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1.xml" ContentType="application/vnd.openxmlformats-officedocument.drawingml.chart+xml"/>
  <Override PartName="/word/theme/themeOverride1.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D6F51A" w14:textId="5BD4E9F4" w:rsidR="002E2541" w:rsidRPr="005319D6" w:rsidRDefault="002E2541" w:rsidP="002E2541">
      <w:pPr>
        <w:spacing w:line="259" w:lineRule="auto"/>
        <w:jc w:val="center"/>
        <w:rPr>
          <w:rFonts w:eastAsia="Times New Roman" w:cs="Times New Roman"/>
          <w:b/>
          <w:bCs/>
          <w:szCs w:val="28"/>
        </w:rPr>
      </w:pPr>
      <w:bookmarkStart w:id="0" w:name="bookmark7"/>
      <w:r w:rsidRPr="005319D6">
        <w:rPr>
          <w:rFonts w:eastAsia="Times New Roman" w:cs="Times New Roman"/>
          <w:b/>
          <w:bCs/>
          <w:szCs w:val="28"/>
        </w:rPr>
        <w:t>А</w:t>
      </w:r>
      <w:r w:rsidRPr="005319D6">
        <w:rPr>
          <w:rFonts w:eastAsia="Times New Roman" w:cs="Times New Roman"/>
          <w:b/>
          <w:bCs/>
          <w:szCs w:val="28"/>
          <w:lang w:val="kk-KZ"/>
        </w:rPr>
        <w:t>хмет</w:t>
      </w:r>
      <w:r w:rsidRPr="005319D6">
        <w:rPr>
          <w:rFonts w:eastAsia="Times New Roman" w:cs="Times New Roman"/>
          <w:b/>
          <w:bCs/>
          <w:szCs w:val="28"/>
        </w:rPr>
        <w:t xml:space="preserve"> Байтұрсынұлы атындағы Қостанай өңірлік университеті</w:t>
      </w:r>
    </w:p>
    <w:p w14:paraId="4885D3EA" w14:textId="77777777" w:rsidR="002E2541" w:rsidRPr="005319D6" w:rsidRDefault="002E2541" w:rsidP="002E2541">
      <w:pPr>
        <w:spacing w:line="259" w:lineRule="auto"/>
        <w:jc w:val="center"/>
        <w:rPr>
          <w:rFonts w:eastAsia="Times New Roman" w:cs="Times New Roman"/>
          <w:b/>
          <w:bCs/>
          <w:szCs w:val="28"/>
        </w:rPr>
      </w:pPr>
    </w:p>
    <w:p w14:paraId="511FA04F" w14:textId="455D815A" w:rsidR="002E2541" w:rsidRPr="005319D6" w:rsidRDefault="002E2541" w:rsidP="002E2541">
      <w:pPr>
        <w:spacing w:line="259" w:lineRule="auto"/>
        <w:jc w:val="both"/>
        <w:rPr>
          <w:rFonts w:eastAsia="Times New Roman" w:cs="Times New Roman"/>
          <w:szCs w:val="28"/>
        </w:rPr>
      </w:pPr>
      <w:r w:rsidRPr="005319D6">
        <w:rPr>
          <w:rFonts w:eastAsia="Times New Roman" w:cs="Times New Roman"/>
          <w:szCs w:val="28"/>
        </w:rPr>
        <w:t>ӘОҚ 338.434</w:t>
      </w:r>
      <w:r w:rsidR="00422107" w:rsidRPr="005319D6">
        <w:rPr>
          <w:rFonts w:eastAsia="Times New Roman" w:cs="Times New Roman"/>
          <w:szCs w:val="28"/>
        </w:rPr>
        <w:t xml:space="preserve"> </w:t>
      </w:r>
      <w:r w:rsidRPr="005319D6">
        <w:rPr>
          <w:rFonts w:eastAsia="Times New Roman" w:cs="Times New Roman"/>
          <w:szCs w:val="28"/>
        </w:rPr>
        <w:t xml:space="preserve">Қолжазба </w:t>
      </w:r>
      <w:r w:rsidRPr="005319D6">
        <w:rPr>
          <w:rFonts w:eastAsia="Times New Roman" w:cs="Times New Roman"/>
          <w:szCs w:val="28"/>
          <w:lang w:val="kk-KZ"/>
        </w:rPr>
        <w:t>қ</w:t>
      </w:r>
      <w:r w:rsidRPr="005319D6">
        <w:rPr>
          <w:rFonts w:eastAsia="Times New Roman" w:cs="Times New Roman"/>
          <w:szCs w:val="28"/>
        </w:rPr>
        <w:t>ұ</w:t>
      </w:r>
      <w:r w:rsidRPr="005319D6">
        <w:rPr>
          <w:rFonts w:eastAsia="Times New Roman" w:cs="Times New Roman"/>
          <w:szCs w:val="28"/>
          <w:lang w:val="kk-KZ"/>
        </w:rPr>
        <w:t>қ</w:t>
      </w:r>
      <w:r w:rsidRPr="005319D6">
        <w:rPr>
          <w:rFonts w:eastAsia="Times New Roman" w:cs="Times New Roman"/>
          <w:szCs w:val="28"/>
        </w:rPr>
        <w:t>ығында</w:t>
      </w:r>
    </w:p>
    <w:p w14:paraId="4555CA8B" w14:textId="77777777" w:rsidR="002E2541" w:rsidRPr="005319D6" w:rsidRDefault="002E2541" w:rsidP="002E2541">
      <w:pPr>
        <w:spacing w:line="259" w:lineRule="auto"/>
        <w:rPr>
          <w:rFonts w:eastAsia="Times New Roman" w:cs="Times New Roman"/>
          <w:b/>
          <w:bCs/>
          <w:szCs w:val="28"/>
        </w:rPr>
      </w:pPr>
    </w:p>
    <w:p w14:paraId="07481A28" w14:textId="77777777" w:rsidR="002E2541" w:rsidRPr="005319D6" w:rsidRDefault="002E2541" w:rsidP="002E2541">
      <w:pPr>
        <w:spacing w:line="259" w:lineRule="auto"/>
        <w:rPr>
          <w:rFonts w:eastAsia="Times New Roman" w:cs="Times New Roman"/>
          <w:b/>
          <w:bCs/>
          <w:szCs w:val="28"/>
        </w:rPr>
      </w:pPr>
    </w:p>
    <w:p w14:paraId="742013F8" w14:textId="77777777" w:rsidR="002E2541" w:rsidRPr="005319D6" w:rsidRDefault="002E2541" w:rsidP="002E2541">
      <w:pPr>
        <w:spacing w:line="259" w:lineRule="auto"/>
        <w:rPr>
          <w:rFonts w:eastAsia="Times New Roman" w:cs="Times New Roman"/>
          <w:b/>
          <w:bCs/>
          <w:szCs w:val="28"/>
        </w:rPr>
      </w:pPr>
    </w:p>
    <w:p w14:paraId="0DAB0E14" w14:textId="77777777" w:rsidR="002E2541" w:rsidRPr="005319D6" w:rsidRDefault="002E2541" w:rsidP="002E2541">
      <w:pPr>
        <w:spacing w:line="259" w:lineRule="auto"/>
        <w:rPr>
          <w:rFonts w:eastAsia="Times New Roman" w:cs="Times New Roman"/>
          <w:b/>
          <w:bCs/>
          <w:szCs w:val="28"/>
        </w:rPr>
      </w:pPr>
    </w:p>
    <w:p w14:paraId="7647C7D7" w14:textId="77777777" w:rsidR="002E2541" w:rsidRPr="005319D6" w:rsidRDefault="002E2541" w:rsidP="002E2541">
      <w:pPr>
        <w:spacing w:line="259" w:lineRule="auto"/>
        <w:jc w:val="center"/>
        <w:rPr>
          <w:rFonts w:eastAsia="Times New Roman" w:cs="Times New Roman"/>
          <w:b/>
          <w:bCs/>
          <w:szCs w:val="28"/>
        </w:rPr>
      </w:pPr>
      <w:r w:rsidRPr="005319D6">
        <w:rPr>
          <w:rFonts w:eastAsia="Times New Roman" w:cs="Times New Roman"/>
          <w:b/>
          <w:bCs/>
          <w:szCs w:val="28"/>
        </w:rPr>
        <w:t>ЕСІМХАН ГҮЛДАНА ЕРКІНҚЫЗЫ</w:t>
      </w:r>
    </w:p>
    <w:p w14:paraId="3ACA743F" w14:textId="77777777" w:rsidR="002E2541" w:rsidRPr="005319D6" w:rsidRDefault="002E2541" w:rsidP="002E2541">
      <w:pPr>
        <w:spacing w:line="259" w:lineRule="auto"/>
        <w:rPr>
          <w:rFonts w:eastAsia="Times New Roman" w:cs="Times New Roman"/>
          <w:b/>
          <w:bCs/>
          <w:szCs w:val="28"/>
        </w:rPr>
      </w:pPr>
    </w:p>
    <w:p w14:paraId="03DA795F" w14:textId="77777777" w:rsidR="002E2541" w:rsidRPr="005319D6" w:rsidRDefault="002E2541" w:rsidP="002E2541">
      <w:pPr>
        <w:spacing w:line="259" w:lineRule="auto"/>
        <w:rPr>
          <w:rFonts w:eastAsia="Times New Roman" w:cs="Times New Roman"/>
          <w:b/>
          <w:bCs/>
          <w:szCs w:val="28"/>
        </w:rPr>
      </w:pPr>
    </w:p>
    <w:p w14:paraId="6F6ED4E0" w14:textId="77777777" w:rsidR="002E2541" w:rsidRPr="005319D6" w:rsidRDefault="002E2541" w:rsidP="002E2541">
      <w:pPr>
        <w:spacing w:line="259" w:lineRule="auto"/>
        <w:jc w:val="center"/>
        <w:rPr>
          <w:rFonts w:eastAsia="Times New Roman" w:cs="Times New Roman"/>
          <w:b/>
          <w:bCs/>
          <w:szCs w:val="28"/>
        </w:rPr>
      </w:pPr>
      <w:r w:rsidRPr="005319D6">
        <w:rPr>
          <w:rFonts w:eastAsia="Times New Roman" w:cs="Times New Roman"/>
          <w:b/>
          <w:bCs/>
          <w:szCs w:val="28"/>
        </w:rPr>
        <w:t>Ауылшаруашылығын тұрақты дамытуды қамтамасыз ету мақсатында қаржылық қолдаудың экономикалық тетігі</w:t>
      </w:r>
    </w:p>
    <w:p w14:paraId="09E98B64" w14:textId="77777777" w:rsidR="002E2541" w:rsidRPr="005319D6" w:rsidRDefault="002E2541" w:rsidP="002E2541">
      <w:pPr>
        <w:spacing w:line="259" w:lineRule="auto"/>
        <w:rPr>
          <w:rFonts w:eastAsia="Times New Roman" w:cs="Times New Roman"/>
          <w:b/>
          <w:bCs/>
          <w:szCs w:val="28"/>
        </w:rPr>
      </w:pPr>
    </w:p>
    <w:p w14:paraId="5F953219" w14:textId="77777777" w:rsidR="002E2541" w:rsidRPr="005319D6" w:rsidRDefault="002E2541" w:rsidP="002E2541">
      <w:pPr>
        <w:spacing w:line="259" w:lineRule="auto"/>
        <w:jc w:val="center"/>
        <w:rPr>
          <w:rFonts w:eastAsia="Times New Roman" w:cs="Times New Roman"/>
          <w:szCs w:val="28"/>
        </w:rPr>
      </w:pPr>
      <w:r w:rsidRPr="005319D6">
        <w:rPr>
          <w:rFonts w:eastAsia="Times New Roman" w:cs="Times New Roman"/>
          <w:szCs w:val="28"/>
        </w:rPr>
        <w:t>8D04101 – Экономика</w:t>
      </w:r>
    </w:p>
    <w:p w14:paraId="79AFE0D0" w14:textId="77777777" w:rsidR="002E2541" w:rsidRPr="005319D6" w:rsidRDefault="002E2541" w:rsidP="002E2541">
      <w:pPr>
        <w:spacing w:line="259" w:lineRule="auto"/>
        <w:jc w:val="center"/>
        <w:rPr>
          <w:rFonts w:eastAsia="Times New Roman" w:cs="Times New Roman"/>
          <w:szCs w:val="28"/>
        </w:rPr>
      </w:pPr>
    </w:p>
    <w:p w14:paraId="6B5095CE" w14:textId="77777777" w:rsidR="002E2541" w:rsidRPr="005319D6" w:rsidRDefault="002E2541" w:rsidP="002E2541">
      <w:pPr>
        <w:spacing w:line="259" w:lineRule="auto"/>
        <w:jc w:val="center"/>
        <w:rPr>
          <w:rFonts w:eastAsia="Times New Roman" w:cs="Times New Roman"/>
          <w:szCs w:val="28"/>
        </w:rPr>
      </w:pPr>
    </w:p>
    <w:p w14:paraId="0D8FDEA0" w14:textId="77777777" w:rsidR="002E2541" w:rsidRPr="005319D6" w:rsidRDefault="002E2541" w:rsidP="002E2541">
      <w:pPr>
        <w:spacing w:line="259" w:lineRule="auto"/>
        <w:jc w:val="center"/>
        <w:rPr>
          <w:rFonts w:eastAsia="Times New Roman" w:cs="Times New Roman"/>
          <w:szCs w:val="28"/>
        </w:rPr>
      </w:pPr>
      <w:r w:rsidRPr="005319D6">
        <w:rPr>
          <w:rFonts w:eastAsia="Times New Roman" w:cs="Times New Roman"/>
          <w:szCs w:val="28"/>
        </w:rPr>
        <w:t>Философия докторы (PhD) ғылыми дәрежесін алу үшін дайындалған диссертация</w:t>
      </w:r>
    </w:p>
    <w:p w14:paraId="635C4B0F" w14:textId="77777777" w:rsidR="002E2541" w:rsidRPr="005319D6" w:rsidRDefault="002E2541" w:rsidP="002E2541">
      <w:pPr>
        <w:spacing w:line="259" w:lineRule="auto"/>
        <w:jc w:val="center"/>
        <w:rPr>
          <w:rFonts w:eastAsia="Times New Roman" w:cs="Times New Roman"/>
          <w:szCs w:val="28"/>
        </w:rPr>
      </w:pPr>
    </w:p>
    <w:p w14:paraId="66B85B5C" w14:textId="77777777" w:rsidR="002E2541" w:rsidRPr="005319D6" w:rsidRDefault="002E2541" w:rsidP="002E2541">
      <w:pPr>
        <w:spacing w:line="259" w:lineRule="auto"/>
        <w:jc w:val="center"/>
        <w:rPr>
          <w:rFonts w:eastAsia="Times New Roman" w:cs="Times New Roman"/>
          <w:szCs w:val="28"/>
        </w:rPr>
      </w:pPr>
    </w:p>
    <w:p w14:paraId="4995BB41" w14:textId="77777777" w:rsidR="002E2541" w:rsidRPr="005319D6" w:rsidRDefault="002E2541" w:rsidP="002E2541">
      <w:pPr>
        <w:spacing w:after="0"/>
        <w:jc w:val="right"/>
        <w:rPr>
          <w:rFonts w:eastAsia="Times New Roman" w:cs="Times New Roman"/>
          <w:szCs w:val="28"/>
        </w:rPr>
      </w:pPr>
      <w:r w:rsidRPr="005319D6">
        <w:rPr>
          <w:rFonts w:eastAsia="Times New Roman" w:cs="Times New Roman"/>
          <w:szCs w:val="28"/>
        </w:rPr>
        <w:t xml:space="preserve">Отандық ғылыми кеңесшісі </w:t>
      </w:r>
    </w:p>
    <w:p w14:paraId="103D767F" w14:textId="77777777" w:rsidR="002E2541" w:rsidRPr="005319D6" w:rsidRDefault="002E2541" w:rsidP="002E2541">
      <w:pPr>
        <w:spacing w:after="0"/>
        <w:jc w:val="right"/>
        <w:rPr>
          <w:rFonts w:eastAsia="Times New Roman" w:cs="Times New Roman"/>
          <w:szCs w:val="28"/>
        </w:rPr>
      </w:pPr>
      <w:r w:rsidRPr="005319D6">
        <w:rPr>
          <w:rFonts w:eastAsia="Times New Roman" w:cs="Times New Roman"/>
          <w:szCs w:val="28"/>
        </w:rPr>
        <w:t xml:space="preserve">экономика ғылымдарының кандидаты, </w:t>
      </w:r>
    </w:p>
    <w:p w14:paraId="20F79D5C" w14:textId="77777777" w:rsidR="002E2541" w:rsidRPr="005319D6" w:rsidRDefault="002E2541" w:rsidP="002E2541">
      <w:pPr>
        <w:spacing w:after="0"/>
        <w:jc w:val="right"/>
        <w:rPr>
          <w:rFonts w:eastAsia="Times New Roman" w:cs="Times New Roman"/>
          <w:szCs w:val="28"/>
          <w:lang w:val="kk-KZ"/>
        </w:rPr>
      </w:pPr>
      <w:r w:rsidRPr="005319D6">
        <w:rPr>
          <w:rFonts w:eastAsia="Times New Roman" w:cs="Times New Roman"/>
          <w:szCs w:val="28"/>
          <w:lang w:val="kk-KZ"/>
        </w:rPr>
        <w:t>профессор</w:t>
      </w:r>
      <w:r w:rsidRPr="005319D6">
        <w:rPr>
          <w:rFonts w:eastAsia="Times New Roman" w:cs="Times New Roman"/>
          <w:szCs w:val="28"/>
        </w:rPr>
        <w:t xml:space="preserve"> Сартанова Н.Т</w:t>
      </w:r>
      <w:r w:rsidRPr="005319D6">
        <w:rPr>
          <w:rFonts w:eastAsia="Times New Roman" w:cs="Times New Roman"/>
          <w:szCs w:val="28"/>
          <w:lang w:val="kk-KZ"/>
        </w:rPr>
        <w:t>.</w:t>
      </w:r>
    </w:p>
    <w:p w14:paraId="565CA73D" w14:textId="77777777" w:rsidR="002E2541" w:rsidRPr="005319D6" w:rsidRDefault="002E2541" w:rsidP="002E2541">
      <w:pPr>
        <w:spacing w:after="0"/>
        <w:jc w:val="right"/>
        <w:rPr>
          <w:rFonts w:eastAsia="Times New Roman" w:cs="Times New Roman"/>
          <w:szCs w:val="28"/>
        </w:rPr>
      </w:pPr>
    </w:p>
    <w:p w14:paraId="3B88C0AD" w14:textId="77777777" w:rsidR="002E2541" w:rsidRPr="005319D6" w:rsidRDefault="002E2541" w:rsidP="002E2541">
      <w:pPr>
        <w:spacing w:after="0"/>
        <w:jc w:val="right"/>
        <w:rPr>
          <w:rFonts w:eastAsia="Times New Roman" w:cs="Times New Roman"/>
          <w:szCs w:val="28"/>
        </w:rPr>
      </w:pPr>
      <w:r w:rsidRPr="005319D6">
        <w:rPr>
          <w:rFonts w:eastAsia="Times New Roman" w:cs="Times New Roman"/>
          <w:szCs w:val="28"/>
        </w:rPr>
        <w:t xml:space="preserve">Шетелдік ғылыми кеңесшісі </w:t>
      </w:r>
    </w:p>
    <w:p w14:paraId="08548DCF" w14:textId="77777777" w:rsidR="002E2541" w:rsidRPr="005319D6" w:rsidRDefault="002E2541" w:rsidP="002E2541">
      <w:pPr>
        <w:spacing w:after="0"/>
        <w:jc w:val="right"/>
        <w:rPr>
          <w:rFonts w:eastAsia="Times New Roman" w:cs="Times New Roman"/>
          <w:szCs w:val="28"/>
        </w:rPr>
      </w:pPr>
      <w:r w:rsidRPr="005319D6">
        <w:rPr>
          <w:rFonts w:eastAsia="Times New Roman" w:cs="Times New Roman"/>
          <w:szCs w:val="28"/>
        </w:rPr>
        <w:t xml:space="preserve">экономика ғылымдарының </w:t>
      </w:r>
      <w:r w:rsidRPr="005319D6">
        <w:rPr>
          <w:rFonts w:eastAsia="Times New Roman" w:cs="Times New Roman"/>
          <w:szCs w:val="28"/>
          <w:lang w:val="kk-KZ"/>
        </w:rPr>
        <w:t>докторы</w:t>
      </w:r>
      <w:r w:rsidRPr="005319D6">
        <w:rPr>
          <w:rFonts w:eastAsia="Times New Roman" w:cs="Times New Roman"/>
          <w:szCs w:val="28"/>
        </w:rPr>
        <w:t xml:space="preserve">, </w:t>
      </w:r>
    </w:p>
    <w:p w14:paraId="2ED0F353" w14:textId="77777777" w:rsidR="002E2541" w:rsidRPr="005319D6" w:rsidRDefault="002E2541" w:rsidP="002E2541">
      <w:pPr>
        <w:spacing w:after="0"/>
        <w:jc w:val="right"/>
        <w:rPr>
          <w:rFonts w:eastAsia="Times New Roman" w:cs="Times New Roman"/>
          <w:szCs w:val="28"/>
        </w:rPr>
      </w:pPr>
      <w:r w:rsidRPr="005319D6">
        <w:rPr>
          <w:rFonts w:eastAsia="Times New Roman" w:cs="Times New Roman"/>
          <w:szCs w:val="28"/>
          <w:lang w:val="kk-KZ"/>
        </w:rPr>
        <w:t>профессор</w:t>
      </w:r>
      <w:r w:rsidRPr="005319D6">
        <w:rPr>
          <w:rFonts w:eastAsia="Times New Roman" w:cs="Times New Roman"/>
          <w:szCs w:val="28"/>
        </w:rPr>
        <w:t xml:space="preserve"> </w:t>
      </w:r>
      <w:r w:rsidRPr="005319D6">
        <w:rPr>
          <w:rFonts w:eastAsia="Times New Roman" w:cs="Times New Roman"/>
          <w:szCs w:val="28"/>
          <w:lang w:val="kk-KZ"/>
        </w:rPr>
        <w:t>Алыбаев Дж</w:t>
      </w:r>
      <w:r w:rsidRPr="005319D6">
        <w:rPr>
          <w:rFonts w:eastAsia="Times New Roman" w:cs="Times New Roman"/>
          <w:szCs w:val="28"/>
        </w:rPr>
        <w:t>.Б.</w:t>
      </w:r>
    </w:p>
    <w:p w14:paraId="211388AD" w14:textId="77777777" w:rsidR="002E2541" w:rsidRPr="005319D6" w:rsidRDefault="002E2541" w:rsidP="002E2541">
      <w:pPr>
        <w:spacing w:after="0"/>
        <w:jc w:val="right"/>
        <w:rPr>
          <w:rFonts w:eastAsia="Times New Roman" w:cs="Times New Roman"/>
          <w:szCs w:val="28"/>
        </w:rPr>
      </w:pPr>
    </w:p>
    <w:p w14:paraId="056F204E" w14:textId="77777777" w:rsidR="002E2541" w:rsidRPr="005319D6" w:rsidRDefault="002E2541" w:rsidP="002E2541">
      <w:pPr>
        <w:spacing w:line="259" w:lineRule="auto"/>
        <w:jc w:val="center"/>
        <w:rPr>
          <w:rFonts w:eastAsia="Times New Roman" w:cs="Times New Roman"/>
          <w:szCs w:val="28"/>
        </w:rPr>
      </w:pPr>
    </w:p>
    <w:p w14:paraId="13370071" w14:textId="77777777" w:rsidR="002E2541" w:rsidRPr="005319D6" w:rsidRDefault="002E2541" w:rsidP="002E2541">
      <w:pPr>
        <w:spacing w:line="259" w:lineRule="auto"/>
        <w:jc w:val="center"/>
        <w:rPr>
          <w:rFonts w:eastAsia="Times New Roman" w:cs="Times New Roman"/>
          <w:szCs w:val="28"/>
        </w:rPr>
      </w:pPr>
    </w:p>
    <w:p w14:paraId="4018BA0E" w14:textId="77777777" w:rsidR="002E2541" w:rsidRPr="005319D6" w:rsidRDefault="002E2541" w:rsidP="002E2541">
      <w:pPr>
        <w:spacing w:line="259" w:lineRule="auto"/>
        <w:jc w:val="center"/>
        <w:rPr>
          <w:rFonts w:eastAsia="Times New Roman" w:cs="Times New Roman"/>
          <w:szCs w:val="28"/>
          <w:lang w:val="kk-KZ"/>
        </w:rPr>
      </w:pPr>
      <w:r w:rsidRPr="005319D6">
        <w:rPr>
          <w:rFonts w:eastAsia="Times New Roman" w:cs="Times New Roman"/>
          <w:szCs w:val="28"/>
          <w:lang w:val="kk-KZ"/>
        </w:rPr>
        <w:t>Қ</w:t>
      </w:r>
      <w:r w:rsidRPr="005319D6">
        <w:rPr>
          <w:rFonts w:eastAsia="Times New Roman" w:cs="Times New Roman"/>
          <w:szCs w:val="28"/>
        </w:rPr>
        <w:t>аза</w:t>
      </w:r>
      <w:r w:rsidRPr="005319D6">
        <w:rPr>
          <w:rFonts w:eastAsia="Times New Roman" w:cs="Times New Roman"/>
          <w:szCs w:val="28"/>
          <w:lang w:val="kk-KZ"/>
        </w:rPr>
        <w:t>қ</w:t>
      </w:r>
      <w:r w:rsidRPr="005319D6">
        <w:rPr>
          <w:rFonts w:eastAsia="Times New Roman" w:cs="Times New Roman"/>
          <w:szCs w:val="28"/>
        </w:rPr>
        <w:t>стан Республикасы</w:t>
      </w:r>
    </w:p>
    <w:p w14:paraId="7DB778BC" w14:textId="4E424847" w:rsidR="00C652DA" w:rsidRPr="005319D6" w:rsidRDefault="002E2541" w:rsidP="002E2541">
      <w:pPr>
        <w:spacing w:line="259" w:lineRule="auto"/>
        <w:jc w:val="center"/>
        <w:rPr>
          <w:rFonts w:eastAsia="Times New Roman" w:cs="Times New Roman"/>
          <w:b/>
          <w:bCs/>
          <w:szCs w:val="28"/>
        </w:rPr>
      </w:pPr>
      <w:r w:rsidRPr="005319D6">
        <w:rPr>
          <w:rFonts w:eastAsia="Times New Roman" w:cs="Times New Roman"/>
          <w:szCs w:val="28"/>
          <w:lang w:val="kk-KZ"/>
        </w:rPr>
        <w:t>Қостанай</w:t>
      </w:r>
      <w:r w:rsidR="000F3601">
        <w:rPr>
          <w:rFonts w:eastAsia="Times New Roman" w:cs="Times New Roman"/>
          <w:szCs w:val="28"/>
        </w:rPr>
        <w:t>, 2025</w:t>
      </w:r>
      <w:bookmarkStart w:id="1" w:name="_GoBack"/>
      <w:bookmarkEnd w:id="1"/>
      <w:r w:rsidR="00C652DA" w:rsidRPr="005319D6">
        <w:rPr>
          <w:rFonts w:eastAsia="Times New Roman" w:cs="Times New Roman"/>
          <w:b/>
          <w:bCs/>
          <w:szCs w:val="28"/>
        </w:rPr>
        <w:br w:type="page"/>
      </w:r>
    </w:p>
    <w:p w14:paraId="3C4B952E" w14:textId="49A9448C" w:rsidR="00756209" w:rsidRPr="005319D6" w:rsidRDefault="00E67743" w:rsidP="00E67743">
      <w:pPr>
        <w:spacing w:after="0"/>
        <w:jc w:val="center"/>
        <w:rPr>
          <w:rFonts w:eastAsia="Times New Roman" w:cs="Times New Roman"/>
          <w:szCs w:val="28"/>
          <w:lang w:val="en-US"/>
        </w:rPr>
      </w:pPr>
      <w:r w:rsidRPr="005319D6">
        <w:rPr>
          <w:rFonts w:eastAsia="Times New Roman" w:cs="Times New Roman"/>
          <w:b/>
          <w:bCs/>
          <w:szCs w:val="28"/>
        </w:rPr>
        <w:lastRenderedPageBreak/>
        <w:t>МAЗМҰНЫ</w:t>
      </w:r>
    </w:p>
    <w:p w14:paraId="43E20094" w14:textId="77777777" w:rsidR="00E67743" w:rsidRPr="005319D6" w:rsidRDefault="00E67743" w:rsidP="00AE5356">
      <w:pPr>
        <w:spacing w:after="0"/>
        <w:rPr>
          <w:rFonts w:cs="Times New Roman"/>
          <w:szCs w:val="28"/>
          <w:lang w:val="en-US"/>
        </w:rPr>
      </w:pPr>
    </w:p>
    <w:sdt>
      <w:sdtPr>
        <w:rPr>
          <w:rFonts w:ascii="Times New Roman" w:eastAsiaTheme="minorHAnsi" w:hAnsi="Times New Roman" w:cs="Times New Roman"/>
          <w:color w:val="auto"/>
          <w:kern w:val="2"/>
          <w:sz w:val="28"/>
          <w:szCs w:val="22"/>
          <w:lang w:eastAsia="en-US"/>
          <w14:ligatures w14:val="standardContextual"/>
        </w:rPr>
        <w:id w:val="-1857498281"/>
        <w:docPartObj>
          <w:docPartGallery w:val="Table of Contents"/>
          <w:docPartUnique/>
        </w:docPartObj>
      </w:sdtPr>
      <w:sdtEndPr>
        <w:rPr>
          <w:caps/>
        </w:rPr>
      </w:sdtEndPr>
      <w:sdtContent>
        <w:p w14:paraId="68E7B899" w14:textId="63D59326" w:rsidR="00F2173C" w:rsidRPr="005319D6" w:rsidRDefault="00F2173C" w:rsidP="00F2173C">
          <w:pPr>
            <w:pStyle w:val="af4"/>
            <w:jc w:val="center"/>
            <w:rPr>
              <w:rFonts w:ascii="Times New Roman" w:hAnsi="Times New Roman" w:cs="Times New Roman"/>
              <w:color w:val="auto"/>
            </w:rPr>
          </w:pPr>
        </w:p>
        <w:p w14:paraId="7A5C9C32" w14:textId="10C1AA81" w:rsidR="006D6D01" w:rsidRPr="005319D6" w:rsidRDefault="006D6D01" w:rsidP="006D6D01">
          <w:pPr>
            <w:pStyle w:val="13"/>
            <w:rPr>
              <w:rFonts w:asciiTheme="minorHAnsi" w:eastAsiaTheme="minorEastAsia" w:hAnsiTheme="minorHAnsi"/>
              <w:sz w:val="22"/>
              <w:lang w:eastAsia="ru-RU"/>
            </w:rPr>
          </w:pPr>
          <w:r w:rsidRPr="005319D6">
            <w:fldChar w:fldCharType="begin"/>
          </w:r>
          <w:r w:rsidRPr="005319D6">
            <w:instrText xml:space="preserve"> TOC \o "1-3" \h \z \u </w:instrText>
          </w:r>
          <w:r w:rsidRPr="005319D6">
            <w:fldChar w:fldCharType="separate"/>
          </w:r>
          <w:hyperlink w:anchor="_Toc181008373" w:history="1">
            <w:r w:rsidRPr="005319D6">
              <w:rPr>
                <w:rStyle w:val="a7"/>
              </w:rPr>
              <w:t>НОРМAТИВТІ СІЛТЕМЕЛЕР</w:t>
            </w:r>
            <w:r w:rsidRPr="005319D6">
              <w:rPr>
                <w:webHidden/>
              </w:rPr>
              <w:tab/>
            </w:r>
            <w:r w:rsidRPr="005319D6">
              <w:rPr>
                <w:webHidden/>
              </w:rPr>
              <w:fldChar w:fldCharType="begin"/>
            </w:r>
            <w:r w:rsidRPr="005319D6">
              <w:rPr>
                <w:webHidden/>
              </w:rPr>
              <w:instrText xml:space="preserve"> PAGEREF _Toc181008373 \h </w:instrText>
            </w:r>
            <w:r w:rsidRPr="005319D6">
              <w:rPr>
                <w:webHidden/>
              </w:rPr>
            </w:r>
            <w:r w:rsidRPr="005319D6">
              <w:rPr>
                <w:webHidden/>
              </w:rPr>
              <w:fldChar w:fldCharType="separate"/>
            </w:r>
            <w:r w:rsidR="00FB137C" w:rsidRPr="005319D6">
              <w:rPr>
                <w:webHidden/>
              </w:rPr>
              <w:t>3</w:t>
            </w:r>
            <w:r w:rsidRPr="005319D6">
              <w:rPr>
                <w:webHidden/>
              </w:rPr>
              <w:fldChar w:fldCharType="end"/>
            </w:r>
          </w:hyperlink>
        </w:p>
        <w:p w14:paraId="4DE1122A" w14:textId="2609A1B5" w:rsidR="006D6D01" w:rsidRPr="005319D6" w:rsidRDefault="00193C93" w:rsidP="006D6D01">
          <w:pPr>
            <w:pStyle w:val="13"/>
            <w:rPr>
              <w:rFonts w:asciiTheme="minorHAnsi" w:eastAsiaTheme="minorEastAsia" w:hAnsiTheme="minorHAnsi"/>
              <w:sz w:val="22"/>
              <w:lang w:eastAsia="ru-RU"/>
            </w:rPr>
          </w:pPr>
          <w:hyperlink w:anchor="_Toc181008374" w:history="1">
            <w:r w:rsidR="006D6D01" w:rsidRPr="005319D6">
              <w:rPr>
                <w:rStyle w:val="a7"/>
              </w:rPr>
              <w:t>AНЫҚТAМAЛAР</w:t>
            </w:r>
            <w:r w:rsidR="006D6D01" w:rsidRPr="005319D6">
              <w:rPr>
                <w:webHidden/>
              </w:rPr>
              <w:tab/>
            </w:r>
            <w:r w:rsidR="006D6D01" w:rsidRPr="005319D6">
              <w:rPr>
                <w:webHidden/>
              </w:rPr>
              <w:fldChar w:fldCharType="begin"/>
            </w:r>
            <w:r w:rsidR="006D6D01" w:rsidRPr="005319D6">
              <w:rPr>
                <w:webHidden/>
              </w:rPr>
              <w:instrText xml:space="preserve"> PAGEREF _Toc181008374 \h </w:instrText>
            </w:r>
            <w:r w:rsidR="006D6D01" w:rsidRPr="005319D6">
              <w:rPr>
                <w:webHidden/>
              </w:rPr>
            </w:r>
            <w:r w:rsidR="006D6D01" w:rsidRPr="005319D6">
              <w:rPr>
                <w:webHidden/>
              </w:rPr>
              <w:fldChar w:fldCharType="separate"/>
            </w:r>
            <w:r w:rsidR="00FB137C" w:rsidRPr="005319D6">
              <w:rPr>
                <w:webHidden/>
              </w:rPr>
              <w:t>5</w:t>
            </w:r>
            <w:r w:rsidR="006D6D01" w:rsidRPr="005319D6">
              <w:rPr>
                <w:webHidden/>
              </w:rPr>
              <w:fldChar w:fldCharType="end"/>
            </w:r>
          </w:hyperlink>
        </w:p>
        <w:p w14:paraId="4E82B398" w14:textId="2E5C9DAF" w:rsidR="006D6D01" w:rsidRPr="005319D6" w:rsidRDefault="00193C93" w:rsidP="006D6D01">
          <w:pPr>
            <w:pStyle w:val="13"/>
            <w:rPr>
              <w:rFonts w:asciiTheme="minorHAnsi" w:eastAsiaTheme="minorEastAsia" w:hAnsiTheme="minorHAnsi"/>
              <w:sz w:val="22"/>
              <w:lang w:eastAsia="ru-RU"/>
            </w:rPr>
          </w:pPr>
          <w:hyperlink w:anchor="_Toc181008375" w:history="1">
            <w:r w:rsidR="006D6D01" w:rsidRPr="005319D6">
              <w:rPr>
                <w:rStyle w:val="a7"/>
              </w:rPr>
              <w:t>БЕЛГІЛЕУЛЕР МЕН ҚЫСҚAРТУЛAР</w:t>
            </w:r>
            <w:r w:rsidR="006D6D01" w:rsidRPr="005319D6">
              <w:rPr>
                <w:webHidden/>
              </w:rPr>
              <w:tab/>
            </w:r>
            <w:r w:rsidR="006D6D01" w:rsidRPr="005319D6">
              <w:rPr>
                <w:webHidden/>
              </w:rPr>
              <w:fldChar w:fldCharType="begin"/>
            </w:r>
            <w:r w:rsidR="006D6D01" w:rsidRPr="005319D6">
              <w:rPr>
                <w:webHidden/>
              </w:rPr>
              <w:instrText xml:space="preserve"> PAGEREF _Toc181008375 \h </w:instrText>
            </w:r>
            <w:r w:rsidR="006D6D01" w:rsidRPr="005319D6">
              <w:rPr>
                <w:webHidden/>
              </w:rPr>
            </w:r>
            <w:r w:rsidR="006D6D01" w:rsidRPr="005319D6">
              <w:rPr>
                <w:webHidden/>
              </w:rPr>
              <w:fldChar w:fldCharType="separate"/>
            </w:r>
            <w:r w:rsidR="00FB137C" w:rsidRPr="005319D6">
              <w:rPr>
                <w:webHidden/>
              </w:rPr>
              <w:t>6</w:t>
            </w:r>
            <w:r w:rsidR="006D6D01" w:rsidRPr="005319D6">
              <w:rPr>
                <w:webHidden/>
              </w:rPr>
              <w:fldChar w:fldCharType="end"/>
            </w:r>
          </w:hyperlink>
        </w:p>
        <w:p w14:paraId="07309C00" w14:textId="7D649278" w:rsidR="006D6D01" w:rsidRPr="005319D6" w:rsidRDefault="00193C93" w:rsidP="006D6D01">
          <w:pPr>
            <w:pStyle w:val="13"/>
            <w:rPr>
              <w:rFonts w:asciiTheme="minorHAnsi" w:eastAsiaTheme="minorEastAsia" w:hAnsiTheme="minorHAnsi"/>
              <w:sz w:val="22"/>
              <w:lang w:eastAsia="ru-RU"/>
            </w:rPr>
          </w:pPr>
          <w:hyperlink w:anchor="_Toc181008376" w:history="1">
            <w:r w:rsidR="006D6D01" w:rsidRPr="005319D6">
              <w:rPr>
                <w:rStyle w:val="a7"/>
              </w:rPr>
              <w:t>КІРІСПЕ</w:t>
            </w:r>
            <w:r w:rsidR="006D6D01" w:rsidRPr="005319D6">
              <w:rPr>
                <w:webHidden/>
              </w:rPr>
              <w:tab/>
            </w:r>
            <w:r w:rsidR="006D6D01" w:rsidRPr="005319D6">
              <w:rPr>
                <w:webHidden/>
              </w:rPr>
              <w:fldChar w:fldCharType="begin"/>
            </w:r>
            <w:r w:rsidR="006D6D01" w:rsidRPr="005319D6">
              <w:rPr>
                <w:webHidden/>
              </w:rPr>
              <w:instrText xml:space="preserve"> PAGEREF _Toc181008376 \h </w:instrText>
            </w:r>
            <w:r w:rsidR="006D6D01" w:rsidRPr="005319D6">
              <w:rPr>
                <w:webHidden/>
              </w:rPr>
            </w:r>
            <w:r w:rsidR="006D6D01" w:rsidRPr="005319D6">
              <w:rPr>
                <w:webHidden/>
              </w:rPr>
              <w:fldChar w:fldCharType="separate"/>
            </w:r>
            <w:r w:rsidR="00FB137C" w:rsidRPr="005319D6">
              <w:rPr>
                <w:webHidden/>
              </w:rPr>
              <w:t>7</w:t>
            </w:r>
            <w:r w:rsidR="006D6D01" w:rsidRPr="005319D6">
              <w:rPr>
                <w:webHidden/>
              </w:rPr>
              <w:fldChar w:fldCharType="end"/>
            </w:r>
          </w:hyperlink>
        </w:p>
        <w:p w14:paraId="6EDD4DF1" w14:textId="5677A6E1" w:rsidR="006D6D01" w:rsidRPr="005319D6" w:rsidRDefault="00193C93" w:rsidP="005357FA">
          <w:pPr>
            <w:pStyle w:val="13"/>
            <w:numPr>
              <w:ilvl w:val="0"/>
              <w:numId w:val="5"/>
            </w:numPr>
            <w:spacing w:after="0"/>
            <w:ind w:hanging="720"/>
            <w:rPr>
              <w:rFonts w:asciiTheme="minorHAnsi" w:eastAsiaTheme="minorEastAsia" w:hAnsiTheme="minorHAnsi"/>
              <w:sz w:val="22"/>
              <w:lang w:eastAsia="ru-RU"/>
            </w:rPr>
          </w:pPr>
          <w:hyperlink w:anchor="_Toc181008377" w:history="1">
            <w:r w:rsidR="006D6D01" w:rsidRPr="005319D6">
              <w:rPr>
                <w:rStyle w:val="a7"/>
              </w:rPr>
              <w:t>АУЫЛШАРУАШЫЛЫҒЫН ҚАРЖЫЛ</w:t>
            </w:r>
            <w:r w:rsidR="002E2541" w:rsidRPr="005319D6">
              <w:rPr>
                <w:rStyle w:val="a7"/>
              </w:rPr>
              <w:t>ЫҚ</w:t>
            </w:r>
            <w:r w:rsidR="006D6D01" w:rsidRPr="005319D6">
              <w:rPr>
                <w:rStyle w:val="a7"/>
              </w:rPr>
              <w:t xml:space="preserve"> ҚОЛДАУДЫҢ ЭКОНОМИКАЛЫҚ ТЕТІГІН ЗЕРТТЕУДІҢ ТЕОРИЯЛЫҚ-ӘДІС</w:t>
            </w:r>
            <w:r w:rsidR="006D6D01" w:rsidRPr="005319D6">
              <w:rPr>
                <w:rStyle w:val="a7"/>
                <w:lang w:val="ru-RU"/>
              </w:rPr>
              <w:t>НА</w:t>
            </w:r>
            <w:r w:rsidR="006D6D01" w:rsidRPr="005319D6">
              <w:rPr>
                <w:rStyle w:val="a7"/>
              </w:rPr>
              <w:t>М</w:t>
            </w:r>
            <w:r w:rsidR="006D6D01" w:rsidRPr="005319D6">
              <w:rPr>
                <w:rStyle w:val="a7"/>
                <w:lang w:val="ru-RU"/>
              </w:rPr>
              <w:t>А</w:t>
            </w:r>
            <w:r w:rsidR="006D6D01" w:rsidRPr="005319D6">
              <w:rPr>
                <w:rStyle w:val="a7"/>
              </w:rPr>
              <w:t>ЛЫҚ НЕГІЗДЕРІ</w:t>
            </w:r>
            <w:r w:rsidR="006D6D01" w:rsidRPr="005319D6">
              <w:rPr>
                <w:webHidden/>
              </w:rPr>
              <w:tab/>
            </w:r>
            <w:r w:rsidR="006D6D01" w:rsidRPr="005319D6">
              <w:rPr>
                <w:webHidden/>
              </w:rPr>
              <w:fldChar w:fldCharType="begin"/>
            </w:r>
            <w:r w:rsidR="006D6D01" w:rsidRPr="005319D6">
              <w:rPr>
                <w:webHidden/>
              </w:rPr>
              <w:instrText xml:space="preserve"> PAGEREF _Toc181008377 \h </w:instrText>
            </w:r>
            <w:r w:rsidR="006D6D01" w:rsidRPr="005319D6">
              <w:rPr>
                <w:webHidden/>
              </w:rPr>
            </w:r>
            <w:r w:rsidR="006D6D01" w:rsidRPr="005319D6">
              <w:rPr>
                <w:webHidden/>
              </w:rPr>
              <w:fldChar w:fldCharType="separate"/>
            </w:r>
            <w:r w:rsidR="00FB137C" w:rsidRPr="005319D6">
              <w:rPr>
                <w:webHidden/>
              </w:rPr>
              <w:t>12</w:t>
            </w:r>
            <w:r w:rsidR="006D6D01" w:rsidRPr="005319D6">
              <w:rPr>
                <w:webHidden/>
              </w:rPr>
              <w:fldChar w:fldCharType="end"/>
            </w:r>
          </w:hyperlink>
        </w:p>
        <w:p w14:paraId="3B03FB41" w14:textId="66634737" w:rsidR="006D6D01" w:rsidRPr="005319D6" w:rsidRDefault="00193C93" w:rsidP="005357FA">
          <w:pPr>
            <w:pStyle w:val="21"/>
            <w:numPr>
              <w:ilvl w:val="0"/>
              <w:numId w:val="2"/>
            </w:numPr>
            <w:spacing w:after="0"/>
            <w:ind w:hanging="720"/>
            <w:rPr>
              <w:rFonts w:asciiTheme="minorHAnsi" w:eastAsiaTheme="minorEastAsia" w:hAnsiTheme="minorHAnsi"/>
              <w:noProof/>
              <w:sz w:val="22"/>
              <w:lang w:eastAsia="ru-RU"/>
            </w:rPr>
          </w:pPr>
          <w:hyperlink w:anchor="_Toc181008378" w:history="1">
            <w:r w:rsidR="006D6D01" w:rsidRPr="005319D6">
              <w:rPr>
                <w:rStyle w:val="a7"/>
                <w:noProof/>
              </w:rPr>
              <w:t>Экономиканың аграрлық секторын қаржылық қолдаудың экономикалық</w:t>
            </w:r>
            <w:r w:rsidR="00422107" w:rsidRPr="005319D6">
              <w:rPr>
                <w:rStyle w:val="a7"/>
                <w:noProof/>
              </w:rPr>
              <w:t xml:space="preserve"> </w:t>
            </w:r>
            <w:r w:rsidR="006D6D01" w:rsidRPr="005319D6">
              <w:rPr>
                <w:rStyle w:val="a7"/>
                <w:noProof/>
              </w:rPr>
              <w:t>тетігінің теориялық негіздері</w:t>
            </w:r>
            <w:r w:rsidR="006D6D01" w:rsidRPr="005319D6">
              <w:rPr>
                <w:noProof/>
                <w:webHidden/>
              </w:rPr>
              <w:tab/>
            </w:r>
            <w:r w:rsidR="006D6D01" w:rsidRPr="005319D6">
              <w:rPr>
                <w:noProof/>
                <w:webHidden/>
              </w:rPr>
              <w:fldChar w:fldCharType="begin"/>
            </w:r>
            <w:r w:rsidR="006D6D01" w:rsidRPr="005319D6">
              <w:rPr>
                <w:noProof/>
                <w:webHidden/>
              </w:rPr>
              <w:instrText xml:space="preserve"> PAGEREF _Toc181008378 \h </w:instrText>
            </w:r>
            <w:r w:rsidR="006D6D01" w:rsidRPr="005319D6">
              <w:rPr>
                <w:noProof/>
                <w:webHidden/>
              </w:rPr>
            </w:r>
            <w:r w:rsidR="006D6D01" w:rsidRPr="005319D6">
              <w:rPr>
                <w:noProof/>
                <w:webHidden/>
              </w:rPr>
              <w:fldChar w:fldCharType="separate"/>
            </w:r>
            <w:r w:rsidR="00FB137C" w:rsidRPr="005319D6">
              <w:rPr>
                <w:noProof/>
                <w:webHidden/>
              </w:rPr>
              <w:t>12</w:t>
            </w:r>
            <w:r w:rsidR="006D6D01" w:rsidRPr="005319D6">
              <w:rPr>
                <w:noProof/>
                <w:webHidden/>
              </w:rPr>
              <w:fldChar w:fldCharType="end"/>
            </w:r>
          </w:hyperlink>
        </w:p>
        <w:p w14:paraId="22CACB40" w14:textId="74F1E1DE" w:rsidR="006D6D01" w:rsidRPr="005319D6" w:rsidRDefault="00193C93" w:rsidP="005357FA">
          <w:pPr>
            <w:pStyle w:val="21"/>
            <w:numPr>
              <w:ilvl w:val="0"/>
              <w:numId w:val="2"/>
            </w:numPr>
            <w:spacing w:after="0"/>
            <w:ind w:hanging="720"/>
            <w:rPr>
              <w:rFonts w:asciiTheme="minorHAnsi" w:eastAsiaTheme="minorEastAsia" w:hAnsiTheme="minorHAnsi"/>
              <w:noProof/>
              <w:sz w:val="22"/>
              <w:lang w:eastAsia="ru-RU"/>
            </w:rPr>
          </w:pPr>
          <w:hyperlink w:anchor="_Toc181008379" w:history="1">
            <w:r w:rsidR="006D6D01" w:rsidRPr="005319D6">
              <w:rPr>
                <w:rStyle w:val="a7"/>
                <w:noProof/>
              </w:rPr>
              <w:t xml:space="preserve">Қаржылық қолдаудың экономикалық тетігінің мәні мен мазмұны және оның </w:t>
            </w:r>
            <w:r w:rsidR="00705266" w:rsidRPr="005319D6">
              <w:rPr>
                <w:rStyle w:val="a7"/>
                <w:noProof/>
              </w:rPr>
              <w:t>ауылшаруаш</w:t>
            </w:r>
            <w:r w:rsidR="006D6D01" w:rsidRPr="005319D6">
              <w:rPr>
                <w:rStyle w:val="a7"/>
                <w:noProof/>
              </w:rPr>
              <w:t>ылығының тиімділігін арттырудағы рөлі</w:t>
            </w:r>
            <w:r w:rsidR="006D6D01" w:rsidRPr="005319D6">
              <w:rPr>
                <w:noProof/>
                <w:webHidden/>
              </w:rPr>
              <w:tab/>
            </w:r>
            <w:r w:rsidR="006D6D01" w:rsidRPr="005319D6">
              <w:rPr>
                <w:noProof/>
                <w:webHidden/>
              </w:rPr>
              <w:fldChar w:fldCharType="begin"/>
            </w:r>
            <w:r w:rsidR="006D6D01" w:rsidRPr="005319D6">
              <w:rPr>
                <w:noProof/>
                <w:webHidden/>
              </w:rPr>
              <w:instrText xml:space="preserve"> PAGEREF _Toc181008379 \h </w:instrText>
            </w:r>
            <w:r w:rsidR="006D6D01" w:rsidRPr="005319D6">
              <w:rPr>
                <w:noProof/>
                <w:webHidden/>
              </w:rPr>
            </w:r>
            <w:r w:rsidR="006D6D01" w:rsidRPr="005319D6">
              <w:rPr>
                <w:noProof/>
                <w:webHidden/>
              </w:rPr>
              <w:fldChar w:fldCharType="separate"/>
            </w:r>
            <w:r w:rsidR="00FB137C" w:rsidRPr="005319D6">
              <w:rPr>
                <w:noProof/>
                <w:webHidden/>
              </w:rPr>
              <w:t>19</w:t>
            </w:r>
            <w:r w:rsidR="006D6D01" w:rsidRPr="005319D6">
              <w:rPr>
                <w:noProof/>
                <w:webHidden/>
              </w:rPr>
              <w:fldChar w:fldCharType="end"/>
            </w:r>
          </w:hyperlink>
        </w:p>
        <w:p w14:paraId="58E41989" w14:textId="41D16FA1" w:rsidR="006D6D01" w:rsidRPr="005319D6" w:rsidRDefault="00193C93" w:rsidP="005357FA">
          <w:pPr>
            <w:pStyle w:val="21"/>
            <w:numPr>
              <w:ilvl w:val="0"/>
              <w:numId w:val="2"/>
            </w:numPr>
            <w:spacing w:after="0"/>
            <w:ind w:hanging="720"/>
            <w:rPr>
              <w:rFonts w:asciiTheme="minorHAnsi" w:eastAsiaTheme="minorEastAsia" w:hAnsiTheme="minorHAnsi"/>
              <w:noProof/>
              <w:sz w:val="22"/>
              <w:lang w:eastAsia="ru-RU"/>
            </w:rPr>
          </w:pPr>
          <w:hyperlink w:anchor="_Toc181008380" w:history="1">
            <w:r w:rsidR="006D6D01" w:rsidRPr="005319D6">
              <w:rPr>
                <w:rStyle w:val="a7"/>
                <w:noProof/>
              </w:rPr>
              <w:t>Қаржылық қолдаудың шетелдік тәжірибесі және оны аграрлық өндірістің отандық тәжірибесінде пайдалану мүмкіндігі</w:t>
            </w:r>
            <w:r w:rsidR="006D6D01" w:rsidRPr="005319D6">
              <w:rPr>
                <w:noProof/>
                <w:webHidden/>
              </w:rPr>
              <w:tab/>
            </w:r>
            <w:r w:rsidR="006D6D01" w:rsidRPr="005319D6">
              <w:rPr>
                <w:noProof/>
                <w:webHidden/>
              </w:rPr>
              <w:fldChar w:fldCharType="begin"/>
            </w:r>
            <w:r w:rsidR="006D6D01" w:rsidRPr="005319D6">
              <w:rPr>
                <w:noProof/>
                <w:webHidden/>
              </w:rPr>
              <w:instrText xml:space="preserve"> PAGEREF _Toc181008380 \h </w:instrText>
            </w:r>
            <w:r w:rsidR="006D6D01" w:rsidRPr="005319D6">
              <w:rPr>
                <w:noProof/>
                <w:webHidden/>
              </w:rPr>
            </w:r>
            <w:r w:rsidR="006D6D01" w:rsidRPr="005319D6">
              <w:rPr>
                <w:noProof/>
                <w:webHidden/>
              </w:rPr>
              <w:fldChar w:fldCharType="separate"/>
            </w:r>
            <w:r w:rsidR="00FB137C" w:rsidRPr="005319D6">
              <w:rPr>
                <w:noProof/>
                <w:webHidden/>
              </w:rPr>
              <w:t>28</w:t>
            </w:r>
            <w:r w:rsidR="006D6D01" w:rsidRPr="005319D6">
              <w:rPr>
                <w:noProof/>
                <w:webHidden/>
              </w:rPr>
              <w:fldChar w:fldCharType="end"/>
            </w:r>
          </w:hyperlink>
        </w:p>
        <w:p w14:paraId="41B47AF4" w14:textId="370032D8" w:rsidR="006D6D01" w:rsidRPr="005319D6" w:rsidRDefault="00193C93" w:rsidP="005357FA">
          <w:pPr>
            <w:pStyle w:val="13"/>
            <w:numPr>
              <w:ilvl w:val="0"/>
              <w:numId w:val="5"/>
            </w:numPr>
            <w:spacing w:after="0"/>
            <w:ind w:hanging="720"/>
            <w:rPr>
              <w:rFonts w:asciiTheme="minorHAnsi" w:eastAsiaTheme="minorEastAsia" w:hAnsiTheme="minorHAnsi"/>
              <w:sz w:val="22"/>
              <w:lang w:eastAsia="ru-RU"/>
            </w:rPr>
          </w:pPr>
          <w:hyperlink w:anchor="_Toc181008381" w:history="1">
            <w:r w:rsidR="006D6D01" w:rsidRPr="005319D6">
              <w:rPr>
                <w:rStyle w:val="a7"/>
              </w:rPr>
              <w:t>ҚОСТАНАЙ ОБЛЫСЫНЫҢ АУЫЛШАРУАШЫЛЫҚ ӨНДІРІСІН ҚАРЖЫЛЫҚ ҚОЛДАУ ЖҮЙЕСІ ЖӘНЕ ҚАЗІРГІ ЖАҒДАЙЫН</w:t>
            </w:r>
            <w:r w:rsidR="00422107" w:rsidRPr="005319D6">
              <w:rPr>
                <w:rStyle w:val="a7"/>
              </w:rPr>
              <w:t xml:space="preserve"> </w:t>
            </w:r>
            <w:r w:rsidR="006D6D01" w:rsidRPr="005319D6">
              <w:rPr>
                <w:rStyle w:val="a7"/>
              </w:rPr>
              <w:t>ТАЛДАУ</w:t>
            </w:r>
            <w:r w:rsidR="006D6D01" w:rsidRPr="005319D6">
              <w:rPr>
                <w:webHidden/>
              </w:rPr>
              <w:tab/>
            </w:r>
            <w:r w:rsidR="006D6D01" w:rsidRPr="005319D6">
              <w:rPr>
                <w:webHidden/>
              </w:rPr>
              <w:fldChar w:fldCharType="begin"/>
            </w:r>
            <w:r w:rsidR="006D6D01" w:rsidRPr="005319D6">
              <w:rPr>
                <w:webHidden/>
              </w:rPr>
              <w:instrText xml:space="preserve"> PAGEREF _Toc181008381 \h </w:instrText>
            </w:r>
            <w:r w:rsidR="006D6D01" w:rsidRPr="005319D6">
              <w:rPr>
                <w:webHidden/>
              </w:rPr>
            </w:r>
            <w:r w:rsidR="006D6D01" w:rsidRPr="005319D6">
              <w:rPr>
                <w:webHidden/>
              </w:rPr>
              <w:fldChar w:fldCharType="separate"/>
            </w:r>
            <w:r w:rsidR="00FB137C" w:rsidRPr="005319D6">
              <w:rPr>
                <w:webHidden/>
              </w:rPr>
              <w:t>37</w:t>
            </w:r>
            <w:r w:rsidR="006D6D01" w:rsidRPr="005319D6">
              <w:rPr>
                <w:webHidden/>
              </w:rPr>
              <w:fldChar w:fldCharType="end"/>
            </w:r>
          </w:hyperlink>
        </w:p>
        <w:p w14:paraId="43DDC8D8" w14:textId="537504D5" w:rsidR="006D6D01" w:rsidRPr="005319D6" w:rsidRDefault="00193C93" w:rsidP="005357FA">
          <w:pPr>
            <w:pStyle w:val="21"/>
            <w:numPr>
              <w:ilvl w:val="0"/>
              <w:numId w:val="3"/>
            </w:numPr>
            <w:spacing w:after="0"/>
            <w:ind w:hanging="720"/>
            <w:rPr>
              <w:rFonts w:asciiTheme="minorHAnsi" w:eastAsiaTheme="minorEastAsia" w:hAnsiTheme="minorHAnsi"/>
              <w:noProof/>
              <w:sz w:val="22"/>
              <w:lang w:eastAsia="ru-RU"/>
            </w:rPr>
          </w:pPr>
          <w:hyperlink w:anchor="_Toc181008382" w:history="1">
            <w:r w:rsidR="006D6D01" w:rsidRPr="005319D6">
              <w:rPr>
                <w:rStyle w:val="a7"/>
                <w:rFonts w:cs="Times New Roman"/>
                <w:noProof/>
              </w:rPr>
              <w:t>Қостанай облысының инвестициялық тартымдылығы және ауылшаруашылығы дамуын бағалау</w:t>
            </w:r>
            <w:r w:rsidR="006D6D01" w:rsidRPr="005319D6">
              <w:rPr>
                <w:noProof/>
                <w:webHidden/>
              </w:rPr>
              <w:tab/>
            </w:r>
            <w:r w:rsidR="006D6D01" w:rsidRPr="005319D6">
              <w:rPr>
                <w:noProof/>
                <w:webHidden/>
              </w:rPr>
              <w:fldChar w:fldCharType="begin"/>
            </w:r>
            <w:r w:rsidR="006D6D01" w:rsidRPr="005319D6">
              <w:rPr>
                <w:noProof/>
                <w:webHidden/>
              </w:rPr>
              <w:instrText xml:space="preserve"> PAGEREF _Toc181008382 \h </w:instrText>
            </w:r>
            <w:r w:rsidR="006D6D01" w:rsidRPr="005319D6">
              <w:rPr>
                <w:noProof/>
                <w:webHidden/>
              </w:rPr>
            </w:r>
            <w:r w:rsidR="006D6D01" w:rsidRPr="005319D6">
              <w:rPr>
                <w:noProof/>
                <w:webHidden/>
              </w:rPr>
              <w:fldChar w:fldCharType="separate"/>
            </w:r>
            <w:r w:rsidR="00FB137C" w:rsidRPr="005319D6">
              <w:rPr>
                <w:noProof/>
                <w:webHidden/>
              </w:rPr>
              <w:t>37</w:t>
            </w:r>
            <w:r w:rsidR="006D6D01" w:rsidRPr="005319D6">
              <w:rPr>
                <w:noProof/>
                <w:webHidden/>
              </w:rPr>
              <w:fldChar w:fldCharType="end"/>
            </w:r>
          </w:hyperlink>
        </w:p>
        <w:p w14:paraId="2E6ED705" w14:textId="4AE80B3A" w:rsidR="006D6D01" w:rsidRPr="005319D6" w:rsidRDefault="00193C93" w:rsidP="005357FA">
          <w:pPr>
            <w:pStyle w:val="21"/>
            <w:numPr>
              <w:ilvl w:val="0"/>
              <w:numId w:val="3"/>
            </w:numPr>
            <w:spacing w:after="0"/>
            <w:ind w:hanging="720"/>
            <w:rPr>
              <w:rFonts w:asciiTheme="minorHAnsi" w:eastAsiaTheme="minorEastAsia" w:hAnsiTheme="minorHAnsi"/>
              <w:noProof/>
              <w:sz w:val="22"/>
              <w:lang w:eastAsia="ru-RU"/>
            </w:rPr>
          </w:pPr>
          <w:hyperlink w:anchor="_Toc181008383" w:history="1">
            <w:r w:rsidR="006D6D01" w:rsidRPr="005319D6">
              <w:rPr>
                <w:rStyle w:val="a7"/>
                <w:noProof/>
              </w:rPr>
              <w:t>Қазақстан Республикасындағы және аймақтарындағы аграрлық кәсіпорындардың ұйымдастырушылық-экономикалық тетігінің функционирленуін талдау</w:t>
            </w:r>
            <w:r w:rsidR="006D6D01" w:rsidRPr="005319D6">
              <w:rPr>
                <w:noProof/>
                <w:webHidden/>
              </w:rPr>
              <w:tab/>
            </w:r>
            <w:r w:rsidR="006D6D01" w:rsidRPr="005319D6">
              <w:rPr>
                <w:noProof/>
                <w:webHidden/>
              </w:rPr>
              <w:fldChar w:fldCharType="begin"/>
            </w:r>
            <w:r w:rsidR="006D6D01" w:rsidRPr="005319D6">
              <w:rPr>
                <w:noProof/>
                <w:webHidden/>
              </w:rPr>
              <w:instrText xml:space="preserve"> PAGEREF _Toc181008383 \h </w:instrText>
            </w:r>
            <w:r w:rsidR="006D6D01" w:rsidRPr="005319D6">
              <w:rPr>
                <w:noProof/>
                <w:webHidden/>
              </w:rPr>
            </w:r>
            <w:r w:rsidR="006D6D01" w:rsidRPr="005319D6">
              <w:rPr>
                <w:noProof/>
                <w:webHidden/>
              </w:rPr>
              <w:fldChar w:fldCharType="separate"/>
            </w:r>
            <w:r w:rsidR="00FB137C" w:rsidRPr="005319D6">
              <w:rPr>
                <w:noProof/>
                <w:webHidden/>
              </w:rPr>
              <w:t>53</w:t>
            </w:r>
            <w:r w:rsidR="006D6D01" w:rsidRPr="005319D6">
              <w:rPr>
                <w:noProof/>
                <w:webHidden/>
              </w:rPr>
              <w:fldChar w:fldCharType="end"/>
            </w:r>
          </w:hyperlink>
        </w:p>
        <w:p w14:paraId="6D3B9868" w14:textId="49494F5C" w:rsidR="006D6D01" w:rsidRPr="005319D6" w:rsidRDefault="00193C93" w:rsidP="005357FA">
          <w:pPr>
            <w:pStyle w:val="21"/>
            <w:numPr>
              <w:ilvl w:val="0"/>
              <w:numId w:val="3"/>
            </w:numPr>
            <w:spacing w:after="0"/>
            <w:ind w:hanging="720"/>
            <w:rPr>
              <w:rFonts w:asciiTheme="minorHAnsi" w:eastAsiaTheme="minorEastAsia" w:hAnsiTheme="minorHAnsi"/>
              <w:noProof/>
              <w:sz w:val="22"/>
              <w:lang w:eastAsia="ru-RU"/>
            </w:rPr>
          </w:pPr>
          <w:hyperlink w:anchor="_Toc181008384" w:history="1">
            <w:r w:rsidR="006D6D01" w:rsidRPr="005319D6">
              <w:rPr>
                <w:rStyle w:val="a7"/>
                <w:rFonts w:cs="Times New Roman"/>
                <w:noProof/>
              </w:rPr>
              <w:t>Азық-түлік қауіпсіздігін қамтамасыз ету мақсатында ауылшаруашылығы өндірісін мемлекеттік қаржылық қолдау бағдарламаларын бағалау</w:t>
            </w:r>
            <w:r w:rsidR="006D6D01" w:rsidRPr="005319D6">
              <w:rPr>
                <w:noProof/>
                <w:webHidden/>
              </w:rPr>
              <w:tab/>
            </w:r>
            <w:r w:rsidR="006D6D01" w:rsidRPr="005319D6">
              <w:rPr>
                <w:noProof/>
                <w:webHidden/>
              </w:rPr>
              <w:fldChar w:fldCharType="begin"/>
            </w:r>
            <w:r w:rsidR="006D6D01" w:rsidRPr="005319D6">
              <w:rPr>
                <w:noProof/>
                <w:webHidden/>
              </w:rPr>
              <w:instrText xml:space="preserve"> PAGEREF _Toc181008384 \h </w:instrText>
            </w:r>
            <w:r w:rsidR="006D6D01" w:rsidRPr="005319D6">
              <w:rPr>
                <w:noProof/>
                <w:webHidden/>
              </w:rPr>
            </w:r>
            <w:r w:rsidR="006D6D01" w:rsidRPr="005319D6">
              <w:rPr>
                <w:noProof/>
                <w:webHidden/>
              </w:rPr>
              <w:fldChar w:fldCharType="separate"/>
            </w:r>
            <w:r w:rsidR="00FB137C" w:rsidRPr="005319D6">
              <w:rPr>
                <w:noProof/>
                <w:webHidden/>
              </w:rPr>
              <w:t>75</w:t>
            </w:r>
            <w:r w:rsidR="006D6D01" w:rsidRPr="005319D6">
              <w:rPr>
                <w:noProof/>
                <w:webHidden/>
              </w:rPr>
              <w:fldChar w:fldCharType="end"/>
            </w:r>
          </w:hyperlink>
        </w:p>
        <w:p w14:paraId="2252B376" w14:textId="0D5A8EC6" w:rsidR="006D6D01" w:rsidRPr="005319D6" w:rsidRDefault="00193C93" w:rsidP="005357FA">
          <w:pPr>
            <w:pStyle w:val="13"/>
            <w:numPr>
              <w:ilvl w:val="0"/>
              <w:numId w:val="6"/>
            </w:numPr>
            <w:spacing w:after="0"/>
            <w:ind w:hanging="720"/>
            <w:rPr>
              <w:rFonts w:asciiTheme="minorHAnsi" w:eastAsiaTheme="minorEastAsia" w:hAnsiTheme="minorHAnsi"/>
              <w:sz w:val="22"/>
              <w:lang w:eastAsia="ru-RU"/>
            </w:rPr>
          </w:pPr>
          <w:hyperlink w:anchor="_Toc181008385" w:history="1">
            <w:r w:rsidR="006D6D01" w:rsidRPr="005319D6">
              <w:rPr>
                <w:rStyle w:val="a7"/>
              </w:rPr>
              <w:t xml:space="preserve">АУЫЛШАРУАШЫЛЫҒЫ ТАУАР ӨНДІРУШІЛЕРІН ОЛАРДЫҢ </w:t>
            </w:r>
            <w:r w:rsidR="002E2541" w:rsidRPr="005319D6">
              <w:rPr>
                <w:rStyle w:val="a7"/>
              </w:rPr>
              <w:t>ТҰРА</w:t>
            </w:r>
            <w:r w:rsidR="006D6D01" w:rsidRPr="005319D6">
              <w:rPr>
                <w:rStyle w:val="a7"/>
              </w:rPr>
              <w:t>ҚТЫ ДАМУЫН ҚАМТАМАСЫЗ ЕТУ МАҚСАТЫНДА</w:t>
            </w:r>
            <w:r w:rsidR="00422107" w:rsidRPr="005319D6">
              <w:rPr>
                <w:rStyle w:val="a7"/>
              </w:rPr>
              <w:t xml:space="preserve"> </w:t>
            </w:r>
            <w:r w:rsidR="006D6D01" w:rsidRPr="005319D6">
              <w:rPr>
                <w:rStyle w:val="a7"/>
              </w:rPr>
              <w:t>ҚАРЖЫЛЫҚ ҚОЛДАУДЫ ЖЕТІЛДІРУДІҢ НЕГІЗГІ БАҒЫТТАРЫ</w:t>
            </w:r>
            <w:r w:rsidR="006D6D01" w:rsidRPr="005319D6">
              <w:rPr>
                <w:webHidden/>
              </w:rPr>
              <w:tab/>
            </w:r>
            <w:r w:rsidR="006D6D01" w:rsidRPr="005319D6">
              <w:rPr>
                <w:webHidden/>
              </w:rPr>
              <w:fldChar w:fldCharType="begin"/>
            </w:r>
            <w:r w:rsidR="006D6D01" w:rsidRPr="005319D6">
              <w:rPr>
                <w:webHidden/>
              </w:rPr>
              <w:instrText xml:space="preserve"> PAGEREF _Toc181008385 \h </w:instrText>
            </w:r>
            <w:r w:rsidR="006D6D01" w:rsidRPr="005319D6">
              <w:rPr>
                <w:webHidden/>
              </w:rPr>
            </w:r>
            <w:r w:rsidR="006D6D01" w:rsidRPr="005319D6">
              <w:rPr>
                <w:webHidden/>
              </w:rPr>
              <w:fldChar w:fldCharType="separate"/>
            </w:r>
            <w:r w:rsidR="00FB137C" w:rsidRPr="005319D6">
              <w:rPr>
                <w:webHidden/>
              </w:rPr>
              <w:t>87</w:t>
            </w:r>
            <w:r w:rsidR="006D6D01" w:rsidRPr="005319D6">
              <w:rPr>
                <w:webHidden/>
              </w:rPr>
              <w:fldChar w:fldCharType="end"/>
            </w:r>
          </w:hyperlink>
        </w:p>
        <w:p w14:paraId="59BB7C13" w14:textId="2B0AA035" w:rsidR="006D6D01" w:rsidRPr="005319D6" w:rsidRDefault="00193C93" w:rsidP="005357FA">
          <w:pPr>
            <w:pStyle w:val="21"/>
            <w:numPr>
              <w:ilvl w:val="0"/>
              <w:numId w:val="4"/>
            </w:numPr>
            <w:spacing w:after="0"/>
            <w:ind w:hanging="720"/>
            <w:rPr>
              <w:rFonts w:asciiTheme="minorHAnsi" w:eastAsiaTheme="minorEastAsia" w:hAnsiTheme="minorHAnsi"/>
              <w:noProof/>
              <w:sz w:val="22"/>
              <w:lang w:eastAsia="ru-RU"/>
            </w:rPr>
          </w:pPr>
          <w:hyperlink w:anchor="_Toc181008386" w:history="1">
            <w:r w:rsidR="006D6D01" w:rsidRPr="005319D6">
              <w:rPr>
                <w:rStyle w:val="a7"/>
                <w:noProof/>
              </w:rPr>
              <w:t>Ауылшаруашылығы тауар өндірушілерін қаржылық қолдау тетігін жетілдірудің басым бағыттары</w:t>
            </w:r>
            <w:r w:rsidR="006D6D01" w:rsidRPr="005319D6">
              <w:rPr>
                <w:noProof/>
                <w:webHidden/>
              </w:rPr>
              <w:tab/>
            </w:r>
            <w:r w:rsidR="006D6D01" w:rsidRPr="005319D6">
              <w:rPr>
                <w:noProof/>
                <w:webHidden/>
              </w:rPr>
              <w:fldChar w:fldCharType="begin"/>
            </w:r>
            <w:r w:rsidR="006D6D01" w:rsidRPr="005319D6">
              <w:rPr>
                <w:noProof/>
                <w:webHidden/>
              </w:rPr>
              <w:instrText xml:space="preserve"> PAGEREF _Toc181008386 \h </w:instrText>
            </w:r>
            <w:r w:rsidR="006D6D01" w:rsidRPr="005319D6">
              <w:rPr>
                <w:noProof/>
                <w:webHidden/>
              </w:rPr>
            </w:r>
            <w:r w:rsidR="006D6D01" w:rsidRPr="005319D6">
              <w:rPr>
                <w:noProof/>
                <w:webHidden/>
              </w:rPr>
              <w:fldChar w:fldCharType="separate"/>
            </w:r>
            <w:r w:rsidR="00FB137C" w:rsidRPr="005319D6">
              <w:rPr>
                <w:noProof/>
                <w:webHidden/>
              </w:rPr>
              <w:t>87</w:t>
            </w:r>
            <w:r w:rsidR="006D6D01" w:rsidRPr="005319D6">
              <w:rPr>
                <w:noProof/>
                <w:webHidden/>
              </w:rPr>
              <w:fldChar w:fldCharType="end"/>
            </w:r>
          </w:hyperlink>
        </w:p>
        <w:p w14:paraId="0893C650" w14:textId="43351662" w:rsidR="006D6D01" w:rsidRPr="005319D6" w:rsidRDefault="00193C93" w:rsidP="005357FA">
          <w:pPr>
            <w:pStyle w:val="21"/>
            <w:numPr>
              <w:ilvl w:val="0"/>
              <w:numId w:val="4"/>
            </w:numPr>
            <w:spacing w:after="0"/>
            <w:ind w:hanging="720"/>
            <w:rPr>
              <w:rFonts w:asciiTheme="minorHAnsi" w:eastAsiaTheme="minorEastAsia" w:hAnsiTheme="minorHAnsi"/>
              <w:noProof/>
              <w:sz w:val="22"/>
              <w:lang w:eastAsia="ru-RU"/>
            </w:rPr>
          </w:pPr>
          <w:hyperlink w:anchor="_Toc181008387" w:history="1">
            <w:r w:rsidR="006D6D01" w:rsidRPr="005319D6">
              <w:rPr>
                <w:rStyle w:val="a7"/>
                <w:noProof/>
              </w:rPr>
              <w:t>Қостанай</w:t>
            </w:r>
            <w:r w:rsidR="006D6D01" w:rsidRPr="005319D6">
              <w:rPr>
                <w:rStyle w:val="a7"/>
                <w:noProof/>
                <w:lang w:val="en-US"/>
              </w:rPr>
              <w:t xml:space="preserve"> </w:t>
            </w:r>
            <w:r w:rsidR="006D6D01" w:rsidRPr="005319D6">
              <w:rPr>
                <w:rStyle w:val="a7"/>
                <w:noProof/>
              </w:rPr>
              <w:t>облысының</w:t>
            </w:r>
            <w:r w:rsidR="006D6D01" w:rsidRPr="005319D6">
              <w:rPr>
                <w:rStyle w:val="a7"/>
                <w:noProof/>
                <w:lang w:val="en-US"/>
              </w:rPr>
              <w:t xml:space="preserve"> </w:t>
            </w:r>
            <w:r w:rsidR="006D6D01" w:rsidRPr="005319D6">
              <w:rPr>
                <w:rStyle w:val="a7"/>
                <w:noProof/>
              </w:rPr>
              <w:t>аграрлық</w:t>
            </w:r>
            <w:r w:rsidR="006D6D01" w:rsidRPr="005319D6">
              <w:rPr>
                <w:rStyle w:val="a7"/>
                <w:noProof/>
                <w:lang w:val="en-US"/>
              </w:rPr>
              <w:t xml:space="preserve"> </w:t>
            </w:r>
            <w:r w:rsidR="006D6D01" w:rsidRPr="005319D6">
              <w:rPr>
                <w:rStyle w:val="a7"/>
                <w:noProof/>
              </w:rPr>
              <w:t>секторында</w:t>
            </w:r>
            <w:r w:rsidR="006D6D01" w:rsidRPr="005319D6">
              <w:rPr>
                <w:rStyle w:val="a7"/>
                <w:noProof/>
                <w:lang w:val="en-US"/>
              </w:rPr>
              <w:t xml:space="preserve"> </w:t>
            </w:r>
            <w:r w:rsidR="006D6D01" w:rsidRPr="005319D6">
              <w:rPr>
                <w:rStyle w:val="a7"/>
                <w:noProof/>
              </w:rPr>
              <w:t>инновациялық</w:t>
            </w:r>
            <w:r w:rsidR="006D6D01" w:rsidRPr="005319D6">
              <w:rPr>
                <w:rStyle w:val="a7"/>
                <w:noProof/>
                <w:lang w:val="en-US"/>
              </w:rPr>
              <w:t xml:space="preserve"> </w:t>
            </w:r>
            <w:r w:rsidR="006D6D01" w:rsidRPr="005319D6">
              <w:rPr>
                <w:rStyle w:val="a7"/>
                <w:noProof/>
              </w:rPr>
              <w:t>кәсіпкерлікті</w:t>
            </w:r>
            <w:r w:rsidR="006D6D01" w:rsidRPr="005319D6">
              <w:rPr>
                <w:rStyle w:val="a7"/>
                <w:noProof/>
                <w:lang w:val="en-US"/>
              </w:rPr>
              <w:t xml:space="preserve"> </w:t>
            </w:r>
            <w:r w:rsidR="006D6D01" w:rsidRPr="005319D6">
              <w:rPr>
                <w:rStyle w:val="a7"/>
                <w:noProof/>
              </w:rPr>
              <w:t>дамытудың</w:t>
            </w:r>
            <w:r w:rsidR="006D6D01" w:rsidRPr="005319D6">
              <w:rPr>
                <w:rStyle w:val="a7"/>
                <w:noProof/>
                <w:lang w:val="en-US"/>
              </w:rPr>
              <w:t xml:space="preserve"> </w:t>
            </w:r>
            <w:r w:rsidR="006D6D01" w:rsidRPr="005319D6">
              <w:rPr>
                <w:rStyle w:val="a7"/>
                <w:noProof/>
              </w:rPr>
              <w:t>қаржылық</w:t>
            </w:r>
            <w:r w:rsidR="006D6D01" w:rsidRPr="005319D6">
              <w:rPr>
                <w:rStyle w:val="a7"/>
                <w:noProof/>
                <w:lang w:val="en-US"/>
              </w:rPr>
              <w:t xml:space="preserve"> </w:t>
            </w:r>
            <w:r w:rsidR="006D6D01" w:rsidRPr="005319D6">
              <w:rPr>
                <w:rStyle w:val="a7"/>
                <w:noProof/>
              </w:rPr>
              <w:t>аспектілері</w:t>
            </w:r>
            <w:r w:rsidR="006D6D01" w:rsidRPr="005319D6">
              <w:rPr>
                <w:noProof/>
                <w:webHidden/>
              </w:rPr>
              <w:tab/>
            </w:r>
            <w:r w:rsidR="00572AC6" w:rsidRPr="005319D6">
              <w:rPr>
                <w:noProof/>
                <w:webHidden/>
              </w:rPr>
              <w:t>101</w:t>
            </w:r>
          </w:hyperlink>
        </w:p>
        <w:p w14:paraId="282BA3A3" w14:textId="6ADA3AC4" w:rsidR="006D6D01" w:rsidRPr="005319D6" w:rsidRDefault="00193C93" w:rsidP="005357FA">
          <w:pPr>
            <w:pStyle w:val="21"/>
            <w:numPr>
              <w:ilvl w:val="0"/>
              <w:numId w:val="4"/>
            </w:numPr>
            <w:spacing w:after="0"/>
            <w:ind w:hanging="720"/>
            <w:rPr>
              <w:rFonts w:asciiTheme="minorHAnsi" w:eastAsiaTheme="minorEastAsia" w:hAnsiTheme="minorHAnsi"/>
              <w:noProof/>
              <w:sz w:val="22"/>
              <w:lang w:eastAsia="ru-RU"/>
            </w:rPr>
          </w:pPr>
          <w:hyperlink w:anchor="_Toc181008388" w:history="1">
            <w:r w:rsidR="00312ACA" w:rsidRPr="005319D6">
              <w:rPr>
                <w:rStyle w:val="a7"/>
                <w:noProof/>
                <w:lang w:val="kk-KZ"/>
              </w:rPr>
              <w:t>АӨК</w:t>
            </w:r>
            <w:r w:rsidR="006D6D01" w:rsidRPr="005319D6">
              <w:rPr>
                <w:rStyle w:val="a7"/>
                <w:noProof/>
                <w:lang w:val="en-US"/>
              </w:rPr>
              <w:t xml:space="preserve"> </w:t>
            </w:r>
            <w:r w:rsidR="006D6D01" w:rsidRPr="005319D6">
              <w:rPr>
                <w:rStyle w:val="a7"/>
                <w:noProof/>
              </w:rPr>
              <w:t>қаржылық</w:t>
            </w:r>
            <w:r w:rsidR="006D6D01" w:rsidRPr="005319D6">
              <w:rPr>
                <w:rStyle w:val="a7"/>
                <w:noProof/>
                <w:lang w:val="en-US"/>
              </w:rPr>
              <w:t xml:space="preserve"> </w:t>
            </w:r>
            <w:r w:rsidR="006D6D01" w:rsidRPr="005319D6">
              <w:rPr>
                <w:rStyle w:val="a7"/>
                <w:noProof/>
              </w:rPr>
              <w:t>қолдау</w:t>
            </w:r>
            <w:r w:rsidR="00312ACA" w:rsidRPr="005319D6">
              <w:rPr>
                <w:rStyle w:val="a7"/>
                <w:noProof/>
                <w:lang w:val="kk-KZ"/>
              </w:rPr>
              <w:t xml:space="preserve"> </w:t>
            </w:r>
            <w:r w:rsidR="006D6D01" w:rsidRPr="005319D6">
              <w:rPr>
                <w:rStyle w:val="a7"/>
                <w:noProof/>
              </w:rPr>
              <w:t>нысаны</w:t>
            </w:r>
            <w:r w:rsidR="006D6D01" w:rsidRPr="005319D6">
              <w:rPr>
                <w:rStyle w:val="a7"/>
                <w:noProof/>
                <w:lang w:val="en-US"/>
              </w:rPr>
              <w:t xml:space="preserve"> </w:t>
            </w:r>
            <w:r w:rsidR="006D6D01" w:rsidRPr="005319D6">
              <w:rPr>
                <w:rStyle w:val="a7"/>
                <w:noProof/>
              </w:rPr>
              <w:t>ретінде</w:t>
            </w:r>
            <w:r w:rsidR="006D6D01" w:rsidRPr="005319D6">
              <w:rPr>
                <w:rStyle w:val="a7"/>
                <w:noProof/>
                <w:lang w:val="en-US"/>
              </w:rPr>
              <w:t xml:space="preserve"> </w:t>
            </w:r>
            <w:r w:rsidR="006D6D01" w:rsidRPr="005319D6">
              <w:rPr>
                <w:rStyle w:val="a7"/>
                <w:noProof/>
              </w:rPr>
              <w:t>субсидиялау</w:t>
            </w:r>
            <w:r w:rsidR="006D6D01" w:rsidRPr="005319D6">
              <w:rPr>
                <w:rStyle w:val="a7"/>
                <w:noProof/>
                <w:lang w:val="en-US"/>
              </w:rPr>
              <w:t xml:space="preserve"> </w:t>
            </w:r>
            <w:r w:rsidR="006D6D01" w:rsidRPr="005319D6">
              <w:rPr>
                <w:rStyle w:val="a7"/>
                <w:noProof/>
              </w:rPr>
              <w:t>жүйесін</w:t>
            </w:r>
            <w:r w:rsidR="00312ACA" w:rsidRPr="005319D6">
              <w:rPr>
                <w:rStyle w:val="a7"/>
                <w:noProof/>
                <w:lang w:val="kk-KZ"/>
              </w:rPr>
              <w:t xml:space="preserve">ің кемшіліктері және оны </w:t>
            </w:r>
            <w:r w:rsidR="006D6D01" w:rsidRPr="005319D6">
              <w:rPr>
                <w:rStyle w:val="a7"/>
                <w:noProof/>
              </w:rPr>
              <w:t>жетілдіру</w:t>
            </w:r>
            <w:r w:rsidR="00312ACA" w:rsidRPr="005319D6">
              <w:rPr>
                <w:rStyle w:val="a7"/>
                <w:noProof/>
                <w:lang w:val="kk-KZ"/>
              </w:rPr>
              <w:t xml:space="preserve"> жолдары</w:t>
            </w:r>
            <w:r w:rsidR="006D6D01" w:rsidRPr="005319D6">
              <w:rPr>
                <w:noProof/>
                <w:webHidden/>
              </w:rPr>
              <w:tab/>
            </w:r>
            <w:r w:rsidR="006D6D01" w:rsidRPr="005319D6">
              <w:rPr>
                <w:noProof/>
                <w:webHidden/>
              </w:rPr>
              <w:fldChar w:fldCharType="begin"/>
            </w:r>
            <w:r w:rsidR="006D6D01" w:rsidRPr="005319D6">
              <w:rPr>
                <w:noProof/>
                <w:webHidden/>
              </w:rPr>
              <w:instrText xml:space="preserve"> PAGEREF _Toc181008388 \h </w:instrText>
            </w:r>
            <w:r w:rsidR="006D6D01" w:rsidRPr="005319D6">
              <w:rPr>
                <w:noProof/>
                <w:webHidden/>
              </w:rPr>
            </w:r>
            <w:r w:rsidR="006D6D01" w:rsidRPr="005319D6">
              <w:rPr>
                <w:noProof/>
                <w:webHidden/>
              </w:rPr>
              <w:fldChar w:fldCharType="separate"/>
            </w:r>
            <w:r w:rsidR="00FB137C" w:rsidRPr="005319D6">
              <w:rPr>
                <w:noProof/>
                <w:webHidden/>
              </w:rPr>
              <w:t>10</w:t>
            </w:r>
            <w:r w:rsidR="006D6D01" w:rsidRPr="005319D6">
              <w:rPr>
                <w:noProof/>
                <w:webHidden/>
              </w:rPr>
              <w:fldChar w:fldCharType="end"/>
            </w:r>
          </w:hyperlink>
          <w:r w:rsidR="00572AC6" w:rsidRPr="005319D6">
            <w:rPr>
              <w:noProof/>
            </w:rPr>
            <w:t>9</w:t>
          </w:r>
        </w:p>
        <w:p w14:paraId="2D315D03" w14:textId="08F37A76" w:rsidR="006D6D01" w:rsidRPr="005319D6" w:rsidRDefault="00193C93" w:rsidP="006D6D01">
          <w:pPr>
            <w:pStyle w:val="13"/>
            <w:rPr>
              <w:rFonts w:asciiTheme="minorHAnsi" w:eastAsiaTheme="minorEastAsia" w:hAnsiTheme="minorHAnsi"/>
              <w:sz w:val="22"/>
              <w:lang w:val="ru-RU" w:eastAsia="ru-RU"/>
            </w:rPr>
          </w:pPr>
          <w:hyperlink w:anchor="_Toc181008389" w:history="1">
            <w:r w:rsidR="006D6D01" w:rsidRPr="005319D6">
              <w:rPr>
                <w:rStyle w:val="a7"/>
              </w:rPr>
              <w:t>ҚОРЫТЫНДЫ</w:t>
            </w:r>
            <w:r w:rsidR="006D6D01" w:rsidRPr="005319D6">
              <w:rPr>
                <w:webHidden/>
              </w:rPr>
              <w:tab/>
            </w:r>
            <w:r w:rsidR="006D6D01" w:rsidRPr="005319D6">
              <w:rPr>
                <w:webHidden/>
              </w:rPr>
              <w:fldChar w:fldCharType="begin"/>
            </w:r>
            <w:r w:rsidR="006D6D01" w:rsidRPr="005319D6">
              <w:rPr>
                <w:webHidden/>
              </w:rPr>
              <w:instrText xml:space="preserve"> PAGEREF _Toc181008389 \h </w:instrText>
            </w:r>
            <w:r w:rsidR="006D6D01" w:rsidRPr="005319D6">
              <w:rPr>
                <w:webHidden/>
              </w:rPr>
            </w:r>
            <w:r w:rsidR="006D6D01" w:rsidRPr="005319D6">
              <w:rPr>
                <w:webHidden/>
              </w:rPr>
              <w:fldChar w:fldCharType="separate"/>
            </w:r>
            <w:r w:rsidR="00FB137C" w:rsidRPr="005319D6">
              <w:rPr>
                <w:webHidden/>
              </w:rPr>
              <w:t>11</w:t>
            </w:r>
            <w:r w:rsidR="006D6D01" w:rsidRPr="005319D6">
              <w:rPr>
                <w:webHidden/>
              </w:rPr>
              <w:fldChar w:fldCharType="end"/>
            </w:r>
          </w:hyperlink>
          <w:r w:rsidR="00572AC6" w:rsidRPr="005319D6">
            <w:rPr>
              <w:lang w:val="ru-RU"/>
            </w:rPr>
            <w:t>8</w:t>
          </w:r>
        </w:p>
        <w:p w14:paraId="59CA09CA" w14:textId="7C56C14E" w:rsidR="006D6D01" w:rsidRPr="005319D6" w:rsidRDefault="00193C93" w:rsidP="006D6D01">
          <w:pPr>
            <w:pStyle w:val="13"/>
            <w:rPr>
              <w:rFonts w:asciiTheme="minorHAnsi" w:eastAsiaTheme="minorEastAsia" w:hAnsiTheme="minorHAnsi"/>
              <w:sz w:val="22"/>
              <w:lang w:val="ru-RU" w:eastAsia="ru-RU"/>
            </w:rPr>
          </w:pPr>
          <w:hyperlink w:anchor="_Toc181008390" w:history="1">
            <w:r w:rsidR="006D6D01" w:rsidRPr="005319D6">
              <w:rPr>
                <w:rStyle w:val="a7"/>
              </w:rPr>
              <w:t>ПAЙДAЛAНЫЛҒAН ӘДЕБИЕТТЕР ТІЗІМІ</w:t>
            </w:r>
            <w:r w:rsidR="006D6D01" w:rsidRPr="005319D6">
              <w:rPr>
                <w:webHidden/>
              </w:rPr>
              <w:tab/>
            </w:r>
            <w:r w:rsidR="006D6D01" w:rsidRPr="005319D6">
              <w:rPr>
                <w:webHidden/>
              </w:rPr>
              <w:fldChar w:fldCharType="begin"/>
            </w:r>
            <w:r w:rsidR="006D6D01" w:rsidRPr="005319D6">
              <w:rPr>
                <w:webHidden/>
              </w:rPr>
              <w:instrText xml:space="preserve"> PAGEREF _Toc181008390 \h </w:instrText>
            </w:r>
            <w:r w:rsidR="006D6D01" w:rsidRPr="005319D6">
              <w:rPr>
                <w:webHidden/>
              </w:rPr>
            </w:r>
            <w:r w:rsidR="006D6D01" w:rsidRPr="005319D6">
              <w:rPr>
                <w:webHidden/>
              </w:rPr>
              <w:fldChar w:fldCharType="separate"/>
            </w:r>
            <w:r w:rsidR="00FB137C" w:rsidRPr="005319D6">
              <w:rPr>
                <w:webHidden/>
              </w:rPr>
              <w:t>1</w:t>
            </w:r>
            <w:r w:rsidR="006D6D01" w:rsidRPr="005319D6">
              <w:rPr>
                <w:webHidden/>
              </w:rPr>
              <w:fldChar w:fldCharType="end"/>
            </w:r>
          </w:hyperlink>
          <w:r w:rsidR="00572AC6" w:rsidRPr="005319D6">
            <w:rPr>
              <w:lang w:val="ru-RU"/>
            </w:rPr>
            <w:t>22</w:t>
          </w:r>
        </w:p>
        <w:p w14:paraId="41B37874" w14:textId="262F82D9" w:rsidR="006D6D01" w:rsidRPr="005319D6" w:rsidRDefault="006D6D01" w:rsidP="006D6D01">
          <w:pPr>
            <w:spacing w:after="0"/>
            <w:rPr>
              <w:rFonts w:eastAsia="Times New Roman" w:cstheme="majorBidi"/>
              <w:b/>
              <w:bCs/>
              <w:szCs w:val="32"/>
              <w:lang w:val="kk-KZ"/>
            </w:rPr>
          </w:pPr>
          <w:r w:rsidRPr="005319D6">
            <w:rPr>
              <w:rFonts w:cs="Times New Roman"/>
              <w:b/>
              <w:bCs/>
            </w:rPr>
            <w:fldChar w:fldCharType="end"/>
          </w:r>
          <w:r w:rsidRPr="005319D6">
            <w:rPr>
              <w:rFonts w:cs="Times New Roman"/>
              <w:b/>
              <w:bCs/>
              <w:caps/>
              <w:lang w:val="kk-KZ"/>
            </w:rPr>
            <w:t>ҚОСЫМШAЛAР</w:t>
          </w:r>
          <w:r w:rsidRPr="005319D6">
            <w:rPr>
              <w:rFonts w:cs="Times New Roman"/>
              <w:caps/>
              <w:lang w:val="kk-KZ"/>
            </w:rPr>
            <w:t>………………………………………………………………..</w:t>
          </w:r>
          <w:r w:rsidRPr="005319D6">
            <w:rPr>
              <w:rFonts w:cs="Times New Roman"/>
              <w:b/>
              <w:bCs/>
              <w:caps/>
              <w:lang w:val="kk-KZ"/>
            </w:rPr>
            <w:t>13</w:t>
          </w:r>
          <w:r w:rsidR="00572AC6" w:rsidRPr="005319D6">
            <w:rPr>
              <w:rFonts w:cs="Times New Roman"/>
              <w:b/>
              <w:bCs/>
              <w:caps/>
              <w:lang w:val="kk-KZ"/>
            </w:rPr>
            <w:t>6</w:t>
          </w:r>
        </w:p>
        <w:p w14:paraId="1CA1C603" w14:textId="53EB0646" w:rsidR="00F2173C" w:rsidRPr="005319D6" w:rsidRDefault="00193C93">
          <w:pPr>
            <w:rPr>
              <w:rFonts w:cs="Times New Roman"/>
              <w:caps/>
              <w:lang w:val="kk-KZ"/>
            </w:rPr>
          </w:pPr>
        </w:p>
      </w:sdtContent>
    </w:sdt>
    <w:p w14:paraId="13437A98" w14:textId="4D81915C" w:rsidR="00891F3A" w:rsidRPr="005319D6" w:rsidRDefault="00C24778" w:rsidP="00C24778">
      <w:pPr>
        <w:pStyle w:val="1"/>
        <w:rPr>
          <w:lang w:val="kk-KZ"/>
        </w:rPr>
      </w:pPr>
      <w:bookmarkStart w:id="2" w:name="_Toc181008373"/>
      <w:r w:rsidRPr="005319D6">
        <w:rPr>
          <w:lang w:val="kk-KZ"/>
        </w:rPr>
        <w:t>НОРМAТИВТІ СІЛТЕМЕЛЕР</w:t>
      </w:r>
      <w:bookmarkEnd w:id="2"/>
    </w:p>
    <w:p w14:paraId="77A89B8C" w14:textId="77777777" w:rsidR="00AA3EB7" w:rsidRPr="005319D6" w:rsidRDefault="00AA3EB7" w:rsidP="00AA3EB7">
      <w:pPr>
        <w:spacing w:after="0"/>
        <w:ind w:firstLine="709"/>
        <w:jc w:val="both"/>
        <w:rPr>
          <w:rFonts w:eastAsia="Times New Roman" w:cs="Times New Roman"/>
          <w:szCs w:val="28"/>
          <w:lang w:val="kk-KZ"/>
        </w:rPr>
      </w:pPr>
    </w:p>
    <w:p w14:paraId="69142477" w14:textId="1A643C34" w:rsidR="00AA3EB7" w:rsidRPr="005319D6" w:rsidRDefault="00AA3EB7" w:rsidP="00AA3EB7">
      <w:pPr>
        <w:spacing w:after="0"/>
        <w:ind w:firstLine="709"/>
        <w:jc w:val="both"/>
        <w:rPr>
          <w:rFonts w:eastAsia="Times New Roman" w:cs="Times New Roman"/>
          <w:szCs w:val="28"/>
          <w:lang w:val="kk-KZ"/>
        </w:rPr>
      </w:pPr>
      <w:r w:rsidRPr="005319D6">
        <w:rPr>
          <w:rFonts w:eastAsia="Times New Roman" w:cs="Times New Roman"/>
          <w:szCs w:val="28"/>
          <w:lang w:val="kk-KZ"/>
        </w:rPr>
        <w:t>Диссертaциялық жұмыстa келесідей нормaтивтік құжaттaрғa сілтемелер жaсaлғaн:</w:t>
      </w:r>
    </w:p>
    <w:p w14:paraId="1D19FBCD" w14:textId="76102C09" w:rsidR="0088321B" w:rsidRPr="005319D6" w:rsidRDefault="00FE33F3" w:rsidP="00FE33F3">
      <w:pPr>
        <w:spacing w:after="0"/>
        <w:ind w:firstLine="709"/>
        <w:jc w:val="both"/>
        <w:rPr>
          <w:rFonts w:cs="Times New Roman"/>
          <w:szCs w:val="28"/>
          <w:lang w:val="kk-KZ"/>
        </w:rPr>
      </w:pPr>
      <w:r w:rsidRPr="005319D6">
        <w:rPr>
          <w:rFonts w:cs="Times New Roman"/>
          <w:szCs w:val="28"/>
          <w:lang w:val="kk-KZ"/>
        </w:rPr>
        <w:t>Қазақстан Республикасының Конституциясы (1995 жылғы 30 тамызда республикалық референдумда қабылданды) (2022.19.09. берілген өзгерістер мен толықтыруларымен)</w:t>
      </w:r>
    </w:p>
    <w:p w14:paraId="08DD99E7" w14:textId="3D7E5B61" w:rsidR="0088321B" w:rsidRPr="005319D6" w:rsidRDefault="00FE33F3" w:rsidP="00FE33F3">
      <w:pPr>
        <w:spacing w:after="0"/>
        <w:ind w:firstLine="709"/>
        <w:jc w:val="both"/>
        <w:rPr>
          <w:rFonts w:cs="Times New Roman"/>
          <w:szCs w:val="28"/>
          <w:lang w:val="kk-KZ"/>
        </w:rPr>
      </w:pPr>
      <w:r w:rsidRPr="005319D6">
        <w:rPr>
          <w:rFonts w:cs="Times New Roman"/>
          <w:szCs w:val="28"/>
          <w:lang w:val="kk-KZ"/>
        </w:rPr>
        <w:t>Қазақстан Республикасының Азаматтық Кодексі (Жалпы бөлім) (2024.01.09. берілген өзгерістер мен толықтырулармен)</w:t>
      </w:r>
    </w:p>
    <w:p w14:paraId="3865EFC3" w14:textId="5E4C3B57" w:rsidR="0088321B" w:rsidRPr="005319D6" w:rsidRDefault="00FE33F3" w:rsidP="0088321B">
      <w:pPr>
        <w:spacing w:after="0"/>
        <w:ind w:firstLine="709"/>
        <w:jc w:val="both"/>
        <w:rPr>
          <w:rFonts w:cs="Times New Roman"/>
          <w:szCs w:val="28"/>
          <w:lang w:val="kk-KZ"/>
        </w:rPr>
      </w:pPr>
      <w:r w:rsidRPr="005319D6">
        <w:rPr>
          <w:rFonts w:cs="Times New Roman"/>
          <w:szCs w:val="28"/>
          <w:lang w:val="kk-KZ"/>
        </w:rPr>
        <w:t>«Қазақстан Республикасының Кәсіпкерлік Кодексі» Қазақстан Республикасының 2015 жылғы 29 қазандағы № 375-V Кодексі (2024.21.10. берілген өзгерістер мен толықтырулармен)</w:t>
      </w:r>
    </w:p>
    <w:p w14:paraId="39ABD233" w14:textId="5F1284E4" w:rsidR="0088321B" w:rsidRPr="005319D6" w:rsidRDefault="00FE33F3" w:rsidP="0088321B">
      <w:pPr>
        <w:spacing w:after="0"/>
        <w:ind w:firstLine="709"/>
        <w:jc w:val="both"/>
        <w:rPr>
          <w:rFonts w:cs="Times New Roman"/>
          <w:szCs w:val="28"/>
          <w:lang w:val="kk-KZ"/>
        </w:rPr>
      </w:pPr>
      <w:r w:rsidRPr="005319D6">
        <w:rPr>
          <w:rFonts w:cs="Times New Roman"/>
          <w:szCs w:val="28"/>
          <w:lang w:val="kk-KZ"/>
        </w:rPr>
        <w:t>«Салық және бюджетке төленетін басқа да міндетті төлемдер туралы» 2017 жылғы 25 желтоқсандағы № 120-ІV Салық кодексі (Салық кодексі) (2024.01.21. берілген өзгерістер мен толықтырулармен)</w:t>
      </w:r>
    </w:p>
    <w:p w14:paraId="0FABB783" w14:textId="7CFA3E8D" w:rsidR="0088321B" w:rsidRPr="005319D6" w:rsidRDefault="00FE33F3" w:rsidP="0088321B">
      <w:pPr>
        <w:spacing w:after="0"/>
        <w:ind w:firstLine="709"/>
        <w:jc w:val="both"/>
        <w:rPr>
          <w:rFonts w:cs="Times New Roman"/>
          <w:szCs w:val="28"/>
          <w:lang w:val="kk-KZ"/>
        </w:rPr>
      </w:pPr>
      <w:r w:rsidRPr="005319D6">
        <w:rPr>
          <w:rFonts w:cs="Times New Roman"/>
          <w:szCs w:val="28"/>
          <w:lang w:val="kk-KZ"/>
        </w:rPr>
        <w:t>«Қазақстан Республикасының ұлттық қауiпсiздiгi туралы» Қазақстан Республикасының 2012 жылғы 6 қаңтардағы № 527-ІV Заңы (2024.20.08. берілген өзгерістер мен толықтырулармен)</w:t>
      </w:r>
    </w:p>
    <w:p w14:paraId="49ABCCEB" w14:textId="51D5C9AF" w:rsidR="0088321B" w:rsidRPr="005319D6" w:rsidRDefault="00FE33F3" w:rsidP="00FE33F3">
      <w:pPr>
        <w:spacing w:after="0"/>
        <w:ind w:firstLine="709"/>
        <w:jc w:val="both"/>
        <w:rPr>
          <w:rFonts w:cs="Times New Roman"/>
          <w:szCs w:val="28"/>
          <w:lang w:val="kk-KZ"/>
        </w:rPr>
      </w:pPr>
      <w:r w:rsidRPr="005319D6">
        <w:rPr>
          <w:rFonts w:cs="Times New Roman"/>
          <w:szCs w:val="28"/>
          <w:lang w:val="kk-KZ"/>
        </w:rPr>
        <w:t>«Қазақстан Республикасының кейбір заңнамалық актілеріне сауда қызметін реттеу мәселелері бойынша өзгерістер мен толықтырулар енгізу туралы» Қазақстан Республикасының 2011 жылғы 26 қаңтардағы № 400-IV Заңы</w:t>
      </w:r>
    </w:p>
    <w:p w14:paraId="5EE13347" w14:textId="330EA825" w:rsidR="0088321B" w:rsidRPr="005319D6" w:rsidRDefault="00705266" w:rsidP="00FE33F3">
      <w:pPr>
        <w:spacing w:after="0"/>
        <w:ind w:firstLine="709"/>
        <w:jc w:val="both"/>
        <w:rPr>
          <w:rFonts w:cs="Times New Roman"/>
          <w:szCs w:val="28"/>
          <w:lang w:val="kk-KZ"/>
        </w:rPr>
      </w:pPr>
      <w:r w:rsidRPr="005319D6">
        <w:rPr>
          <w:rFonts w:cs="Times New Roman"/>
          <w:szCs w:val="28"/>
          <w:lang w:val="kk-KZ"/>
        </w:rPr>
        <w:t>Ауылшаруаш</w:t>
      </w:r>
      <w:r w:rsidR="00FE33F3" w:rsidRPr="005319D6">
        <w:rPr>
          <w:rFonts w:cs="Times New Roman"/>
          <w:szCs w:val="28"/>
          <w:lang w:val="kk-KZ"/>
        </w:rPr>
        <w:t>ылығын мемлекеттік қолдаудың бірыңғай қағидалары туралы келісімді ратификациялау туралы Қазақстан Республикасының 2011 жылғы 22 шілдедегі № 474-IV Заңы</w:t>
      </w:r>
    </w:p>
    <w:p w14:paraId="007917D1" w14:textId="34197630" w:rsidR="0088321B" w:rsidRPr="005319D6" w:rsidRDefault="00FE33F3" w:rsidP="0088321B">
      <w:pPr>
        <w:spacing w:after="0"/>
        <w:ind w:firstLine="709"/>
        <w:jc w:val="both"/>
        <w:rPr>
          <w:rFonts w:cs="Times New Roman"/>
          <w:szCs w:val="28"/>
          <w:lang w:val="kk-KZ"/>
        </w:rPr>
      </w:pPr>
      <w:r w:rsidRPr="005319D6">
        <w:rPr>
          <w:rFonts w:cs="Times New Roman"/>
          <w:szCs w:val="28"/>
          <w:lang w:val="kk-KZ"/>
        </w:rPr>
        <w:t>«Астық туралы» Қазақстан Республикасының Заңына толықтырулар енгізу туралы» Қазақстан Республикасының 2020 жылғы 21 желтоқсандағы № 390-VI Заңы</w:t>
      </w:r>
    </w:p>
    <w:p w14:paraId="40936B6B" w14:textId="5528B410" w:rsidR="0088321B" w:rsidRPr="005319D6" w:rsidRDefault="009F723A" w:rsidP="0088321B">
      <w:pPr>
        <w:spacing w:after="0"/>
        <w:ind w:firstLine="709"/>
        <w:jc w:val="both"/>
        <w:rPr>
          <w:rFonts w:cs="Times New Roman"/>
          <w:szCs w:val="28"/>
          <w:lang w:val="kk-KZ"/>
        </w:rPr>
      </w:pPr>
      <w:r w:rsidRPr="005319D6">
        <w:rPr>
          <w:rFonts w:cs="Times New Roman"/>
          <w:szCs w:val="28"/>
          <w:lang w:val="kk-KZ"/>
        </w:rPr>
        <w:t>«Агроөнеркәсіптік кешенді және ауылдық аумақтарды дамытуды мемлекеттік реттеу туралы» 2005 жылғы 8 шілдедегі № 66-III Қазақстан Республикасының Заңы (2024.08.06. берілген өзгерістер мен толықтыруларымен)</w:t>
      </w:r>
      <w:r w:rsidR="0088321B" w:rsidRPr="005319D6">
        <w:rPr>
          <w:rFonts w:cs="Times New Roman"/>
          <w:szCs w:val="28"/>
          <w:lang w:val="kk-KZ"/>
        </w:rPr>
        <w:t xml:space="preserve"> </w:t>
      </w:r>
    </w:p>
    <w:p w14:paraId="728CAE14" w14:textId="1033C625" w:rsidR="0088321B" w:rsidRPr="005319D6" w:rsidRDefault="009F723A" w:rsidP="0088321B">
      <w:pPr>
        <w:spacing w:after="0"/>
        <w:ind w:firstLine="709"/>
        <w:jc w:val="both"/>
        <w:rPr>
          <w:rFonts w:cs="Times New Roman"/>
          <w:szCs w:val="28"/>
          <w:lang w:val="kk-KZ"/>
        </w:rPr>
      </w:pPr>
      <w:r w:rsidRPr="005319D6">
        <w:rPr>
          <w:rFonts w:cs="Times New Roman"/>
          <w:szCs w:val="28"/>
          <w:lang w:val="kk-KZ"/>
        </w:rPr>
        <w:t>Тамақ өнімдерінің қауіпсіздігі туралы 2007 жылғы 21 шілдедегі № 301-ІІІ Қазақстан Республикасының Заңы (2024.08.06. берілген өзгерістер мен толықтырулармен)</w:t>
      </w:r>
    </w:p>
    <w:p w14:paraId="19FF2224" w14:textId="01F9FC81" w:rsidR="0088321B" w:rsidRPr="005319D6" w:rsidRDefault="009F723A" w:rsidP="009F723A">
      <w:pPr>
        <w:spacing w:after="0"/>
        <w:ind w:firstLine="709"/>
        <w:jc w:val="both"/>
        <w:rPr>
          <w:rFonts w:cs="Times New Roman"/>
          <w:szCs w:val="28"/>
          <w:lang w:val="kk-KZ"/>
        </w:rPr>
      </w:pPr>
      <w:r w:rsidRPr="005319D6">
        <w:rPr>
          <w:rFonts w:cs="Times New Roman"/>
          <w:szCs w:val="28"/>
          <w:lang w:val="kk-KZ"/>
        </w:rPr>
        <w:t>2005 жылғы 8 шілдедегі № 66-III "АӨК және ауылдық аумақтарды дамытуды мемлекеттік реттеу туралы" ҚР Заңы</w:t>
      </w:r>
    </w:p>
    <w:p w14:paraId="1435E916" w14:textId="77777777" w:rsidR="009F723A" w:rsidRPr="005319D6" w:rsidRDefault="009F723A" w:rsidP="0088321B">
      <w:pPr>
        <w:spacing w:after="0"/>
        <w:ind w:firstLine="709"/>
        <w:jc w:val="both"/>
        <w:rPr>
          <w:rFonts w:cs="Times New Roman"/>
          <w:szCs w:val="28"/>
          <w:lang w:val="kk-KZ"/>
        </w:rPr>
      </w:pPr>
      <w:r w:rsidRPr="005319D6">
        <w:rPr>
          <w:rFonts w:cs="Times New Roman"/>
          <w:szCs w:val="28"/>
          <w:lang w:val="kk-KZ"/>
        </w:rPr>
        <w:t>«ҚазАгроИнновация» акционерлік қоғамының кейбір мәселелері туралы» Қазақстан Республикасы Үкіметінің 2009 жылғы 4 қарашадағы № 1753 Қаулысы (2020.27.03. берілген өзгерістермен)</w:t>
      </w:r>
    </w:p>
    <w:p w14:paraId="4343482C" w14:textId="53AF2838" w:rsidR="0088321B" w:rsidRPr="005319D6" w:rsidRDefault="009F723A" w:rsidP="0088321B">
      <w:pPr>
        <w:spacing w:after="0"/>
        <w:ind w:firstLine="709"/>
        <w:jc w:val="both"/>
        <w:rPr>
          <w:rFonts w:cs="Times New Roman"/>
          <w:szCs w:val="28"/>
          <w:lang w:val="kk-KZ"/>
        </w:rPr>
      </w:pPr>
      <w:r w:rsidRPr="005319D6">
        <w:rPr>
          <w:rFonts w:cs="Times New Roman"/>
          <w:szCs w:val="28"/>
          <w:lang w:val="kk-KZ"/>
        </w:rPr>
        <w:t>«Қазақстан Республикасының агроөнеркәсіптік кешенін дамытудың 2021 – 2030 жылдарға арналған тұжырымдамасын бекіту туралы» Қазақстан Республикасы Үкіметінің 2021 жылғы 30 желтоқсандағы № 960 Қаулысы (2023.28.03. берілген өзгерістермен)</w:t>
      </w:r>
    </w:p>
    <w:p w14:paraId="07349C86" w14:textId="7360ECEF" w:rsidR="0088321B" w:rsidRPr="005319D6" w:rsidRDefault="009F723A" w:rsidP="009F723A">
      <w:pPr>
        <w:spacing w:after="0"/>
        <w:jc w:val="both"/>
        <w:rPr>
          <w:rFonts w:cs="Times New Roman"/>
          <w:szCs w:val="28"/>
          <w:lang w:val="kk-KZ"/>
        </w:rPr>
      </w:pPr>
      <w:r w:rsidRPr="005319D6">
        <w:rPr>
          <w:rFonts w:cs="Times New Roman"/>
          <w:szCs w:val="28"/>
          <w:lang w:val="kk-KZ"/>
        </w:rPr>
        <w:t>«Ауыл» әлеуметтік-экономикалық даму бағдарламасы туралы Қазақ КСР Жоғарғы Кеңесінің 1991 жылғы 28 маусымдағы № 733-XII қаулысы</w:t>
      </w:r>
      <w:r w:rsidR="0088321B" w:rsidRPr="005319D6">
        <w:rPr>
          <w:rFonts w:cs="Times New Roman"/>
          <w:szCs w:val="28"/>
          <w:lang w:val="kk-KZ"/>
        </w:rPr>
        <w:t xml:space="preserve"> </w:t>
      </w:r>
    </w:p>
    <w:p w14:paraId="086580AC" w14:textId="0D412BF6" w:rsidR="0088321B" w:rsidRPr="005319D6" w:rsidRDefault="0069235C" w:rsidP="0069235C">
      <w:pPr>
        <w:spacing w:after="0"/>
        <w:ind w:firstLine="709"/>
        <w:jc w:val="both"/>
        <w:rPr>
          <w:rFonts w:cs="Times New Roman"/>
          <w:szCs w:val="28"/>
          <w:lang w:val="kk-KZ"/>
        </w:rPr>
      </w:pPr>
      <w:r w:rsidRPr="005319D6">
        <w:rPr>
          <w:rFonts w:cs="Times New Roman"/>
          <w:szCs w:val="28"/>
          <w:lang w:val="kk-KZ"/>
        </w:rPr>
        <w:t>Қазақстан Республикасының Агроөнеркәсiп кешенiн дамытудың 1993-1995 және 2000 жылға дейiнгi кезеңге арналған тұжырымдамалық бағдарламасын жүзеге асыру туралы. Қазақстан Республикасы Министрлер Кабинетiнiң қаулысы 29 қараша 1993 ж. N 1196. Күші жойылды - ҚР Үкіметінің 2009 жылғы 13 наурыздағы N 301 Қаулысымен.</w:t>
      </w:r>
      <w:r w:rsidR="0088321B" w:rsidRPr="005319D6">
        <w:rPr>
          <w:rFonts w:cs="Times New Roman"/>
          <w:szCs w:val="28"/>
          <w:lang w:val="kk-KZ"/>
        </w:rPr>
        <w:t xml:space="preserve"> </w:t>
      </w:r>
    </w:p>
    <w:p w14:paraId="3905FE9B" w14:textId="6C042508" w:rsidR="0088321B" w:rsidRPr="005319D6" w:rsidRDefault="0069235C" w:rsidP="0088321B">
      <w:pPr>
        <w:spacing w:after="0"/>
        <w:ind w:firstLine="709"/>
        <w:jc w:val="both"/>
        <w:rPr>
          <w:rFonts w:cs="Times New Roman"/>
          <w:szCs w:val="28"/>
          <w:lang w:val="kk-KZ"/>
        </w:rPr>
      </w:pPr>
      <w:r w:rsidRPr="005319D6">
        <w:rPr>
          <w:rFonts w:cs="Times New Roman"/>
          <w:szCs w:val="28"/>
          <w:lang w:val="kk-KZ"/>
        </w:rPr>
        <w:t>Қазақстан Республикасы Президентінің Жарлығы. Қазақстан Республикасының 2003-2005 жылдарға арналған мемлекеттік агроазық-түлік бағдарламасы туралы: бекіту. 2002 жылғы 5 маусым, №889</w:t>
      </w:r>
    </w:p>
    <w:p w14:paraId="36055C06" w14:textId="5B47FDBF" w:rsidR="0088321B" w:rsidRPr="005319D6" w:rsidRDefault="0069235C" w:rsidP="0088321B">
      <w:pPr>
        <w:spacing w:after="0"/>
        <w:ind w:firstLine="709"/>
        <w:jc w:val="both"/>
        <w:rPr>
          <w:rFonts w:cs="Times New Roman"/>
          <w:szCs w:val="28"/>
          <w:lang w:val="kk-KZ"/>
        </w:rPr>
      </w:pPr>
      <w:r w:rsidRPr="005319D6">
        <w:rPr>
          <w:rFonts w:cs="Times New Roman"/>
          <w:szCs w:val="28"/>
          <w:lang w:val="kk-KZ"/>
        </w:rPr>
        <w:t>Қазақстан Республикасының Ауылдық аумақтарын дамытудың 2004-2010 жылдарға арналған мемлекеттік бағдарламасы туралы Қазақстан Республикасы Президентінің 2003 жылғы 10 шілдедегі № 1149 Жарлығы</w:t>
      </w:r>
      <w:r w:rsidR="0088321B" w:rsidRPr="005319D6">
        <w:rPr>
          <w:rFonts w:cs="Times New Roman"/>
          <w:szCs w:val="28"/>
          <w:lang w:val="kk-KZ"/>
        </w:rPr>
        <w:t xml:space="preserve"> </w:t>
      </w:r>
    </w:p>
    <w:p w14:paraId="6F6D3A05" w14:textId="7F250B9F" w:rsidR="0088321B" w:rsidRPr="005319D6" w:rsidRDefault="0069235C" w:rsidP="0088321B">
      <w:pPr>
        <w:spacing w:after="0"/>
        <w:ind w:firstLine="709"/>
        <w:jc w:val="both"/>
        <w:rPr>
          <w:rFonts w:cs="Times New Roman"/>
          <w:szCs w:val="28"/>
          <w:lang w:val="kk-KZ"/>
        </w:rPr>
      </w:pPr>
      <w:r w:rsidRPr="005319D6">
        <w:rPr>
          <w:rFonts w:cs="Times New Roman"/>
          <w:szCs w:val="28"/>
          <w:lang w:val="kk-KZ"/>
        </w:rPr>
        <w:t>«Қазақстанның су ресурстарын басқару мемлекеттік бағдарламасы және «Мемлекеттік бағдарламалар тізбесін бекіту туралы» Қазақстан Республикасы Президентінің 2010 жылғы 19 наурыздағы № 957 Жарлығына толықтыру енгізу туралы» Қазақстан Республикасы Президентінің 2014 жылғы 4 сәуірдегі № 786 Жарлығы (күші жойылды)</w:t>
      </w:r>
    </w:p>
    <w:p w14:paraId="4C57BACA" w14:textId="121BC8CE" w:rsidR="0088321B" w:rsidRPr="005319D6" w:rsidRDefault="0069235C" w:rsidP="0088321B">
      <w:pPr>
        <w:spacing w:after="0"/>
        <w:ind w:firstLine="709"/>
        <w:jc w:val="both"/>
        <w:rPr>
          <w:rFonts w:cs="Times New Roman"/>
          <w:szCs w:val="28"/>
          <w:lang w:val="kk-KZ"/>
        </w:rPr>
      </w:pPr>
      <w:r w:rsidRPr="005319D6">
        <w:rPr>
          <w:rFonts w:cs="Times New Roman"/>
          <w:szCs w:val="28"/>
          <w:lang w:val="kk-KZ"/>
        </w:rPr>
        <w:t>«Қазақстан Республикасының агроөнеркәсіптік кешенін дамытудың 2017 – 2021 жылдарға арналған мемлекеттік бағдарламасын бекіту туралы» Қазақстан Республикасы Үкіметінің 2018 жылғы 12 шілдедегі № 423 Қаулысы (2020.31.12. берілген өзгерістер мен толықтырулармен)</w:t>
      </w:r>
    </w:p>
    <w:p w14:paraId="5CA5C3A7" w14:textId="73DEF327" w:rsidR="0088321B" w:rsidRPr="005319D6" w:rsidRDefault="0053603E" w:rsidP="0088321B">
      <w:pPr>
        <w:spacing w:after="0"/>
        <w:ind w:firstLine="709"/>
        <w:jc w:val="both"/>
        <w:rPr>
          <w:rFonts w:cs="Times New Roman"/>
          <w:szCs w:val="28"/>
          <w:lang w:val="kk-KZ"/>
        </w:rPr>
      </w:pPr>
      <w:r w:rsidRPr="005319D6">
        <w:rPr>
          <w:rFonts w:cs="Times New Roman"/>
          <w:szCs w:val="28"/>
          <w:lang w:val="kk-KZ"/>
        </w:rPr>
        <w:t>Қазақстан Республикасында агроөнеркәсіптік кешенді дамыту жөніндегі "Агробизнес-2020" бағдарламасы: Қазақстан Республикасы Үкіметінің 2013 жылғы 18 ақпандағы №151 қаулысымен бекітілген</w:t>
      </w:r>
    </w:p>
    <w:p w14:paraId="5E4FC990" w14:textId="5791DC01" w:rsidR="0088321B" w:rsidRPr="005319D6" w:rsidRDefault="0053603E" w:rsidP="0088321B">
      <w:pPr>
        <w:spacing w:after="0"/>
        <w:ind w:firstLine="709"/>
        <w:jc w:val="both"/>
        <w:rPr>
          <w:rFonts w:cs="Times New Roman"/>
          <w:szCs w:val="28"/>
          <w:lang w:val="kk-KZ"/>
        </w:rPr>
      </w:pPr>
      <w:r w:rsidRPr="005319D6">
        <w:rPr>
          <w:rFonts w:cs="Times New Roman"/>
          <w:szCs w:val="28"/>
          <w:lang w:val="kk-KZ"/>
        </w:rPr>
        <w:t>«Бизнестің жол картасы-2020» бизнесті қолдау мен дамытудың мемлекеттік бағдарламасын бекіту туралы Қазақстан Республикасы Үкіметінің қаулысы: бекіту. 2018 жылғы 25 тамыз № 522.</w:t>
      </w:r>
    </w:p>
    <w:p w14:paraId="35F488BB" w14:textId="19933C59" w:rsidR="0088321B" w:rsidRPr="005319D6" w:rsidRDefault="00253EA2" w:rsidP="0088321B">
      <w:pPr>
        <w:spacing w:after="0"/>
        <w:ind w:firstLine="709"/>
        <w:jc w:val="both"/>
        <w:rPr>
          <w:rFonts w:cs="Times New Roman"/>
          <w:szCs w:val="28"/>
          <w:lang w:val="kk-KZ"/>
        </w:rPr>
      </w:pPr>
      <w:r w:rsidRPr="005319D6">
        <w:rPr>
          <w:rFonts w:cs="Times New Roman"/>
          <w:szCs w:val="28"/>
          <w:lang w:val="kk-KZ"/>
        </w:rPr>
        <w:t>«Бизнестің жол картасы-2025» бизнесті қолдау мен дамытудың мемлекеттік бағдарламасын бекіту туралы» Қазақстан Республикасы Үкіметінің 2019 жылғы 24 желтоқсандағы № 968 Қаулысы (2021.13.10. берілген өзгерістер мен толықтырулармен) (күші жойылды)</w:t>
      </w:r>
      <w:r w:rsidR="0088321B" w:rsidRPr="005319D6">
        <w:rPr>
          <w:rFonts w:cs="Times New Roman"/>
          <w:szCs w:val="28"/>
          <w:lang w:val="kk-KZ"/>
        </w:rPr>
        <w:t xml:space="preserve"> </w:t>
      </w:r>
    </w:p>
    <w:p w14:paraId="012E4B99" w14:textId="4A67E97E" w:rsidR="0088321B" w:rsidRPr="005319D6" w:rsidRDefault="00253EA2" w:rsidP="0088321B">
      <w:pPr>
        <w:spacing w:after="0"/>
        <w:ind w:firstLine="709"/>
        <w:jc w:val="both"/>
        <w:rPr>
          <w:rFonts w:cs="Times New Roman"/>
          <w:szCs w:val="28"/>
          <w:lang w:val="kk-KZ"/>
        </w:rPr>
      </w:pPr>
      <w:r w:rsidRPr="005319D6">
        <w:rPr>
          <w:rFonts w:cs="Times New Roman"/>
          <w:szCs w:val="28"/>
          <w:lang w:val="kk-KZ"/>
        </w:rPr>
        <w:t>«Қазақстан Республикасының агроөнеркәсіптік кешенін дамыту жөніндегі 2021 – 2025 жылдарға арналған ұлттық жобаны бекіту туралы» Қазақстан Республикасы Үкіметінің 2021 жылғы 12 қазандағы № 732 Қаулысы (күші жойылды)</w:t>
      </w:r>
    </w:p>
    <w:p w14:paraId="5500E29C" w14:textId="77777777" w:rsidR="00253EA2" w:rsidRPr="005319D6" w:rsidRDefault="00253EA2" w:rsidP="0069235C">
      <w:pPr>
        <w:spacing w:after="0"/>
        <w:ind w:firstLine="709"/>
        <w:jc w:val="both"/>
        <w:rPr>
          <w:rFonts w:cs="Times New Roman"/>
          <w:szCs w:val="28"/>
          <w:lang w:val="kk-KZ"/>
        </w:rPr>
      </w:pPr>
      <w:r w:rsidRPr="005319D6">
        <w:rPr>
          <w:rFonts w:cs="Times New Roman"/>
          <w:szCs w:val="28"/>
          <w:lang w:val="kk-KZ"/>
        </w:rPr>
        <w:t>«Қазақстан Республикасының агроөнеркәсіптік кешенін дамытудың 2021 – 2030 жылдарға арналған тұжырымдамасын бекіту туралы» Қазақстан Республикасы Үкіметінің 2021 жылғы 30 желтоқсандағы № 960 Қаулысы (2023.28.03. берілген өзгерістермен)</w:t>
      </w:r>
    </w:p>
    <w:p w14:paraId="1F6F66C0" w14:textId="6B096371" w:rsidR="0088321B" w:rsidRPr="005319D6" w:rsidRDefault="00253EA2" w:rsidP="0069235C">
      <w:pPr>
        <w:spacing w:after="0"/>
        <w:ind w:firstLine="709"/>
        <w:jc w:val="both"/>
        <w:rPr>
          <w:rFonts w:eastAsia="Times New Roman" w:cs="Times New Roman"/>
          <w:b/>
          <w:bCs/>
          <w:szCs w:val="32"/>
          <w:lang w:val="kk-KZ"/>
        </w:rPr>
      </w:pPr>
      <w:r w:rsidRPr="005319D6">
        <w:rPr>
          <w:rFonts w:cs="Times New Roman"/>
          <w:szCs w:val="28"/>
          <w:lang w:val="kk-KZ"/>
        </w:rPr>
        <w:t xml:space="preserve">«Сақтандыру сыйлықақыларын субсидиялау қағидаларын бекіту туралы» Қазақстан Республикасы </w:t>
      </w:r>
      <w:r w:rsidR="00705266" w:rsidRPr="005319D6">
        <w:rPr>
          <w:rFonts w:cs="Times New Roman"/>
          <w:szCs w:val="28"/>
          <w:lang w:val="kk-KZ"/>
        </w:rPr>
        <w:t>Ауылшаруаш</w:t>
      </w:r>
      <w:r w:rsidRPr="005319D6">
        <w:rPr>
          <w:rFonts w:cs="Times New Roman"/>
          <w:szCs w:val="28"/>
          <w:lang w:val="kk-KZ"/>
        </w:rPr>
        <w:t>ылығы министрінің 2020 жылғы 19 мамырдағы № 172 бұйрығы (2023.03.12. берілген өзгерістер мен толықтыруларымен)</w:t>
      </w:r>
      <w:r w:rsidR="0088321B" w:rsidRPr="005319D6">
        <w:rPr>
          <w:rFonts w:cs="Times New Roman"/>
          <w:lang w:val="kk-KZ"/>
        </w:rPr>
        <w:br w:type="page"/>
      </w:r>
    </w:p>
    <w:p w14:paraId="31438BBA" w14:textId="6CC1CA5F" w:rsidR="00B4124F" w:rsidRPr="005319D6" w:rsidRDefault="00C24778" w:rsidP="00C24778">
      <w:pPr>
        <w:pStyle w:val="1"/>
        <w:rPr>
          <w:lang w:val="kk-KZ"/>
        </w:rPr>
      </w:pPr>
      <w:bookmarkStart w:id="3" w:name="_Toc181008374"/>
      <w:bookmarkStart w:id="4" w:name="_Hlk180970025"/>
      <w:r w:rsidRPr="005319D6">
        <w:rPr>
          <w:lang w:val="kk-KZ"/>
        </w:rPr>
        <w:t>AНЫҚТAМAЛAР</w:t>
      </w:r>
      <w:bookmarkEnd w:id="3"/>
    </w:p>
    <w:p w14:paraId="16569E8F" w14:textId="77777777" w:rsidR="00C24778" w:rsidRPr="005319D6" w:rsidRDefault="00C24778" w:rsidP="00891F3A">
      <w:pPr>
        <w:pStyle w:val="11"/>
        <w:ind w:firstLine="580"/>
        <w:jc w:val="both"/>
        <w:rPr>
          <w:rFonts w:ascii="Times New Roman" w:hAnsi="Times New Roman" w:cs="Times New Roman"/>
          <w:sz w:val="28"/>
          <w:szCs w:val="28"/>
          <w:lang w:val="kk-KZ"/>
        </w:rPr>
      </w:pPr>
    </w:p>
    <w:p w14:paraId="3620BFC3" w14:textId="77777777" w:rsidR="009074D6" w:rsidRPr="005319D6" w:rsidRDefault="009074D6" w:rsidP="009074D6">
      <w:pPr>
        <w:pStyle w:val="11"/>
        <w:ind w:firstLine="580"/>
        <w:jc w:val="both"/>
        <w:rPr>
          <w:rFonts w:ascii="Times New Roman" w:hAnsi="Times New Roman" w:cs="Times New Roman"/>
          <w:sz w:val="28"/>
          <w:szCs w:val="28"/>
          <w:lang w:val="kk-KZ"/>
        </w:rPr>
      </w:pPr>
      <w:r w:rsidRPr="005319D6">
        <w:rPr>
          <w:rFonts w:ascii="Times New Roman" w:hAnsi="Times New Roman" w:cs="Times New Roman"/>
          <w:sz w:val="28"/>
          <w:szCs w:val="28"/>
          <w:lang w:val="kk-KZ"/>
        </w:rPr>
        <w:t>Диссертaциялық жұмыстa келесідей терминдерге сәйкес aнықтaмaлaр пайдаланылған:</w:t>
      </w:r>
    </w:p>
    <w:p w14:paraId="216978C1" w14:textId="77777777" w:rsidR="009074D6" w:rsidRPr="005319D6" w:rsidRDefault="009074D6" w:rsidP="009074D6">
      <w:pPr>
        <w:pStyle w:val="11"/>
        <w:ind w:firstLine="580"/>
        <w:jc w:val="both"/>
        <w:rPr>
          <w:rFonts w:ascii="Times New Roman" w:hAnsi="Times New Roman" w:cs="Times New Roman"/>
          <w:sz w:val="28"/>
          <w:szCs w:val="28"/>
          <w:lang w:val="kk-KZ"/>
        </w:rPr>
      </w:pPr>
      <w:r w:rsidRPr="005319D6">
        <w:rPr>
          <w:rFonts w:ascii="Times New Roman" w:hAnsi="Times New Roman" w:cs="Times New Roman"/>
          <w:b/>
          <w:bCs/>
          <w:sz w:val="28"/>
          <w:szCs w:val="28"/>
          <w:lang w:val="kk-KZ"/>
        </w:rPr>
        <w:t xml:space="preserve">Агроөнеркәсіптік кешен </w:t>
      </w:r>
      <w:r w:rsidRPr="005319D6">
        <w:rPr>
          <w:rFonts w:ascii="Times New Roman" w:hAnsi="Times New Roman" w:cs="Times New Roman"/>
          <w:sz w:val="28"/>
          <w:szCs w:val="28"/>
          <w:lang w:val="kk-KZ"/>
        </w:rPr>
        <w:t>– бұл аграрлық сектордың салаларын біріктіретін жүйе, онда өзара байланысты салалар ауылшаруашылық өнімдері мен шикізаттарын өндірумен, оларды өңдеумен және тұтынушыға жеткізумен айналысады.</w:t>
      </w:r>
    </w:p>
    <w:p w14:paraId="664A4094" w14:textId="77777777" w:rsidR="009074D6" w:rsidRPr="005319D6" w:rsidRDefault="009074D6" w:rsidP="009074D6">
      <w:pPr>
        <w:pStyle w:val="11"/>
        <w:ind w:firstLine="580"/>
        <w:jc w:val="both"/>
        <w:rPr>
          <w:rFonts w:ascii="Times New Roman" w:hAnsi="Times New Roman" w:cs="Times New Roman"/>
          <w:sz w:val="28"/>
          <w:szCs w:val="28"/>
          <w:lang w:val="kk-KZ"/>
        </w:rPr>
      </w:pPr>
      <w:r w:rsidRPr="005319D6">
        <w:rPr>
          <w:rFonts w:ascii="Times New Roman" w:hAnsi="Times New Roman" w:cs="Times New Roman"/>
          <w:b/>
          <w:bCs/>
          <w:sz w:val="28"/>
          <w:szCs w:val="28"/>
          <w:lang w:val="kk-KZ"/>
        </w:rPr>
        <w:t xml:space="preserve">Жалпы ішкі өнім </w:t>
      </w:r>
      <w:r w:rsidRPr="005319D6">
        <w:rPr>
          <w:rFonts w:ascii="Times New Roman" w:hAnsi="Times New Roman" w:cs="Times New Roman"/>
          <w:sz w:val="28"/>
          <w:szCs w:val="28"/>
          <w:lang w:val="kk-KZ"/>
        </w:rPr>
        <w:t>- белгілі бір елге де, басқа елдерге де тиесілі өндіріс факторларын пайдалана отырып, ел ішінде бір жыл ішінде жасалған түпкілікті өнімнің (өнімдердің, тауарлардың және көрсетілетін қызметтердің) нарықтық бағамен есептелген жиынтық құнын білдіретін маңызды макроэкономикалық көрсеткіштердің бірі.</w:t>
      </w:r>
    </w:p>
    <w:p w14:paraId="499C5E02" w14:textId="36E13718" w:rsidR="009074D6" w:rsidRPr="005319D6" w:rsidRDefault="009074D6" w:rsidP="009074D6">
      <w:pPr>
        <w:pStyle w:val="11"/>
        <w:ind w:firstLine="580"/>
        <w:jc w:val="both"/>
        <w:rPr>
          <w:rFonts w:ascii="Times New Roman" w:hAnsi="Times New Roman" w:cs="Times New Roman"/>
          <w:sz w:val="28"/>
          <w:szCs w:val="28"/>
          <w:lang w:val="kk-KZ"/>
        </w:rPr>
      </w:pPr>
      <w:r w:rsidRPr="005319D6">
        <w:rPr>
          <w:rFonts w:ascii="Times New Roman" w:hAnsi="Times New Roman" w:cs="Times New Roman"/>
          <w:b/>
          <w:bCs/>
          <w:sz w:val="28"/>
          <w:szCs w:val="28"/>
          <w:lang w:val="kk-KZ"/>
        </w:rPr>
        <w:t xml:space="preserve">Аграрлық шаруашылықты мемлекеттік қолдау </w:t>
      </w:r>
      <w:r w:rsidRPr="005319D6">
        <w:rPr>
          <w:rFonts w:ascii="Times New Roman" w:hAnsi="Times New Roman" w:cs="Times New Roman"/>
          <w:sz w:val="28"/>
          <w:szCs w:val="28"/>
          <w:lang w:val="kk-KZ"/>
        </w:rPr>
        <w:t xml:space="preserve">- бұл экономиканың </w:t>
      </w:r>
      <w:r w:rsidR="00705266" w:rsidRPr="005319D6">
        <w:rPr>
          <w:rFonts w:ascii="Times New Roman" w:hAnsi="Times New Roman" w:cs="Times New Roman"/>
          <w:sz w:val="28"/>
          <w:szCs w:val="28"/>
          <w:lang w:val="kk-KZ"/>
        </w:rPr>
        <w:t>ауылшаруаш</w:t>
      </w:r>
      <w:r w:rsidRPr="005319D6">
        <w:rPr>
          <w:rFonts w:ascii="Times New Roman" w:hAnsi="Times New Roman" w:cs="Times New Roman"/>
          <w:sz w:val="28"/>
          <w:szCs w:val="28"/>
          <w:lang w:val="kk-KZ"/>
        </w:rPr>
        <w:t>ылығы саласының экономикалық өсуіне жағдай жасауға және АӨК жүйесінде баламалы салааралық алмасуды құруға бағытталған мемлекеттің экономикалық ықпалының әдістері мен нысандарының жиынтығы.</w:t>
      </w:r>
    </w:p>
    <w:p w14:paraId="0ECF5051" w14:textId="77777777" w:rsidR="009074D6" w:rsidRPr="005319D6" w:rsidRDefault="009074D6" w:rsidP="009074D6">
      <w:pPr>
        <w:pStyle w:val="11"/>
        <w:ind w:firstLine="580"/>
        <w:jc w:val="both"/>
        <w:rPr>
          <w:rFonts w:ascii="Times New Roman" w:hAnsi="Times New Roman" w:cs="Times New Roman"/>
          <w:sz w:val="28"/>
          <w:szCs w:val="28"/>
          <w:lang w:val="kk-KZ"/>
        </w:rPr>
      </w:pPr>
      <w:r w:rsidRPr="005319D6">
        <w:rPr>
          <w:rFonts w:ascii="Times New Roman" w:hAnsi="Times New Roman" w:cs="Times New Roman"/>
          <w:b/>
          <w:bCs/>
          <w:sz w:val="28"/>
          <w:szCs w:val="28"/>
          <w:lang w:val="kk-KZ"/>
        </w:rPr>
        <w:t xml:space="preserve">Мемлекеттік қолдау </w:t>
      </w:r>
      <w:r w:rsidRPr="005319D6">
        <w:rPr>
          <w:rFonts w:ascii="Times New Roman" w:hAnsi="Times New Roman" w:cs="Times New Roman"/>
          <w:sz w:val="28"/>
          <w:szCs w:val="28"/>
          <w:lang w:val="kk-KZ"/>
        </w:rPr>
        <w:t>- бұл экономикалық тұрғыдан шектеулі кәсіпорындар мен өндірістерге әсер етудің әртүрлі құралдары мен тетіктерінің жиынтығы (ең алдымен өтеусіз немесе жеңілдікті негізде).</w:t>
      </w:r>
    </w:p>
    <w:p w14:paraId="4248E1E2" w14:textId="77777777" w:rsidR="009074D6" w:rsidRPr="005319D6" w:rsidRDefault="009074D6" w:rsidP="009074D6">
      <w:pPr>
        <w:pStyle w:val="11"/>
        <w:ind w:firstLine="580"/>
        <w:jc w:val="both"/>
        <w:rPr>
          <w:rFonts w:ascii="Times New Roman" w:hAnsi="Times New Roman" w:cs="Times New Roman"/>
          <w:sz w:val="28"/>
          <w:szCs w:val="28"/>
          <w:lang w:val="kk-KZ"/>
        </w:rPr>
      </w:pPr>
      <w:r w:rsidRPr="005319D6">
        <w:rPr>
          <w:rFonts w:ascii="Times New Roman" w:hAnsi="Times New Roman" w:cs="Times New Roman"/>
          <w:b/>
          <w:bCs/>
          <w:sz w:val="28"/>
          <w:szCs w:val="28"/>
          <w:lang w:val="kk-KZ"/>
        </w:rPr>
        <w:t xml:space="preserve">Инновация </w:t>
      </w:r>
      <w:r w:rsidRPr="005319D6">
        <w:rPr>
          <w:rFonts w:ascii="Times New Roman" w:hAnsi="Times New Roman" w:cs="Times New Roman"/>
          <w:sz w:val="28"/>
          <w:szCs w:val="28"/>
          <w:lang w:val="kk-KZ"/>
        </w:rPr>
        <w:t>- қандай да бір жаңа немесе айтарлықтай жақсартылған өнім (тауар, жұмыс немесе қызмет), технология немесе процесс, маркетингтің жаңа әдісі немесе іскерлік тәжірибеде, жұмыс орындарын ұйымдастыруда немесе жаңа ұйымдастырушылық әдіс түрінде жүзеге асырылған инновацияның қолданысқа енгізілген түпкілікті нәтижесі. сыртқы байланыстар.</w:t>
      </w:r>
    </w:p>
    <w:p w14:paraId="010E6642" w14:textId="77777777" w:rsidR="009074D6" w:rsidRPr="005319D6" w:rsidRDefault="009074D6" w:rsidP="009074D6">
      <w:pPr>
        <w:pStyle w:val="11"/>
        <w:ind w:firstLine="580"/>
        <w:jc w:val="both"/>
        <w:rPr>
          <w:rFonts w:ascii="Times New Roman" w:hAnsi="Times New Roman" w:cs="Times New Roman"/>
          <w:sz w:val="28"/>
          <w:szCs w:val="28"/>
          <w:lang w:val="kk-KZ"/>
        </w:rPr>
      </w:pPr>
      <w:r w:rsidRPr="005319D6">
        <w:rPr>
          <w:rFonts w:ascii="Times New Roman" w:hAnsi="Times New Roman" w:cs="Times New Roman"/>
          <w:b/>
          <w:bCs/>
          <w:sz w:val="28"/>
          <w:szCs w:val="28"/>
          <w:lang w:val="kk-KZ"/>
        </w:rPr>
        <w:t xml:space="preserve">Өндіріс </w:t>
      </w:r>
      <w:r w:rsidRPr="005319D6">
        <w:rPr>
          <w:rFonts w:ascii="Times New Roman" w:hAnsi="Times New Roman" w:cs="Times New Roman"/>
          <w:sz w:val="28"/>
          <w:szCs w:val="28"/>
          <w:lang w:val="kk-KZ"/>
        </w:rPr>
        <w:t>- бұл материалдық өмірлік игіліктерді - адамзат қоғамының өмір сүруі мен дамуына қажетті өнімдерді (бұйымдарды, энергияны және қызметтерді) жасау процесі.</w:t>
      </w:r>
    </w:p>
    <w:p w14:paraId="2075AC93" w14:textId="2BC2E7E0" w:rsidR="009074D6" w:rsidRPr="005319D6" w:rsidRDefault="00705266" w:rsidP="009074D6">
      <w:pPr>
        <w:pStyle w:val="11"/>
        <w:ind w:firstLine="580"/>
        <w:jc w:val="both"/>
        <w:rPr>
          <w:rFonts w:ascii="Times New Roman" w:hAnsi="Times New Roman" w:cs="Times New Roman"/>
          <w:sz w:val="28"/>
          <w:szCs w:val="28"/>
          <w:lang w:val="kk-KZ"/>
        </w:rPr>
      </w:pPr>
      <w:r w:rsidRPr="005319D6">
        <w:rPr>
          <w:rFonts w:ascii="Times New Roman" w:hAnsi="Times New Roman" w:cs="Times New Roman"/>
          <w:b/>
          <w:bCs/>
          <w:sz w:val="28"/>
          <w:szCs w:val="28"/>
          <w:lang w:val="kk-KZ"/>
        </w:rPr>
        <w:t>Ауылшаруаш</w:t>
      </w:r>
      <w:r w:rsidR="009074D6" w:rsidRPr="005319D6">
        <w:rPr>
          <w:rFonts w:ascii="Times New Roman" w:hAnsi="Times New Roman" w:cs="Times New Roman"/>
          <w:b/>
          <w:bCs/>
          <w:sz w:val="28"/>
          <w:szCs w:val="28"/>
          <w:lang w:val="kk-KZ"/>
        </w:rPr>
        <w:t xml:space="preserve">ылығы </w:t>
      </w:r>
      <w:r w:rsidR="009074D6" w:rsidRPr="005319D6">
        <w:rPr>
          <w:rFonts w:ascii="Times New Roman" w:hAnsi="Times New Roman" w:cs="Times New Roman"/>
          <w:sz w:val="28"/>
          <w:szCs w:val="28"/>
          <w:lang w:val="kk-KZ"/>
        </w:rPr>
        <w:t xml:space="preserve">- ел экономикасының </w:t>
      </w:r>
      <w:r w:rsidRPr="005319D6">
        <w:rPr>
          <w:rFonts w:ascii="Times New Roman" w:hAnsi="Times New Roman" w:cs="Times New Roman"/>
          <w:sz w:val="28"/>
          <w:szCs w:val="28"/>
          <w:lang w:val="kk-KZ"/>
        </w:rPr>
        <w:t>ауылшаруаш</w:t>
      </w:r>
      <w:r w:rsidR="009074D6" w:rsidRPr="005319D6">
        <w:rPr>
          <w:rFonts w:ascii="Times New Roman" w:hAnsi="Times New Roman" w:cs="Times New Roman"/>
          <w:sz w:val="28"/>
          <w:szCs w:val="28"/>
          <w:lang w:val="kk-KZ"/>
        </w:rPr>
        <w:t>ылығы өнімдерін өндіретін, азық-түліктің басым бөлігінің қажеттіліктерін және өнеркәсіптің шикізатын қамтамасыз ететін секторы.</w:t>
      </w:r>
    </w:p>
    <w:p w14:paraId="5D6A3887" w14:textId="74167F50" w:rsidR="009074D6" w:rsidRPr="005319D6" w:rsidRDefault="00705266" w:rsidP="009074D6">
      <w:pPr>
        <w:spacing w:after="0"/>
        <w:ind w:firstLine="578"/>
        <w:jc w:val="both"/>
        <w:rPr>
          <w:rFonts w:cs="Times New Roman"/>
          <w:szCs w:val="28"/>
          <w:lang w:val="kk-KZ"/>
        </w:rPr>
      </w:pPr>
      <w:r w:rsidRPr="005319D6">
        <w:rPr>
          <w:rFonts w:cs="Times New Roman"/>
          <w:b/>
          <w:bCs/>
          <w:szCs w:val="28"/>
          <w:lang w:val="kk-KZ"/>
        </w:rPr>
        <w:t>Ауылшаруаш</w:t>
      </w:r>
      <w:r w:rsidR="009074D6" w:rsidRPr="005319D6">
        <w:rPr>
          <w:rFonts w:cs="Times New Roman"/>
          <w:b/>
          <w:bCs/>
          <w:szCs w:val="28"/>
          <w:lang w:val="kk-KZ"/>
        </w:rPr>
        <w:t xml:space="preserve">ылығы өндірісінің экономикалық механизмі </w:t>
      </w:r>
      <w:r w:rsidR="009074D6" w:rsidRPr="005319D6">
        <w:rPr>
          <w:rFonts w:cs="Times New Roman"/>
          <w:szCs w:val="28"/>
          <w:lang w:val="kk-KZ"/>
        </w:rPr>
        <w:t>- бұл тұрақты даму үдерісіндегі ашық және күрделі жүйе, оның құрамына әр түрлі деңгейдегі органикалық бірін-бірі толықтыратын және өзара байланысты элементтер кіреді, олар өндіріс процесінде барлық ресурстарды тиімді пайдалануға бағытталған мемлекеттік саясат пен нарықтық заңдардың әсерінен қалыптасады оның тұрақты дамуы.</w:t>
      </w:r>
    </w:p>
    <w:p w14:paraId="4F077011" w14:textId="77777777" w:rsidR="009074D6" w:rsidRPr="005319D6" w:rsidRDefault="009074D6" w:rsidP="009074D6">
      <w:pPr>
        <w:spacing w:after="0"/>
        <w:ind w:firstLine="578"/>
        <w:jc w:val="both"/>
        <w:rPr>
          <w:rFonts w:cs="Times New Roman"/>
          <w:szCs w:val="28"/>
          <w:lang w:val="kk-KZ"/>
        </w:rPr>
      </w:pPr>
      <w:r w:rsidRPr="005319D6">
        <w:rPr>
          <w:rFonts w:cs="Times New Roman"/>
          <w:b/>
          <w:bCs/>
          <w:szCs w:val="28"/>
          <w:lang w:val="kk-KZ"/>
        </w:rPr>
        <w:t>Субсидия</w:t>
      </w:r>
      <w:r w:rsidRPr="005319D6">
        <w:rPr>
          <w:rFonts w:cs="Times New Roman"/>
          <w:szCs w:val="28"/>
          <w:lang w:val="kk-KZ"/>
        </w:rPr>
        <w:t xml:space="preserve"> - мемлекеттік немесе жергілікті бюджет есебінен берілетін төлемдер, сондай-ақ заңды және жеке тұлғаларға, жергілікті өзін-өзі басқару органдарына және басқа мемлекеттерге арналған арнайы қорлардан төлемдер.</w:t>
      </w:r>
    </w:p>
    <w:p w14:paraId="6B63163D" w14:textId="77777777" w:rsidR="009074D6" w:rsidRPr="005319D6" w:rsidRDefault="009074D6" w:rsidP="009074D6">
      <w:pPr>
        <w:spacing w:after="0"/>
        <w:ind w:firstLine="578"/>
        <w:jc w:val="both"/>
        <w:rPr>
          <w:rFonts w:eastAsia="Times New Roman" w:cs="Times New Roman"/>
          <w:b/>
          <w:bCs/>
          <w:szCs w:val="28"/>
          <w:lang w:val="kk-KZ"/>
        </w:rPr>
      </w:pPr>
      <w:r w:rsidRPr="005319D6">
        <w:rPr>
          <w:rFonts w:cs="Times New Roman"/>
          <w:b/>
          <w:bCs/>
          <w:szCs w:val="28"/>
          <w:lang w:val="kk-KZ"/>
        </w:rPr>
        <w:t xml:space="preserve">Несие - </w:t>
      </w:r>
      <w:r w:rsidRPr="005319D6">
        <w:rPr>
          <w:rFonts w:cs="Times New Roman"/>
          <w:szCs w:val="28"/>
          <w:lang w:val="kk-KZ"/>
        </w:rPr>
        <w:t>келісілген мерзімде қайтару шартымен бір тарап екінші тарапқа пайызбен беретін ақша немесе ресурстар.</w:t>
      </w:r>
    </w:p>
    <w:p w14:paraId="41AF2C3A" w14:textId="3E4832DD" w:rsidR="00B4124F" w:rsidRPr="005319D6" w:rsidRDefault="00891F3A" w:rsidP="00C24778">
      <w:pPr>
        <w:pStyle w:val="1"/>
      </w:pPr>
      <w:r w:rsidRPr="005319D6">
        <w:rPr>
          <w:lang w:val="kk-KZ"/>
        </w:rPr>
        <w:br w:type="page"/>
      </w:r>
      <w:bookmarkStart w:id="5" w:name="_Toc181008375"/>
      <w:r w:rsidR="00C24778" w:rsidRPr="005319D6">
        <w:t>БЕЛГІЛЕУЛЕР МЕН ҚЫСҚAРТУЛAР</w:t>
      </w:r>
      <w:bookmarkEnd w:id="5"/>
    </w:p>
    <w:p w14:paraId="499E12EE" w14:textId="77777777" w:rsidR="0080747E" w:rsidRPr="005319D6" w:rsidRDefault="0080747E" w:rsidP="00735D06">
      <w:pPr>
        <w:rPr>
          <w:rFonts w:cs="Times New Roman"/>
          <w:szCs w:val="28"/>
        </w:rPr>
      </w:pPr>
      <w:r w:rsidRPr="005319D6">
        <w:rPr>
          <w:rFonts w:cs="Times New Roman"/>
          <w:szCs w:val="28"/>
        </w:rPr>
        <w:t xml:space="preserve"> </w:t>
      </w:r>
    </w:p>
    <w:tbl>
      <w:tblPr>
        <w:tblW w:w="9634" w:type="dxa"/>
        <w:tblLook w:val="04A0" w:firstRow="1" w:lastRow="0" w:firstColumn="1" w:lastColumn="0" w:noHBand="0" w:noVBand="1"/>
      </w:tblPr>
      <w:tblGrid>
        <w:gridCol w:w="1240"/>
        <w:gridCol w:w="8394"/>
      </w:tblGrid>
      <w:tr w:rsidR="009074D6" w:rsidRPr="005319D6" w14:paraId="26F84CA2" w14:textId="77777777" w:rsidTr="00EA3012">
        <w:trPr>
          <w:trHeight w:val="375"/>
        </w:trPr>
        <w:tc>
          <w:tcPr>
            <w:tcW w:w="1240" w:type="dxa"/>
            <w:shd w:val="clear" w:color="000000" w:fill="FFFFFF"/>
            <w:vAlign w:val="bottom"/>
            <w:hideMark/>
          </w:tcPr>
          <w:p w14:paraId="1B6F1731"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АӨК</w:t>
            </w:r>
          </w:p>
        </w:tc>
        <w:tc>
          <w:tcPr>
            <w:tcW w:w="8394" w:type="dxa"/>
            <w:shd w:val="clear" w:color="000000" w:fill="FFFFFF"/>
            <w:vAlign w:val="bottom"/>
            <w:hideMark/>
          </w:tcPr>
          <w:p w14:paraId="0FD9860D"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Агроөнеркәсіптік кешен</w:t>
            </w:r>
          </w:p>
        </w:tc>
      </w:tr>
      <w:tr w:rsidR="009074D6" w:rsidRPr="005319D6" w14:paraId="17BC141F" w14:textId="77777777" w:rsidTr="00EA3012">
        <w:trPr>
          <w:trHeight w:val="375"/>
        </w:trPr>
        <w:tc>
          <w:tcPr>
            <w:tcW w:w="1240" w:type="dxa"/>
            <w:shd w:val="clear" w:color="000000" w:fill="FFFFFF"/>
            <w:vAlign w:val="bottom"/>
            <w:hideMark/>
          </w:tcPr>
          <w:p w14:paraId="1EA0A743"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АҚ</w:t>
            </w:r>
          </w:p>
        </w:tc>
        <w:tc>
          <w:tcPr>
            <w:tcW w:w="8394" w:type="dxa"/>
            <w:shd w:val="clear" w:color="000000" w:fill="FFFFFF"/>
            <w:vAlign w:val="bottom"/>
            <w:hideMark/>
          </w:tcPr>
          <w:p w14:paraId="143D88F6"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Акционерлік қоғам</w:t>
            </w:r>
          </w:p>
        </w:tc>
      </w:tr>
      <w:tr w:rsidR="009074D6" w:rsidRPr="005319D6" w14:paraId="11CBE1A1" w14:textId="77777777" w:rsidTr="00EA3012">
        <w:trPr>
          <w:trHeight w:val="375"/>
        </w:trPr>
        <w:tc>
          <w:tcPr>
            <w:tcW w:w="1240" w:type="dxa"/>
            <w:shd w:val="clear" w:color="000000" w:fill="FFFFFF"/>
            <w:vAlign w:val="bottom"/>
            <w:hideMark/>
          </w:tcPr>
          <w:p w14:paraId="255C9911"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ЖІӨ</w:t>
            </w:r>
          </w:p>
        </w:tc>
        <w:tc>
          <w:tcPr>
            <w:tcW w:w="8394" w:type="dxa"/>
            <w:shd w:val="clear" w:color="000000" w:fill="FFFFFF"/>
            <w:vAlign w:val="bottom"/>
            <w:hideMark/>
          </w:tcPr>
          <w:p w14:paraId="6C68F6AB"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Жалпы ішкі өнім</w:t>
            </w:r>
          </w:p>
        </w:tc>
      </w:tr>
      <w:tr w:rsidR="009074D6" w:rsidRPr="005319D6" w14:paraId="21170D90" w14:textId="77777777" w:rsidTr="00EA3012">
        <w:trPr>
          <w:trHeight w:val="375"/>
        </w:trPr>
        <w:tc>
          <w:tcPr>
            <w:tcW w:w="1240" w:type="dxa"/>
            <w:shd w:val="clear" w:color="000000" w:fill="FFFFFF"/>
            <w:vAlign w:val="bottom"/>
            <w:hideMark/>
          </w:tcPr>
          <w:p w14:paraId="559B995B"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ЖӨӨ</w:t>
            </w:r>
          </w:p>
        </w:tc>
        <w:tc>
          <w:tcPr>
            <w:tcW w:w="8394" w:type="dxa"/>
            <w:shd w:val="clear" w:color="000000" w:fill="FFFFFF"/>
            <w:vAlign w:val="bottom"/>
            <w:hideMark/>
          </w:tcPr>
          <w:p w14:paraId="4D5716EB"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Жалпы өңірлік өнім</w:t>
            </w:r>
          </w:p>
        </w:tc>
      </w:tr>
      <w:tr w:rsidR="009074D6" w:rsidRPr="005319D6" w14:paraId="4875D332" w14:textId="77777777" w:rsidTr="00EA3012">
        <w:trPr>
          <w:trHeight w:val="375"/>
        </w:trPr>
        <w:tc>
          <w:tcPr>
            <w:tcW w:w="1240" w:type="dxa"/>
            <w:shd w:val="clear" w:color="000000" w:fill="FFFFFF"/>
            <w:vAlign w:val="bottom"/>
            <w:hideMark/>
          </w:tcPr>
          <w:p w14:paraId="0C701F23"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ДСҰ</w:t>
            </w:r>
          </w:p>
        </w:tc>
        <w:tc>
          <w:tcPr>
            <w:tcW w:w="8394" w:type="dxa"/>
            <w:shd w:val="clear" w:color="000000" w:fill="FFFFFF"/>
            <w:vAlign w:val="bottom"/>
            <w:hideMark/>
          </w:tcPr>
          <w:p w14:paraId="446742AD"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Дүниежүзілік сауда ұйымы</w:t>
            </w:r>
          </w:p>
        </w:tc>
      </w:tr>
      <w:tr w:rsidR="009074D6" w:rsidRPr="005319D6" w14:paraId="7EB4E11E" w14:textId="77777777" w:rsidTr="00EA3012">
        <w:trPr>
          <w:trHeight w:val="375"/>
        </w:trPr>
        <w:tc>
          <w:tcPr>
            <w:tcW w:w="1240" w:type="dxa"/>
            <w:shd w:val="clear" w:color="000000" w:fill="FFFFFF"/>
            <w:vAlign w:val="bottom"/>
            <w:hideMark/>
          </w:tcPr>
          <w:p w14:paraId="6B33F1AA"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ЖЖМ</w:t>
            </w:r>
          </w:p>
        </w:tc>
        <w:tc>
          <w:tcPr>
            <w:tcW w:w="8394" w:type="dxa"/>
            <w:shd w:val="clear" w:color="000000" w:fill="FFFFFF"/>
            <w:vAlign w:val="bottom"/>
            <w:hideMark/>
          </w:tcPr>
          <w:p w14:paraId="42CAF20E"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Жанар-жағармай материалдары</w:t>
            </w:r>
          </w:p>
        </w:tc>
      </w:tr>
      <w:tr w:rsidR="009074D6" w:rsidRPr="005319D6" w14:paraId="085CFF67" w14:textId="77777777" w:rsidTr="00EA3012">
        <w:trPr>
          <w:trHeight w:val="375"/>
        </w:trPr>
        <w:tc>
          <w:tcPr>
            <w:tcW w:w="1240" w:type="dxa"/>
            <w:shd w:val="clear" w:color="000000" w:fill="FFFFFF"/>
            <w:vAlign w:val="bottom"/>
            <w:hideMark/>
          </w:tcPr>
          <w:p w14:paraId="7C2D3A86"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ММ</w:t>
            </w:r>
          </w:p>
        </w:tc>
        <w:tc>
          <w:tcPr>
            <w:tcW w:w="8394" w:type="dxa"/>
            <w:shd w:val="clear" w:color="000000" w:fill="FFFFFF"/>
            <w:vAlign w:val="bottom"/>
            <w:hideMark/>
          </w:tcPr>
          <w:p w14:paraId="6E2B25FB"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Мемлекеттік мекеме</w:t>
            </w:r>
          </w:p>
        </w:tc>
      </w:tr>
      <w:tr w:rsidR="009074D6" w:rsidRPr="005319D6" w14:paraId="0D7C9D06" w14:textId="77777777" w:rsidTr="00EA3012">
        <w:trPr>
          <w:trHeight w:val="375"/>
        </w:trPr>
        <w:tc>
          <w:tcPr>
            <w:tcW w:w="1240" w:type="dxa"/>
            <w:shd w:val="clear" w:color="000000" w:fill="FFFFFF"/>
            <w:vAlign w:val="bottom"/>
          </w:tcPr>
          <w:p w14:paraId="72BED793" w14:textId="60120E2A" w:rsidR="009074D6" w:rsidRPr="005319D6" w:rsidRDefault="000E285C"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val="kk-KZ" w:eastAsia="ru-RU"/>
                <w14:ligatures w14:val="none"/>
              </w:rPr>
              <w:t>К</w:t>
            </w:r>
            <w:r w:rsidR="009074D6" w:rsidRPr="005319D6">
              <w:rPr>
                <w:rFonts w:eastAsia="Times New Roman" w:cs="Times New Roman"/>
                <w:kern w:val="0"/>
                <w:szCs w:val="28"/>
                <w:lang w:eastAsia="ru-RU"/>
                <w14:ligatures w14:val="none"/>
              </w:rPr>
              <w:t>К</w:t>
            </w:r>
          </w:p>
        </w:tc>
        <w:tc>
          <w:tcPr>
            <w:tcW w:w="8394" w:type="dxa"/>
            <w:shd w:val="clear" w:color="000000" w:fill="FFFFFF"/>
            <w:vAlign w:val="bottom"/>
          </w:tcPr>
          <w:p w14:paraId="1E611558"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Азаматтық кодекс</w:t>
            </w:r>
          </w:p>
        </w:tc>
      </w:tr>
      <w:tr w:rsidR="009074D6" w:rsidRPr="005319D6" w14:paraId="1CD1A456" w14:textId="77777777" w:rsidTr="00EA3012">
        <w:trPr>
          <w:trHeight w:val="375"/>
        </w:trPr>
        <w:tc>
          <w:tcPr>
            <w:tcW w:w="1240" w:type="dxa"/>
            <w:shd w:val="clear" w:color="000000" w:fill="FFFFFF"/>
            <w:vAlign w:val="bottom"/>
            <w:hideMark/>
          </w:tcPr>
          <w:p w14:paraId="00A0B0AC"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ЕАЭО</w:t>
            </w:r>
          </w:p>
        </w:tc>
        <w:tc>
          <w:tcPr>
            <w:tcW w:w="8394" w:type="dxa"/>
            <w:shd w:val="clear" w:color="000000" w:fill="FFFFFF"/>
            <w:vAlign w:val="bottom"/>
            <w:hideMark/>
          </w:tcPr>
          <w:p w14:paraId="2FA66085"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Еуразиялық экономикалық одақ</w:t>
            </w:r>
          </w:p>
        </w:tc>
      </w:tr>
      <w:tr w:rsidR="009074D6" w:rsidRPr="005319D6" w14:paraId="21A14842" w14:textId="77777777" w:rsidTr="00EA3012">
        <w:trPr>
          <w:trHeight w:val="375"/>
        </w:trPr>
        <w:tc>
          <w:tcPr>
            <w:tcW w:w="1240" w:type="dxa"/>
            <w:shd w:val="clear" w:color="000000" w:fill="FFFFFF"/>
            <w:vAlign w:val="bottom"/>
            <w:hideMark/>
          </w:tcPr>
          <w:p w14:paraId="319A4A4D"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ЕО</w:t>
            </w:r>
          </w:p>
        </w:tc>
        <w:tc>
          <w:tcPr>
            <w:tcW w:w="8394" w:type="dxa"/>
            <w:shd w:val="clear" w:color="000000" w:fill="FFFFFF"/>
            <w:vAlign w:val="bottom"/>
            <w:hideMark/>
          </w:tcPr>
          <w:p w14:paraId="07214002"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Еуропалық Одақ</w:t>
            </w:r>
          </w:p>
        </w:tc>
      </w:tr>
      <w:tr w:rsidR="009074D6" w:rsidRPr="005319D6" w14:paraId="75E3CA73" w14:textId="77777777" w:rsidTr="00EA3012">
        <w:trPr>
          <w:trHeight w:val="375"/>
        </w:trPr>
        <w:tc>
          <w:tcPr>
            <w:tcW w:w="1240" w:type="dxa"/>
            <w:shd w:val="clear" w:color="000000" w:fill="FFFFFF"/>
            <w:vAlign w:val="bottom"/>
          </w:tcPr>
          <w:p w14:paraId="435DDEA9"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ГАЖ</w:t>
            </w:r>
          </w:p>
        </w:tc>
        <w:tc>
          <w:tcPr>
            <w:tcW w:w="8394" w:type="dxa"/>
            <w:shd w:val="clear" w:color="000000" w:fill="FFFFFF"/>
            <w:vAlign w:val="bottom"/>
          </w:tcPr>
          <w:p w14:paraId="0333D0F4" w14:textId="093750D6" w:rsidR="009074D6" w:rsidRPr="005319D6" w:rsidRDefault="000E285C"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 </w:t>
            </w:r>
            <w:r w:rsidRPr="005319D6">
              <w:rPr>
                <w:rFonts w:eastAsia="Times New Roman" w:cs="Times New Roman"/>
                <w:kern w:val="0"/>
                <w:szCs w:val="28"/>
                <w:lang w:val="kk-KZ" w:eastAsia="ru-RU"/>
                <w14:ligatures w14:val="none"/>
              </w:rPr>
              <w:t>Г</w:t>
            </w:r>
            <w:r w:rsidR="009074D6" w:rsidRPr="005319D6">
              <w:rPr>
                <w:rFonts w:eastAsia="Times New Roman" w:cs="Times New Roman"/>
                <w:kern w:val="0"/>
                <w:szCs w:val="28"/>
                <w:lang w:eastAsia="ru-RU"/>
                <w14:ligatures w14:val="none"/>
              </w:rPr>
              <w:t>еографиялық ақпараттық жүйе</w:t>
            </w:r>
          </w:p>
        </w:tc>
      </w:tr>
      <w:tr w:rsidR="009074D6" w:rsidRPr="005319D6" w14:paraId="546E9188" w14:textId="77777777" w:rsidTr="00EA3012">
        <w:trPr>
          <w:trHeight w:val="375"/>
        </w:trPr>
        <w:tc>
          <w:tcPr>
            <w:tcW w:w="1240" w:type="dxa"/>
            <w:shd w:val="clear" w:color="auto" w:fill="auto"/>
            <w:vAlign w:val="bottom"/>
            <w:hideMark/>
          </w:tcPr>
          <w:p w14:paraId="53D10306"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АТ</w:t>
            </w:r>
          </w:p>
        </w:tc>
        <w:tc>
          <w:tcPr>
            <w:tcW w:w="8394" w:type="dxa"/>
            <w:shd w:val="clear" w:color="auto" w:fill="auto"/>
            <w:vAlign w:val="bottom"/>
            <w:hideMark/>
          </w:tcPr>
          <w:p w14:paraId="146DD419"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Ақпараттық технологиялар</w:t>
            </w:r>
          </w:p>
        </w:tc>
      </w:tr>
      <w:tr w:rsidR="009074D6" w:rsidRPr="005319D6" w14:paraId="58230D63" w14:textId="77777777" w:rsidTr="00EA3012">
        <w:trPr>
          <w:trHeight w:val="375"/>
        </w:trPr>
        <w:tc>
          <w:tcPr>
            <w:tcW w:w="1240" w:type="dxa"/>
            <w:shd w:val="clear" w:color="auto" w:fill="auto"/>
            <w:vAlign w:val="bottom"/>
          </w:tcPr>
          <w:p w14:paraId="30D1EF11"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ІҚМ </w:t>
            </w:r>
          </w:p>
        </w:tc>
        <w:tc>
          <w:tcPr>
            <w:tcW w:w="8394" w:type="dxa"/>
            <w:shd w:val="clear" w:color="auto" w:fill="auto"/>
            <w:vAlign w:val="bottom"/>
          </w:tcPr>
          <w:p w14:paraId="00CD1ECB"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Ірі қара мал</w:t>
            </w:r>
          </w:p>
        </w:tc>
      </w:tr>
      <w:tr w:rsidR="009074D6" w:rsidRPr="005319D6" w14:paraId="4E21D007" w14:textId="77777777" w:rsidTr="00EA3012">
        <w:trPr>
          <w:trHeight w:val="375"/>
        </w:trPr>
        <w:tc>
          <w:tcPr>
            <w:tcW w:w="1240" w:type="dxa"/>
            <w:shd w:val="clear" w:color="000000" w:fill="FFFFFF"/>
            <w:vAlign w:val="bottom"/>
            <w:hideMark/>
          </w:tcPr>
          <w:p w14:paraId="53C57F48"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ЖҚШ</w:t>
            </w:r>
          </w:p>
        </w:tc>
        <w:tc>
          <w:tcPr>
            <w:tcW w:w="8394" w:type="dxa"/>
            <w:shd w:val="clear" w:color="000000" w:fill="FFFFFF"/>
            <w:vAlign w:val="bottom"/>
            <w:hideMark/>
          </w:tcPr>
          <w:p w14:paraId="5AB0DD2C"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Жеке қосалқы шаруашылық</w:t>
            </w:r>
          </w:p>
        </w:tc>
      </w:tr>
      <w:tr w:rsidR="009074D6" w:rsidRPr="005319D6" w14:paraId="36EA1EFF" w14:textId="77777777" w:rsidTr="00EA3012">
        <w:trPr>
          <w:trHeight w:val="375"/>
        </w:trPr>
        <w:tc>
          <w:tcPr>
            <w:tcW w:w="1240" w:type="dxa"/>
            <w:shd w:val="clear" w:color="000000" w:fill="FFFFFF"/>
            <w:vAlign w:val="bottom"/>
            <w:hideMark/>
          </w:tcPr>
          <w:p w14:paraId="5BB6E663"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ҰЭМ</w:t>
            </w:r>
          </w:p>
        </w:tc>
        <w:tc>
          <w:tcPr>
            <w:tcW w:w="8394" w:type="dxa"/>
            <w:shd w:val="clear" w:color="000000" w:fill="FFFFFF"/>
            <w:vAlign w:val="bottom"/>
            <w:hideMark/>
          </w:tcPr>
          <w:p w14:paraId="12B14D2B" w14:textId="7F9D0BD0" w:rsidR="009074D6" w:rsidRPr="005319D6" w:rsidRDefault="009074D6" w:rsidP="005C560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Ұлттық экономика министрлігі</w:t>
            </w:r>
          </w:p>
        </w:tc>
      </w:tr>
      <w:tr w:rsidR="009074D6" w:rsidRPr="005319D6" w14:paraId="72721C85" w14:textId="77777777" w:rsidTr="00EA3012">
        <w:trPr>
          <w:trHeight w:val="375"/>
        </w:trPr>
        <w:tc>
          <w:tcPr>
            <w:tcW w:w="1240" w:type="dxa"/>
            <w:shd w:val="clear" w:color="000000" w:fill="FFFFFF"/>
            <w:vAlign w:val="bottom"/>
          </w:tcPr>
          <w:p w14:paraId="4EB3F534"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АЕК</w:t>
            </w:r>
          </w:p>
        </w:tc>
        <w:tc>
          <w:tcPr>
            <w:tcW w:w="8394" w:type="dxa"/>
            <w:shd w:val="clear" w:color="000000" w:fill="FFFFFF"/>
            <w:vAlign w:val="bottom"/>
          </w:tcPr>
          <w:p w14:paraId="68D29A30" w14:textId="7299B198" w:rsidR="009074D6" w:rsidRPr="005319D6" w:rsidRDefault="009074D6" w:rsidP="000E285C">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 </w:t>
            </w:r>
            <w:r w:rsidR="000E285C" w:rsidRPr="005319D6">
              <w:rPr>
                <w:rFonts w:eastAsia="Times New Roman" w:cs="Times New Roman"/>
                <w:kern w:val="0"/>
                <w:szCs w:val="28"/>
                <w:lang w:val="kk-KZ" w:eastAsia="ru-RU"/>
                <w14:ligatures w14:val="none"/>
              </w:rPr>
              <w:t>А</w:t>
            </w:r>
            <w:r w:rsidRPr="005319D6">
              <w:rPr>
                <w:rFonts w:eastAsia="Times New Roman" w:cs="Times New Roman"/>
                <w:kern w:val="0"/>
                <w:szCs w:val="28"/>
                <w:lang w:eastAsia="ru-RU"/>
                <w14:ligatures w14:val="none"/>
              </w:rPr>
              <w:t>йлық есептік көрсеткіш</w:t>
            </w:r>
          </w:p>
        </w:tc>
      </w:tr>
      <w:tr w:rsidR="009074D6" w:rsidRPr="005319D6" w14:paraId="151D2A6A" w14:textId="77777777" w:rsidTr="00EA3012">
        <w:trPr>
          <w:trHeight w:hRule="exact" w:val="375"/>
        </w:trPr>
        <w:tc>
          <w:tcPr>
            <w:tcW w:w="1240" w:type="dxa"/>
            <w:shd w:val="clear" w:color="000000" w:fill="FFFFFF"/>
            <w:vAlign w:val="bottom"/>
            <w:hideMark/>
          </w:tcPr>
          <w:p w14:paraId="1EBD088A"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АШМ</w:t>
            </w:r>
          </w:p>
        </w:tc>
        <w:tc>
          <w:tcPr>
            <w:tcW w:w="8394" w:type="dxa"/>
            <w:shd w:val="clear" w:color="000000" w:fill="FFFFFF"/>
            <w:vAlign w:val="bottom"/>
            <w:hideMark/>
          </w:tcPr>
          <w:p w14:paraId="54FD511A" w14:textId="6A0B4489" w:rsidR="009074D6" w:rsidRPr="005319D6" w:rsidRDefault="009074D6" w:rsidP="005C560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00705266" w:rsidRPr="005319D6">
              <w:rPr>
                <w:rFonts w:eastAsia="Times New Roman" w:cs="Times New Roman"/>
                <w:kern w:val="0"/>
                <w:szCs w:val="28"/>
                <w:lang w:eastAsia="ru-RU"/>
                <w14:ligatures w14:val="none"/>
              </w:rPr>
              <w:t>Ауылшаруаш</w:t>
            </w:r>
            <w:r w:rsidRPr="005319D6">
              <w:rPr>
                <w:rFonts w:eastAsia="Times New Roman" w:cs="Times New Roman"/>
                <w:kern w:val="0"/>
                <w:szCs w:val="28"/>
                <w:lang w:eastAsia="ru-RU"/>
                <w14:ligatures w14:val="none"/>
              </w:rPr>
              <w:t>ылығы министрлігі</w:t>
            </w:r>
          </w:p>
        </w:tc>
      </w:tr>
      <w:tr w:rsidR="009074D6" w:rsidRPr="005319D6" w14:paraId="240F4BF5" w14:textId="77777777" w:rsidTr="00EA3012">
        <w:trPr>
          <w:trHeight w:val="375"/>
        </w:trPr>
        <w:tc>
          <w:tcPr>
            <w:tcW w:w="1240" w:type="dxa"/>
            <w:shd w:val="clear" w:color="auto" w:fill="auto"/>
            <w:vAlign w:val="bottom"/>
            <w:hideMark/>
          </w:tcPr>
          <w:p w14:paraId="1AF0E16D"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КЕАҚ</w:t>
            </w:r>
          </w:p>
        </w:tc>
        <w:tc>
          <w:tcPr>
            <w:tcW w:w="8394" w:type="dxa"/>
            <w:shd w:val="clear" w:color="auto" w:fill="auto"/>
            <w:vAlign w:val="bottom"/>
            <w:hideMark/>
          </w:tcPr>
          <w:p w14:paraId="2604DFED"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Коммерциялық емес акционерлік қоғам</w:t>
            </w:r>
          </w:p>
        </w:tc>
      </w:tr>
      <w:tr w:rsidR="009074D6" w:rsidRPr="005319D6" w14:paraId="188DE797" w14:textId="77777777" w:rsidTr="00EA3012">
        <w:trPr>
          <w:trHeight w:val="375"/>
        </w:trPr>
        <w:tc>
          <w:tcPr>
            <w:tcW w:w="1240" w:type="dxa"/>
            <w:shd w:val="clear" w:color="auto" w:fill="auto"/>
            <w:vAlign w:val="bottom"/>
          </w:tcPr>
          <w:p w14:paraId="79E1CD11"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ҚҚС</w:t>
            </w:r>
          </w:p>
        </w:tc>
        <w:tc>
          <w:tcPr>
            <w:tcW w:w="8394" w:type="dxa"/>
            <w:shd w:val="clear" w:color="auto" w:fill="auto"/>
            <w:vAlign w:val="bottom"/>
          </w:tcPr>
          <w:p w14:paraId="668507EC" w14:textId="1CC415A7" w:rsidR="009074D6" w:rsidRPr="005319D6" w:rsidRDefault="003B125A"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 </w:t>
            </w:r>
            <w:r w:rsidR="009074D6" w:rsidRPr="005319D6">
              <w:rPr>
                <w:rFonts w:eastAsia="Times New Roman" w:cs="Times New Roman"/>
                <w:kern w:val="0"/>
                <w:szCs w:val="28"/>
                <w:lang w:eastAsia="ru-RU"/>
                <w14:ligatures w14:val="none"/>
              </w:rPr>
              <w:t>Қосылған құн салығы</w:t>
            </w:r>
          </w:p>
        </w:tc>
      </w:tr>
      <w:tr w:rsidR="009074D6" w:rsidRPr="005319D6" w14:paraId="3160A4A4" w14:textId="77777777" w:rsidTr="00EA3012">
        <w:trPr>
          <w:trHeight w:val="375"/>
        </w:trPr>
        <w:tc>
          <w:tcPr>
            <w:tcW w:w="1240" w:type="dxa"/>
            <w:shd w:val="clear" w:color="000000" w:fill="FFFFFF"/>
            <w:vAlign w:val="bottom"/>
            <w:hideMark/>
          </w:tcPr>
          <w:p w14:paraId="16FA5331"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ҒЗТКЖ</w:t>
            </w:r>
          </w:p>
        </w:tc>
        <w:tc>
          <w:tcPr>
            <w:tcW w:w="8394" w:type="dxa"/>
            <w:shd w:val="clear" w:color="000000" w:fill="FFFFFF"/>
            <w:vAlign w:val="bottom"/>
            <w:hideMark/>
          </w:tcPr>
          <w:p w14:paraId="1C562F48"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Ғылыми-зерттеу және тәжірибелік-конструкторлық жұмыстар</w:t>
            </w:r>
          </w:p>
        </w:tc>
      </w:tr>
      <w:tr w:rsidR="009074D6" w:rsidRPr="005319D6" w14:paraId="7C2C44E6" w14:textId="77777777" w:rsidTr="00EA3012">
        <w:trPr>
          <w:trHeight w:val="375"/>
        </w:trPr>
        <w:tc>
          <w:tcPr>
            <w:tcW w:w="1240" w:type="dxa"/>
            <w:shd w:val="clear" w:color="000000" w:fill="FFFFFF"/>
            <w:vAlign w:val="bottom"/>
            <w:hideMark/>
          </w:tcPr>
          <w:p w14:paraId="6398E5FE"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ҰКП </w:t>
            </w:r>
          </w:p>
        </w:tc>
        <w:tc>
          <w:tcPr>
            <w:tcW w:w="8394" w:type="dxa"/>
            <w:shd w:val="clear" w:color="000000" w:fill="FFFFFF"/>
            <w:vAlign w:val="bottom"/>
            <w:hideMark/>
          </w:tcPr>
          <w:p w14:paraId="7BBC26DF"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 xml:space="preserve">Ұлттық кәсіпкерлер палатасы </w:t>
            </w:r>
          </w:p>
        </w:tc>
      </w:tr>
      <w:tr w:rsidR="009074D6" w:rsidRPr="005319D6" w14:paraId="7CDC7B10" w14:textId="77777777" w:rsidTr="00EA3012">
        <w:trPr>
          <w:trHeight w:val="375"/>
        </w:trPr>
        <w:tc>
          <w:tcPr>
            <w:tcW w:w="1240" w:type="dxa"/>
            <w:shd w:val="clear" w:color="000000" w:fill="FFFFFF"/>
            <w:vAlign w:val="bottom"/>
            <w:hideMark/>
          </w:tcPr>
          <w:p w14:paraId="495C308D"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ҰБХ </w:t>
            </w:r>
          </w:p>
        </w:tc>
        <w:tc>
          <w:tcPr>
            <w:tcW w:w="8394" w:type="dxa"/>
            <w:shd w:val="clear" w:color="000000" w:fill="FFFFFF"/>
            <w:vAlign w:val="bottom"/>
            <w:hideMark/>
          </w:tcPr>
          <w:p w14:paraId="70BF7AF2"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Ұлттық басқарушы холдинг</w:t>
            </w:r>
          </w:p>
        </w:tc>
      </w:tr>
      <w:tr w:rsidR="009074D6" w:rsidRPr="005319D6" w14:paraId="747034A3" w14:textId="77777777" w:rsidTr="00EA3012">
        <w:trPr>
          <w:trHeight w:val="375"/>
        </w:trPr>
        <w:tc>
          <w:tcPr>
            <w:tcW w:w="1240" w:type="dxa"/>
            <w:shd w:val="clear" w:color="000000" w:fill="FFFFFF"/>
            <w:vAlign w:val="bottom"/>
          </w:tcPr>
          <w:p w14:paraId="316A1D68"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ҒҒТҚН</w:t>
            </w:r>
          </w:p>
        </w:tc>
        <w:tc>
          <w:tcPr>
            <w:tcW w:w="8394" w:type="dxa"/>
            <w:shd w:val="clear" w:color="000000" w:fill="FFFFFF"/>
            <w:vAlign w:val="bottom"/>
          </w:tcPr>
          <w:p w14:paraId="4EF6FDB7" w14:textId="172B1E0B" w:rsidR="009074D6" w:rsidRPr="005319D6" w:rsidRDefault="00417AF1"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 </w:t>
            </w:r>
            <w:r w:rsidRPr="005319D6">
              <w:rPr>
                <w:rFonts w:eastAsia="Times New Roman" w:cs="Times New Roman"/>
                <w:kern w:val="0"/>
                <w:szCs w:val="28"/>
                <w:lang w:val="kk-KZ" w:eastAsia="ru-RU"/>
                <w14:ligatures w14:val="none"/>
              </w:rPr>
              <w:t>Ғ</w:t>
            </w:r>
            <w:r w:rsidR="009074D6" w:rsidRPr="005319D6">
              <w:rPr>
                <w:rFonts w:eastAsia="Times New Roman" w:cs="Times New Roman"/>
                <w:kern w:val="0"/>
                <w:szCs w:val="28"/>
                <w:lang w:eastAsia="ru-RU"/>
                <w14:ligatures w14:val="none"/>
              </w:rPr>
              <w:t>ылыми және (немесе) ғылыми-техникалық қызметтің нәтижелері</w:t>
            </w:r>
          </w:p>
        </w:tc>
      </w:tr>
      <w:tr w:rsidR="009074D6" w:rsidRPr="005319D6" w14:paraId="04195679" w14:textId="77777777" w:rsidTr="00EA3012">
        <w:trPr>
          <w:trHeight w:val="216"/>
        </w:trPr>
        <w:tc>
          <w:tcPr>
            <w:tcW w:w="1240" w:type="dxa"/>
            <w:shd w:val="clear" w:color="auto" w:fill="auto"/>
            <w:vAlign w:val="bottom"/>
          </w:tcPr>
          <w:p w14:paraId="0FA04548"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ҚР </w:t>
            </w:r>
          </w:p>
        </w:tc>
        <w:tc>
          <w:tcPr>
            <w:tcW w:w="8394" w:type="dxa"/>
            <w:shd w:val="clear" w:color="auto" w:fill="auto"/>
            <w:vAlign w:val="bottom"/>
          </w:tcPr>
          <w:p w14:paraId="128E9C92"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Қазақстан Республикасы</w:t>
            </w:r>
          </w:p>
        </w:tc>
      </w:tr>
      <w:tr w:rsidR="009074D6" w:rsidRPr="005319D6" w14:paraId="48366997" w14:textId="77777777" w:rsidTr="00EA3012">
        <w:trPr>
          <w:trHeight w:val="216"/>
        </w:trPr>
        <w:tc>
          <w:tcPr>
            <w:tcW w:w="1240" w:type="dxa"/>
            <w:shd w:val="clear" w:color="auto" w:fill="auto"/>
          </w:tcPr>
          <w:p w14:paraId="5B1713BB" w14:textId="41BB63F4" w:rsidR="009074D6" w:rsidRPr="005319D6" w:rsidRDefault="00417AF1"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val="kk-KZ" w:eastAsia="ru-RU"/>
                <w14:ligatures w14:val="none"/>
              </w:rPr>
              <w:t>АНС</w:t>
            </w:r>
            <w:r w:rsidR="009074D6" w:rsidRPr="005319D6">
              <w:rPr>
                <w:rFonts w:eastAsia="Times New Roman" w:cs="Times New Roman"/>
                <w:kern w:val="0"/>
                <w:szCs w:val="28"/>
                <w:lang w:eastAsia="ru-RU"/>
                <w14:ligatures w14:val="none"/>
              </w:rPr>
              <w:t xml:space="preserve"> -</w:t>
            </w:r>
            <w:r w:rsidR="00422107" w:rsidRPr="005319D6">
              <w:rPr>
                <w:rFonts w:eastAsia="Times New Roman" w:cs="Times New Roman"/>
                <w:kern w:val="0"/>
                <w:szCs w:val="28"/>
                <w:lang w:eastAsia="ru-RU"/>
                <w14:ligatures w14:val="none"/>
              </w:rPr>
              <w:t xml:space="preserve"> </w:t>
            </w:r>
          </w:p>
        </w:tc>
        <w:tc>
          <w:tcPr>
            <w:tcW w:w="8394" w:type="dxa"/>
            <w:shd w:val="clear" w:color="auto" w:fill="auto"/>
          </w:tcPr>
          <w:p w14:paraId="1F5CDA7B" w14:textId="5ADEC00E" w:rsidR="009074D6" w:rsidRPr="005319D6" w:rsidRDefault="000E285C" w:rsidP="00F754C6">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 </w:t>
            </w:r>
            <w:r w:rsidRPr="005319D6">
              <w:rPr>
                <w:rFonts w:eastAsia="Times New Roman" w:cs="Times New Roman"/>
                <w:kern w:val="0"/>
                <w:szCs w:val="28"/>
                <w:lang w:val="kk-KZ" w:eastAsia="ru-RU"/>
                <w14:ligatures w14:val="none"/>
              </w:rPr>
              <w:t>А</w:t>
            </w:r>
            <w:r w:rsidR="009074D6" w:rsidRPr="005319D6">
              <w:rPr>
                <w:rFonts w:eastAsia="Times New Roman" w:cs="Times New Roman"/>
                <w:kern w:val="0"/>
                <w:szCs w:val="28"/>
                <w:lang w:eastAsia="ru-RU"/>
                <w14:ligatures w14:val="none"/>
              </w:rPr>
              <w:t xml:space="preserve">уылдық </w:t>
            </w:r>
            <w:r w:rsidR="00F754C6" w:rsidRPr="005319D6">
              <w:rPr>
                <w:rFonts w:eastAsia="Times New Roman" w:cs="Times New Roman"/>
                <w:kern w:val="0"/>
                <w:szCs w:val="28"/>
                <w:lang w:val="kk-KZ" w:eastAsia="ru-RU"/>
                <w14:ligatures w14:val="none"/>
              </w:rPr>
              <w:t>несиелік</w:t>
            </w:r>
            <w:r w:rsidR="009074D6" w:rsidRPr="005319D6">
              <w:rPr>
                <w:rFonts w:eastAsia="Times New Roman" w:cs="Times New Roman"/>
                <w:kern w:val="0"/>
                <w:szCs w:val="28"/>
                <w:lang w:eastAsia="ru-RU"/>
                <w14:ligatures w14:val="none"/>
              </w:rPr>
              <w:t xml:space="preserve"> серіктестік</w:t>
            </w:r>
            <w:r w:rsidR="00422107" w:rsidRPr="005319D6">
              <w:rPr>
                <w:rFonts w:eastAsia="Times New Roman" w:cs="Times New Roman"/>
                <w:kern w:val="0"/>
                <w:szCs w:val="28"/>
                <w:lang w:eastAsia="ru-RU"/>
                <w14:ligatures w14:val="none"/>
              </w:rPr>
              <w:t xml:space="preserve"> </w:t>
            </w:r>
          </w:p>
        </w:tc>
      </w:tr>
      <w:tr w:rsidR="009074D6" w:rsidRPr="00EE6F52" w14:paraId="2A098265" w14:textId="77777777" w:rsidTr="00EA3012">
        <w:trPr>
          <w:trHeight w:val="216"/>
        </w:trPr>
        <w:tc>
          <w:tcPr>
            <w:tcW w:w="1240" w:type="dxa"/>
            <w:shd w:val="clear" w:color="auto" w:fill="auto"/>
          </w:tcPr>
          <w:p w14:paraId="6A7D9594" w14:textId="3D21976A" w:rsidR="009074D6" w:rsidRPr="005319D6" w:rsidRDefault="00417AF1" w:rsidP="00417AF1">
            <w:pPr>
              <w:spacing w:after="0"/>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АКБО</w:t>
            </w:r>
          </w:p>
        </w:tc>
        <w:tc>
          <w:tcPr>
            <w:tcW w:w="8394" w:type="dxa"/>
            <w:shd w:val="clear" w:color="auto" w:fill="auto"/>
          </w:tcPr>
          <w:p w14:paraId="6EE032CB" w14:textId="0468E9F4" w:rsidR="009074D6" w:rsidRPr="005319D6" w:rsidRDefault="000E285C" w:rsidP="00EA3012">
            <w:pPr>
              <w:spacing w:after="0"/>
              <w:jc w:val="both"/>
              <w:rPr>
                <w:rFonts w:eastAsia="Times New Roman" w:cs="Times New Roman"/>
                <w:kern w:val="0"/>
                <w:szCs w:val="28"/>
                <w:lang w:val="kk-KZ" w:eastAsia="ru-RU"/>
                <w14:ligatures w14:val="none"/>
              </w:rPr>
            </w:pPr>
            <w:r w:rsidRPr="005319D6">
              <w:rPr>
                <w:rFonts w:cs="Times New Roman"/>
                <w:lang w:val="kk-KZ"/>
              </w:rPr>
              <w:t>- А</w:t>
            </w:r>
            <w:r w:rsidR="009074D6" w:rsidRPr="005319D6">
              <w:rPr>
                <w:rFonts w:cs="Times New Roman"/>
                <w:lang w:val="kk-KZ"/>
              </w:rPr>
              <w:t>уылдық ақпараттық-кеңес беру орталығы</w:t>
            </w:r>
            <w:r w:rsidR="00422107" w:rsidRPr="005319D6">
              <w:rPr>
                <w:rFonts w:cs="Times New Roman"/>
                <w:lang w:val="kk-KZ"/>
              </w:rPr>
              <w:t xml:space="preserve"> </w:t>
            </w:r>
          </w:p>
        </w:tc>
      </w:tr>
      <w:tr w:rsidR="009074D6" w:rsidRPr="005319D6" w14:paraId="208B1035" w14:textId="77777777" w:rsidTr="00EA3012">
        <w:trPr>
          <w:trHeight w:val="375"/>
        </w:trPr>
        <w:tc>
          <w:tcPr>
            <w:tcW w:w="1240" w:type="dxa"/>
            <w:shd w:val="clear" w:color="000000" w:fill="FFFFFF"/>
            <w:vAlign w:val="bottom"/>
          </w:tcPr>
          <w:p w14:paraId="49DC1EDA"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АШТӨ</w:t>
            </w:r>
          </w:p>
        </w:tc>
        <w:tc>
          <w:tcPr>
            <w:tcW w:w="8394" w:type="dxa"/>
            <w:shd w:val="clear" w:color="000000" w:fill="FFFFFF"/>
            <w:vAlign w:val="bottom"/>
          </w:tcPr>
          <w:p w14:paraId="1C9879F3" w14:textId="6E0E37BD"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 </w:t>
            </w:r>
            <w:r w:rsidR="00705266" w:rsidRPr="005319D6">
              <w:rPr>
                <w:rFonts w:eastAsia="Times New Roman" w:cs="Times New Roman"/>
                <w:kern w:val="0"/>
                <w:szCs w:val="28"/>
                <w:lang w:eastAsia="ru-RU"/>
                <w14:ligatures w14:val="none"/>
              </w:rPr>
              <w:t>Ауылшаруаш</w:t>
            </w:r>
            <w:r w:rsidRPr="005319D6">
              <w:rPr>
                <w:rFonts w:eastAsia="Times New Roman" w:cs="Times New Roman"/>
                <w:kern w:val="0"/>
                <w:szCs w:val="28"/>
                <w:lang w:eastAsia="ru-RU"/>
                <w14:ligatures w14:val="none"/>
              </w:rPr>
              <w:t>ылығы тауарын өндіруші</w:t>
            </w:r>
          </w:p>
        </w:tc>
      </w:tr>
      <w:tr w:rsidR="009074D6" w:rsidRPr="005319D6" w14:paraId="0A2827D8" w14:textId="77777777" w:rsidTr="00EA3012">
        <w:trPr>
          <w:trHeight w:val="375"/>
        </w:trPr>
        <w:tc>
          <w:tcPr>
            <w:tcW w:w="1240" w:type="dxa"/>
            <w:shd w:val="clear" w:color="000000" w:fill="FFFFFF"/>
            <w:vAlign w:val="bottom"/>
            <w:hideMark/>
          </w:tcPr>
          <w:p w14:paraId="15ADAAB9" w14:textId="60E9B717" w:rsidR="009074D6" w:rsidRPr="005319D6" w:rsidRDefault="000E285C"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val="kk-KZ" w:eastAsia="ru-RU"/>
                <w14:ligatures w14:val="none"/>
              </w:rPr>
              <w:t>МҚТ</w:t>
            </w:r>
            <w:r w:rsidR="009074D6" w:rsidRPr="005319D6">
              <w:rPr>
                <w:rFonts w:eastAsia="Times New Roman" w:cs="Times New Roman"/>
                <w:kern w:val="0"/>
                <w:szCs w:val="28"/>
                <w:lang w:eastAsia="ru-RU"/>
                <w14:ligatures w14:val="none"/>
              </w:rPr>
              <w:t xml:space="preserve"> </w:t>
            </w:r>
          </w:p>
        </w:tc>
        <w:tc>
          <w:tcPr>
            <w:tcW w:w="8394" w:type="dxa"/>
            <w:shd w:val="clear" w:color="000000" w:fill="FFFFFF"/>
            <w:vAlign w:val="bottom"/>
            <w:hideMark/>
          </w:tcPr>
          <w:p w14:paraId="427B2ADD" w14:textId="2056C57F" w:rsidR="009074D6" w:rsidRPr="005319D6" w:rsidRDefault="009074D6" w:rsidP="000E285C">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 </w:t>
            </w:r>
            <w:r w:rsidR="000E285C" w:rsidRPr="005319D6">
              <w:rPr>
                <w:rFonts w:eastAsia="Times New Roman" w:cs="Times New Roman"/>
                <w:kern w:val="0"/>
                <w:szCs w:val="28"/>
                <w:lang w:eastAsia="ru-RU"/>
                <w14:ligatures w14:val="none"/>
              </w:rPr>
              <w:t>Мемлекеттік қолдау тиімділігі</w:t>
            </w:r>
            <w:r w:rsidRPr="005319D6">
              <w:rPr>
                <w:rFonts w:eastAsia="Times New Roman" w:cs="Times New Roman"/>
                <w:kern w:val="0"/>
                <w:szCs w:val="28"/>
                <w:lang w:eastAsia="ru-RU"/>
                <w14:ligatures w14:val="none"/>
              </w:rPr>
              <w:t xml:space="preserve"> </w:t>
            </w:r>
          </w:p>
        </w:tc>
      </w:tr>
      <w:tr w:rsidR="009074D6" w:rsidRPr="005319D6" w14:paraId="3A02ECC0" w14:textId="77777777" w:rsidTr="00EA3012">
        <w:trPr>
          <w:trHeight w:val="375"/>
        </w:trPr>
        <w:tc>
          <w:tcPr>
            <w:tcW w:w="1240" w:type="dxa"/>
            <w:shd w:val="clear" w:color="000000" w:fill="FFFFFF"/>
            <w:vAlign w:val="center"/>
          </w:tcPr>
          <w:p w14:paraId="418D4EDA" w14:textId="6BB54865" w:rsidR="009074D6" w:rsidRPr="005319D6" w:rsidRDefault="009074D6" w:rsidP="00EA3012">
            <w:pPr>
              <w:spacing w:after="0"/>
              <w:jc w:val="both"/>
              <w:rPr>
                <w:rFonts w:eastAsia="Times New Roman" w:cs="Times New Roman"/>
                <w:kern w:val="0"/>
                <w:szCs w:val="28"/>
                <w:lang w:val="kk-KZ" w:eastAsia="ru-RU"/>
                <w14:ligatures w14:val="none"/>
              </w:rPr>
            </w:pPr>
            <w:r w:rsidRPr="005319D6">
              <w:t>Ф</w:t>
            </w:r>
            <w:r w:rsidR="00417AF1" w:rsidRPr="005319D6">
              <w:rPr>
                <w:lang w:val="kk-KZ"/>
              </w:rPr>
              <w:t>НЖ</w:t>
            </w:r>
          </w:p>
        </w:tc>
        <w:tc>
          <w:tcPr>
            <w:tcW w:w="8394" w:type="dxa"/>
            <w:shd w:val="clear" w:color="000000" w:fill="FFFFFF"/>
            <w:vAlign w:val="center"/>
          </w:tcPr>
          <w:p w14:paraId="6516E2AD"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Фермерлік несие жүйесі</w:t>
            </w:r>
          </w:p>
        </w:tc>
      </w:tr>
      <w:tr w:rsidR="009074D6" w:rsidRPr="005319D6" w14:paraId="3BD38FAF" w14:textId="77777777" w:rsidTr="00EA3012">
        <w:trPr>
          <w:trHeight w:val="375"/>
        </w:trPr>
        <w:tc>
          <w:tcPr>
            <w:tcW w:w="1240" w:type="dxa"/>
            <w:shd w:val="clear" w:color="000000" w:fill="FFFFFF"/>
            <w:vAlign w:val="bottom"/>
            <w:hideMark/>
          </w:tcPr>
          <w:p w14:paraId="1D415CCA"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АҚШ </w:t>
            </w:r>
          </w:p>
        </w:tc>
        <w:tc>
          <w:tcPr>
            <w:tcW w:w="8394" w:type="dxa"/>
            <w:shd w:val="clear" w:color="000000" w:fill="FFFFFF"/>
            <w:vAlign w:val="bottom"/>
            <w:hideMark/>
          </w:tcPr>
          <w:p w14:paraId="6F917F75"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Америка Құрама Штаттары</w:t>
            </w:r>
          </w:p>
        </w:tc>
      </w:tr>
      <w:tr w:rsidR="009074D6" w:rsidRPr="005319D6" w14:paraId="7E6D3C30" w14:textId="77777777" w:rsidTr="00EA3012">
        <w:trPr>
          <w:trHeight w:val="375"/>
        </w:trPr>
        <w:tc>
          <w:tcPr>
            <w:tcW w:w="1240" w:type="dxa"/>
            <w:shd w:val="clear" w:color="000000" w:fill="FFFFFF"/>
            <w:vAlign w:val="bottom"/>
            <w:hideMark/>
          </w:tcPr>
          <w:p w14:paraId="3E3C00DE"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ТМД</w:t>
            </w:r>
          </w:p>
        </w:tc>
        <w:tc>
          <w:tcPr>
            <w:tcW w:w="8394" w:type="dxa"/>
            <w:shd w:val="clear" w:color="000000" w:fill="FFFFFF"/>
            <w:vAlign w:val="bottom"/>
            <w:hideMark/>
          </w:tcPr>
          <w:p w14:paraId="1EFA2BC1"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w:t>
            </w:r>
            <w:r w:rsidRPr="005319D6">
              <w:rPr>
                <w:rFonts w:eastAsia="Times New Roman" w:cs="Times New Roman"/>
                <w:kern w:val="0"/>
                <w:sz w:val="14"/>
                <w:szCs w:val="14"/>
                <w:lang w:eastAsia="ru-RU"/>
                <w14:ligatures w14:val="none"/>
              </w:rPr>
              <w:t xml:space="preserve"> </w:t>
            </w:r>
            <w:r w:rsidRPr="005319D6">
              <w:rPr>
                <w:rFonts w:eastAsia="Times New Roman" w:cs="Times New Roman"/>
                <w:kern w:val="0"/>
                <w:szCs w:val="28"/>
                <w:lang w:eastAsia="ru-RU"/>
                <w14:ligatures w14:val="none"/>
              </w:rPr>
              <w:t>Тәуелсіз мемлекеттер Достастығы</w:t>
            </w:r>
          </w:p>
        </w:tc>
      </w:tr>
      <w:tr w:rsidR="009074D6" w:rsidRPr="005319D6" w14:paraId="682625CD" w14:textId="77777777" w:rsidTr="00EA3012">
        <w:trPr>
          <w:trHeight w:val="375"/>
        </w:trPr>
        <w:tc>
          <w:tcPr>
            <w:tcW w:w="1240" w:type="dxa"/>
            <w:shd w:val="clear" w:color="000000" w:fill="FFFFFF"/>
            <w:vAlign w:val="bottom"/>
          </w:tcPr>
          <w:p w14:paraId="3FAAFCAB" w14:textId="77777777" w:rsidR="009074D6" w:rsidRPr="005319D6" w:rsidRDefault="009074D6"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ЖШС</w:t>
            </w:r>
          </w:p>
        </w:tc>
        <w:tc>
          <w:tcPr>
            <w:tcW w:w="8394" w:type="dxa"/>
            <w:shd w:val="clear" w:color="000000" w:fill="FFFFFF"/>
            <w:vAlign w:val="bottom"/>
          </w:tcPr>
          <w:p w14:paraId="1DABF015" w14:textId="113F2268" w:rsidR="009074D6" w:rsidRPr="005319D6" w:rsidRDefault="00417AF1"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 </w:t>
            </w:r>
            <w:r w:rsidRPr="005319D6">
              <w:rPr>
                <w:rFonts w:eastAsia="Times New Roman" w:cs="Times New Roman"/>
                <w:kern w:val="0"/>
                <w:szCs w:val="28"/>
                <w:lang w:val="kk-KZ" w:eastAsia="ru-RU"/>
                <w14:ligatures w14:val="none"/>
              </w:rPr>
              <w:t>Ж</w:t>
            </w:r>
            <w:r w:rsidR="009074D6" w:rsidRPr="005319D6">
              <w:rPr>
                <w:rFonts w:eastAsia="Times New Roman" w:cs="Times New Roman"/>
                <w:kern w:val="0"/>
                <w:szCs w:val="28"/>
                <w:lang w:eastAsia="ru-RU"/>
                <w14:ligatures w14:val="none"/>
              </w:rPr>
              <w:t>ауапкершілігі шектеулі серіктестік</w:t>
            </w:r>
          </w:p>
        </w:tc>
      </w:tr>
      <w:tr w:rsidR="009074D6" w:rsidRPr="005319D6" w14:paraId="4A757EC9" w14:textId="77777777" w:rsidTr="00EA3012">
        <w:trPr>
          <w:trHeight w:val="375"/>
        </w:trPr>
        <w:tc>
          <w:tcPr>
            <w:tcW w:w="1240" w:type="dxa"/>
            <w:shd w:val="clear" w:color="000000" w:fill="FFFFFF"/>
            <w:vAlign w:val="bottom"/>
          </w:tcPr>
          <w:p w14:paraId="1A8510F4" w14:textId="5789BF61" w:rsidR="009074D6" w:rsidRPr="005319D6" w:rsidRDefault="00417AF1"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Т</w:t>
            </w:r>
            <w:r w:rsidRPr="005319D6">
              <w:rPr>
                <w:rFonts w:eastAsia="Times New Roman" w:cs="Times New Roman"/>
                <w:kern w:val="0"/>
                <w:szCs w:val="28"/>
                <w:lang w:val="kk-KZ" w:eastAsia="ru-RU"/>
                <w14:ligatures w14:val="none"/>
              </w:rPr>
              <w:t>Н</w:t>
            </w:r>
            <w:r w:rsidR="009074D6" w:rsidRPr="005319D6">
              <w:rPr>
                <w:rFonts w:eastAsia="Times New Roman" w:cs="Times New Roman"/>
                <w:kern w:val="0"/>
                <w:szCs w:val="28"/>
                <w:lang w:eastAsia="ru-RU"/>
                <w14:ligatures w14:val="none"/>
              </w:rPr>
              <w:t>К</w:t>
            </w:r>
          </w:p>
        </w:tc>
        <w:tc>
          <w:tcPr>
            <w:tcW w:w="8394" w:type="dxa"/>
            <w:shd w:val="clear" w:color="000000" w:fill="FFFFFF"/>
            <w:vAlign w:val="bottom"/>
          </w:tcPr>
          <w:p w14:paraId="7DE80E32" w14:textId="6EC47A52" w:rsidR="009074D6" w:rsidRPr="005319D6" w:rsidRDefault="00417AF1" w:rsidP="00EA3012">
            <w:pPr>
              <w:spacing w:after="0"/>
              <w:jc w:val="both"/>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 </w:t>
            </w:r>
            <w:r w:rsidRPr="005319D6">
              <w:rPr>
                <w:rFonts w:eastAsia="Times New Roman" w:cs="Times New Roman"/>
                <w:kern w:val="0"/>
                <w:szCs w:val="28"/>
                <w:lang w:val="kk-KZ" w:eastAsia="ru-RU"/>
                <w14:ligatures w14:val="none"/>
              </w:rPr>
              <w:t>Т</w:t>
            </w:r>
            <w:r w:rsidR="009074D6" w:rsidRPr="005319D6">
              <w:rPr>
                <w:rFonts w:eastAsia="Times New Roman" w:cs="Times New Roman"/>
                <w:kern w:val="0"/>
                <w:szCs w:val="28"/>
                <w:lang w:eastAsia="ru-RU"/>
                <w14:ligatures w14:val="none"/>
              </w:rPr>
              <w:t>ауарлық-несиелік корпорация</w:t>
            </w:r>
          </w:p>
        </w:tc>
      </w:tr>
    </w:tbl>
    <w:p w14:paraId="188DD125" w14:textId="77777777" w:rsidR="009074D6" w:rsidRPr="005319D6" w:rsidRDefault="009074D6" w:rsidP="009074D6">
      <w:pPr>
        <w:rPr>
          <w:rFonts w:cs="Times New Roman"/>
          <w:szCs w:val="28"/>
          <w:lang w:val="kk-KZ"/>
        </w:rPr>
      </w:pPr>
      <w:r w:rsidRPr="005319D6">
        <w:rPr>
          <w:rFonts w:cs="Times New Roman"/>
          <w:szCs w:val="28"/>
        </w:rPr>
        <w:t xml:space="preserve"> </w:t>
      </w:r>
    </w:p>
    <w:p w14:paraId="5A7FC0C2" w14:textId="77777777" w:rsidR="00417AF1" w:rsidRPr="005319D6" w:rsidRDefault="00417AF1" w:rsidP="009074D6">
      <w:pPr>
        <w:rPr>
          <w:rFonts w:cs="Times New Roman"/>
          <w:szCs w:val="28"/>
          <w:lang w:val="kk-KZ"/>
        </w:rPr>
      </w:pPr>
    </w:p>
    <w:p w14:paraId="3AA6C94D" w14:textId="126FA345" w:rsidR="00756209" w:rsidRPr="005319D6" w:rsidRDefault="00756209" w:rsidP="00AE5356">
      <w:pPr>
        <w:pStyle w:val="1"/>
        <w:rPr>
          <w:rFonts w:cs="Times New Roman"/>
          <w:lang w:val="kk-KZ"/>
        </w:rPr>
      </w:pPr>
      <w:bookmarkStart w:id="6" w:name="_Toc181008376"/>
      <w:bookmarkEnd w:id="4"/>
      <w:r w:rsidRPr="005319D6">
        <w:rPr>
          <w:rFonts w:cs="Times New Roman"/>
          <w:lang w:val="kk-KZ"/>
        </w:rPr>
        <w:t>КІРІСПЕ</w:t>
      </w:r>
      <w:bookmarkEnd w:id="6"/>
      <w:r w:rsidR="007A0BBA" w:rsidRPr="005319D6">
        <w:rPr>
          <w:rFonts w:cs="Times New Roman"/>
          <w:lang w:val="kk-KZ"/>
        </w:rPr>
        <w:t xml:space="preserve"> </w:t>
      </w:r>
    </w:p>
    <w:p w14:paraId="2B85534F" w14:textId="77777777" w:rsidR="00756209" w:rsidRPr="005319D6" w:rsidRDefault="00756209" w:rsidP="00AE5356">
      <w:pPr>
        <w:spacing w:after="0"/>
        <w:rPr>
          <w:rFonts w:cs="Times New Roman"/>
          <w:szCs w:val="28"/>
          <w:lang w:val="kk-KZ"/>
        </w:rPr>
      </w:pPr>
    </w:p>
    <w:p w14:paraId="239BDAEE" w14:textId="646416B3" w:rsidR="009A6563" w:rsidRPr="005319D6" w:rsidRDefault="009074D6" w:rsidP="003B125A">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b/>
          <w:bCs/>
          <w:kern w:val="0"/>
          <w:szCs w:val="28"/>
          <w:lang w:val="kk-KZ"/>
          <w14:ligatures w14:val="none"/>
        </w:rPr>
        <w:t>Зерттеу тaқырыбының өзектілігі</w:t>
      </w:r>
      <w:r w:rsidR="00254FDA" w:rsidRPr="005319D6">
        <w:rPr>
          <w:rFonts w:eastAsia="Times New Roman" w:cs="Times New Roman"/>
          <w:b/>
          <w:bCs/>
          <w:kern w:val="0"/>
          <w:szCs w:val="28"/>
          <w:lang w:val="kk-KZ"/>
          <w14:ligatures w14:val="none"/>
        </w:rPr>
        <w:t xml:space="preserve">. </w:t>
      </w:r>
      <w:r w:rsidR="009A6563" w:rsidRPr="005319D6">
        <w:rPr>
          <w:rFonts w:eastAsia="Times New Roman" w:cs="Times New Roman"/>
          <w:kern w:val="0"/>
          <w:szCs w:val="28"/>
          <w:lang w:val="kk-KZ"/>
          <w14:ligatures w14:val="none"/>
        </w:rPr>
        <w:t xml:space="preserve">Ауылшаруашылығы кез келген мемлекеттің азық-түлік қауіпсіздігі мен тұрақты әлеуметтік-экономикалық дамуын қамтамасыз ететін негізгі салалардың бірі болып табылады. </w:t>
      </w:r>
      <w:r w:rsidR="00705266" w:rsidRPr="005319D6">
        <w:rPr>
          <w:rFonts w:eastAsia="Times New Roman" w:cs="Times New Roman"/>
          <w:kern w:val="0"/>
          <w:szCs w:val="28"/>
          <w:lang w:val="kk-KZ"/>
          <w14:ligatures w14:val="none"/>
        </w:rPr>
        <w:t>Ауылшаруаш</w:t>
      </w:r>
      <w:r w:rsidR="009A6563" w:rsidRPr="005319D6">
        <w:rPr>
          <w:rFonts w:eastAsia="Times New Roman" w:cs="Times New Roman"/>
          <w:kern w:val="0"/>
          <w:szCs w:val="28"/>
          <w:lang w:val="kk-KZ"/>
          <w14:ligatures w14:val="none"/>
        </w:rPr>
        <w:t xml:space="preserve">ылығын тиімді дамыту мал шаруашылығы мен өсімдік шаруашылығы өнімдерінің бәсекеге қабілеттілігін арттыруға, елдің шетелдік </w:t>
      </w:r>
      <w:r w:rsidR="00705266" w:rsidRPr="005319D6">
        <w:rPr>
          <w:rFonts w:eastAsia="Times New Roman" w:cs="Times New Roman"/>
          <w:kern w:val="0"/>
          <w:szCs w:val="28"/>
          <w:lang w:val="kk-KZ"/>
          <w14:ligatures w14:val="none"/>
        </w:rPr>
        <w:t>ауылшаруаш</w:t>
      </w:r>
      <w:r w:rsidR="009A6563" w:rsidRPr="005319D6">
        <w:rPr>
          <w:rFonts w:eastAsia="Times New Roman" w:cs="Times New Roman"/>
          <w:kern w:val="0"/>
          <w:szCs w:val="28"/>
          <w:lang w:val="kk-KZ"/>
          <w14:ligatures w14:val="none"/>
        </w:rPr>
        <w:t>ылығы өнімдерін әкелуге тәуелділігін төмендетуге, халық үшін жұмыс орындарын құруға және шаруашылық жүргізудің ұлттық дәстүрлерін са</w:t>
      </w:r>
      <w:r w:rsidR="00E4705C" w:rsidRPr="005319D6">
        <w:rPr>
          <w:rFonts w:eastAsia="Times New Roman" w:cs="Times New Roman"/>
          <w:kern w:val="0"/>
          <w:szCs w:val="28"/>
          <w:lang w:val="kk-KZ"/>
          <w14:ligatures w14:val="none"/>
        </w:rPr>
        <w:t>қтауға бағытталған.</w:t>
      </w:r>
      <w:r w:rsidR="00422107" w:rsidRPr="005319D6">
        <w:rPr>
          <w:rFonts w:eastAsia="Times New Roman" w:cs="Times New Roman"/>
          <w:kern w:val="0"/>
          <w:szCs w:val="28"/>
          <w:lang w:val="kk-KZ"/>
          <w14:ligatures w14:val="none"/>
        </w:rPr>
        <w:t xml:space="preserve"> </w:t>
      </w:r>
      <w:r w:rsidR="00E4705C" w:rsidRPr="005319D6">
        <w:rPr>
          <w:rFonts w:eastAsia="Times New Roman" w:cs="Times New Roman"/>
          <w:kern w:val="0"/>
          <w:szCs w:val="28"/>
          <w:lang w:val="kk-KZ"/>
          <w14:ligatures w14:val="none"/>
        </w:rPr>
        <w:t>Көп қырлы а</w:t>
      </w:r>
      <w:r w:rsidR="009A6563" w:rsidRPr="005319D6">
        <w:rPr>
          <w:rFonts w:eastAsia="Times New Roman" w:cs="Times New Roman"/>
          <w:kern w:val="0"/>
          <w:szCs w:val="28"/>
          <w:lang w:val="kk-KZ"/>
          <w14:ligatures w14:val="none"/>
        </w:rPr>
        <w:t>уылшаруашылығын дамыту ауылдық аумақтардың өндірістік, экономикалық, әлеуметтік және инфрақұрылымдық аспекті</w:t>
      </w:r>
      <w:r w:rsidR="00635AEC" w:rsidRPr="005319D6">
        <w:rPr>
          <w:rFonts w:eastAsia="Times New Roman" w:cs="Times New Roman"/>
          <w:kern w:val="0"/>
          <w:szCs w:val="28"/>
          <w:lang w:val="kk-KZ"/>
          <w14:ligatures w14:val="none"/>
        </w:rPr>
        <w:t>лерін үйлестіруге ықпал етеді, б</w:t>
      </w:r>
      <w:r w:rsidR="009A6563" w:rsidRPr="005319D6">
        <w:rPr>
          <w:rFonts w:eastAsia="Times New Roman" w:cs="Times New Roman"/>
          <w:kern w:val="0"/>
          <w:szCs w:val="28"/>
          <w:lang w:val="kk-KZ"/>
          <w14:ligatures w14:val="none"/>
        </w:rPr>
        <w:t>ұл ауылшаруашылығы қызметінің тиімділігін арттырып қана қоймайды, сонымен қатар демографиялық жағдайды жақсартуға, халықтың өмір сүру деңгейін және ауылдық өңірлердің бәсекеге қабілеттілігін арттыруға бағытталған бастамаларды нығайтады және кеңейтеді.</w:t>
      </w:r>
    </w:p>
    <w:p w14:paraId="2D2AAECF" w14:textId="4317CE0A" w:rsidR="009A6563" w:rsidRPr="005319D6" w:rsidRDefault="009A6563" w:rsidP="003B125A">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Экономикалық жүйенің аграрлық саласын дамытуды ынталандыру шаруашылық өндірушілердің кірістілігінің рұқсат етілген деңгейін қолдаудан бастап әкелінетін </w:t>
      </w:r>
      <w:r w:rsidR="00705266" w:rsidRPr="005319D6">
        <w:rPr>
          <w:rFonts w:eastAsia="Times New Roman" w:cs="Times New Roman"/>
          <w:kern w:val="0"/>
          <w:szCs w:val="28"/>
          <w:lang w:val="kk-KZ"/>
          <w14:ligatures w14:val="none"/>
        </w:rPr>
        <w:t>ауылшаруаш</w:t>
      </w:r>
      <w:r w:rsidRPr="005319D6">
        <w:rPr>
          <w:rFonts w:eastAsia="Times New Roman" w:cs="Times New Roman"/>
          <w:kern w:val="0"/>
          <w:szCs w:val="28"/>
          <w:lang w:val="kk-KZ"/>
          <w14:ligatures w14:val="none"/>
        </w:rPr>
        <w:t>ылығы өніміне қатысты салық саясатына дейінгі көп деңгейлі экономикалық өзара іс-қимылдарды қамтитын кешенді міндет болып табылады. Қазақстан халқының санының өсуі азаматтардың сапалы өнімдерге деген қажеттілігінің те</w:t>
      </w:r>
      <w:r w:rsidR="00635AEC" w:rsidRPr="005319D6">
        <w:rPr>
          <w:rFonts w:eastAsia="Times New Roman" w:cs="Times New Roman"/>
          <w:kern w:val="0"/>
          <w:szCs w:val="28"/>
          <w:lang w:val="kk-KZ"/>
          <w14:ligatures w14:val="none"/>
        </w:rPr>
        <w:t>з артуына ықпал етеді, б</w:t>
      </w:r>
      <w:r w:rsidRPr="005319D6">
        <w:rPr>
          <w:rFonts w:eastAsia="Times New Roman" w:cs="Times New Roman"/>
          <w:kern w:val="0"/>
          <w:szCs w:val="28"/>
          <w:lang w:val="kk-KZ"/>
          <w14:ligatures w14:val="none"/>
        </w:rPr>
        <w:t>ұл ауылшаруашылығы секторын дамытуға жаңа қаражат салу қажеттілігіне алып келеді. Бұл аграрлық өндірушілердің тиісті қаржылық қолдауы ғана бүкіл ел азаматтарының экономикалық өсуіне және әл-ауқатына ықпал ете алатындығын көрсетеді. Бұл ретте бюджет қаражатының ең жақсы бөлінуін айқындау және олардың ма</w:t>
      </w:r>
      <w:r w:rsidR="00635AEC" w:rsidRPr="005319D6">
        <w:rPr>
          <w:rFonts w:eastAsia="Times New Roman" w:cs="Times New Roman"/>
          <w:kern w:val="0"/>
          <w:szCs w:val="28"/>
          <w:lang w:val="kk-KZ"/>
          <w14:ligatures w14:val="none"/>
        </w:rPr>
        <w:t>қсатқа сай қолданылуын бақылау н</w:t>
      </w:r>
      <w:r w:rsidRPr="005319D6">
        <w:rPr>
          <w:rFonts w:eastAsia="Times New Roman" w:cs="Times New Roman"/>
          <w:kern w:val="0"/>
          <w:szCs w:val="28"/>
          <w:lang w:val="kk-KZ"/>
          <w14:ligatures w14:val="none"/>
        </w:rPr>
        <w:t xml:space="preserve">егізгі </w:t>
      </w:r>
      <w:r w:rsidR="00635AEC" w:rsidRPr="005319D6">
        <w:rPr>
          <w:rFonts w:eastAsia="Times New Roman" w:cs="Times New Roman"/>
          <w:kern w:val="0"/>
          <w:szCs w:val="28"/>
          <w:lang w:val="kk-KZ"/>
          <w14:ligatures w14:val="none"/>
        </w:rPr>
        <w:t>мәселе</w:t>
      </w:r>
      <w:r w:rsidRPr="005319D6">
        <w:rPr>
          <w:rFonts w:eastAsia="Times New Roman" w:cs="Times New Roman"/>
          <w:kern w:val="0"/>
          <w:szCs w:val="28"/>
          <w:lang w:val="kk-KZ"/>
          <w14:ligatures w14:val="none"/>
        </w:rPr>
        <w:t xml:space="preserve"> болып қала береді.</w:t>
      </w:r>
    </w:p>
    <w:p w14:paraId="59810693" w14:textId="119A52AC" w:rsidR="009A6563" w:rsidRPr="005319D6" w:rsidRDefault="00705266" w:rsidP="003B125A">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Ауылшаруаш</w:t>
      </w:r>
      <w:r w:rsidR="009A6563" w:rsidRPr="005319D6">
        <w:rPr>
          <w:rFonts w:eastAsia="Times New Roman" w:cs="Times New Roman"/>
          <w:kern w:val="0"/>
          <w:szCs w:val="28"/>
          <w:lang w:val="kk-KZ"/>
          <w14:ligatures w14:val="none"/>
        </w:rPr>
        <w:t xml:space="preserve">ылығын дамытудың қазіргі кезеңінде қаржылық қолдау бағдарламаларының көп болуына қарамастан, олардың жиынтығында олар жан-жақты емес. Аграрлық секторды дамыту бойынша іске асырылатын стратегиялардың көпшілігі көбінесе республикалық және жергілікті деңгейлерде жүйесіз қабылданады. Көбінесе аграрлық аудандарды дамыту бағдарламалары жердің бірегей ерекшеліктерін, инфрақұрылымның жай-күйін, қолда бар ресурстар мен бюджет ерекшеліктерін ескермейді, бұл жалпы </w:t>
      </w:r>
      <w:r w:rsidRPr="005319D6">
        <w:rPr>
          <w:rFonts w:eastAsia="Times New Roman" w:cs="Times New Roman"/>
          <w:kern w:val="0"/>
          <w:szCs w:val="28"/>
          <w:lang w:val="kk-KZ"/>
          <w14:ligatures w14:val="none"/>
        </w:rPr>
        <w:t>ауылшаруаш</w:t>
      </w:r>
      <w:r w:rsidR="009A6563" w:rsidRPr="005319D6">
        <w:rPr>
          <w:rFonts w:eastAsia="Times New Roman" w:cs="Times New Roman"/>
          <w:kern w:val="0"/>
          <w:szCs w:val="28"/>
          <w:lang w:val="kk-KZ"/>
          <w14:ligatures w14:val="none"/>
        </w:rPr>
        <w:t xml:space="preserve">ылығы мен ел экономикасына әсер етеді. Аграрлық секторға өзінің негізгі міндеттерін ғана емес, сонымен қатар қосымша функцияларын да орындауға мүмкіндік беретін инновациялық тұжырымдамалар мен құралдарды құрудың маңызды қажеттілігі бар. Аграрлық сектордағы соңғы жылдардағы экономикалық дағдарыстар осы саладағы қаржылық қамтамасыз ету саясатының тиімсіз екендігін және негізінен </w:t>
      </w:r>
      <w:r w:rsidRPr="005319D6">
        <w:rPr>
          <w:rFonts w:eastAsia="Times New Roman" w:cs="Times New Roman"/>
          <w:kern w:val="0"/>
          <w:szCs w:val="28"/>
          <w:lang w:val="kk-KZ"/>
          <w14:ligatures w14:val="none"/>
        </w:rPr>
        <w:t>ауылшаруаш</w:t>
      </w:r>
      <w:r w:rsidR="009A6563" w:rsidRPr="005319D6">
        <w:rPr>
          <w:rFonts w:eastAsia="Times New Roman" w:cs="Times New Roman"/>
          <w:kern w:val="0"/>
          <w:szCs w:val="28"/>
          <w:lang w:val="kk-KZ"/>
          <w14:ligatures w14:val="none"/>
        </w:rPr>
        <w:t>ылығы өндірушілерінің қызметіне теріс әсер ететін түрлі тәуекелдерге тәуелді сандық көрсеткіштерді елеусіз ұлғайтуға бағытталғанын айғақтайды.</w:t>
      </w:r>
    </w:p>
    <w:p w14:paraId="45E62B44" w14:textId="2F383017"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Айта кету керек, қолданыстағы АӨК қаржылық қолдау жүйесі жоғары тиімділікке ие емес және шамадан тыс жүктемеден зардап шегеді. Ауылдық сектордағы қаржыландыру процестерін түсінуде бірлікке қол жеткізілмеді, мемлекеттік қаржылық қолдаудың аграрлық өндіріске әсерін бағалау </w:t>
      </w:r>
      <w:r w:rsidR="00635AEC" w:rsidRPr="005319D6">
        <w:rPr>
          <w:rFonts w:eastAsia="Times New Roman" w:cs="Times New Roman"/>
          <w:kern w:val="0"/>
          <w:szCs w:val="28"/>
          <w:lang w:val="kk-KZ"/>
          <w14:ligatures w14:val="none"/>
        </w:rPr>
        <w:t>қ</w:t>
      </w:r>
      <w:r w:rsidRPr="005319D6">
        <w:rPr>
          <w:rFonts w:eastAsia="Times New Roman" w:cs="Times New Roman"/>
          <w:kern w:val="0"/>
          <w:szCs w:val="28"/>
          <w:lang w:val="kk-KZ"/>
          <w14:ligatures w14:val="none"/>
        </w:rPr>
        <w:t>ұралдары жетілдіруді талап етеді, субсидияларды бөлуді қамтамасыз ету үшін тиісті жағдайлар жоқ.</w:t>
      </w:r>
    </w:p>
    <w:p w14:paraId="2A169ED4" w14:textId="37FFC191"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Ауылдық жерлердің тұрақты дамуына ықпал ететін қаржылық қолдаудың пәрменді экономикалық моделінің болмауы ресурстарды бөлудің тиімсіздігіне, дамыған инфрақұрылымның болмауына</w:t>
      </w:r>
      <w:r w:rsidR="00635AEC" w:rsidRPr="005319D6">
        <w:rPr>
          <w:rFonts w:eastAsia="Times New Roman" w:cs="Times New Roman"/>
          <w:kern w:val="0"/>
          <w:szCs w:val="28"/>
          <w:lang w:val="kk-KZ"/>
          <w14:ligatures w14:val="none"/>
        </w:rPr>
        <w:t xml:space="preserve">, </w:t>
      </w:r>
      <w:r w:rsidRPr="005319D6">
        <w:rPr>
          <w:rFonts w:eastAsia="Times New Roman" w:cs="Times New Roman"/>
          <w:kern w:val="0"/>
          <w:szCs w:val="28"/>
          <w:lang w:val="kk-KZ"/>
          <w14:ligatures w14:val="none"/>
        </w:rPr>
        <w:t xml:space="preserve">ауылшаруашылығы экономикасына және ауыл халқының өмір сүру сапасына теріс әсер ететін басқа да теңгерімсіздіктерге әкелуі мүмкін. </w:t>
      </w:r>
    </w:p>
    <w:p w14:paraId="40D7FDA9" w14:textId="5F7B5791"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Мемлекеттік көмекке деген қажеттіліктің жалғасуына қарамастан, ауылшаруашылығына мұндай қолдаудың шексіз өсуін елестету қиын екенін түсіну маңызды. Ауылдық өңірлерде агроөнеркәсіптік кешенді қаржылық қолдау тетіктерін жақсарту олардың бәсекеге қабілеттілігін арттыруға, сапалы азық-түлік тауарлары мен қайта өңделген ауылшаруашылығы шикізатынан алынатын өнімдер нарығын игеруге, аграрлық сектордың экспорттық әлеуеті мен табыстылығын арттыруға мүмкіндік береді.</w:t>
      </w:r>
    </w:p>
    <w:p w14:paraId="392B23A5" w14:textId="77777777"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Бұл диссертацияның мақсаты мен міндеттерін, объектісі мен тақырыбын таңдауды анықтай отырып, осы саладағы зерттеулердің маңыздылығы мен қажеттілігін көрсетеді.</w:t>
      </w:r>
    </w:p>
    <w:p w14:paraId="47035652" w14:textId="19DB31D7"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b/>
          <w:bCs/>
          <w:kern w:val="0"/>
          <w:szCs w:val="28"/>
          <w:lang w:val="kk-KZ"/>
          <w14:ligatures w14:val="none"/>
        </w:rPr>
        <w:t>Мәселенің зерделену дәрежесі.</w:t>
      </w:r>
      <w:r w:rsidRPr="005319D6">
        <w:rPr>
          <w:rFonts w:eastAsia="Times New Roman" w:cs="Times New Roman"/>
          <w:kern w:val="0"/>
          <w:szCs w:val="28"/>
          <w:lang w:val="kk-KZ"/>
          <w14:ligatures w14:val="none"/>
        </w:rPr>
        <w:t xml:space="preserve"> Ауылшаруашылығында қаржылық қолдаудың экономикалық механизмінің жұмыс істеу тиімділігі мәселесі көптеген жылдар бойы отандық және шетелдік экономистердің зерттеулерінің назарында болды. </w:t>
      </w:r>
    </w:p>
    <w:p w14:paraId="66135869" w14:textId="189FD774" w:rsidR="009A6563" w:rsidRPr="005319D6" w:rsidRDefault="00705266"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Ауылшаруаш</w:t>
      </w:r>
      <w:r w:rsidR="009A6563" w:rsidRPr="005319D6">
        <w:rPr>
          <w:rFonts w:eastAsia="Times New Roman" w:cs="Times New Roman"/>
          <w:kern w:val="0"/>
          <w:szCs w:val="28"/>
          <w:lang w:val="kk-KZ"/>
          <w14:ligatures w14:val="none"/>
        </w:rPr>
        <w:t xml:space="preserve">ылығын басқару әдістемесі мен құралдарын дамыту мәселелеріне бірқатар шетелдік авторлар J. Staniszewski, M. Borychowski Z. Buryk, N. Dalevska, V. Khobta, A. Kwilinski, S. Kravchenko, R. Bertoglio, K. Corbo, F. M Renga, M. Matteucci өз жұмыстарын арнады, L. Ferraris, S. Bhaskara, S. B. </w:t>
      </w:r>
      <w:r w:rsidR="002F298A" w:rsidRPr="005319D6">
        <w:rPr>
          <w:rFonts w:eastAsia="Times New Roman" w:cs="Times New Roman"/>
          <w:kern w:val="0"/>
          <w:szCs w:val="28"/>
          <w:lang w:val="kk-KZ"/>
          <w14:ligatures w14:val="none"/>
        </w:rPr>
        <w:t>K</w:t>
      </w:r>
      <w:r w:rsidR="009A6563" w:rsidRPr="005319D6">
        <w:rPr>
          <w:rFonts w:eastAsia="Times New Roman" w:cs="Times New Roman"/>
          <w:kern w:val="0"/>
          <w:szCs w:val="28"/>
          <w:lang w:val="kk-KZ"/>
          <w14:ligatures w14:val="none"/>
        </w:rPr>
        <w:t>amaljit, J. D Borrero, K. A. Mariscal, Denes Antoni Alfonz, Z. Nagy, A. Poczta-Wajda және т. б.</w:t>
      </w:r>
    </w:p>
    <w:p w14:paraId="0F339F12" w14:textId="62EC9F17"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АӨК-ні қаржылық қолдаудың экономикалық механизмінің жұмыс істеуі мен оны реттеудің жалпы мәселелері </w:t>
      </w:r>
      <w:r w:rsidR="00635AEC" w:rsidRPr="005319D6">
        <w:rPr>
          <w:rFonts w:eastAsia="Times New Roman" w:cs="Times New Roman"/>
          <w:kern w:val="0"/>
          <w:szCs w:val="28"/>
          <w:lang w:val="kk-KZ"/>
          <w14:ligatures w14:val="none"/>
        </w:rPr>
        <w:t xml:space="preserve">Д.Б. Алыбаев, </w:t>
      </w:r>
      <w:r w:rsidRPr="005319D6">
        <w:rPr>
          <w:rFonts w:eastAsia="Times New Roman" w:cs="Times New Roman"/>
          <w:kern w:val="0"/>
          <w:szCs w:val="28"/>
          <w:lang w:val="kk-KZ"/>
          <w14:ligatures w14:val="none"/>
        </w:rPr>
        <w:t xml:space="preserve">М.М. Тряцин, </w:t>
      </w:r>
      <w:r w:rsidR="003D1698" w:rsidRPr="005319D6">
        <w:rPr>
          <w:rFonts w:eastAsia="Times New Roman" w:cs="Times New Roman"/>
          <w:kern w:val="0"/>
          <w:szCs w:val="28"/>
          <w:lang w:val="kk-KZ"/>
          <w14:ligatures w14:val="none"/>
        </w:rPr>
        <w:t xml:space="preserve">А.Ф. </w:t>
      </w:r>
      <w:r w:rsidRPr="005319D6">
        <w:rPr>
          <w:rFonts w:eastAsia="Times New Roman" w:cs="Times New Roman"/>
          <w:kern w:val="0"/>
          <w:szCs w:val="28"/>
          <w:lang w:val="kk-KZ"/>
          <w14:ligatures w14:val="none"/>
        </w:rPr>
        <w:t xml:space="preserve">Суховей, </w:t>
      </w:r>
      <w:r w:rsidR="003D1698" w:rsidRPr="005319D6">
        <w:rPr>
          <w:rFonts w:eastAsia="Times New Roman" w:cs="Times New Roman"/>
          <w:kern w:val="0"/>
          <w:szCs w:val="28"/>
          <w:lang w:val="kk-KZ"/>
          <w14:ligatures w14:val="none"/>
        </w:rPr>
        <w:t xml:space="preserve">И.М. </w:t>
      </w:r>
      <w:r w:rsidRPr="005319D6">
        <w:rPr>
          <w:rFonts w:eastAsia="Times New Roman" w:cs="Times New Roman"/>
          <w:kern w:val="0"/>
          <w:szCs w:val="28"/>
          <w:lang w:val="kk-KZ"/>
          <w14:ligatures w14:val="none"/>
        </w:rPr>
        <w:t xml:space="preserve">Голова, </w:t>
      </w:r>
      <w:r w:rsidR="003D1698" w:rsidRPr="005319D6">
        <w:rPr>
          <w:rFonts w:eastAsia="Times New Roman" w:cs="Times New Roman"/>
          <w:kern w:val="0"/>
          <w:szCs w:val="28"/>
          <w:lang w:val="kk-KZ"/>
          <w14:ligatures w14:val="none"/>
        </w:rPr>
        <w:t xml:space="preserve">С.В. </w:t>
      </w:r>
      <w:r w:rsidRPr="005319D6">
        <w:rPr>
          <w:rFonts w:eastAsia="Times New Roman" w:cs="Times New Roman"/>
          <w:kern w:val="0"/>
          <w:szCs w:val="28"/>
          <w:lang w:val="kk-KZ"/>
          <w14:ligatures w14:val="none"/>
        </w:rPr>
        <w:t xml:space="preserve">Кортов, </w:t>
      </w:r>
      <w:r w:rsidR="003D1698" w:rsidRPr="005319D6">
        <w:rPr>
          <w:rFonts w:eastAsia="Times New Roman" w:cs="Times New Roman"/>
          <w:kern w:val="0"/>
          <w:szCs w:val="28"/>
          <w:lang w:val="kk-KZ"/>
          <w14:ligatures w14:val="none"/>
        </w:rPr>
        <w:t>В.В</w:t>
      </w:r>
      <w:r w:rsidRPr="005319D6">
        <w:rPr>
          <w:rFonts w:eastAsia="Times New Roman" w:cs="Times New Roman"/>
          <w:kern w:val="0"/>
          <w:szCs w:val="28"/>
          <w:lang w:val="kk-KZ"/>
          <w14:ligatures w14:val="none"/>
        </w:rPr>
        <w:t xml:space="preserve">. Гончаров, </w:t>
      </w:r>
      <w:r w:rsidR="003D1698" w:rsidRPr="005319D6">
        <w:rPr>
          <w:rFonts w:eastAsia="Times New Roman" w:cs="Times New Roman"/>
          <w:kern w:val="0"/>
          <w:szCs w:val="28"/>
          <w:lang w:val="kk-KZ"/>
          <w14:ligatures w14:val="none"/>
        </w:rPr>
        <w:t xml:space="preserve">И.Т. </w:t>
      </w:r>
      <w:r w:rsidRPr="005319D6">
        <w:rPr>
          <w:rFonts w:eastAsia="Times New Roman" w:cs="Times New Roman"/>
          <w:kern w:val="0"/>
          <w:szCs w:val="28"/>
          <w:lang w:val="kk-KZ"/>
          <w14:ligatures w14:val="none"/>
        </w:rPr>
        <w:t>Балабанов, Л.Н. Горшкова, В.М. Серов, А.А. Ремезков, Г.В. Фадеева, Л.А. Рыманова, Д.М. Матвеев, Н.Л. Зайцев, Ю.И. Семенов, Г.М. Гриценко, О.В. Борисова, С.А. Фисак, М.</w:t>
      </w:r>
      <w:r w:rsidR="00422107" w:rsidRPr="005319D6">
        <w:rPr>
          <w:rFonts w:eastAsia="Times New Roman" w:cs="Times New Roman"/>
          <w:kern w:val="0"/>
          <w:szCs w:val="28"/>
          <w:lang w:val="kk-KZ"/>
          <w14:ligatures w14:val="none"/>
        </w:rPr>
        <w:t>С. Вихров, В.</w:t>
      </w:r>
      <w:r w:rsidRPr="005319D6">
        <w:rPr>
          <w:rFonts w:eastAsia="Times New Roman" w:cs="Times New Roman"/>
          <w:kern w:val="0"/>
          <w:szCs w:val="28"/>
          <w:lang w:val="kk-KZ"/>
          <w14:ligatures w14:val="none"/>
        </w:rPr>
        <w:t>О. Федорович, Т.В. Голощапова, Л.И. Абалкин, А.В. Бачурин, О.И. Стогул, И.Г. Ушачев және басқалар.</w:t>
      </w:r>
    </w:p>
    <w:p w14:paraId="4A6A30BB" w14:textId="611F9D5C" w:rsidR="009A6563" w:rsidRPr="005319D6" w:rsidRDefault="00635AEC"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Сондай-ақ, Қ</w:t>
      </w:r>
      <w:r w:rsidR="00525DBA" w:rsidRPr="005319D6">
        <w:rPr>
          <w:rFonts w:eastAsia="Times New Roman" w:cs="Times New Roman"/>
          <w:kern w:val="0"/>
          <w:szCs w:val="28"/>
          <w:lang w:val="kk-KZ"/>
          <w14:ligatures w14:val="none"/>
        </w:rPr>
        <w:t xml:space="preserve">азақстандық ғалымдарды атап өткен жөн, олардың ішінде </w:t>
      </w:r>
      <w:r w:rsidR="00B64E5D" w:rsidRPr="005319D6">
        <w:rPr>
          <w:rFonts w:eastAsia="Times New Roman" w:cs="Times New Roman"/>
          <w:kern w:val="0"/>
          <w:szCs w:val="28"/>
          <w:lang w:val="kk-KZ"/>
          <w14:ligatures w14:val="none"/>
        </w:rPr>
        <w:t xml:space="preserve">Ж.Т. Бейсенбаев, </w:t>
      </w:r>
      <w:r w:rsidR="00525DBA" w:rsidRPr="005319D6">
        <w:rPr>
          <w:rFonts w:eastAsia="Times New Roman" w:cs="Times New Roman"/>
          <w:kern w:val="0"/>
          <w:szCs w:val="28"/>
          <w:lang w:val="kk-KZ"/>
          <w14:ligatures w14:val="none"/>
        </w:rPr>
        <w:t>Г.А.</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Қалиев,</w:t>
      </w:r>
      <w:r w:rsidR="00B64E5D" w:rsidRPr="005319D6">
        <w:rPr>
          <w:rFonts w:eastAsia="Times New Roman" w:cs="Times New Roman"/>
          <w:kern w:val="0"/>
          <w:szCs w:val="28"/>
          <w:lang w:val="kk-KZ"/>
          <w14:ligatures w14:val="none"/>
        </w:rPr>
        <w:t xml:space="preserve"> </w:t>
      </w:r>
      <w:r w:rsidR="00B64E5D" w:rsidRPr="005319D6">
        <w:rPr>
          <w:rStyle w:val="afc"/>
          <w:rFonts w:cs="Times New Roman"/>
          <w:szCs w:val="28"/>
          <w:vertAlign w:val="baseline"/>
          <w:lang w:val="kk-KZ"/>
        </w:rPr>
        <w:t>Б.М.</w:t>
      </w:r>
      <w:r w:rsidR="00B64E5D" w:rsidRPr="005319D6">
        <w:rPr>
          <w:rStyle w:val="afc"/>
          <w:vertAlign w:val="baseline"/>
          <w:lang w:val="kk-KZ"/>
        </w:rPr>
        <w:t xml:space="preserve"> </w:t>
      </w:r>
      <w:r w:rsidR="00B64E5D" w:rsidRPr="005319D6">
        <w:rPr>
          <w:rFonts w:eastAsia="Times New Roman" w:cs="Times New Roman"/>
          <w:kern w:val="0"/>
          <w:szCs w:val="28"/>
          <w:lang w:val="kk-KZ"/>
          <w14:ligatures w14:val="none"/>
        </w:rPr>
        <w:t xml:space="preserve"> </w:t>
      </w:r>
      <w:r w:rsidR="00B64E5D" w:rsidRPr="005319D6">
        <w:rPr>
          <w:rStyle w:val="afc"/>
          <w:rFonts w:cs="Times New Roman"/>
          <w:szCs w:val="28"/>
          <w:vertAlign w:val="baseline"/>
          <w:lang w:val="kk-KZ"/>
        </w:rPr>
        <w:t>Мухамедиев</w:t>
      </w:r>
      <w:r w:rsidR="00B64E5D" w:rsidRPr="005319D6">
        <w:rPr>
          <w:rFonts w:cs="Times New Roman"/>
          <w:szCs w:val="28"/>
          <w:lang w:val="kk-KZ"/>
        </w:rPr>
        <w:t xml:space="preserve">, </w:t>
      </w:r>
      <w:r w:rsidR="00422107" w:rsidRPr="005319D6">
        <w:rPr>
          <w:rFonts w:eastAsia="Times New Roman" w:cs="Times New Roman"/>
          <w:kern w:val="0"/>
          <w:szCs w:val="28"/>
          <w:lang w:val="kk-KZ"/>
          <w14:ligatures w14:val="none"/>
        </w:rPr>
        <w:t xml:space="preserve">А.А. Сатыбалдин, </w:t>
      </w:r>
      <w:r w:rsidR="00525DBA" w:rsidRPr="005319D6">
        <w:rPr>
          <w:rFonts w:eastAsia="Times New Roman" w:cs="Times New Roman"/>
          <w:kern w:val="0"/>
          <w:szCs w:val="28"/>
          <w:lang w:val="kk-KZ"/>
          <w14:ligatures w14:val="none"/>
        </w:rPr>
        <w:t>Б.</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Бекбенбетова, Ж.Б.</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Рахметулина, А.Б.</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Кизимбаева, Б.С.</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 xml:space="preserve">Саубетова, </w:t>
      </w:r>
      <w:r w:rsidR="003D1698" w:rsidRPr="005319D6">
        <w:rPr>
          <w:rFonts w:eastAsia="Times New Roman" w:cs="Times New Roman"/>
          <w:kern w:val="0"/>
          <w:szCs w:val="28"/>
          <w:lang w:val="kk-KZ"/>
          <w14:ligatures w14:val="none"/>
        </w:rPr>
        <w:t>Г.К.</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Кошебаева, Н.А.</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Алпысбаева, А.Е.</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 xml:space="preserve">Сәрсенова, </w:t>
      </w:r>
      <w:r w:rsidR="003D1698" w:rsidRPr="005319D6">
        <w:rPr>
          <w:rFonts w:eastAsia="Times New Roman" w:cs="Times New Roman"/>
          <w:kern w:val="0"/>
          <w:szCs w:val="28"/>
          <w:lang w:val="kk-KZ"/>
          <w14:ligatures w14:val="none"/>
        </w:rPr>
        <w:t>С.</w:t>
      </w:r>
      <w:r w:rsidRPr="005319D6">
        <w:rPr>
          <w:rFonts w:eastAsia="Times New Roman" w:cs="Times New Roman"/>
          <w:kern w:val="0"/>
          <w:szCs w:val="28"/>
          <w:lang w:val="kk-KZ"/>
          <w14:ligatures w14:val="none"/>
        </w:rPr>
        <w:t>Б.</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Қадырбай, Б.А.</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Хамзаева, О.А.</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Абралиев, Г.С.</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Сугирова, С.</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Велеско, А.Н.</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Жаңбырбаева, С.С. Ибраев, Г.К.</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Құрманова, Б.Б.</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Суханбердина, Б.А.</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Уразова, М.И.</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 xml:space="preserve">Сигарев, </w:t>
      </w:r>
      <w:r w:rsidR="00422107" w:rsidRPr="005319D6">
        <w:rPr>
          <w:rFonts w:eastAsia="Times New Roman" w:cs="Times New Roman"/>
          <w:kern w:val="0"/>
          <w:szCs w:val="28"/>
          <w:lang w:val="kk-KZ"/>
          <w14:ligatures w14:val="none"/>
        </w:rPr>
        <w:t>Ш</w:t>
      </w:r>
      <w:r w:rsidR="00525DBA" w:rsidRPr="005319D6">
        <w:rPr>
          <w:rFonts w:eastAsia="Times New Roman" w:cs="Times New Roman"/>
          <w:kern w:val="0"/>
          <w:szCs w:val="28"/>
          <w:lang w:val="kk-KZ"/>
          <w14:ligatures w14:val="none"/>
        </w:rPr>
        <w:t>.М.</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Кантарбаева, З.З.</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Мейманкулова, Г.У.</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Акимбекова, Н.Б.</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Сыздықбаева, О.</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Рыскелді, В.П.</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Шеломенцева, А.С.</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Нарынбаева, Г.Т.</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Сұлтанова, С.А.</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Сағынова, М.К.</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Қамысбаев, Г.М.</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 xml:space="preserve">Бердіқұлова, </w:t>
      </w:r>
      <w:r w:rsidR="003D1698" w:rsidRPr="005319D6">
        <w:rPr>
          <w:rFonts w:eastAsia="Times New Roman" w:cs="Times New Roman"/>
          <w:kern w:val="0"/>
          <w:szCs w:val="28"/>
          <w:lang w:val="kk-KZ"/>
          <w14:ligatures w14:val="none"/>
        </w:rPr>
        <w:t>К.Ш.</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 xml:space="preserve">Токтомаматов, </w:t>
      </w:r>
      <w:r w:rsidR="003D1698" w:rsidRPr="005319D6">
        <w:rPr>
          <w:rFonts w:eastAsia="Times New Roman" w:cs="Times New Roman"/>
          <w:kern w:val="0"/>
          <w:szCs w:val="28"/>
          <w:lang w:val="kk-KZ"/>
          <w14:ligatures w14:val="none"/>
        </w:rPr>
        <w:t>М.Ж.</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Әбдиев, К.К.</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Токторов, А.</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Исмаилова, А.</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Балкибаева, А.Б.</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Молдашев, С.</w:t>
      </w:r>
      <w:r w:rsidRPr="005319D6">
        <w:rPr>
          <w:rFonts w:eastAsia="Times New Roman" w:cs="Times New Roman"/>
          <w:kern w:val="0"/>
          <w:szCs w:val="28"/>
          <w:lang w:val="kk-KZ"/>
          <w14:ligatures w14:val="none"/>
        </w:rPr>
        <w:t>Т.</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Жұмашева, Р.М.</w:t>
      </w:r>
      <w:r w:rsidR="00422107" w:rsidRPr="005319D6">
        <w:rPr>
          <w:rFonts w:eastAsia="Times New Roman" w:cs="Times New Roman"/>
          <w:kern w:val="0"/>
          <w:szCs w:val="28"/>
          <w:lang w:val="kk-KZ"/>
          <w14:ligatures w14:val="none"/>
        </w:rPr>
        <w:t xml:space="preserve"> </w:t>
      </w:r>
      <w:r w:rsidR="00525DBA" w:rsidRPr="005319D6">
        <w:rPr>
          <w:rFonts w:eastAsia="Times New Roman" w:cs="Times New Roman"/>
          <w:kern w:val="0"/>
          <w:szCs w:val="28"/>
          <w:lang w:val="kk-KZ"/>
          <w14:ligatures w14:val="none"/>
        </w:rPr>
        <w:t>Тәжібаева</w:t>
      </w:r>
      <w:r w:rsidR="00422107" w:rsidRPr="005319D6">
        <w:rPr>
          <w:rFonts w:eastAsia="Times New Roman" w:cs="Times New Roman"/>
          <w:kern w:val="0"/>
          <w:szCs w:val="28"/>
          <w:lang w:val="kk-KZ"/>
          <w14:ligatures w14:val="none"/>
        </w:rPr>
        <w:t>,</w:t>
      </w:r>
      <w:r w:rsidR="00525DBA" w:rsidRPr="005319D6">
        <w:rPr>
          <w:rFonts w:eastAsia="Times New Roman" w:cs="Times New Roman"/>
          <w:kern w:val="0"/>
          <w:szCs w:val="28"/>
          <w:lang w:val="kk-KZ"/>
          <w14:ligatures w14:val="none"/>
        </w:rPr>
        <w:t xml:space="preserve"> </w:t>
      </w:r>
      <w:r w:rsidR="00422107" w:rsidRPr="005319D6">
        <w:rPr>
          <w:rFonts w:eastAsia="Times New Roman" w:cs="Times New Roman"/>
          <w:kern w:val="0"/>
          <w:szCs w:val="28"/>
          <w:lang w:val="kk-KZ"/>
          <w14:ligatures w14:val="none"/>
        </w:rPr>
        <w:t xml:space="preserve">Н.Т. Сартанова </w:t>
      </w:r>
      <w:r w:rsidR="00525DBA" w:rsidRPr="005319D6">
        <w:rPr>
          <w:rFonts w:eastAsia="Times New Roman" w:cs="Times New Roman"/>
          <w:kern w:val="0"/>
          <w:szCs w:val="28"/>
          <w:lang w:val="kk-KZ"/>
          <w14:ligatures w14:val="none"/>
        </w:rPr>
        <w:t>және басқалары, олардың еңбектерінде Қазақстанның агроөнеркәсіптік кешенінің жай-күйі мен перспективалары</w:t>
      </w:r>
      <w:r w:rsidRPr="005319D6">
        <w:rPr>
          <w:rFonts w:eastAsia="Times New Roman" w:cs="Times New Roman"/>
          <w:kern w:val="0"/>
          <w:szCs w:val="28"/>
          <w:lang w:val="kk-KZ"/>
          <w14:ligatures w14:val="none"/>
        </w:rPr>
        <w:t xml:space="preserve"> анықталған</w:t>
      </w:r>
      <w:r w:rsidR="00525DBA" w:rsidRPr="005319D6">
        <w:rPr>
          <w:rFonts w:eastAsia="Times New Roman" w:cs="Times New Roman"/>
          <w:kern w:val="0"/>
          <w:szCs w:val="28"/>
          <w:lang w:val="kk-KZ"/>
          <w14:ligatures w14:val="none"/>
        </w:rPr>
        <w:t>, оны қаржылық қолдау</w:t>
      </w:r>
      <w:r w:rsidRPr="005319D6">
        <w:rPr>
          <w:rFonts w:eastAsia="Times New Roman" w:cs="Times New Roman"/>
          <w:kern w:val="0"/>
          <w:szCs w:val="28"/>
          <w:lang w:val="kk-KZ"/>
          <w14:ligatures w14:val="none"/>
        </w:rPr>
        <w:t>,</w:t>
      </w:r>
      <w:r w:rsidR="00525DBA" w:rsidRPr="005319D6">
        <w:rPr>
          <w:rFonts w:eastAsia="Times New Roman" w:cs="Times New Roman"/>
          <w:kern w:val="0"/>
          <w:szCs w:val="28"/>
          <w:lang w:val="kk-KZ"/>
          <w14:ligatures w14:val="none"/>
        </w:rPr>
        <w:t xml:space="preserve"> </w:t>
      </w:r>
      <w:r w:rsidRPr="005319D6">
        <w:rPr>
          <w:rFonts w:eastAsia="Times New Roman" w:cs="Times New Roman"/>
          <w:kern w:val="0"/>
          <w:szCs w:val="28"/>
          <w:lang w:val="kk-KZ"/>
          <w14:ligatures w14:val="none"/>
        </w:rPr>
        <w:t xml:space="preserve">Қазақстан Республикасындағы </w:t>
      </w:r>
      <w:r w:rsidR="00525DBA" w:rsidRPr="005319D6">
        <w:rPr>
          <w:rFonts w:eastAsia="Times New Roman" w:cs="Times New Roman"/>
          <w:kern w:val="0"/>
          <w:szCs w:val="28"/>
          <w:lang w:val="kk-KZ"/>
          <w14:ligatures w14:val="none"/>
        </w:rPr>
        <w:t xml:space="preserve">оның дамуының </w:t>
      </w:r>
      <w:r w:rsidR="00722465" w:rsidRPr="005319D6">
        <w:rPr>
          <w:rFonts w:eastAsia="Times New Roman" w:cs="Times New Roman"/>
          <w:kern w:val="0"/>
          <w:szCs w:val="28"/>
          <w:lang w:val="kk-KZ"/>
          <w14:ligatures w14:val="none"/>
        </w:rPr>
        <w:t>мәселелері</w:t>
      </w:r>
      <w:r w:rsidR="00525DBA" w:rsidRPr="005319D6">
        <w:rPr>
          <w:rFonts w:eastAsia="Times New Roman" w:cs="Times New Roman"/>
          <w:kern w:val="0"/>
          <w:szCs w:val="28"/>
          <w:lang w:val="kk-KZ"/>
          <w14:ligatures w14:val="none"/>
        </w:rPr>
        <w:t xml:space="preserve"> мен заңдылықтары </w:t>
      </w:r>
      <w:r w:rsidRPr="005319D6">
        <w:rPr>
          <w:rFonts w:eastAsia="Times New Roman" w:cs="Times New Roman"/>
          <w:kern w:val="0"/>
          <w:szCs w:val="28"/>
          <w:lang w:val="kk-KZ"/>
          <w14:ligatures w14:val="none"/>
        </w:rPr>
        <w:t>зерттелген.</w:t>
      </w:r>
    </w:p>
    <w:p w14:paraId="0C4B6D91" w14:textId="77777777"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 Бұл авторлардың еңбектері зерттеудің теориялық және әдіснамалық негізін құрады. Сонымен қатар, осы салада ғылыми зерттеулердің едәуір санының болуына қарамастан, қаржылық қолдаудың экономикалық механизмін дамыту бойынша бірқатар мәселелер жеткілікті зерттелмеген, бұл диссертациялық зерттеу тақырыбын таңдауға себеп болды.</w:t>
      </w:r>
    </w:p>
    <w:p w14:paraId="7AB89E76" w14:textId="2AA6F6B2"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b/>
          <w:bCs/>
          <w:kern w:val="0"/>
          <w:szCs w:val="28"/>
          <w:lang w:val="kk-KZ"/>
          <w14:ligatures w14:val="none"/>
        </w:rPr>
        <w:t>Зерттеудің мақсаты</w:t>
      </w:r>
      <w:r w:rsidRPr="005319D6">
        <w:rPr>
          <w:rFonts w:eastAsia="Times New Roman" w:cs="Times New Roman"/>
          <w:kern w:val="0"/>
          <w:szCs w:val="28"/>
          <w:lang w:val="kk-KZ"/>
          <w14:ligatures w14:val="none"/>
        </w:rPr>
        <w:t xml:space="preserve"> теориялық ережелерді нақтылау және Қазақстан Республикасында ауылшаруашылығын қаржылық қолдаудың экономикалық тетігін жетілдіру бойынша практикалық ұсынымдар әзірлеу болып табылады.</w:t>
      </w:r>
    </w:p>
    <w:p w14:paraId="17A3FCB8" w14:textId="77777777"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Қойылған мақсатты іске асыру мынадай </w:t>
      </w:r>
      <w:r w:rsidRPr="005319D6">
        <w:rPr>
          <w:rFonts w:eastAsia="Times New Roman" w:cs="Times New Roman"/>
          <w:b/>
          <w:bCs/>
          <w:kern w:val="0"/>
          <w:szCs w:val="28"/>
          <w:lang w:val="kk-KZ"/>
          <w14:ligatures w14:val="none"/>
        </w:rPr>
        <w:t>міндеттерді</w:t>
      </w:r>
      <w:r w:rsidRPr="005319D6">
        <w:rPr>
          <w:rFonts w:eastAsia="Times New Roman" w:cs="Times New Roman"/>
          <w:kern w:val="0"/>
          <w:szCs w:val="28"/>
          <w:lang w:val="kk-KZ"/>
          <w14:ligatures w14:val="none"/>
        </w:rPr>
        <w:t xml:space="preserve"> шешу қажеттігін негіздеді:</w:t>
      </w:r>
    </w:p>
    <w:p w14:paraId="0922EF65" w14:textId="6252C51B"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-ауылшаруашылығындағы қаржылық қолдаудың экономикалық механизмінің мәні мен мазмұнын ашатын теориялық және әдіснамалық ережелерді зерттеу;</w:t>
      </w:r>
    </w:p>
    <w:p w14:paraId="1C46B349" w14:textId="7BEE2C3D"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шет елдерде қаржылық қолдауды дамытудың ерекшеліктері, шарттары мен</w:t>
      </w:r>
      <w:r w:rsidR="00705266" w:rsidRPr="005319D6">
        <w:rPr>
          <w:rFonts w:eastAsia="Times New Roman" w:cs="Times New Roman"/>
          <w:kern w:val="0"/>
          <w:szCs w:val="28"/>
          <w:lang w:val="kk-KZ"/>
          <w14:ligatures w14:val="none"/>
        </w:rPr>
        <w:t xml:space="preserve"> </w:t>
      </w:r>
      <w:r w:rsidRPr="005319D6">
        <w:rPr>
          <w:rFonts w:eastAsia="Times New Roman" w:cs="Times New Roman"/>
          <w:kern w:val="0"/>
          <w:szCs w:val="28"/>
          <w:lang w:val="kk-KZ"/>
          <w14:ligatures w14:val="none"/>
        </w:rPr>
        <w:t>факторларын және оны Қазақстан Республикасының ауылшаруашылығында пайдалану мүмкіндіктерін анықтау;</w:t>
      </w:r>
    </w:p>
    <w:p w14:paraId="5F58B6D5" w14:textId="3F9CE2F9"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Қостанай облысындағы ауылшаруашылығы өндірісінің қазіргі жағдайы мен қаржылық қолдау жүйесіне талдау жүргізу;</w:t>
      </w:r>
    </w:p>
    <w:p w14:paraId="696AF5DF" w14:textId="00BC352A"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ауылшаруашылығы тауарын өндірушілерді қаржылық қолдау тетігін жетілдірудің басым бағыттарын айқындау;</w:t>
      </w:r>
    </w:p>
    <w:p w14:paraId="47676CD0" w14:textId="2FA2B397" w:rsidR="009A6563" w:rsidRPr="005319D6" w:rsidRDefault="00635AEC"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а</w:t>
      </w:r>
      <w:r w:rsidR="009A6563" w:rsidRPr="005319D6">
        <w:rPr>
          <w:rFonts w:eastAsia="Times New Roman" w:cs="Times New Roman"/>
          <w:kern w:val="0"/>
          <w:szCs w:val="28"/>
          <w:lang w:val="kk-KZ"/>
          <w14:ligatures w14:val="none"/>
        </w:rPr>
        <w:t>уылдық кәсіпкерлікті инновациялық дамыту бойынша ұсынымдар әзірлеу және субсидиялау жүйесін жетілдіру бойынша ұсыныстар жасау;</w:t>
      </w:r>
    </w:p>
    <w:p w14:paraId="65C64A9E" w14:textId="103780A2"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b/>
          <w:bCs/>
          <w:kern w:val="0"/>
          <w:szCs w:val="28"/>
          <w:lang w:val="kk-KZ"/>
          <w14:ligatures w14:val="none"/>
        </w:rPr>
        <w:t>Зерттеу объектісі</w:t>
      </w:r>
      <w:r w:rsidR="00635AEC" w:rsidRPr="005319D6">
        <w:rPr>
          <w:rFonts w:eastAsia="Times New Roman" w:cs="Times New Roman"/>
          <w:kern w:val="0"/>
          <w:szCs w:val="28"/>
          <w:lang w:val="kk-KZ"/>
          <w14:ligatures w14:val="none"/>
        </w:rPr>
        <w:t xml:space="preserve"> Қостанай облысының а</w:t>
      </w:r>
      <w:r w:rsidRPr="005319D6">
        <w:rPr>
          <w:rFonts w:eastAsia="Times New Roman" w:cs="Times New Roman"/>
          <w:kern w:val="0"/>
          <w:szCs w:val="28"/>
          <w:lang w:val="kk-KZ"/>
          <w14:ligatures w14:val="none"/>
        </w:rPr>
        <w:t>уылшаруашылығын дамыту процесінде туындайтын экономикалық қатынастар болып табылады.</w:t>
      </w:r>
    </w:p>
    <w:p w14:paraId="03296E30" w14:textId="545142CE"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b/>
          <w:bCs/>
          <w:kern w:val="0"/>
          <w:szCs w:val="28"/>
          <w:lang w:val="kk-KZ"/>
          <w14:ligatures w14:val="none"/>
        </w:rPr>
        <w:t xml:space="preserve">Зерттеу пәні </w:t>
      </w:r>
      <w:r w:rsidRPr="005319D6">
        <w:rPr>
          <w:rFonts w:eastAsia="Times New Roman" w:cs="Times New Roman"/>
          <w:kern w:val="0"/>
          <w:szCs w:val="28"/>
          <w:lang w:val="kk-KZ"/>
          <w14:ligatures w14:val="none"/>
        </w:rPr>
        <w:t>- оны</w:t>
      </w:r>
      <w:r w:rsidR="00635AEC" w:rsidRPr="005319D6">
        <w:rPr>
          <w:rFonts w:eastAsia="Times New Roman" w:cs="Times New Roman"/>
          <w:kern w:val="0"/>
          <w:szCs w:val="28"/>
          <w:lang w:val="kk-KZ"/>
          <w14:ligatures w14:val="none"/>
        </w:rPr>
        <w:t>ң тұрақты дамуына ықпал ететін а</w:t>
      </w:r>
      <w:r w:rsidRPr="005319D6">
        <w:rPr>
          <w:rFonts w:eastAsia="Times New Roman" w:cs="Times New Roman"/>
          <w:kern w:val="0"/>
          <w:szCs w:val="28"/>
          <w:lang w:val="kk-KZ"/>
          <w14:ligatures w14:val="none"/>
        </w:rPr>
        <w:t>уылшаруашылығын қаржылық қолдаудың экономикалық механизмі</w:t>
      </w:r>
      <w:r w:rsidR="00635AEC" w:rsidRPr="005319D6">
        <w:rPr>
          <w:rFonts w:eastAsia="Times New Roman" w:cs="Times New Roman"/>
          <w:kern w:val="0"/>
          <w:szCs w:val="28"/>
          <w:lang w:val="kk-KZ"/>
          <w14:ligatures w14:val="none"/>
        </w:rPr>
        <w:t>.</w:t>
      </w:r>
    </w:p>
    <w:p w14:paraId="6774D24B" w14:textId="1845ACD9"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b/>
          <w:bCs/>
          <w:kern w:val="0"/>
          <w:szCs w:val="28"/>
          <w:lang w:val="kk-KZ"/>
          <w14:ligatures w14:val="none"/>
        </w:rPr>
        <w:t>Диссертациялық зерттеудің теориялық және әдіснамалық негізі</w:t>
      </w:r>
      <w:r w:rsidRPr="005319D6">
        <w:rPr>
          <w:rFonts w:eastAsia="Times New Roman" w:cs="Times New Roman"/>
          <w:kern w:val="0"/>
          <w:szCs w:val="28"/>
          <w:lang w:val="kk-KZ"/>
          <w14:ligatures w14:val="none"/>
        </w:rPr>
        <w:t xml:space="preserve"> </w:t>
      </w:r>
      <w:r w:rsidR="00705266" w:rsidRPr="005319D6">
        <w:rPr>
          <w:rFonts w:eastAsia="Times New Roman" w:cs="Times New Roman"/>
          <w:kern w:val="0"/>
          <w:szCs w:val="28"/>
          <w:lang w:val="kk-KZ"/>
          <w14:ligatures w14:val="none"/>
        </w:rPr>
        <w:t>- ауылшаруаш</w:t>
      </w:r>
      <w:r w:rsidRPr="005319D6">
        <w:rPr>
          <w:rFonts w:eastAsia="Times New Roman" w:cs="Times New Roman"/>
          <w:kern w:val="0"/>
          <w:szCs w:val="28"/>
          <w:lang w:val="kk-KZ"/>
          <w14:ligatures w14:val="none"/>
        </w:rPr>
        <w:t>ылығын басқару мәселелері бойынша отандық және шетелдік ғалымдардың зерттеул</w:t>
      </w:r>
      <w:r w:rsidR="00635AEC" w:rsidRPr="005319D6">
        <w:rPr>
          <w:rFonts w:eastAsia="Times New Roman" w:cs="Times New Roman"/>
          <w:kern w:val="0"/>
          <w:szCs w:val="28"/>
          <w:lang w:val="kk-KZ"/>
          <w14:ligatures w14:val="none"/>
        </w:rPr>
        <w:t>ерінің іргелі және әдіснамалық н</w:t>
      </w:r>
      <w:r w:rsidRPr="005319D6">
        <w:rPr>
          <w:rFonts w:eastAsia="Times New Roman" w:cs="Times New Roman"/>
          <w:kern w:val="0"/>
          <w:szCs w:val="28"/>
          <w:lang w:val="kk-KZ"/>
          <w14:ligatures w14:val="none"/>
        </w:rPr>
        <w:t>әтижелерінің жиынтығы, аграрлық секторды қаржылық қолдау тетігін ұйымдастыру және тиімділігін арттыру саласындағы қазіргі экономикалық теориялар мен қолданбалы ғылыми жұмыстар болып табылады. Әдістемелік негіз жүйелі тәсіл болды, оның шеңберінде зерттеудің кешенділігі мен тұтастығы қамтамасыз етілді. Диссертациялық зерттеуде талдау және синтез, модельдеу, индукция және дедукция әдістері, дерексіз-логикалық, салыстырмалы, экономикалық-статистикалық, есептеу-конструктивті, корреляциялық-регрессиялық талдау қолданылды.</w:t>
      </w:r>
    </w:p>
    <w:p w14:paraId="07B4838F" w14:textId="353C530C"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b/>
          <w:bCs/>
          <w:kern w:val="0"/>
          <w:szCs w:val="28"/>
          <w:lang w:val="kk-KZ"/>
          <w14:ligatures w14:val="none"/>
        </w:rPr>
        <w:t>Зерттеудің ақпараттық негізі</w:t>
      </w:r>
      <w:r w:rsidRPr="005319D6">
        <w:rPr>
          <w:rFonts w:eastAsia="Times New Roman" w:cs="Times New Roman"/>
          <w:kern w:val="0"/>
          <w:szCs w:val="28"/>
          <w:lang w:val="kk-KZ"/>
          <w14:ligatures w14:val="none"/>
        </w:rPr>
        <w:t xml:space="preserve"> </w:t>
      </w:r>
      <w:r w:rsidR="00705266" w:rsidRPr="005319D6">
        <w:rPr>
          <w:rFonts w:eastAsia="Times New Roman" w:cs="Times New Roman"/>
          <w:kern w:val="0"/>
          <w:szCs w:val="28"/>
          <w:lang w:val="kk-KZ"/>
          <w14:ligatures w14:val="none"/>
        </w:rPr>
        <w:t xml:space="preserve">- </w:t>
      </w:r>
      <w:r w:rsidRPr="005319D6">
        <w:rPr>
          <w:rFonts w:eastAsia="Times New Roman" w:cs="Times New Roman"/>
          <w:kern w:val="0"/>
          <w:szCs w:val="28"/>
          <w:lang w:val="kk-KZ"/>
          <w14:ligatures w14:val="none"/>
        </w:rPr>
        <w:t>Қазақстан Республикасы Стратегиялық жоспарлау және реформалар агенттігінің ұлттық статистика бюросының статистикалық деректері – "салалық статистика", "ауыл, орман, аңшылық және балық шаруашылығы статистикасы",</w:t>
      </w:r>
      <w:r w:rsidR="00635AEC" w:rsidRPr="005319D6">
        <w:rPr>
          <w:rFonts w:eastAsia="Times New Roman" w:cs="Times New Roman"/>
          <w:kern w:val="0"/>
          <w:szCs w:val="28"/>
          <w:lang w:val="kk-KZ"/>
          <w14:ligatures w14:val="none"/>
        </w:rPr>
        <w:t xml:space="preserve"> </w:t>
      </w:r>
      <w:r w:rsidRPr="005319D6">
        <w:rPr>
          <w:rFonts w:eastAsia="Times New Roman" w:cs="Times New Roman"/>
          <w:kern w:val="0"/>
          <w:szCs w:val="28"/>
          <w:lang w:val="kk-KZ"/>
          <w14:ligatures w14:val="none"/>
        </w:rPr>
        <w:t xml:space="preserve">"инвестициялар статистикасы " және т. б., Қостанай облысы бойынша Ұлттық статистика облыстық бюросының деректері, ҚР Ауылшаруашылығы министрлігінің ресми ақпараты, </w:t>
      </w:r>
      <w:r w:rsidR="00635AEC" w:rsidRPr="005319D6">
        <w:rPr>
          <w:rFonts w:eastAsia="Times New Roman" w:cs="Times New Roman"/>
          <w:kern w:val="0"/>
          <w:szCs w:val="28"/>
          <w:lang w:val="kk-KZ"/>
          <w14:ligatures w14:val="none"/>
        </w:rPr>
        <w:t xml:space="preserve">ҚР Үкіметінің </w:t>
      </w:r>
      <w:r w:rsidRPr="005319D6">
        <w:rPr>
          <w:rFonts w:eastAsia="Times New Roman" w:cs="Times New Roman"/>
          <w:kern w:val="0"/>
          <w:szCs w:val="28"/>
          <w:lang w:val="kk-KZ"/>
          <w14:ligatures w14:val="none"/>
        </w:rPr>
        <w:t>нормативтік</w:t>
      </w:r>
      <w:r w:rsidR="00635AEC" w:rsidRPr="005319D6">
        <w:rPr>
          <w:rFonts w:eastAsia="Times New Roman" w:cs="Times New Roman"/>
          <w:kern w:val="0"/>
          <w:szCs w:val="28"/>
          <w:lang w:val="kk-KZ"/>
          <w14:ligatures w14:val="none"/>
        </w:rPr>
        <w:t xml:space="preserve"> </w:t>
      </w:r>
      <w:r w:rsidRPr="005319D6">
        <w:rPr>
          <w:rFonts w:eastAsia="Times New Roman" w:cs="Times New Roman"/>
          <w:kern w:val="0"/>
          <w:szCs w:val="28"/>
          <w:lang w:val="kk-KZ"/>
          <w14:ligatures w14:val="none"/>
        </w:rPr>
        <w:t>- құқықтық актілері, Қостанай облысының республикалық және облыстық бағдарламалары мен даму жоспарлары</w:t>
      </w:r>
      <w:r w:rsidR="00635AEC" w:rsidRPr="005319D6">
        <w:rPr>
          <w:rFonts w:eastAsia="Times New Roman" w:cs="Times New Roman"/>
          <w:kern w:val="0"/>
          <w:szCs w:val="28"/>
          <w:lang w:val="kk-KZ"/>
          <w14:ligatures w14:val="none"/>
        </w:rPr>
        <w:t>,</w:t>
      </w:r>
      <w:r w:rsidRPr="005319D6">
        <w:rPr>
          <w:rFonts w:eastAsia="Times New Roman" w:cs="Times New Roman"/>
          <w:kern w:val="0"/>
          <w:szCs w:val="28"/>
          <w:lang w:val="kk-KZ"/>
          <w14:ligatures w14:val="none"/>
        </w:rPr>
        <w:t xml:space="preserve"> ауылшаруашылығы кәсіпорында</w:t>
      </w:r>
      <w:r w:rsidR="00635AEC" w:rsidRPr="005319D6">
        <w:rPr>
          <w:rFonts w:eastAsia="Times New Roman" w:cs="Times New Roman"/>
          <w:kern w:val="0"/>
          <w:szCs w:val="28"/>
          <w:lang w:val="kk-KZ"/>
          <w14:ligatures w14:val="none"/>
        </w:rPr>
        <w:t>рының бухгалтерлік есептілігі, Қ</w:t>
      </w:r>
      <w:r w:rsidRPr="005319D6">
        <w:rPr>
          <w:rFonts w:eastAsia="Times New Roman" w:cs="Times New Roman"/>
          <w:kern w:val="0"/>
          <w:szCs w:val="28"/>
          <w:lang w:val="kk-KZ"/>
          <w14:ligatures w14:val="none"/>
        </w:rPr>
        <w:t>азақстандық консалтингт</w:t>
      </w:r>
      <w:r w:rsidR="00635AEC" w:rsidRPr="005319D6">
        <w:rPr>
          <w:rFonts w:eastAsia="Times New Roman" w:cs="Times New Roman"/>
          <w:kern w:val="0"/>
          <w:szCs w:val="28"/>
          <w:lang w:val="kk-KZ"/>
          <w14:ligatures w14:val="none"/>
        </w:rPr>
        <w:t>ік агенттіктердің зерттеулері, и</w:t>
      </w:r>
      <w:r w:rsidRPr="005319D6">
        <w:rPr>
          <w:rFonts w:eastAsia="Times New Roman" w:cs="Times New Roman"/>
          <w:kern w:val="0"/>
          <w:szCs w:val="28"/>
          <w:lang w:val="kk-KZ"/>
          <w14:ligatures w14:val="none"/>
        </w:rPr>
        <w:t>нтернет желісінің электрондық ресурстары, жеке авторлық зерттеулердің нәтижелері.</w:t>
      </w:r>
    </w:p>
    <w:p w14:paraId="79EF2E05" w14:textId="77777777" w:rsidR="008143D2" w:rsidRPr="005319D6" w:rsidRDefault="008143D2"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b/>
          <w:bCs/>
          <w:kern w:val="0"/>
          <w:szCs w:val="28"/>
          <w:lang w:val="kk-KZ"/>
          <w14:ligatures w14:val="none"/>
        </w:rPr>
        <w:t>Диссертацияның ғылыми жаңалығы</w:t>
      </w:r>
      <w:r w:rsidRPr="005319D6">
        <w:rPr>
          <w:rFonts w:eastAsia="Times New Roman" w:cs="Times New Roman"/>
          <w:kern w:val="0"/>
          <w:szCs w:val="28"/>
          <w:lang w:val="kk-KZ"/>
          <w14:ligatures w14:val="none"/>
        </w:rPr>
        <w:t xml:space="preserve"> келесідей:</w:t>
      </w:r>
    </w:p>
    <w:p w14:paraId="67C5811B" w14:textId="34247B4B" w:rsidR="008143D2" w:rsidRPr="005319D6" w:rsidRDefault="008143D2"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ауылшаруашылығындағы қаржылық қолдаудың экономикалық механизмі тұжырымдамасына теориялық және әдіснамалық тәсілдер жинақталып, оны анықтауға авторлық түсіндіру ұсынылды;</w:t>
      </w:r>
    </w:p>
    <w:p w14:paraId="1EF6DC6D" w14:textId="00711495" w:rsidR="008143D2" w:rsidRPr="002D3BD0" w:rsidRDefault="008143D2"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 Қазақстанның ауылшаруашылығындағы өнімділік динамикасына қаржылық қолдаудың оң әсерінің </w:t>
      </w:r>
      <w:r w:rsidRPr="002D3BD0">
        <w:rPr>
          <w:rFonts w:eastAsia="Times New Roman" w:cs="Times New Roman"/>
          <w:kern w:val="0"/>
          <w:szCs w:val="28"/>
          <w:lang w:val="kk-KZ"/>
          <w14:ligatures w14:val="none"/>
        </w:rPr>
        <w:t>статистикалық маңыздылығы дәлелденді</w:t>
      </w:r>
      <w:r w:rsidR="00E45823" w:rsidRPr="002D3BD0">
        <w:rPr>
          <w:rFonts w:eastAsia="Times New Roman" w:cs="Times New Roman"/>
          <w:kern w:val="0"/>
          <w:szCs w:val="28"/>
          <w:lang w:val="kk-KZ"/>
          <w14:ligatures w14:val="none"/>
        </w:rPr>
        <w:t>;</w:t>
      </w:r>
    </w:p>
    <w:p w14:paraId="7F72FF7C" w14:textId="0F97DE64" w:rsidR="008143D2" w:rsidRPr="002D3BD0" w:rsidRDefault="008143D2" w:rsidP="00FF5BF6">
      <w:pPr>
        <w:widowControl w:val="0"/>
        <w:autoSpaceDE w:val="0"/>
        <w:autoSpaceDN w:val="0"/>
        <w:spacing w:after="0"/>
        <w:ind w:firstLine="567"/>
        <w:jc w:val="both"/>
        <w:rPr>
          <w:rFonts w:eastAsia="Times New Roman" w:cs="Times New Roman"/>
          <w:kern w:val="0"/>
          <w:szCs w:val="28"/>
          <w:lang w:val="kk-KZ"/>
          <w14:ligatures w14:val="none"/>
        </w:rPr>
      </w:pPr>
      <w:r w:rsidRPr="002D3BD0">
        <w:rPr>
          <w:rFonts w:eastAsia="Times New Roman" w:cs="Times New Roman"/>
          <w:kern w:val="0"/>
          <w:szCs w:val="28"/>
          <w:lang w:val="kk-KZ"/>
          <w14:ligatures w14:val="none"/>
        </w:rPr>
        <w:t>- үнемі шығынға ұшырайтын, теріс таза активтері бар ауылшаруашылығы өндірушілерін субсидияланатын өндірушілердің қатарынан алып тастауға негізделген қаржы ресурстарын бөлудің эконом</w:t>
      </w:r>
      <w:r w:rsidR="00AE6D1D" w:rsidRPr="002D3BD0">
        <w:rPr>
          <w:rFonts w:eastAsia="Times New Roman" w:cs="Times New Roman"/>
          <w:kern w:val="0"/>
          <w:szCs w:val="28"/>
          <w:lang w:val="kk-KZ"/>
          <w14:ligatures w14:val="none"/>
        </w:rPr>
        <w:t>етрикалық</w:t>
      </w:r>
      <w:r w:rsidRPr="002D3BD0">
        <w:rPr>
          <w:rFonts w:eastAsia="Times New Roman" w:cs="Times New Roman"/>
          <w:kern w:val="0"/>
          <w:szCs w:val="28"/>
          <w:lang w:val="kk-KZ"/>
          <w14:ligatures w14:val="none"/>
        </w:rPr>
        <w:t xml:space="preserve"> моделі әзірленді;</w:t>
      </w:r>
    </w:p>
    <w:p w14:paraId="79C03998" w14:textId="6B90DE2D" w:rsidR="008143D2" w:rsidRPr="002D3BD0" w:rsidRDefault="008143D2" w:rsidP="00FF5BF6">
      <w:pPr>
        <w:widowControl w:val="0"/>
        <w:autoSpaceDE w:val="0"/>
        <w:autoSpaceDN w:val="0"/>
        <w:spacing w:after="0"/>
        <w:ind w:firstLine="567"/>
        <w:jc w:val="both"/>
        <w:rPr>
          <w:rFonts w:eastAsia="Times New Roman" w:cs="Times New Roman"/>
          <w:kern w:val="0"/>
          <w:szCs w:val="28"/>
          <w:lang w:val="kk-KZ"/>
          <w14:ligatures w14:val="none"/>
        </w:rPr>
      </w:pPr>
      <w:r w:rsidRPr="002D3BD0">
        <w:rPr>
          <w:rFonts w:eastAsia="Times New Roman" w:cs="Times New Roman"/>
          <w:kern w:val="0"/>
          <w:szCs w:val="28"/>
          <w:lang w:val="kk-KZ"/>
          <w14:ligatures w14:val="none"/>
        </w:rPr>
        <w:t>- ауылшаруашылығындағы бизнес-процестердің тиімділігін арттыру үшін инновациялық бағыттар матрицасы әзірленді</w:t>
      </w:r>
      <w:r w:rsidR="00E45823" w:rsidRPr="002D3BD0">
        <w:rPr>
          <w:rFonts w:eastAsia="Times New Roman" w:cs="Times New Roman"/>
          <w:kern w:val="0"/>
          <w:szCs w:val="28"/>
          <w:lang w:val="kk-KZ"/>
          <w14:ligatures w14:val="none"/>
        </w:rPr>
        <w:t>;</w:t>
      </w:r>
    </w:p>
    <w:p w14:paraId="0E046F7A" w14:textId="2D944039" w:rsidR="008143D2" w:rsidRPr="002D3BD0" w:rsidRDefault="008143D2" w:rsidP="00FF5BF6">
      <w:pPr>
        <w:widowControl w:val="0"/>
        <w:autoSpaceDE w:val="0"/>
        <w:autoSpaceDN w:val="0"/>
        <w:spacing w:after="0"/>
        <w:ind w:firstLine="567"/>
        <w:jc w:val="both"/>
        <w:rPr>
          <w:rFonts w:eastAsia="Times New Roman" w:cs="Times New Roman"/>
          <w:kern w:val="0"/>
          <w:szCs w:val="28"/>
          <w:lang w:val="kk-KZ"/>
          <w14:ligatures w14:val="none"/>
        </w:rPr>
      </w:pPr>
      <w:r w:rsidRPr="002D3BD0">
        <w:rPr>
          <w:rFonts w:eastAsia="Times New Roman" w:cs="Times New Roman"/>
          <w:kern w:val="0"/>
          <w:szCs w:val="28"/>
          <w:lang w:val="kk-KZ"/>
          <w14:ligatures w14:val="none"/>
        </w:rPr>
        <w:t>- Қазақстанда ауылшаруашылығын қолдауға теріс әсер ететін факторлар анықталды және субсидиялауды жетілдіру бойынша жаңа шаралар ұсынылды.</w:t>
      </w:r>
    </w:p>
    <w:p w14:paraId="1584C327" w14:textId="5358BED6" w:rsidR="009A6563" w:rsidRPr="002D3BD0" w:rsidRDefault="009A6563" w:rsidP="00FF5BF6">
      <w:pPr>
        <w:widowControl w:val="0"/>
        <w:autoSpaceDE w:val="0"/>
        <w:autoSpaceDN w:val="0"/>
        <w:spacing w:after="0"/>
        <w:ind w:firstLine="567"/>
        <w:jc w:val="both"/>
        <w:rPr>
          <w:rFonts w:eastAsia="Times New Roman" w:cs="Times New Roman"/>
          <w:b/>
          <w:bCs/>
          <w:kern w:val="0"/>
          <w:szCs w:val="28"/>
          <w:lang w:val="kk-KZ"/>
          <w14:ligatures w14:val="none"/>
        </w:rPr>
      </w:pPr>
      <w:r w:rsidRPr="002D3BD0">
        <w:rPr>
          <w:rFonts w:eastAsia="Times New Roman" w:cs="Times New Roman"/>
          <w:b/>
          <w:bCs/>
          <w:kern w:val="0"/>
          <w:szCs w:val="28"/>
          <w:lang w:val="kk-KZ"/>
          <w14:ligatures w14:val="none"/>
        </w:rPr>
        <w:t xml:space="preserve">Қорғауға шығарылатын </w:t>
      </w:r>
      <w:r w:rsidR="00D21E73" w:rsidRPr="002D3BD0">
        <w:rPr>
          <w:rFonts w:eastAsia="Times New Roman" w:cs="Times New Roman"/>
          <w:b/>
          <w:bCs/>
          <w:kern w:val="0"/>
          <w:szCs w:val="28"/>
          <w:lang w:val="kk-KZ"/>
          <w14:ligatures w14:val="none"/>
        </w:rPr>
        <w:t>ұсыныстар</w:t>
      </w:r>
      <w:r w:rsidRPr="002D3BD0">
        <w:rPr>
          <w:rFonts w:eastAsia="Times New Roman" w:cs="Times New Roman"/>
          <w:b/>
          <w:bCs/>
          <w:kern w:val="0"/>
          <w:szCs w:val="28"/>
          <w:lang w:val="kk-KZ"/>
          <w14:ligatures w14:val="none"/>
        </w:rPr>
        <w:t>:</w:t>
      </w:r>
    </w:p>
    <w:p w14:paraId="213F6ABD" w14:textId="290B28F5"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2D3BD0">
        <w:rPr>
          <w:rFonts w:eastAsia="Times New Roman" w:cs="Times New Roman"/>
          <w:kern w:val="0"/>
          <w:szCs w:val="28"/>
          <w:lang w:val="kk-KZ"/>
          <w14:ligatures w14:val="none"/>
        </w:rPr>
        <w:t>1. Ауылшаруашылығындағы қаржылық</w:t>
      </w:r>
      <w:r w:rsidRPr="005319D6">
        <w:rPr>
          <w:rFonts w:eastAsia="Times New Roman" w:cs="Times New Roman"/>
          <w:kern w:val="0"/>
          <w:szCs w:val="28"/>
          <w:lang w:val="kk-KZ"/>
          <w14:ligatures w14:val="none"/>
        </w:rPr>
        <w:t xml:space="preserve"> қолдаудың экономикалық механизмінің мәні мен мазмұнын ашатын теориялық және әдіснамалық ережелер.</w:t>
      </w:r>
      <w:r w:rsidR="00422107" w:rsidRPr="005319D6">
        <w:rPr>
          <w:rFonts w:eastAsia="Times New Roman" w:cs="Times New Roman"/>
          <w:kern w:val="0"/>
          <w:szCs w:val="28"/>
          <w:lang w:val="kk-KZ"/>
          <w14:ligatures w14:val="none"/>
        </w:rPr>
        <w:t xml:space="preserve"> </w:t>
      </w:r>
      <w:r w:rsidRPr="005319D6">
        <w:rPr>
          <w:rFonts w:eastAsia="Times New Roman" w:cs="Times New Roman"/>
          <w:kern w:val="0"/>
          <w:szCs w:val="28"/>
          <w:lang w:val="kk-KZ"/>
          <w14:ligatures w14:val="none"/>
        </w:rPr>
        <w:t>Ауылшаруашылығын қаржылай қолдаудың экономикалық тетігі деп аграрлық секторды дамыту, оның тиімділігі мен тұрақтылығын арттыру үшін қолайлы жағдайлар жасауға бағытталған қаржы тетіктерінің, ресурстар мен процестердің жиынтығы түсініледі.</w:t>
      </w:r>
    </w:p>
    <w:p w14:paraId="18EE97A6" w14:textId="42FD3E1F"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2. Жаңа экономикалық жұмыс жағдайында ауылшаруашылығында қаржылық қолдаудың дамуын анықтайтын тенденциялар мен факторлар анықталды және оларға бейімделу қажеттілігі негізделді. Аграрлық сектор кәсіпорындарын қаржылық қолдаудың әртүрлі нысандарын қолданудың әлемдік тәжірибесін талдау негізінде олар</w:t>
      </w:r>
      <w:r w:rsidR="00B22CF8" w:rsidRPr="005319D6">
        <w:rPr>
          <w:rFonts w:eastAsia="Times New Roman" w:cs="Times New Roman"/>
          <w:kern w:val="0"/>
          <w:szCs w:val="28"/>
          <w:lang w:val="kk-KZ"/>
          <w14:ligatures w14:val="none"/>
        </w:rPr>
        <w:t>ды Қ</w:t>
      </w:r>
      <w:r w:rsidRPr="005319D6">
        <w:rPr>
          <w:rFonts w:eastAsia="Times New Roman" w:cs="Times New Roman"/>
          <w:kern w:val="0"/>
          <w:szCs w:val="28"/>
          <w:lang w:val="kk-KZ"/>
          <w14:ligatures w14:val="none"/>
        </w:rPr>
        <w:t>азақстандық жағдайларда енгізу және қолдану жолдары анықталды.</w:t>
      </w:r>
    </w:p>
    <w:p w14:paraId="143C7D9F" w14:textId="5AC1E98A"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3. Қостанай облысындағы зерттеу мемлекеттік қаржылық көмек аграрлық өндірушілердің пайдасына оң әсер ететінін көрсетті. Агроөнеркәсіптік сектордың жұмысын жақсарту үшін қаржыландыру жүйесін дамытудың маңыздылығы атап өтіледі. Қаражатты бөлудің ағымдағы тәжірибесінің </w:t>
      </w:r>
      <w:r w:rsidR="00B22CF8" w:rsidRPr="005319D6">
        <w:rPr>
          <w:rFonts w:eastAsia="Times New Roman" w:cs="Times New Roman"/>
          <w:kern w:val="0"/>
          <w:szCs w:val="28"/>
          <w:lang w:val="kk-KZ"/>
          <w14:ligatures w14:val="none"/>
        </w:rPr>
        <w:t>мәселесі</w:t>
      </w:r>
      <w:r w:rsidRPr="005319D6">
        <w:rPr>
          <w:rFonts w:eastAsia="Times New Roman" w:cs="Times New Roman"/>
          <w:kern w:val="0"/>
          <w:szCs w:val="28"/>
          <w:lang w:val="kk-KZ"/>
          <w14:ligatures w14:val="none"/>
        </w:rPr>
        <w:t xml:space="preserve"> атап өтілді, ол әрдайым тиімді шаруашылықтардың дамуына ықпал етпейді, бұл мемлекеттік қолдау көрсету өлшемдерін қайта қарауды талап етеді.</w:t>
      </w:r>
    </w:p>
    <w:p w14:paraId="6FABE6B8" w14:textId="33A932E1" w:rsidR="009A6563" w:rsidRPr="005319D6" w:rsidRDefault="009A6563" w:rsidP="00FF5BF6">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4. Ауылшаруашылығы ұйымдарын қаржылық қолдаудың қажеттілігі негізделіп, оңтайлы моделі құрылды. Ауылшаруашылығы субъектілерін мемлекеттік қаржылық қолдаудың тиімділігін арттыруға мүмкіндік беретін өлшемдер бөлінді. </w:t>
      </w:r>
    </w:p>
    <w:p w14:paraId="13A6AAEA" w14:textId="256178FC" w:rsidR="009A6563" w:rsidRPr="005319D6" w:rsidRDefault="009A6563" w:rsidP="00C36A01">
      <w:pPr>
        <w:widowControl w:val="0"/>
        <w:autoSpaceDE w:val="0"/>
        <w:autoSpaceDN w:val="0"/>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5. Инновациялардың тиімділігін арттырудың және Қазақстан Республикасының </w:t>
      </w:r>
      <w:r w:rsidR="00B22CF8" w:rsidRPr="005319D6">
        <w:rPr>
          <w:rFonts w:eastAsia="Times New Roman" w:cs="Times New Roman"/>
          <w:kern w:val="0"/>
          <w:szCs w:val="28"/>
          <w:lang w:val="kk-KZ"/>
          <w14:ligatures w14:val="none"/>
        </w:rPr>
        <w:t>а</w:t>
      </w:r>
      <w:r w:rsidRPr="005319D6">
        <w:rPr>
          <w:rFonts w:eastAsia="Times New Roman" w:cs="Times New Roman"/>
          <w:kern w:val="0"/>
          <w:szCs w:val="28"/>
          <w:lang w:val="kk-KZ"/>
          <w14:ligatures w14:val="none"/>
        </w:rPr>
        <w:t xml:space="preserve">уылшаруашылығы ұйымдарын субсидиялаудың </w:t>
      </w:r>
      <w:r w:rsidR="00C36A01" w:rsidRPr="005319D6">
        <w:rPr>
          <w:rFonts w:eastAsia="Times New Roman" w:cs="Times New Roman"/>
          <w:kern w:val="0"/>
          <w:szCs w:val="28"/>
          <w:lang w:val="kk-KZ"/>
          <w14:ligatures w14:val="none"/>
        </w:rPr>
        <w:t xml:space="preserve">кемшіліктері </w:t>
      </w:r>
      <w:r w:rsidR="00B22CF8" w:rsidRPr="005319D6">
        <w:rPr>
          <w:rFonts w:eastAsia="Times New Roman" w:cs="Times New Roman"/>
          <w:kern w:val="0"/>
          <w:szCs w:val="28"/>
          <w:lang w:val="kk-KZ"/>
          <w14:ligatures w14:val="none"/>
        </w:rPr>
        <w:t xml:space="preserve"> көрсетілді</w:t>
      </w:r>
      <w:r w:rsidRPr="005319D6">
        <w:rPr>
          <w:rFonts w:eastAsia="Times New Roman" w:cs="Times New Roman"/>
          <w:kern w:val="0"/>
          <w:szCs w:val="28"/>
          <w:lang w:val="kk-KZ"/>
          <w14:ligatures w14:val="none"/>
        </w:rPr>
        <w:t>.</w:t>
      </w:r>
    </w:p>
    <w:p w14:paraId="49186628" w14:textId="5F96E9B3" w:rsidR="009A6563" w:rsidRPr="005319D6" w:rsidRDefault="009A6563" w:rsidP="00FF5BF6">
      <w:pPr>
        <w:pStyle w:val="aa"/>
        <w:ind w:firstLine="567"/>
        <w:jc w:val="both"/>
        <w:rPr>
          <w:lang w:val="kk-KZ"/>
        </w:rPr>
      </w:pPr>
      <w:r w:rsidRPr="005319D6">
        <w:rPr>
          <w:b/>
          <w:bCs/>
          <w:lang w:val="kk-KZ"/>
        </w:rPr>
        <w:t xml:space="preserve">Зерттеу нәтижелерінің теориялық және практикалық маңыздылығы </w:t>
      </w:r>
      <w:r w:rsidRPr="005319D6">
        <w:rPr>
          <w:lang w:val="kk-KZ"/>
        </w:rPr>
        <w:t>мемлекеттік қаржылық қолдау негізінде ауылшаруашылығын дамытудың теориялық және әдіснамалық негіздемесінде жатыр. Зерттеудің</w:t>
      </w:r>
      <w:r w:rsidR="00B22CF8" w:rsidRPr="005319D6">
        <w:rPr>
          <w:lang w:val="kk-KZ"/>
        </w:rPr>
        <w:t xml:space="preserve"> теориялық маңыздылығы а</w:t>
      </w:r>
      <w:r w:rsidRPr="005319D6">
        <w:rPr>
          <w:lang w:val="kk-KZ"/>
        </w:rPr>
        <w:t>уылшаруашылығын қаржылық қолдаудың тиімді жүйесін қалыптастырудың тұжырымдамалық негіздері</w:t>
      </w:r>
      <w:r w:rsidR="00B22CF8" w:rsidRPr="005319D6">
        <w:rPr>
          <w:lang w:val="kk-KZ"/>
        </w:rPr>
        <w:t>н әзірлеумен анықталады. Жұмыс а</w:t>
      </w:r>
      <w:r w:rsidRPr="005319D6">
        <w:rPr>
          <w:lang w:val="kk-KZ"/>
        </w:rPr>
        <w:t>уылшаруашылығы секторының жұмыс істеуінің экономикалық заңдылықтарын түсінуді тереңдетуге, оның тұрақтылығы мен дамуына әсер ететін экономикалық механизмдер мен факторларды анықтауға ықпал етеді.</w:t>
      </w:r>
      <w:r w:rsidR="00422107" w:rsidRPr="005319D6">
        <w:rPr>
          <w:lang w:val="kk-KZ"/>
        </w:rPr>
        <w:t xml:space="preserve"> </w:t>
      </w:r>
      <w:r w:rsidRPr="005319D6">
        <w:rPr>
          <w:lang w:val="kk-KZ"/>
        </w:rPr>
        <w:t>Диссертацияның теориялық ережелерін оқу процесінде білім беру ұйымдарының оқытушылары, сондай-ақ зерттеу ұйымдарының ғылыми қызметке</w:t>
      </w:r>
      <w:r w:rsidR="00846C42">
        <w:rPr>
          <w:lang w:val="kk-KZ"/>
        </w:rPr>
        <w:t>рлері қолдана алады. Тәжірибелік</w:t>
      </w:r>
      <w:r w:rsidRPr="005319D6">
        <w:rPr>
          <w:lang w:val="kk-KZ"/>
        </w:rPr>
        <w:t xml:space="preserve"> маңыздылығы ауылшаруашылық ұйымдарын қаржылық қолдау процестерін оңтайландыруға арналған модель құру болып табылады. Әзірленген ұсынымдар мен ұсыныстарды аграрлық кәсіпорындардың басшылары мен мамандары, ауылшаруашылығы саласындағы мемлекеттік басқару органдары, сондай - ақ макро</w:t>
      </w:r>
      <w:r w:rsidR="00B22CF8" w:rsidRPr="005319D6">
        <w:rPr>
          <w:lang w:val="kk-KZ"/>
        </w:rPr>
        <w:t xml:space="preserve"> </w:t>
      </w:r>
      <w:r w:rsidRPr="005319D6">
        <w:rPr>
          <w:lang w:val="kk-KZ"/>
        </w:rPr>
        <w:t xml:space="preserve">және микроэкономикалық деңгейлерде басқарушылық шешімдер қабылдау процесінде пайдалана алады. Ұсынылған шаралар ресурстарды пайдалану тиімділігін арттыруға, </w:t>
      </w:r>
      <w:r w:rsidR="00705266" w:rsidRPr="005319D6">
        <w:rPr>
          <w:lang w:val="kk-KZ"/>
        </w:rPr>
        <w:t>ауылшаруаш</w:t>
      </w:r>
      <w:r w:rsidRPr="005319D6">
        <w:rPr>
          <w:lang w:val="kk-KZ"/>
        </w:rPr>
        <w:t xml:space="preserve">ылығы саласындағы инвестициялық ахуалды жақсартуға және соның салдарынан өндірісті ынталандыруға ықпал етуі мүмкін. </w:t>
      </w:r>
    </w:p>
    <w:p w14:paraId="4813E326" w14:textId="77777777" w:rsidR="009A6563" w:rsidRPr="005319D6" w:rsidRDefault="009A6563" w:rsidP="00FF5BF6">
      <w:pPr>
        <w:pStyle w:val="aa"/>
        <w:ind w:firstLine="567"/>
        <w:jc w:val="both"/>
        <w:rPr>
          <w:b/>
          <w:bCs/>
          <w:lang w:val="kk-KZ"/>
        </w:rPr>
      </w:pPr>
      <w:r w:rsidRPr="005319D6">
        <w:rPr>
          <w:b/>
          <w:bCs/>
          <w:lang w:val="kk-KZ"/>
        </w:rPr>
        <w:t>Жұмысты сынақтан өткізу және зерттеу нәтижелерін енгізу.</w:t>
      </w:r>
    </w:p>
    <w:p w14:paraId="3DFE01BF" w14:textId="0B949914" w:rsidR="009A6563" w:rsidRPr="005319D6" w:rsidRDefault="009A6563" w:rsidP="00FF5BF6">
      <w:pPr>
        <w:pStyle w:val="aa"/>
        <w:ind w:firstLine="567"/>
        <w:jc w:val="both"/>
        <w:rPr>
          <w:lang w:val="kk-KZ"/>
        </w:rPr>
      </w:pPr>
      <w:r w:rsidRPr="005319D6">
        <w:rPr>
          <w:lang w:val="kk-KZ"/>
        </w:rPr>
        <w:t>Диссертациялық жұмыс тақырыбы бойынша 2</w:t>
      </w:r>
      <w:r w:rsidR="00846C42" w:rsidRPr="00846C42">
        <w:rPr>
          <w:lang w:val="kk-KZ"/>
        </w:rPr>
        <w:t>5</w:t>
      </w:r>
      <w:r w:rsidRPr="005319D6">
        <w:rPr>
          <w:lang w:val="kk-KZ"/>
        </w:rPr>
        <w:t xml:space="preserve"> жарияланым, оның ішінде Қазақстан Республикасы Білім және ғылым министрлігінің Білім және ғылым саласындағы бақылау комитеті ұсынған басылымдарда </w:t>
      </w:r>
      <w:r w:rsidR="00AD0DC7">
        <w:rPr>
          <w:lang w:val="kk-KZ"/>
        </w:rPr>
        <w:t>5</w:t>
      </w:r>
      <w:r w:rsidRPr="005319D6">
        <w:rPr>
          <w:lang w:val="kk-KZ"/>
        </w:rPr>
        <w:t xml:space="preserve"> мақала, Scopus деректер базасына кіретін халықаралық басылымда 1 мақала жария</w:t>
      </w:r>
      <w:r w:rsidR="00846C42">
        <w:rPr>
          <w:lang w:val="kk-KZ"/>
        </w:rPr>
        <w:t>ланды. Диссертация нәтижелері "А</w:t>
      </w:r>
      <w:r w:rsidRPr="005319D6">
        <w:rPr>
          <w:lang w:val="kk-KZ"/>
        </w:rPr>
        <w:t>кадемик З. Алдамжар атындағы Қостанай әлеуметтік-техникалық университеті"</w:t>
      </w:r>
      <w:r w:rsidR="00B22CF8" w:rsidRPr="005319D6">
        <w:rPr>
          <w:lang w:val="kk-KZ"/>
        </w:rPr>
        <w:t>, "ҰК" АҚ «Азық-түлік келісім шарт корпорациясы»</w:t>
      </w:r>
      <w:r w:rsidRPr="005319D6">
        <w:rPr>
          <w:lang w:val="kk-KZ"/>
        </w:rPr>
        <w:t xml:space="preserve"> тәжірибелік қызметіне енгізілді. </w:t>
      </w:r>
      <w:r w:rsidR="00B22CF8" w:rsidRPr="005319D6">
        <w:rPr>
          <w:lang w:val="kk-KZ"/>
        </w:rPr>
        <w:t>Б</w:t>
      </w:r>
      <w:r w:rsidRPr="005319D6">
        <w:rPr>
          <w:lang w:val="kk-KZ"/>
        </w:rPr>
        <w:t>ұл зерттеу нәтижелерін енгізу туралы анықтамалармен расталды</w:t>
      </w:r>
      <w:r w:rsidR="00B22CF8" w:rsidRPr="005319D6">
        <w:rPr>
          <w:lang w:val="kk-KZ"/>
        </w:rPr>
        <w:t xml:space="preserve"> </w:t>
      </w:r>
      <w:r w:rsidR="00C15C0E" w:rsidRPr="005319D6">
        <w:rPr>
          <w:lang w:val="kk-KZ"/>
        </w:rPr>
        <w:t>(А, Б Қосымшасы)</w:t>
      </w:r>
      <w:r w:rsidRPr="005319D6">
        <w:rPr>
          <w:lang w:val="kk-KZ"/>
        </w:rPr>
        <w:t>.</w:t>
      </w:r>
    </w:p>
    <w:p w14:paraId="22807B9B" w14:textId="50C7669F" w:rsidR="00756209" w:rsidRPr="005319D6" w:rsidRDefault="009A6563" w:rsidP="00FF5BF6">
      <w:pPr>
        <w:pStyle w:val="aa"/>
        <w:ind w:firstLine="567"/>
        <w:jc w:val="both"/>
        <w:rPr>
          <w:lang w:val="kk-KZ"/>
        </w:rPr>
      </w:pPr>
      <w:r w:rsidRPr="005319D6">
        <w:rPr>
          <w:b/>
          <w:bCs/>
          <w:lang w:val="kk-KZ"/>
        </w:rPr>
        <w:t>Диссертацияның құрылымы</w:t>
      </w:r>
      <w:r w:rsidRPr="005319D6">
        <w:rPr>
          <w:lang w:val="kk-KZ"/>
        </w:rPr>
        <w:t xml:space="preserve"> қойылған мақсаттарға сәйкес келеді және анықтамалар, қысқартулар мен белгіле</w:t>
      </w:r>
      <w:r w:rsidR="0073509E" w:rsidRPr="005319D6">
        <w:rPr>
          <w:lang w:val="kk-KZ"/>
        </w:rPr>
        <w:t>уле</w:t>
      </w:r>
      <w:r w:rsidRPr="005319D6">
        <w:rPr>
          <w:lang w:val="kk-KZ"/>
        </w:rPr>
        <w:t>р тізімдерін, кіріспені, үш бөлімді, қорытындыны, 175 дереккөз</w:t>
      </w:r>
      <w:r w:rsidR="00EA5126" w:rsidRPr="005319D6">
        <w:rPr>
          <w:lang w:val="kk-KZ"/>
        </w:rPr>
        <w:t xml:space="preserve"> б</w:t>
      </w:r>
      <w:r w:rsidRPr="005319D6">
        <w:rPr>
          <w:lang w:val="kk-KZ"/>
        </w:rPr>
        <w:t>ен қосымшалард</w:t>
      </w:r>
      <w:r w:rsidR="00EA5126" w:rsidRPr="005319D6">
        <w:rPr>
          <w:lang w:val="kk-KZ"/>
        </w:rPr>
        <w:t xml:space="preserve">ы, </w:t>
      </w:r>
      <w:r w:rsidRPr="005319D6">
        <w:rPr>
          <w:lang w:val="kk-KZ"/>
        </w:rPr>
        <w:t>әдебиеттер тізімін қамтиды. Жұмыс көлемі-негізгі мәтіннің 1</w:t>
      </w:r>
      <w:r w:rsidR="0073509E" w:rsidRPr="005319D6">
        <w:rPr>
          <w:lang w:val="kk-KZ"/>
        </w:rPr>
        <w:t>3</w:t>
      </w:r>
      <w:r w:rsidR="00AD0DC7">
        <w:rPr>
          <w:lang w:val="kk-KZ"/>
        </w:rPr>
        <w:t>2</w:t>
      </w:r>
      <w:r w:rsidRPr="005319D6">
        <w:rPr>
          <w:lang w:val="kk-KZ"/>
        </w:rPr>
        <w:t xml:space="preserve"> беті</w:t>
      </w:r>
      <w:r w:rsidR="00EA5126" w:rsidRPr="005319D6">
        <w:rPr>
          <w:lang w:val="kk-KZ"/>
        </w:rPr>
        <w:t>нен</w:t>
      </w:r>
      <w:r w:rsidRPr="005319D6">
        <w:rPr>
          <w:lang w:val="kk-KZ"/>
        </w:rPr>
        <w:t xml:space="preserve">, </w:t>
      </w:r>
      <w:r w:rsidR="00831CBC" w:rsidRPr="005319D6">
        <w:rPr>
          <w:lang w:val="kk-KZ"/>
        </w:rPr>
        <w:t>5</w:t>
      </w:r>
      <w:r w:rsidR="002D3BD0">
        <w:rPr>
          <w:lang w:val="kk-KZ"/>
        </w:rPr>
        <w:t>0</w:t>
      </w:r>
      <w:r w:rsidRPr="005319D6">
        <w:rPr>
          <w:lang w:val="kk-KZ"/>
        </w:rPr>
        <w:t xml:space="preserve"> кесте</w:t>
      </w:r>
      <w:r w:rsidR="00EA5126" w:rsidRPr="005319D6">
        <w:rPr>
          <w:lang w:val="kk-KZ"/>
        </w:rPr>
        <w:t xml:space="preserve"> мен</w:t>
      </w:r>
      <w:r w:rsidRPr="005319D6">
        <w:rPr>
          <w:lang w:val="kk-KZ"/>
        </w:rPr>
        <w:t xml:space="preserve"> </w:t>
      </w:r>
      <w:r w:rsidR="00831CBC" w:rsidRPr="005319D6">
        <w:rPr>
          <w:lang w:val="kk-KZ"/>
        </w:rPr>
        <w:t>20</w:t>
      </w:r>
      <w:r w:rsidRPr="005319D6">
        <w:rPr>
          <w:lang w:val="kk-KZ"/>
        </w:rPr>
        <w:t xml:space="preserve"> сурет</w:t>
      </w:r>
      <w:r w:rsidR="00EA5126" w:rsidRPr="005319D6">
        <w:rPr>
          <w:lang w:val="kk-KZ"/>
        </w:rPr>
        <w:t>тен тұрады</w:t>
      </w:r>
      <w:r w:rsidRPr="005319D6">
        <w:rPr>
          <w:lang w:val="kk-KZ"/>
        </w:rPr>
        <w:t>.</w:t>
      </w:r>
    </w:p>
    <w:p w14:paraId="37FA68D3" w14:textId="77777777" w:rsidR="007B17B5" w:rsidRPr="005319D6" w:rsidRDefault="007B17B5" w:rsidP="00FF5BF6">
      <w:pPr>
        <w:pStyle w:val="aa"/>
        <w:ind w:firstLine="567"/>
        <w:jc w:val="both"/>
        <w:rPr>
          <w:rStyle w:val="ab"/>
          <w:lang w:val="kk-KZ"/>
        </w:rPr>
      </w:pPr>
    </w:p>
    <w:p w14:paraId="5E4EB134" w14:textId="5684DB18" w:rsidR="00E4637F" w:rsidRPr="005319D6" w:rsidRDefault="00756209" w:rsidP="00FF5BF6">
      <w:pPr>
        <w:pStyle w:val="1"/>
        <w:ind w:firstLine="567"/>
        <w:contextualSpacing/>
        <w:jc w:val="both"/>
        <w:rPr>
          <w:rFonts w:cs="Times New Roman"/>
          <w:lang w:val="kk-KZ"/>
        </w:rPr>
      </w:pPr>
      <w:r w:rsidRPr="005319D6">
        <w:rPr>
          <w:rFonts w:cs="Times New Roman"/>
          <w:lang w:val="kk-KZ"/>
        </w:rPr>
        <w:br w:type="page"/>
      </w:r>
      <w:bookmarkStart w:id="7" w:name="_Toc181008377"/>
      <w:bookmarkStart w:id="8" w:name="_Hlk173905946"/>
      <w:bookmarkEnd w:id="0"/>
      <w:r w:rsidR="00E4637F" w:rsidRPr="005319D6">
        <w:rPr>
          <w:rFonts w:cs="Times New Roman"/>
          <w:lang w:val="kk-KZ"/>
        </w:rPr>
        <w:t>1 АУЫЛШАРУАШЫЛЫҒЫН ҚАРЖЫЛ</w:t>
      </w:r>
      <w:r w:rsidR="002E2541" w:rsidRPr="005319D6">
        <w:rPr>
          <w:rFonts w:cs="Times New Roman"/>
          <w:lang w:val="kk-KZ"/>
        </w:rPr>
        <w:t>ЫҚ</w:t>
      </w:r>
      <w:r w:rsidR="00E4637F" w:rsidRPr="005319D6">
        <w:rPr>
          <w:rFonts w:cs="Times New Roman"/>
          <w:lang w:val="kk-KZ"/>
        </w:rPr>
        <w:t xml:space="preserve"> ҚОЛДАУДЫҢ ЭКОНОМИКАЛЫҚ ТЕТІГІН ЗЕРТТЕУДІҢ ТЕОРИЯЛЫҚ-ӘДІСТЕМЕЛІК НЕГІЗДЕРІ</w:t>
      </w:r>
      <w:bookmarkEnd w:id="7"/>
    </w:p>
    <w:p w14:paraId="658859F5" w14:textId="77777777" w:rsidR="005F3A15" w:rsidRPr="005319D6" w:rsidRDefault="005F3A15" w:rsidP="00FF5BF6">
      <w:pPr>
        <w:spacing w:after="0"/>
        <w:ind w:firstLine="567"/>
        <w:contextualSpacing/>
        <w:jc w:val="both"/>
        <w:rPr>
          <w:lang w:val="kk-KZ"/>
        </w:rPr>
      </w:pPr>
    </w:p>
    <w:p w14:paraId="351579DA" w14:textId="42D36FD8" w:rsidR="0037380E" w:rsidRPr="005319D6" w:rsidRDefault="00E4637F" w:rsidP="00FF5BF6">
      <w:pPr>
        <w:pStyle w:val="2"/>
        <w:contextualSpacing/>
      </w:pPr>
      <w:bookmarkStart w:id="9" w:name="_Toc181008378"/>
      <w:r w:rsidRPr="005319D6">
        <w:t>1.1 Экономиканың аграрлық секторын қаржылық қолдаудың экономикалық тетігінің теориялық негіздері</w:t>
      </w:r>
      <w:bookmarkEnd w:id="9"/>
    </w:p>
    <w:p w14:paraId="50BB8961" w14:textId="77777777" w:rsidR="00FE1EC7" w:rsidRPr="005319D6" w:rsidRDefault="00FE1EC7" w:rsidP="00FF5BF6">
      <w:pPr>
        <w:spacing w:after="0"/>
        <w:ind w:firstLine="567"/>
        <w:contextualSpacing/>
        <w:jc w:val="both"/>
        <w:rPr>
          <w:rFonts w:eastAsia="Times New Roman" w:cs="Times New Roman"/>
          <w:kern w:val="0"/>
          <w:szCs w:val="28"/>
          <w:lang w:val="kk-KZ" w:eastAsia="ru-RU"/>
          <w14:ligatures w14:val="none"/>
        </w:rPr>
      </w:pPr>
    </w:p>
    <w:p w14:paraId="13A20AA2" w14:textId="23D1E633" w:rsidR="008708FC" w:rsidRPr="005319D6" w:rsidRDefault="008708FC"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 xml:space="preserve">Аграрлық экономиканың тиімді жұмыс істеуі көптеген мемлекеттердің әлеуметтік-экономикалық дамуында үлкен маңызға ие, бұл оның елдің азық-түлік қауіпсіздігін және оның тұрғындарының әл-ауқатын қамтамасыз етудегі шешуші рөлін анықтайды. Экономикалық тұрақтылық ерекше маңызға ие, бұл </w:t>
      </w:r>
      <w:r w:rsidR="00705266" w:rsidRPr="005319D6">
        <w:rPr>
          <w:rFonts w:eastAsia="Times New Roman" w:cs="Times New Roman"/>
          <w:kern w:val="0"/>
          <w:szCs w:val="28"/>
          <w:lang w:val="kk-KZ" w:eastAsia="ru-RU"/>
          <w14:ligatures w14:val="none"/>
        </w:rPr>
        <w:t>ауылшаруаш</w:t>
      </w:r>
      <w:r w:rsidRPr="005319D6">
        <w:rPr>
          <w:rFonts w:eastAsia="Times New Roman" w:cs="Times New Roman"/>
          <w:kern w:val="0"/>
          <w:szCs w:val="28"/>
          <w:lang w:val="kk-KZ" w:eastAsia="ru-RU"/>
          <w14:ligatures w14:val="none"/>
        </w:rPr>
        <w:t xml:space="preserve">ылығы өндірушілерінің табысты жұмысының нәтижесі болып табылады, бұл </w:t>
      </w:r>
      <w:r w:rsidR="00B22CF8" w:rsidRPr="005319D6">
        <w:rPr>
          <w:rFonts w:eastAsia="Times New Roman" w:cs="Times New Roman"/>
          <w:kern w:val="0"/>
          <w:szCs w:val="28"/>
          <w:lang w:val="kk-KZ" w:eastAsia="ru-RU"/>
          <w14:ligatures w14:val="none"/>
        </w:rPr>
        <w:t xml:space="preserve">әсіресе қолайлы жағдайлар болған кезде </w:t>
      </w:r>
      <w:r w:rsidRPr="005319D6">
        <w:rPr>
          <w:rFonts w:eastAsia="Times New Roman" w:cs="Times New Roman"/>
          <w:kern w:val="0"/>
          <w:szCs w:val="28"/>
          <w:lang w:val="kk-KZ" w:eastAsia="ru-RU"/>
          <w14:ligatures w14:val="none"/>
        </w:rPr>
        <w:t xml:space="preserve">ішкі жалпы өнімді ұлғайтуға және жаңа жұмыс орындарын құруға ықпал етеді </w:t>
      </w:r>
      <w:r w:rsidR="00B22CF8" w:rsidRPr="005319D6">
        <w:rPr>
          <w:rFonts w:eastAsia="Times New Roman" w:cs="Times New Roman"/>
          <w:kern w:val="0"/>
          <w:szCs w:val="28"/>
          <w:lang w:val="kk-KZ" w:eastAsia="ru-RU"/>
          <w14:ligatures w14:val="none"/>
        </w:rPr>
        <w:t>[1].</w:t>
      </w:r>
    </w:p>
    <w:p w14:paraId="4A7EA8EA" w14:textId="58A85386" w:rsidR="008708FC" w:rsidRPr="005319D6" w:rsidRDefault="008708FC"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Осыған байланысты, экономикалық және гуманитарлық дағдарыстарға тап болған қазіргі әлемде азық-түлік қауіпсіздігін қамтамасыз ету мәселесі Қазақстан үшін бірінші орынға шығады.</w:t>
      </w:r>
      <w:r w:rsidR="00422107" w:rsidRPr="005319D6">
        <w:rPr>
          <w:rFonts w:eastAsia="Times New Roman" w:cs="Times New Roman"/>
          <w:kern w:val="0"/>
          <w:szCs w:val="28"/>
          <w:lang w:val="kk-KZ" w:eastAsia="ru-RU"/>
          <w14:ligatures w14:val="none"/>
        </w:rPr>
        <w:t xml:space="preserve"> </w:t>
      </w:r>
      <w:r w:rsidRPr="005319D6">
        <w:rPr>
          <w:rFonts w:eastAsia="Times New Roman" w:cs="Times New Roman"/>
          <w:kern w:val="0"/>
          <w:szCs w:val="28"/>
          <w:lang w:val="kk-KZ" w:eastAsia="ru-RU"/>
          <w14:ligatures w14:val="none"/>
        </w:rPr>
        <w:t xml:space="preserve">Мемлекет пен қоғамның </w:t>
      </w:r>
      <w:r w:rsidR="00705266" w:rsidRPr="005319D6">
        <w:rPr>
          <w:rFonts w:eastAsia="Times New Roman" w:cs="Times New Roman"/>
          <w:kern w:val="0"/>
          <w:szCs w:val="28"/>
          <w:lang w:val="kk-KZ" w:eastAsia="ru-RU"/>
          <w14:ligatures w14:val="none"/>
        </w:rPr>
        <w:t>ауылшаруаш</w:t>
      </w:r>
      <w:r w:rsidRPr="005319D6">
        <w:rPr>
          <w:rFonts w:eastAsia="Times New Roman" w:cs="Times New Roman"/>
          <w:kern w:val="0"/>
          <w:szCs w:val="28"/>
          <w:lang w:val="kk-KZ" w:eastAsia="ru-RU"/>
          <w14:ligatures w14:val="none"/>
        </w:rPr>
        <w:t xml:space="preserve">ылығын дамытуға назар аударуы, ең алдымен, нарықта аграрлық өнімнің жеткілікті мөлшерінің болуымен анықталады, оның өндіріс динамикасы бәсекелестік ортаны қалыптастыруға ықпал етеді. Бәсекелестік </w:t>
      </w:r>
      <w:r w:rsidR="00753973" w:rsidRPr="005319D6">
        <w:rPr>
          <w:rFonts w:eastAsia="Times New Roman" w:cs="Times New Roman"/>
          <w:kern w:val="0"/>
          <w:szCs w:val="28"/>
          <w:lang w:val="kk-KZ" w:eastAsia="ru-RU"/>
          <w14:ligatures w14:val="none"/>
        </w:rPr>
        <w:t>тепе тең</w:t>
      </w:r>
      <w:r w:rsidRPr="005319D6">
        <w:rPr>
          <w:rFonts w:eastAsia="Times New Roman" w:cs="Times New Roman"/>
          <w:kern w:val="0"/>
          <w:szCs w:val="28"/>
          <w:lang w:val="kk-KZ" w:eastAsia="ru-RU"/>
          <w14:ligatures w14:val="none"/>
        </w:rPr>
        <w:t xml:space="preserve"> бағаларды қалыптастырады, фермерлерді өнім сапасын жақсартуға ынталандырады, инновациялар мен технологияларға инвестицияларды тартуға ықпал етеді, сондай-ақ </w:t>
      </w:r>
      <w:r w:rsidR="00705266" w:rsidRPr="005319D6">
        <w:rPr>
          <w:rFonts w:eastAsia="Times New Roman" w:cs="Times New Roman"/>
          <w:kern w:val="0"/>
          <w:szCs w:val="28"/>
          <w:lang w:val="kk-KZ" w:eastAsia="ru-RU"/>
          <w14:ligatures w14:val="none"/>
        </w:rPr>
        <w:t>ауылшаруаш</w:t>
      </w:r>
      <w:r w:rsidRPr="005319D6">
        <w:rPr>
          <w:rFonts w:eastAsia="Times New Roman" w:cs="Times New Roman"/>
          <w:kern w:val="0"/>
          <w:szCs w:val="28"/>
          <w:lang w:val="kk-KZ" w:eastAsia="ru-RU"/>
          <w14:ligatures w14:val="none"/>
        </w:rPr>
        <w:t>ылығын дамытудың ұлттық бағдарламаларын дамытудың басымдығы болып табылады [2]. Сонымен қатар, аграрлық кәсіпорындар қызметкерлерінің өмір сүру деңгейінің және олардың санының артуы көбінесе аграрлық кәсіпорындар санының өсуіне байланысты, бұл жаңа жұмыс орындарын құруға алып келеді.</w:t>
      </w:r>
    </w:p>
    <w:p w14:paraId="7822FE75" w14:textId="2C19F01B" w:rsidR="008708FC" w:rsidRPr="005319D6" w:rsidRDefault="00705266"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Ауылшаруаш</w:t>
      </w:r>
      <w:r w:rsidR="008708FC" w:rsidRPr="005319D6">
        <w:rPr>
          <w:rFonts w:eastAsia="Times New Roman" w:cs="Times New Roman"/>
          <w:kern w:val="0"/>
          <w:szCs w:val="28"/>
          <w:lang w:val="kk-KZ" w:eastAsia="ru-RU"/>
          <w14:ligatures w14:val="none"/>
        </w:rPr>
        <w:t>ылығы саласындағы зерттеулер ғалымдар арасында жан-жақты көзқарас пен келісімділікті қажет етеді. Бұл үдерістерді зерттеу А.М. Арын</w:t>
      </w:r>
      <w:r w:rsidRPr="005319D6">
        <w:rPr>
          <w:rFonts w:eastAsia="Times New Roman" w:cs="Times New Roman"/>
          <w:kern w:val="0"/>
          <w:szCs w:val="28"/>
          <w:lang w:val="kk-KZ" w:eastAsia="ru-RU"/>
          <w14:ligatures w14:val="none"/>
        </w:rPr>
        <w:t>ова [3], С.К.Құрманбаев [4], М</w:t>
      </w:r>
      <w:r w:rsidR="008708FC" w:rsidRPr="005319D6">
        <w:rPr>
          <w:rFonts w:eastAsia="Times New Roman" w:cs="Times New Roman"/>
          <w:kern w:val="0"/>
          <w:szCs w:val="28"/>
          <w:lang w:val="kk-KZ" w:eastAsia="ru-RU"/>
          <w14:ligatures w14:val="none"/>
        </w:rPr>
        <w:t>.</w:t>
      </w:r>
      <w:r w:rsidRPr="005319D6">
        <w:rPr>
          <w:rFonts w:eastAsia="Times New Roman" w:cs="Times New Roman"/>
          <w:kern w:val="0"/>
          <w:szCs w:val="28"/>
          <w:lang w:val="kk-KZ" w:eastAsia="ru-RU"/>
          <w14:ligatures w14:val="none"/>
        </w:rPr>
        <w:t>М</w:t>
      </w:r>
      <w:r w:rsidR="008708FC" w:rsidRPr="005319D6">
        <w:rPr>
          <w:rFonts w:eastAsia="Times New Roman" w:cs="Times New Roman"/>
          <w:kern w:val="0"/>
          <w:szCs w:val="28"/>
          <w:lang w:val="kk-KZ" w:eastAsia="ru-RU"/>
          <w14:ligatures w14:val="none"/>
        </w:rPr>
        <w:t>. Әлібаева [5], Б.</w:t>
      </w:r>
      <w:r w:rsidRPr="005319D6">
        <w:rPr>
          <w:rFonts w:eastAsia="Times New Roman" w:cs="Times New Roman"/>
          <w:kern w:val="0"/>
          <w:szCs w:val="28"/>
          <w:lang w:val="kk-KZ" w:eastAsia="ru-RU"/>
          <w14:ligatures w14:val="none"/>
        </w:rPr>
        <w:t>Ш. Сыздықов [6], К</w:t>
      </w:r>
      <w:r w:rsidR="008708FC" w:rsidRPr="005319D6">
        <w:rPr>
          <w:rFonts w:eastAsia="Times New Roman" w:cs="Times New Roman"/>
          <w:kern w:val="0"/>
          <w:szCs w:val="28"/>
          <w:lang w:val="kk-KZ" w:eastAsia="ru-RU"/>
          <w14:ligatures w14:val="none"/>
        </w:rPr>
        <w:t>.</w:t>
      </w:r>
      <w:r w:rsidRPr="005319D6">
        <w:rPr>
          <w:rFonts w:eastAsia="Times New Roman" w:cs="Times New Roman"/>
          <w:kern w:val="0"/>
          <w:szCs w:val="28"/>
          <w:lang w:val="kk-KZ" w:eastAsia="ru-RU"/>
          <w14:ligatures w14:val="none"/>
        </w:rPr>
        <w:t>А</w:t>
      </w:r>
      <w:r w:rsidR="008708FC" w:rsidRPr="005319D6">
        <w:rPr>
          <w:rFonts w:eastAsia="Times New Roman" w:cs="Times New Roman"/>
          <w:kern w:val="0"/>
          <w:szCs w:val="28"/>
          <w:lang w:val="kk-KZ" w:eastAsia="ru-RU"/>
          <w14:ligatures w14:val="none"/>
        </w:rPr>
        <w:t>. Құсайынова [7]</w:t>
      </w:r>
      <w:r w:rsidR="00422107" w:rsidRPr="005319D6">
        <w:rPr>
          <w:rFonts w:eastAsia="Times New Roman" w:cs="Times New Roman"/>
          <w:kern w:val="0"/>
          <w:szCs w:val="28"/>
          <w:lang w:val="kk-KZ" w:eastAsia="ru-RU"/>
          <w14:ligatures w14:val="none"/>
        </w:rPr>
        <w:t xml:space="preserve"> </w:t>
      </w:r>
      <w:r w:rsidR="008708FC" w:rsidRPr="005319D6">
        <w:rPr>
          <w:rFonts w:eastAsia="Times New Roman" w:cs="Times New Roman"/>
          <w:kern w:val="0"/>
          <w:szCs w:val="28"/>
          <w:lang w:val="kk-KZ" w:eastAsia="ru-RU"/>
          <w14:ligatures w14:val="none"/>
        </w:rPr>
        <w:t>с</w:t>
      </w:r>
      <w:r w:rsidRPr="005319D6">
        <w:rPr>
          <w:rFonts w:eastAsia="Times New Roman" w:cs="Times New Roman"/>
          <w:kern w:val="0"/>
          <w:szCs w:val="28"/>
          <w:lang w:val="kk-KZ" w:eastAsia="ru-RU"/>
          <w14:ligatures w14:val="none"/>
        </w:rPr>
        <w:t>ияқты ғалымдардың зерттеу нысан</w:t>
      </w:r>
      <w:r w:rsidR="008708FC" w:rsidRPr="005319D6">
        <w:rPr>
          <w:rFonts w:eastAsia="Times New Roman" w:cs="Times New Roman"/>
          <w:kern w:val="0"/>
          <w:szCs w:val="28"/>
          <w:lang w:val="kk-KZ" w:eastAsia="ru-RU"/>
          <w14:ligatures w14:val="none"/>
        </w:rPr>
        <w:t>ына айналды және оның аграрлық сектордағы бағалары</w:t>
      </w:r>
      <w:r w:rsidRPr="005319D6">
        <w:rPr>
          <w:rFonts w:eastAsia="Times New Roman" w:cs="Times New Roman"/>
          <w:kern w:val="0"/>
          <w:szCs w:val="28"/>
          <w:lang w:val="kk-KZ" w:eastAsia="ru-RU"/>
          <w14:ligatures w14:val="none"/>
        </w:rPr>
        <w:t>на ф</w:t>
      </w:r>
      <w:r w:rsidR="008708FC" w:rsidRPr="005319D6">
        <w:rPr>
          <w:rFonts w:eastAsia="Times New Roman" w:cs="Times New Roman"/>
          <w:kern w:val="0"/>
          <w:szCs w:val="28"/>
          <w:lang w:val="kk-KZ" w:eastAsia="ru-RU"/>
          <w14:ligatures w14:val="none"/>
        </w:rPr>
        <w:t>ермерлердің негізгі қиындықтарына шикізатты, техниканы, жабдықты сатып алуға, жалға алуға, жалдамалы жұмысшыларға жалақы төлеуге қажетті қаржылық ресурстардың жетіспеушілігі жатады</w:t>
      </w:r>
      <w:r w:rsidRPr="005319D6">
        <w:rPr>
          <w:rFonts w:eastAsia="Times New Roman" w:cs="Times New Roman"/>
          <w:kern w:val="0"/>
          <w:szCs w:val="28"/>
          <w:lang w:val="kk-KZ" w:eastAsia="ru-RU"/>
          <w14:ligatures w14:val="none"/>
        </w:rPr>
        <w:t xml:space="preserve"> деп көрсетті</w:t>
      </w:r>
      <w:r w:rsidR="008708FC" w:rsidRPr="005319D6">
        <w:rPr>
          <w:rFonts w:eastAsia="Times New Roman" w:cs="Times New Roman"/>
          <w:kern w:val="0"/>
          <w:szCs w:val="28"/>
          <w:lang w:val="kk-KZ" w:eastAsia="ru-RU"/>
          <w14:ligatures w14:val="none"/>
        </w:rPr>
        <w:t xml:space="preserve"> [15]. Осыған байланысты </w:t>
      </w:r>
      <w:r w:rsidRPr="005319D6">
        <w:rPr>
          <w:rFonts w:eastAsia="Times New Roman" w:cs="Times New Roman"/>
          <w:kern w:val="0"/>
          <w:szCs w:val="28"/>
          <w:lang w:val="kk-KZ" w:eastAsia="ru-RU"/>
          <w14:ligatures w14:val="none"/>
        </w:rPr>
        <w:t>ауылшаруаш</w:t>
      </w:r>
      <w:r w:rsidR="008708FC" w:rsidRPr="005319D6">
        <w:rPr>
          <w:rFonts w:eastAsia="Times New Roman" w:cs="Times New Roman"/>
          <w:kern w:val="0"/>
          <w:szCs w:val="28"/>
          <w:lang w:val="kk-KZ" w:eastAsia="ru-RU"/>
          <w14:ligatures w14:val="none"/>
        </w:rPr>
        <w:t xml:space="preserve">ылығы өндірушілеріне мемлекет, тәуелсіз қорлар және басқа да мекемелер тарапынан оң немесе теріс сипаттағы елеулі қаржылық қолдау талап етіледі. </w:t>
      </w:r>
    </w:p>
    <w:p w14:paraId="7188CC75" w14:textId="7E47DFB6" w:rsidR="008708FC" w:rsidRPr="005319D6" w:rsidRDefault="008708FC"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 xml:space="preserve">М.М. Тряцин [8] отандық агроөнеркәсіптік кешенді (АӨК) талдауға сүйене отырып, мемлекеттік ынталандыру шаралары аграрлық сектордың ішкі және сыртқы нарықтардағы позицияларын нығайту үшін өте маңызды деп санайды. Ғалымның пікірінше, мұндай ынталандыру өнім сапасын арттыруға, ассортиментті кеңейтуге және </w:t>
      </w:r>
      <w:r w:rsidR="00705266" w:rsidRPr="005319D6">
        <w:rPr>
          <w:rFonts w:eastAsia="Times New Roman" w:cs="Times New Roman"/>
          <w:kern w:val="0"/>
          <w:szCs w:val="28"/>
          <w:lang w:val="kk-KZ" w:eastAsia="ru-RU"/>
          <w14:ligatures w14:val="none"/>
        </w:rPr>
        <w:t>ауылшаруаш</w:t>
      </w:r>
      <w:r w:rsidRPr="005319D6">
        <w:rPr>
          <w:rFonts w:eastAsia="Times New Roman" w:cs="Times New Roman"/>
          <w:kern w:val="0"/>
          <w:szCs w:val="28"/>
          <w:lang w:val="kk-KZ" w:eastAsia="ru-RU"/>
          <w14:ligatures w14:val="none"/>
        </w:rPr>
        <w:t>ылығы өндірісін дамыту үшін тұрақты экономикалық негізді қалыптастыруға ықпал етеді.</w:t>
      </w:r>
    </w:p>
    <w:p w14:paraId="28188B62" w14:textId="4547FBD8" w:rsidR="008708FC" w:rsidRPr="005319D6" w:rsidRDefault="008708FC"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 xml:space="preserve">В.В. Гончаровтың пікірінше, қаржылық қолдау </w:t>
      </w:r>
      <w:r w:rsidR="00705266" w:rsidRPr="005319D6">
        <w:rPr>
          <w:rFonts w:eastAsia="Times New Roman" w:cs="Times New Roman"/>
          <w:kern w:val="0"/>
          <w:szCs w:val="28"/>
          <w:lang w:val="kk-KZ" w:eastAsia="ru-RU"/>
          <w14:ligatures w14:val="none"/>
        </w:rPr>
        <w:t>ауылшаруаш</w:t>
      </w:r>
      <w:r w:rsidRPr="005319D6">
        <w:rPr>
          <w:rFonts w:eastAsia="Times New Roman" w:cs="Times New Roman"/>
          <w:kern w:val="0"/>
          <w:szCs w:val="28"/>
          <w:lang w:val="kk-KZ" w:eastAsia="ru-RU"/>
          <w14:ligatures w14:val="none"/>
        </w:rPr>
        <w:t>ылығы кәсіпорындарын қалыптастырудың бастапқы кезеңдерінде ерекше маңызға ие болады [9]. Төмен салықтар, жеңілдікті несиелер мен субсидиялар өндірісті бастау процесін едәуір жеңілдетеді, қажетті жабдықтар мен тұқымдарды сатып алуға көмектеседі, сонымен қатар нарыққа шығудың алғашқы қиындықтарын жеңеді.</w:t>
      </w:r>
      <w:r w:rsidR="00422107" w:rsidRPr="005319D6">
        <w:rPr>
          <w:rFonts w:eastAsia="Times New Roman" w:cs="Times New Roman"/>
          <w:kern w:val="0"/>
          <w:szCs w:val="28"/>
          <w:lang w:val="kk-KZ" w:eastAsia="ru-RU"/>
          <w14:ligatures w14:val="none"/>
        </w:rPr>
        <w:t xml:space="preserve"> </w:t>
      </w:r>
    </w:p>
    <w:p w14:paraId="50A7F136" w14:textId="4D546DFD" w:rsidR="008708FC" w:rsidRPr="005319D6" w:rsidRDefault="008708FC"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 xml:space="preserve">Бірқатар зерттеушілер А.Ф. Суховей, </w:t>
      </w:r>
      <w:r w:rsidR="00705266" w:rsidRPr="005319D6">
        <w:rPr>
          <w:rFonts w:eastAsia="Times New Roman" w:cs="Times New Roman"/>
          <w:kern w:val="0"/>
          <w:szCs w:val="28"/>
          <w:lang w:val="kk-KZ" w:eastAsia="ru-RU"/>
          <w14:ligatures w14:val="none"/>
        </w:rPr>
        <w:t>И</w:t>
      </w:r>
      <w:r w:rsidRPr="005319D6">
        <w:rPr>
          <w:rFonts w:eastAsia="Times New Roman" w:cs="Times New Roman"/>
          <w:kern w:val="0"/>
          <w:szCs w:val="28"/>
          <w:lang w:val="kk-KZ" w:eastAsia="ru-RU"/>
          <w14:ligatures w14:val="none"/>
        </w:rPr>
        <w:t>.М.</w:t>
      </w:r>
      <w:r w:rsidR="00705266" w:rsidRPr="005319D6">
        <w:rPr>
          <w:rFonts w:eastAsia="Times New Roman" w:cs="Times New Roman"/>
          <w:kern w:val="0"/>
          <w:szCs w:val="28"/>
          <w:lang w:val="kk-KZ" w:eastAsia="ru-RU"/>
          <w14:ligatures w14:val="none"/>
        </w:rPr>
        <w:t>Г</w:t>
      </w:r>
      <w:r w:rsidRPr="005319D6">
        <w:rPr>
          <w:rFonts w:eastAsia="Times New Roman" w:cs="Times New Roman"/>
          <w:kern w:val="0"/>
          <w:szCs w:val="28"/>
          <w:lang w:val="kk-KZ" w:eastAsia="ru-RU"/>
          <w14:ligatures w14:val="none"/>
        </w:rPr>
        <w:t xml:space="preserve">ола және С.В. Кортов [10] АӨК үшін инновациялық технологиялардың маңыздылығына назар аударады. Ғалымдар ең жаңа ғылыми-техникалық әзірлемелерді қолдану ауылшаруашылық өндірісінің тиімділігі мен </w:t>
      </w:r>
      <w:r w:rsidR="00705266" w:rsidRPr="005319D6">
        <w:rPr>
          <w:rFonts w:eastAsia="Times New Roman" w:cs="Times New Roman"/>
          <w:kern w:val="0"/>
          <w:szCs w:val="28"/>
          <w:lang w:val="kk-KZ" w:eastAsia="ru-RU"/>
          <w14:ligatures w14:val="none"/>
        </w:rPr>
        <w:t>өнім</w:t>
      </w:r>
      <w:r w:rsidRPr="005319D6">
        <w:rPr>
          <w:rFonts w:eastAsia="Times New Roman" w:cs="Times New Roman"/>
          <w:kern w:val="0"/>
          <w:szCs w:val="28"/>
          <w:lang w:val="kk-KZ" w:eastAsia="ru-RU"/>
          <w14:ligatures w14:val="none"/>
        </w:rPr>
        <w:t>ділігіне тікелей байланысты деп келіседі.</w:t>
      </w:r>
      <w:r w:rsidR="00422107" w:rsidRPr="005319D6">
        <w:rPr>
          <w:rFonts w:eastAsia="Times New Roman" w:cs="Times New Roman"/>
          <w:kern w:val="0"/>
          <w:szCs w:val="28"/>
          <w:lang w:val="kk-KZ" w:eastAsia="ru-RU"/>
          <w14:ligatures w14:val="none"/>
        </w:rPr>
        <w:t xml:space="preserve"> </w:t>
      </w:r>
    </w:p>
    <w:p w14:paraId="55DD90D0" w14:textId="3B0C57CE" w:rsidR="008708FC" w:rsidRPr="005319D6" w:rsidRDefault="008708FC"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Л.Н. Горшкова агроөнеркәсіптік кешеннің қаржылық аспектілерін зерттей отырып, мемлекеттің қатысуының маңыздылығын ерекше атап көрсетеді [11]. Оның еңбектерінде Үкіметтің араласуының әртүрлі формалары, соның ішінде тікелей қаржыландыру және жанама қолдау шаралары талданады. Зерттеуші мемлекеттің жүйелі қатысуы өндіріс көлемін ұлғайтуға да, ауылдық аймақтардағы әлеуметтік тұрақтылықты сақтауға да ықпал етеді дейді.</w:t>
      </w:r>
    </w:p>
    <w:p w14:paraId="3009607E" w14:textId="63914BF5" w:rsidR="008708FC" w:rsidRPr="005319D6" w:rsidRDefault="008708FC"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 xml:space="preserve">В.М. Серовтың зерттеуі [12] бағдарламалық-мақсатты сипаттағы </w:t>
      </w:r>
      <w:r w:rsidR="00705266" w:rsidRPr="005319D6">
        <w:rPr>
          <w:rFonts w:eastAsia="Times New Roman" w:cs="Times New Roman"/>
          <w:kern w:val="0"/>
          <w:szCs w:val="28"/>
          <w:lang w:val="kk-KZ" w:eastAsia="ru-RU"/>
          <w14:ligatures w14:val="none"/>
        </w:rPr>
        <w:t>ауылшаруаш</w:t>
      </w:r>
      <w:r w:rsidRPr="005319D6">
        <w:rPr>
          <w:rFonts w:eastAsia="Times New Roman" w:cs="Times New Roman"/>
          <w:kern w:val="0"/>
          <w:szCs w:val="28"/>
          <w:lang w:val="kk-KZ" w:eastAsia="ru-RU"/>
          <w14:ligatures w14:val="none"/>
        </w:rPr>
        <w:t>ылығындағы қаржылық қолдаудың негізгі аспектілерін атап өтті. Ғалым мақсатты бағдарламаларды іске асырудың құрылымы мен ерекшеліктерін қарастырады, олардың нақты нәтижелер мен міндеттерге қол жеткізудегі тиімділігін көрсетеді, сондай-ақ осы бағдарламалар шеңберінде қаржы ресурстарын бөлу тетіктерін және олардың жалпы аграрлық сектордың дамуына қосқан үлесін егжей-тегжейлі талдайды.</w:t>
      </w:r>
    </w:p>
    <w:p w14:paraId="72C78EF2" w14:textId="44C85153" w:rsidR="008708FC" w:rsidRPr="005319D6" w:rsidRDefault="008708FC"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Қаржылық қамтамасыз ету мен кәсіпорындардың көмегін реттеудегі ерекше мән кейбір ғылыми дереккөздерде "Әлеуметтік және өндірістік процестердің өзара әрекеттесуін сипаттау қажеттілігі" ретінде анықталған қаржылық механизм ұғымына жатады [13].</w:t>
      </w:r>
      <w:r w:rsidR="00422107" w:rsidRPr="005319D6">
        <w:rPr>
          <w:rFonts w:eastAsia="Times New Roman" w:cs="Times New Roman"/>
          <w:kern w:val="0"/>
          <w:szCs w:val="28"/>
          <w:lang w:val="kk-KZ" w:eastAsia="ru-RU"/>
          <w14:ligatures w14:val="none"/>
        </w:rPr>
        <w:t xml:space="preserve"> </w:t>
      </w:r>
      <w:r w:rsidRPr="005319D6">
        <w:rPr>
          <w:rFonts w:eastAsia="Times New Roman" w:cs="Times New Roman"/>
          <w:kern w:val="0"/>
          <w:szCs w:val="28"/>
          <w:lang w:val="kk-KZ" w:eastAsia="ru-RU"/>
          <w14:ligatures w14:val="none"/>
        </w:rPr>
        <w:t>Қаржы тетігінің қажетті элементі қаржы ресурстарын пайдалана отырып, жоғары тиімділік пен рентабельділікті алу шарттарын қалыптастыру болып табылады.</w:t>
      </w:r>
    </w:p>
    <w:p w14:paraId="6CC3DD90" w14:textId="4841B59A" w:rsidR="008708FC" w:rsidRPr="005319D6" w:rsidRDefault="008708FC"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 xml:space="preserve">Экономикадағы "механизм" ұғымы ХХ ғасырдың 60-шы жылдарының екінші жартысында кеңінен қолданыла бастағанымен, ол әртүрлі салаларда әртүрлі түсіндірулер мен </w:t>
      </w:r>
      <w:r w:rsidR="00705266" w:rsidRPr="005319D6">
        <w:rPr>
          <w:rFonts w:eastAsia="Times New Roman" w:cs="Times New Roman"/>
          <w:kern w:val="0"/>
          <w:szCs w:val="28"/>
          <w:lang w:val="kk-KZ" w:eastAsia="ru-RU"/>
          <w14:ligatures w14:val="none"/>
        </w:rPr>
        <w:t>анықтамалар</w:t>
      </w:r>
      <w:r w:rsidRPr="005319D6">
        <w:rPr>
          <w:rFonts w:eastAsia="Times New Roman" w:cs="Times New Roman"/>
          <w:kern w:val="0"/>
          <w:szCs w:val="28"/>
          <w:lang w:val="kk-KZ" w:eastAsia="ru-RU"/>
          <w14:ligatures w14:val="none"/>
        </w:rPr>
        <w:t xml:space="preserve"> алды, бұл оның экономикалық ғылымда біртұтас түсінігін дамытуда екіұштылық тудырды (1-сурет).</w:t>
      </w:r>
    </w:p>
    <w:p w14:paraId="2D21A147" w14:textId="3C0D92EE" w:rsidR="008708FC" w:rsidRPr="005319D6" w:rsidRDefault="008708FC"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Қазіргі уақытта экономикалық әдебиеттерде механизмді анықтауда әртүрлі тәсілдер бар, ал кейбір жағдайларда механизм жүйенің күйлерінің жиынтығы, әлеуметтік-экономикалық даму механизмі [14,</w:t>
      </w:r>
      <w:r w:rsidR="00232D8A" w:rsidRPr="005319D6">
        <w:rPr>
          <w:rFonts w:eastAsia="Times New Roman" w:cs="Times New Roman"/>
          <w:kern w:val="0"/>
          <w:szCs w:val="28"/>
          <w:lang w:val="kk-KZ" w:eastAsia="ru-RU"/>
          <w14:ligatures w14:val="none"/>
        </w:rPr>
        <w:t xml:space="preserve"> </w:t>
      </w:r>
      <w:r w:rsidRPr="005319D6">
        <w:rPr>
          <w:rFonts w:eastAsia="Times New Roman" w:cs="Times New Roman"/>
          <w:kern w:val="0"/>
          <w:szCs w:val="28"/>
          <w:lang w:val="kk-KZ" w:eastAsia="ru-RU"/>
          <w14:ligatures w14:val="none"/>
        </w:rPr>
        <w:t>15,</w:t>
      </w:r>
      <w:r w:rsidR="00232D8A" w:rsidRPr="005319D6">
        <w:rPr>
          <w:rFonts w:eastAsia="Times New Roman" w:cs="Times New Roman"/>
          <w:kern w:val="0"/>
          <w:szCs w:val="28"/>
          <w:lang w:val="kk-KZ" w:eastAsia="ru-RU"/>
          <w14:ligatures w14:val="none"/>
        </w:rPr>
        <w:t xml:space="preserve"> </w:t>
      </w:r>
      <w:r w:rsidRPr="005319D6">
        <w:rPr>
          <w:rFonts w:eastAsia="Times New Roman" w:cs="Times New Roman"/>
          <w:kern w:val="0"/>
          <w:szCs w:val="28"/>
          <w:lang w:val="kk-KZ" w:eastAsia="ru-RU"/>
          <w14:ligatures w14:val="none"/>
        </w:rPr>
        <w:t>16], ал басқаларында дамудың негізгі қозғаушы күші (жүйенің негізгі элементі, оның басқа элементтермен өзара әрекеттесу ерекшеліктері және т.б.) [17,</w:t>
      </w:r>
      <w:r w:rsidR="00232D8A" w:rsidRPr="005319D6">
        <w:rPr>
          <w:rFonts w:eastAsia="Times New Roman" w:cs="Times New Roman"/>
          <w:kern w:val="0"/>
          <w:szCs w:val="28"/>
          <w:lang w:val="kk-KZ" w:eastAsia="ru-RU"/>
          <w14:ligatures w14:val="none"/>
        </w:rPr>
        <w:t xml:space="preserve"> </w:t>
      </w:r>
      <w:r w:rsidRPr="005319D6">
        <w:rPr>
          <w:rFonts w:eastAsia="Times New Roman" w:cs="Times New Roman"/>
          <w:kern w:val="0"/>
          <w:szCs w:val="28"/>
          <w:lang w:val="kk-KZ" w:eastAsia="ru-RU"/>
          <w14:ligatures w14:val="none"/>
        </w:rPr>
        <w:t>18,</w:t>
      </w:r>
      <w:r w:rsidR="00232D8A" w:rsidRPr="005319D6">
        <w:rPr>
          <w:rFonts w:eastAsia="Times New Roman" w:cs="Times New Roman"/>
          <w:kern w:val="0"/>
          <w:szCs w:val="28"/>
          <w:lang w:val="kk-KZ" w:eastAsia="ru-RU"/>
          <w14:ligatures w14:val="none"/>
        </w:rPr>
        <w:t xml:space="preserve"> </w:t>
      </w:r>
      <w:r w:rsidRPr="005319D6">
        <w:rPr>
          <w:rFonts w:eastAsia="Times New Roman" w:cs="Times New Roman"/>
          <w:kern w:val="0"/>
          <w:szCs w:val="28"/>
          <w:lang w:val="kk-KZ" w:eastAsia="ru-RU"/>
          <w14:ligatures w14:val="none"/>
        </w:rPr>
        <w:t>19] деп түсін</w:t>
      </w:r>
      <w:r w:rsidR="00705266" w:rsidRPr="005319D6">
        <w:rPr>
          <w:rFonts w:eastAsia="Times New Roman" w:cs="Times New Roman"/>
          <w:kern w:val="0"/>
          <w:szCs w:val="28"/>
          <w:lang w:val="kk-KZ" w:eastAsia="ru-RU"/>
          <w14:ligatures w14:val="none"/>
        </w:rPr>
        <w:t>діріледі</w:t>
      </w:r>
      <w:r w:rsidRPr="005319D6">
        <w:rPr>
          <w:rFonts w:eastAsia="Times New Roman" w:cs="Times New Roman"/>
          <w:kern w:val="0"/>
          <w:szCs w:val="28"/>
          <w:lang w:val="kk-KZ" w:eastAsia="ru-RU"/>
          <w14:ligatures w14:val="none"/>
        </w:rPr>
        <w:t>.</w:t>
      </w:r>
    </w:p>
    <w:p w14:paraId="42750286" w14:textId="0A9ECB98" w:rsidR="0037380E" w:rsidRPr="005319D6" w:rsidRDefault="000108AC" w:rsidP="00FF5BF6">
      <w:pPr>
        <w:spacing w:after="0"/>
        <w:ind w:firstLine="567"/>
        <w:contextualSpacing/>
        <w:jc w:val="both"/>
        <w:rPr>
          <w:rFonts w:eastAsia="Calibri" w:cs="Times New Roman"/>
          <w:lang w:val="kk-KZ"/>
        </w:rPr>
      </w:pPr>
      <w:r w:rsidRPr="005319D6">
        <w:rPr>
          <w:rFonts w:eastAsia="Calibri" w:cs="Times New Roman"/>
          <w:lang w:val="kk-KZ"/>
        </w:rPr>
        <w:t>Әлеуметтік-экономикалық пәндерде механизм көбінесе олардың элементтерінің жай-күйімен ғана емес, сонымен бірге олардың дамуы мен өзгеруіне жағдай жасайтын өзара әрекеттесуімен де анықталатын кешенді жүйелер деп түсініледі. Атап айтқанда, әлеуметтік - экономикалық даму механизмі тек экономикалық агенттерді ғана емес, сонымен қатар қоғамның даму динамикасын анықтайтын институционалдық, мәдени, технологиялық аспектілерді де қамтиды [20].</w:t>
      </w:r>
    </w:p>
    <w:p w14:paraId="41B07EFA" w14:textId="77777777" w:rsidR="000108AC" w:rsidRPr="005319D6" w:rsidRDefault="000108AC" w:rsidP="0037380E">
      <w:pPr>
        <w:spacing w:after="0"/>
        <w:ind w:firstLine="709"/>
        <w:jc w:val="both"/>
        <w:rPr>
          <w:rFonts w:cs="Times New Roman"/>
          <w:szCs w:val="28"/>
          <w:lang w:val="kk-KZ"/>
        </w:rPr>
      </w:pPr>
    </w:p>
    <w:p w14:paraId="1DEEB928" w14:textId="55E1396D" w:rsidR="0037380E" w:rsidRPr="005319D6" w:rsidRDefault="000108AC" w:rsidP="0037380E">
      <w:pPr>
        <w:spacing w:after="0"/>
        <w:ind w:firstLine="709"/>
        <w:jc w:val="both"/>
        <w:rPr>
          <w:rFonts w:cs="Times New Roman"/>
          <w:szCs w:val="28"/>
        </w:rPr>
      </w:pPr>
      <w:r w:rsidRPr="005319D6">
        <w:rPr>
          <w:rFonts w:cs="Times New Roman"/>
          <w:noProof/>
          <w:szCs w:val="28"/>
          <w:lang w:eastAsia="ru-RU"/>
        </w:rPr>
        <mc:AlternateContent>
          <mc:Choice Requires="wpg">
            <w:drawing>
              <wp:inline distT="0" distB="0" distL="0" distR="0" wp14:anchorId="3C64ED81" wp14:editId="06F83EB7">
                <wp:extent cx="4728845" cy="3034665"/>
                <wp:effectExtent l="11430" t="14605" r="12700" b="8255"/>
                <wp:docPr id="1677943081"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8845" cy="3034665"/>
                          <a:chOff x="0" y="0"/>
                          <a:chExt cx="49942" cy="34251"/>
                        </a:xfrm>
                      </wpg:grpSpPr>
                      <wps:wsp>
                        <wps:cNvPr id="979544626" name="Прямоугольник: скругленные углы 62"/>
                        <wps:cNvSpPr>
                          <a:spLocks noChangeArrowheads="1"/>
                        </wps:cNvSpPr>
                        <wps:spPr bwMode="auto">
                          <a:xfrm>
                            <a:off x="0" y="0"/>
                            <a:ext cx="49942" cy="5865"/>
                          </a:xfrm>
                          <a:prstGeom prst="roundRect">
                            <a:avLst>
                              <a:gd name="adj" fmla="val 16667"/>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DFA3D8F" w14:textId="0298B746" w:rsidR="00EE6F52" w:rsidRPr="007B17B5" w:rsidRDefault="00EE6F52" w:rsidP="00E57C37">
                              <w:pPr>
                                <w:jc w:val="center"/>
                                <w:rPr>
                                  <w:b/>
                                  <w:bCs/>
                                  <w:color w:val="000000" w:themeColor="text1"/>
                                  <w:sz w:val="24"/>
                                  <w:szCs w:val="24"/>
                                  <w:lang w:val="kk-KZ"/>
                                </w:rPr>
                              </w:pPr>
                              <w:r w:rsidRPr="007B17B5">
                                <w:rPr>
                                  <w:rFonts w:eastAsia="Calibri" w:cs="Times New Roman"/>
                                  <w:sz w:val="24"/>
                                  <w:szCs w:val="24"/>
                                  <w:lang w:val="kk-KZ"/>
                                </w:rPr>
                                <w:t>«Тетік» терминін түсіндіруге арналған негізгі түсініктер</w:t>
                              </w:r>
                            </w:p>
                          </w:txbxContent>
                        </wps:txbx>
                        <wps:bodyPr rot="0" vert="horz" wrap="square" lIns="91440" tIns="45720" rIns="91440" bIns="45720" anchor="ctr" anchorCtr="0" upright="1">
                          <a:noAutofit/>
                        </wps:bodyPr>
                      </wps:wsp>
                      <wps:wsp>
                        <wps:cNvPr id="526753596" name="Прямоугольник: скругленные углы 62"/>
                        <wps:cNvSpPr>
                          <a:spLocks noChangeArrowheads="1"/>
                        </wps:cNvSpPr>
                        <wps:spPr bwMode="auto">
                          <a:xfrm>
                            <a:off x="6395" y="7236"/>
                            <a:ext cx="43304" cy="5866"/>
                          </a:xfrm>
                          <a:prstGeom prst="roundRect">
                            <a:avLst>
                              <a:gd name="adj" fmla="val 16667"/>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18A23F" w14:textId="77777777" w:rsidR="00EE6F52" w:rsidRPr="007B17B5" w:rsidRDefault="00EE6F52" w:rsidP="000108AC">
                              <w:pPr>
                                <w:rPr>
                                  <w:color w:val="000000" w:themeColor="text1"/>
                                  <w:sz w:val="24"/>
                                  <w:szCs w:val="24"/>
                                  <w:lang w:val="kk-KZ"/>
                                </w:rPr>
                              </w:pPr>
                              <w:r w:rsidRPr="007B17B5">
                                <w:rPr>
                                  <w:noProof/>
                                  <w:color w:val="000000" w:themeColor="text1"/>
                                  <w:sz w:val="24"/>
                                  <w:szCs w:val="24"/>
                                  <w:lang w:val="kk-KZ"/>
                                </w:rPr>
                                <w:t>Элементтер жүйесінің күрделі ұйымдастырылуы</w:t>
                              </w:r>
                            </w:p>
                          </w:txbxContent>
                        </wps:txbx>
                        <wps:bodyPr rot="0" vert="horz" wrap="square" lIns="91440" tIns="45720" rIns="91440" bIns="45720" anchor="ctr" anchorCtr="0" upright="1">
                          <a:noAutofit/>
                        </wps:bodyPr>
                      </wps:wsp>
                      <wps:wsp>
                        <wps:cNvPr id="1070445697" name="Прямоугольник: скругленные углы 62"/>
                        <wps:cNvSpPr>
                          <a:spLocks noChangeArrowheads="1"/>
                        </wps:cNvSpPr>
                        <wps:spPr bwMode="auto">
                          <a:xfrm>
                            <a:off x="6451" y="13968"/>
                            <a:ext cx="43300" cy="5861"/>
                          </a:xfrm>
                          <a:prstGeom prst="roundRect">
                            <a:avLst>
                              <a:gd name="adj" fmla="val 16667"/>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14F1C6" w14:textId="77777777" w:rsidR="00EE6F52" w:rsidRPr="007B17B5" w:rsidRDefault="00EE6F52" w:rsidP="000108AC">
                              <w:pPr>
                                <w:rPr>
                                  <w:color w:val="000000" w:themeColor="text1"/>
                                  <w:sz w:val="24"/>
                                  <w:szCs w:val="24"/>
                                  <w:lang w:val="kk-KZ"/>
                                </w:rPr>
                              </w:pPr>
                              <w:r w:rsidRPr="007B17B5">
                                <w:rPr>
                                  <w:noProof/>
                                  <w:color w:val="000000" w:themeColor="text1"/>
                                  <w:sz w:val="24"/>
                                  <w:szCs w:val="24"/>
                                  <w:lang w:val="kk-KZ"/>
                                </w:rPr>
                                <w:t>Дамудың негізгі ресурсы</w:t>
                              </w:r>
                            </w:p>
                          </w:txbxContent>
                        </wps:txbx>
                        <wps:bodyPr rot="0" vert="horz" wrap="square" lIns="91440" tIns="45720" rIns="91440" bIns="45720" anchor="ctr" anchorCtr="0" upright="1">
                          <a:noAutofit/>
                        </wps:bodyPr>
                      </wps:wsp>
                      <wps:wsp>
                        <wps:cNvPr id="141435322" name="Прямоугольник: скругленные углы 62"/>
                        <wps:cNvSpPr>
                          <a:spLocks noChangeArrowheads="1"/>
                        </wps:cNvSpPr>
                        <wps:spPr bwMode="auto">
                          <a:xfrm>
                            <a:off x="6395" y="21205"/>
                            <a:ext cx="43304" cy="5866"/>
                          </a:xfrm>
                          <a:prstGeom prst="roundRect">
                            <a:avLst>
                              <a:gd name="adj" fmla="val 16667"/>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E8C1D2E" w14:textId="77777777" w:rsidR="00EE6F52" w:rsidRPr="007B17B5" w:rsidRDefault="00EE6F52" w:rsidP="000108AC">
                              <w:pPr>
                                <w:rPr>
                                  <w:color w:val="000000" w:themeColor="text1"/>
                                  <w:sz w:val="24"/>
                                  <w:szCs w:val="24"/>
                                  <w:lang w:val="kk-KZ"/>
                                </w:rPr>
                              </w:pPr>
                              <w:r w:rsidRPr="007B17B5">
                                <w:rPr>
                                  <w:noProof/>
                                  <w:color w:val="000000" w:themeColor="text1"/>
                                  <w:sz w:val="24"/>
                                  <w:szCs w:val="24"/>
                                  <w:lang w:val="kk-KZ"/>
                                </w:rPr>
                                <w:t>Дамудың реттеуші жүйесі</w:t>
                              </w:r>
                            </w:p>
                          </w:txbxContent>
                        </wps:txbx>
                        <wps:bodyPr rot="0" vert="horz" wrap="square" lIns="91440" tIns="45720" rIns="91440" bIns="45720" anchor="ctr" anchorCtr="0" upright="1">
                          <a:noAutofit/>
                        </wps:bodyPr>
                      </wps:wsp>
                      <wps:wsp>
                        <wps:cNvPr id="2025321282" name="Прямоугольник: скругленные углы 62"/>
                        <wps:cNvSpPr>
                          <a:spLocks noChangeArrowheads="1"/>
                        </wps:cNvSpPr>
                        <wps:spPr bwMode="auto">
                          <a:xfrm>
                            <a:off x="6339" y="28385"/>
                            <a:ext cx="43304" cy="5866"/>
                          </a:xfrm>
                          <a:prstGeom prst="roundRect">
                            <a:avLst>
                              <a:gd name="adj" fmla="val 16667"/>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0486F43" w14:textId="27FA4138" w:rsidR="00EE6F52" w:rsidRPr="007B17B5" w:rsidRDefault="00EE6F52" w:rsidP="000108AC">
                              <w:pPr>
                                <w:rPr>
                                  <w:color w:val="000000" w:themeColor="text1"/>
                                  <w:sz w:val="24"/>
                                  <w:szCs w:val="24"/>
                                </w:rPr>
                              </w:pPr>
                              <w:r w:rsidRPr="007B17B5">
                                <w:rPr>
                                  <w:noProof/>
                                  <w:color w:val="000000" w:themeColor="text1"/>
                                  <w:sz w:val="24"/>
                                  <w:szCs w:val="24"/>
                                  <w:lang w:val="kk-KZ"/>
                                </w:rPr>
                                <w:t>Қызметтердің реттелушілік а</w:t>
                              </w:r>
                              <w:r w:rsidRPr="007B17B5">
                                <w:rPr>
                                  <w:noProof/>
                                  <w:color w:val="000000" w:themeColor="text1"/>
                                  <w:sz w:val="24"/>
                                  <w:szCs w:val="24"/>
                                </w:rPr>
                                <w:t>лгоритм</w:t>
                              </w:r>
                              <w:r w:rsidRPr="007B17B5">
                                <w:rPr>
                                  <w:noProof/>
                                  <w:color w:val="000000" w:themeColor="text1"/>
                                  <w:sz w:val="24"/>
                                  <w:szCs w:val="24"/>
                                  <w:lang w:val="kk-KZ"/>
                                </w:rPr>
                                <w:t>і</w:t>
                              </w:r>
                              <w:r w:rsidRPr="007B17B5">
                                <w:rPr>
                                  <w:noProof/>
                                  <w:color w:val="000000" w:themeColor="text1"/>
                                  <w:sz w:val="24"/>
                                  <w:szCs w:val="24"/>
                                </w:rPr>
                                <w:t xml:space="preserve"> </w:t>
                              </w:r>
                            </w:p>
                          </w:txbxContent>
                        </wps:txbx>
                        <wps:bodyPr rot="0" vert="horz" wrap="square" lIns="91440" tIns="45720" rIns="91440" bIns="45720" anchor="ctr" anchorCtr="0" upright="1">
                          <a:noAutofit/>
                        </wps:bodyPr>
                      </wps:wsp>
                      <wps:wsp>
                        <wps:cNvPr id="1669371398" name="Прямая соединительная линия 63"/>
                        <wps:cNvCnPr>
                          <a:cxnSpLocks noChangeShapeType="1"/>
                        </wps:cNvCnPr>
                        <wps:spPr bwMode="auto">
                          <a:xfrm>
                            <a:off x="2187" y="5890"/>
                            <a:ext cx="0" cy="2535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54635261" name="Прямая со стрелкой 64"/>
                        <wps:cNvCnPr>
                          <a:cxnSpLocks noChangeShapeType="1"/>
                        </wps:cNvCnPr>
                        <wps:spPr bwMode="auto">
                          <a:xfrm>
                            <a:off x="2187" y="10242"/>
                            <a:ext cx="4227"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4719107" name="Прямая со стрелкой 64"/>
                        <wps:cNvCnPr>
                          <a:cxnSpLocks noChangeShapeType="1"/>
                        </wps:cNvCnPr>
                        <wps:spPr bwMode="auto">
                          <a:xfrm>
                            <a:off x="2131" y="16749"/>
                            <a:ext cx="4227"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9642379" name="Прямая со стрелкой 64"/>
                        <wps:cNvCnPr>
                          <a:cxnSpLocks noChangeShapeType="1"/>
                        </wps:cNvCnPr>
                        <wps:spPr bwMode="auto">
                          <a:xfrm>
                            <a:off x="2131" y="23762"/>
                            <a:ext cx="4227"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73922711" name="Прямая со стрелкой 64"/>
                        <wps:cNvCnPr>
                          <a:cxnSpLocks noChangeShapeType="1"/>
                        </wps:cNvCnPr>
                        <wps:spPr bwMode="auto">
                          <a:xfrm>
                            <a:off x="2131" y="31223"/>
                            <a:ext cx="4227"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C64ED81" id="Группа 65" o:spid="_x0000_s1026" style="width:372.35pt;height:238.95pt;mso-position-horizontal-relative:char;mso-position-vertical-relative:line" coordsize="49942,3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">
                <v:roundrect id="Прямоугольник: скругленные углы 62" o:spid="_x0000_s1027" style="position:absolute;width:49942;height:58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D28sA&#10;AADiAAAADwAAAGRycy9kb3ducmV2LnhtbESPQWvCQBSE74L/YXmCF6kbRdOauoqoBbFQWlt6fs0+&#10;k2j2bchuNf57VxA8DjPzDTOdN6YUJ6pdYVnBoB+BIE6tLjhT8PP99vQCwnlkjaVlUnAhB/NZuzXF&#10;RNszf9Fp5zMRIOwSVJB7XyVSujQng65vK+Lg7W1t0AdZZ1LXeA5wU8phFMXSYMFhIceKljmlx92/&#10;UbBdm8+/Xrnd+/dDfORN1PtNVx9KdTvN4hWEp8Y/wvf2RiuYPE/Go1E8jOF2KdwBObs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2kPbywAAAOIAAAAPAAAAAAAAAAAAAAAAAJgC&#10;AABkcnMvZG93bnJldi54bWxQSwUGAAAAAAQABAD1AAAAkAMAAAAA&#10;" filled="f" strokecolor="#09101d [484]" strokeweight="1pt">
                  <v:stroke joinstyle="miter"/>
                  <v:textbox>
                    <w:txbxContent>
                      <w:p w14:paraId="7DFA3D8F" w14:textId="0298B746" w:rsidR="00EE6F52" w:rsidRPr="007B17B5" w:rsidRDefault="00EE6F52" w:rsidP="00E57C37">
                        <w:pPr>
                          <w:jc w:val="center"/>
                          <w:rPr>
                            <w:b/>
                            <w:bCs/>
                            <w:color w:val="000000" w:themeColor="text1"/>
                            <w:sz w:val="24"/>
                            <w:szCs w:val="24"/>
                            <w:lang w:val="kk-KZ"/>
                          </w:rPr>
                        </w:pPr>
                        <w:r w:rsidRPr="007B17B5">
                          <w:rPr>
                            <w:rFonts w:eastAsia="Calibri" w:cs="Times New Roman"/>
                            <w:sz w:val="24"/>
                            <w:szCs w:val="24"/>
                            <w:lang w:val="kk-KZ"/>
                          </w:rPr>
                          <w:t>«Тетік» терминін түсіндіруге арналған негізгі түсініктер</w:t>
                        </w:r>
                      </w:p>
                    </w:txbxContent>
                  </v:textbox>
                </v:roundrect>
                <v:roundrect id="Прямоугольник: скругленные углы 62" o:spid="_x0000_s1028" style="position:absolute;left:6395;top:7236;width:43304;height:58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9uswA&#10;AADiAAAADwAAAGRycy9kb3ducmV2LnhtbESP3WrCQBSE7wt9h+UUeiO6qSVRU1eRtoJYEP/w+jR7&#10;TFKzZ0N2q/Ht3YLQy2FmvmHG09ZU4kyNKy0reOlFIIgzq0vOFex38+4QhPPIGivLpOBKDqaTx4cx&#10;ptpeeEPnrc9FgLBLUUHhfZ1K6bKCDLqerYmDd7SNQR9kk0vd4CXATSX7UZRIgyWHhQJrei8oO21/&#10;jYLlp1l/d6rl0X/9JCdeRJ1D9rFS6vmpnb2B8NT6//C9vdAK4n4yiF/jUQJ/l8IdkJ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Vp9uswAAADiAAAADwAAAAAAAAAAAAAAAACY&#10;AgAAZHJzL2Rvd25yZXYueG1sUEsFBgAAAAAEAAQA9QAAAJEDAAAAAA==&#10;" filled="f" strokecolor="#09101d [484]" strokeweight="1pt">
                  <v:stroke joinstyle="miter"/>
                  <v:textbox>
                    <w:txbxContent>
                      <w:p w14:paraId="0418A23F" w14:textId="77777777" w:rsidR="00EE6F52" w:rsidRPr="007B17B5" w:rsidRDefault="00EE6F52" w:rsidP="000108AC">
                        <w:pPr>
                          <w:rPr>
                            <w:color w:val="000000" w:themeColor="text1"/>
                            <w:sz w:val="24"/>
                            <w:szCs w:val="24"/>
                            <w:lang w:val="kk-KZ"/>
                          </w:rPr>
                        </w:pPr>
                        <w:r w:rsidRPr="007B17B5">
                          <w:rPr>
                            <w:noProof/>
                            <w:color w:val="000000" w:themeColor="text1"/>
                            <w:sz w:val="24"/>
                            <w:szCs w:val="24"/>
                            <w:lang w:val="kk-KZ"/>
                          </w:rPr>
                          <w:t>Элементтер жүйесінің күрделі ұйымдастырылуы</w:t>
                        </w:r>
                      </w:p>
                    </w:txbxContent>
                  </v:textbox>
                </v:roundrect>
                <v:roundrect id="Прямоугольник: скругленные углы 62" o:spid="_x0000_s1029" style="position:absolute;left:6451;top:13968;width:43300;height:58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UxMkA&#10;AADjAAAADwAAAGRycy9kb3ducmV2LnhtbERPX2vCMBB/H+w7hBP2IjNxuHZWo8g2QRTG5mTPt+Zs&#10;O5tLaaJ2394Igz3e7/9N552txYlaXznWMBwoEMS5MxUXGnafy/snED4gG6wdk4Zf8jCf3d5MMTPu&#10;zB902oZCxBD2GWooQ2gyKX1ekkU/cA1x5PautRji2RbStHiO4baWD0ol0mLFsaHEhp5Lyg/bo9Ww&#10;frXv3/16vQ+bn+TAK9X/yl/etL7rdYsJiEBd+Bf/uVcmzlepGo0ek3EK158iAH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RUxMkAAADjAAAADwAAAAAAAAAAAAAAAACYAgAA&#10;ZHJzL2Rvd25yZXYueG1sUEsFBgAAAAAEAAQA9QAAAI4DAAAAAA==&#10;" filled="f" strokecolor="#09101d [484]" strokeweight="1pt">
                  <v:stroke joinstyle="miter"/>
                  <v:textbox>
                    <w:txbxContent>
                      <w:p w14:paraId="4014F1C6" w14:textId="77777777" w:rsidR="00EE6F52" w:rsidRPr="007B17B5" w:rsidRDefault="00EE6F52" w:rsidP="000108AC">
                        <w:pPr>
                          <w:rPr>
                            <w:color w:val="000000" w:themeColor="text1"/>
                            <w:sz w:val="24"/>
                            <w:szCs w:val="24"/>
                            <w:lang w:val="kk-KZ"/>
                          </w:rPr>
                        </w:pPr>
                        <w:r w:rsidRPr="007B17B5">
                          <w:rPr>
                            <w:noProof/>
                            <w:color w:val="000000" w:themeColor="text1"/>
                            <w:sz w:val="24"/>
                            <w:szCs w:val="24"/>
                            <w:lang w:val="kk-KZ"/>
                          </w:rPr>
                          <w:t>Дамудың негізгі ресурсы</w:t>
                        </w:r>
                      </w:p>
                    </w:txbxContent>
                  </v:textbox>
                </v:roundrect>
                <v:roundrect id="Прямоугольник: скругленные углы 62" o:spid="_x0000_s1030" style="position:absolute;left:6395;top:21205;width:43304;height:58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etsgA&#10;AADiAAAADwAAAGRycy9kb3ducmV2LnhtbERPW2vCMBR+H+w/hDPYi8zUemF0xjJ0giiIc+LzWXNs&#10;uzYnpcm0/vtFEPb48d2naWdqcabWlZYVDPoRCOLM6pJzBYev5csrCOeRNdaWScGVHKSzx4cpJtpe&#10;+JPOe5+LEMIuQQWF900ipcsKMuj6tiEO3Mm2Bn2AbS51i5cQbmoZR9FEGiw5NBTY0LygrNr/GgXr&#10;D7P77tXrk9/8TCpeRb1jttgq9fzUvb+B8NT5f/HdvdJh/mgwGo6HcQy3SwGD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mZ62yAAAAOIAAAAPAAAAAAAAAAAAAAAAAJgCAABk&#10;cnMvZG93bnJldi54bWxQSwUGAAAAAAQABAD1AAAAjQMAAAAA&#10;" filled="f" strokecolor="#09101d [484]" strokeweight="1pt">
                  <v:stroke joinstyle="miter"/>
                  <v:textbox>
                    <w:txbxContent>
                      <w:p w14:paraId="7E8C1D2E" w14:textId="77777777" w:rsidR="00EE6F52" w:rsidRPr="007B17B5" w:rsidRDefault="00EE6F52" w:rsidP="000108AC">
                        <w:pPr>
                          <w:rPr>
                            <w:color w:val="000000" w:themeColor="text1"/>
                            <w:sz w:val="24"/>
                            <w:szCs w:val="24"/>
                            <w:lang w:val="kk-KZ"/>
                          </w:rPr>
                        </w:pPr>
                        <w:r w:rsidRPr="007B17B5">
                          <w:rPr>
                            <w:noProof/>
                            <w:color w:val="000000" w:themeColor="text1"/>
                            <w:sz w:val="24"/>
                            <w:szCs w:val="24"/>
                            <w:lang w:val="kk-KZ"/>
                          </w:rPr>
                          <w:t>Дамудың реттеуші жүйесі</w:t>
                        </w:r>
                      </w:p>
                    </w:txbxContent>
                  </v:textbox>
                </v:roundrect>
                <v:roundrect id="Прямоугольник: скругленные углы 62" o:spid="_x0000_s1031" style="position:absolute;left:6339;top:28385;width:43304;height:58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cwMsA&#10;AADjAAAADwAAAGRycy9kb3ducmV2LnhtbESP3WoCMRSE7wt9h3AKvZGamFKR1SjSHxCFola8Pm6O&#10;u6ubk2WT6vbtm4LQy2FmvmEms87V4kJtqDwbGPQVCOLc24oLA7uvj6cRiBCRLdaeycAPBZhN7+8m&#10;mFl/5Q1dtrEQCcIhQwNljE0mZchLchj6viFO3tG3DmOSbSFti9cEd7XUSg2lw4rTQokNvZaUn7ff&#10;zsDy3a0PvXp5jKvT8MwL1dvnb5/GPD508zGISF38D9/aC2tAK/3yrAd6pOHvU/oDcvo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S9zAywAAAOMAAAAPAAAAAAAAAAAAAAAAAJgC&#10;AABkcnMvZG93bnJldi54bWxQSwUGAAAAAAQABAD1AAAAkAMAAAAA&#10;" filled="f" strokecolor="#09101d [484]" strokeweight="1pt">
                  <v:stroke joinstyle="miter"/>
                  <v:textbox>
                    <w:txbxContent>
                      <w:p w14:paraId="60486F43" w14:textId="27FA4138" w:rsidR="00EE6F52" w:rsidRPr="007B17B5" w:rsidRDefault="00EE6F52" w:rsidP="000108AC">
                        <w:pPr>
                          <w:rPr>
                            <w:color w:val="000000" w:themeColor="text1"/>
                            <w:sz w:val="24"/>
                            <w:szCs w:val="24"/>
                          </w:rPr>
                        </w:pPr>
                        <w:r w:rsidRPr="007B17B5">
                          <w:rPr>
                            <w:noProof/>
                            <w:color w:val="000000" w:themeColor="text1"/>
                            <w:sz w:val="24"/>
                            <w:szCs w:val="24"/>
                            <w:lang w:val="kk-KZ"/>
                          </w:rPr>
                          <w:t>Қызметтердің реттелушілік а</w:t>
                        </w:r>
                        <w:r w:rsidRPr="007B17B5">
                          <w:rPr>
                            <w:noProof/>
                            <w:color w:val="000000" w:themeColor="text1"/>
                            <w:sz w:val="24"/>
                            <w:szCs w:val="24"/>
                          </w:rPr>
                          <w:t>лгоритм</w:t>
                        </w:r>
                        <w:r w:rsidRPr="007B17B5">
                          <w:rPr>
                            <w:noProof/>
                            <w:color w:val="000000" w:themeColor="text1"/>
                            <w:sz w:val="24"/>
                            <w:szCs w:val="24"/>
                            <w:lang w:val="kk-KZ"/>
                          </w:rPr>
                          <w:t>і</w:t>
                        </w:r>
                        <w:r w:rsidRPr="007B17B5">
                          <w:rPr>
                            <w:noProof/>
                            <w:color w:val="000000" w:themeColor="text1"/>
                            <w:sz w:val="24"/>
                            <w:szCs w:val="24"/>
                          </w:rPr>
                          <w:t xml:space="preserve"> </w:t>
                        </w:r>
                      </w:p>
                    </w:txbxContent>
                  </v:textbox>
                </v:roundrect>
                <v:line id="Прямая соединительная линия 63" o:spid="_x0000_s1032" style="position:absolute;visibility:visible;mso-wrap-style:square" from="2187,5890" to="2187,3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YJqUssAAADjAAAADwAA&#10;AAAAAAAAAAAAAAChAgAAZHJzL2Rvd25yZXYueG1sUEsFBgAAAAAEAAQA+QAAAJkDAAAAAA==&#10;" strokecolor="black [3213]" strokeweight=".5pt">
                  <v:stroke joinstyle="miter"/>
                </v:line>
                <v:shapetype id="_x0000_t32" coordsize="21600,21600" o:spt="32" o:oned="t" path="m,l21600,21600e" filled="f">
                  <v:path arrowok="t" fillok="f" o:connecttype="none"/>
                  <o:lock v:ext="edit" shapetype="t"/>
                </v:shapetype>
                <v:shape id="Прямая со стрелкой 64" o:spid="_x0000_s1033" type="#_x0000_t32" style="position:absolute;left:2187;top:10242;width:4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5iXskAAADjAAAADwAAAGRycy9kb3ducmV2LnhtbERPX0vDMBB/F/wO4QTfXLrVdbMuGyKI&#10;G3tx3Zj6djRnG2wupYlr9+3NQPDxfv9vsRpsI07UeeNYwXiUgCAunTZcKTjsX+7mIHxA1tg4JgVn&#10;8rBaXl8tMNeu5x2dilCJGMI+RwV1CG0upS9rsuhHriWO3JfrLIZ4dpXUHfYx3DZykiSZtGg4NtTY&#10;0nNN5XfxYxWUh4/3B3ozR92nZvbabj+3abFR6vZmeHoEEWgI/+I/91rH+bPpfZZOJ9kYLj9FAOTy&#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eYl7JAAAA4wAAAA8AAAAA&#10;AAAAAAAAAAAAoQIAAGRycy9kb3ducmV2LnhtbFBLBQYAAAAABAAEAPkAAACXAwAAAAA=&#10;" strokecolor="black [3213]" strokeweight=".5pt">
                  <v:stroke endarrow="block" joinstyle="miter"/>
                </v:shape>
                <v:shape id="Прямая со стрелкой 64" o:spid="_x0000_s1034" type="#_x0000_t32" style="position:absolute;left:2131;top:16749;width:4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94Cl8sAAADiAAAADwAA&#10;AAAAAAAAAAAAAAChAgAAZHJzL2Rvd25yZXYueG1sUEsFBgAAAAAEAAQA+QAAAJkDAAAAAA==&#10;" strokecolor="black [3213]" strokeweight=".5pt">
                  <v:stroke endarrow="block" joinstyle="miter"/>
                </v:shape>
                <v:shape id="Прямая со стрелкой 64" o:spid="_x0000_s1035" type="#_x0000_t32" style="position:absolute;left:2131;top:23762;width:4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KxsgAAADiAAAADwAAAGRycy9kb3ducmV2LnhtbERPW0vDMBR+F/wP4Qi+uXSrbGu3bIgg&#10;KnvROnZ5OzRnbbA5KU1cu39vBoKPH999uR5sI87UeeNYwXiUgCAunTZcKdh+vTzMQfiArLFxTAou&#10;5GG9ur1ZYq5dz590LkIlYgj7HBXUIbS5lL6syaIfuZY4cifXWQwRdpXUHfYx3DZykiRTadFwbKix&#10;peeayu/ixyoot4d9Rh9mp/vUzF7bzXGTFu9K3d8NTwsQgYbwL/5zv+k4P82mj5N0lsH1UsQ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vKxsgAAADiAAAADwAAAAAA&#10;AAAAAAAAAAChAgAAZHJzL2Rvd25yZXYueG1sUEsFBgAAAAAEAAQA+QAAAJYDAAAAAA==&#10;" strokecolor="black [3213]" strokeweight=".5pt">
                  <v:stroke endarrow="block" joinstyle="miter"/>
                </v:shape>
                <v:shape id="Прямая со стрелкой 64" o:spid="_x0000_s1036" type="#_x0000_t32" style="position:absolute;left:2131;top:31223;width:4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uj8gAAADjAAAADwAAAGRycy9kb3ducmV2LnhtbERPS0vDQBC+C/0Pywje7OYBxqbdFhFE&#10;pRcbi21vQ3ZMlmZnQ3Zt4r93BcHjfO9ZbSbbiQsN3jhWkM4TEMS104YbBfv3p9t7ED4ga+wck4Jv&#10;8rBZz65WWGo38o4uVWhEDGFfooI2hL6U0tctWfRz1xNH7tMNFkM8h0bqAccYbjuZJcmdtGg4NrTY&#10;02NL9bn6sgrq/fGwoDfzocfcFM/99rTNq1elbq6nhyWIQFP4F/+5X3Scnxf5IsuKNIXfnyIAc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wuj8gAAADjAAAADwAAAAAA&#10;AAAAAAAAAAChAgAAZHJzL2Rvd25yZXYueG1sUEsFBgAAAAAEAAQA+QAAAJYDAAAAAA==&#10;" strokecolor="black [3213]" strokeweight=".5pt">
                  <v:stroke endarrow="block" joinstyle="miter"/>
                </v:shape>
                <w10:anchorlock/>
              </v:group>
            </w:pict>
          </mc:Fallback>
        </mc:AlternateContent>
      </w:r>
    </w:p>
    <w:p w14:paraId="6A41EB47" w14:textId="77777777" w:rsidR="0037380E" w:rsidRPr="005319D6" w:rsidRDefault="0037380E" w:rsidP="0037380E">
      <w:pPr>
        <w:spacing w:after="0"/>
        <w:ind w:firstLine="709"/>
        <w:jc w:val="both"/>
        <w:rPr>
          <w:rFonts w:eastAsia="Calibri" w:cs="Times New Roman"/>
        </w:rPr>
      </w:pPr>
    </w:p>
    <w:p w14:paraId="063B94EB" w14:textId="77777777" w:rsidR="000108AC" w:rsidRPr="005319D6" w:rsidRDefault="000108AC" w:rsidP="00E57C37">
      <w:pPr>
        <w:kinsoku w:val="0"/>
        <w:overflowPunct w:val="0"/>
        <w:autoSpaceDE w:val="0"/>
        <w:autoSpaceDN w:val="0"/>
        <w:adjustRightInd w:val="0"/>
        <w:spacing w:after="0" w:line="295" w:lineRule="exact"/>
        <w:ind w:left="39" w:firstLine="567"/>
        <w:jc w:val="center"/>
        <w:rPr>
          <w:rFonts w:cs="Times New Roman"/>
          <w:kern w:val="0"/>
          <w:szCs w:val="28"/>
          <w:lang w:val="kk-KZ"/>
          <w14:ligatures w14:val="none"/>
        </w:rPr>
      </w:pPr>
      <w:r w:rsidRPr="005319D6">
        <w:rPr>
          <w:rFonts w:cs="Times New Roman"/>
          <w:kern w:val="0"/>
          <w:szCs w:val="28"/>
          <w:lang w:val="kk-KZ"/>
          <w14:ligatures w14:val="none"/>
        </w:rPr>
        <w:t xml:space="preserve">Сурет </w:t>
      </w:r>
      <w:r w:rsidRPr="005319D6">
        <w:rPr>
          <w:rFonts w:cs="Times New Roman"/>
          <w:kern w:val="0"/>
          <w:szCs w:val="28"/>
          <w14:ligatures w14:val="none"/>
        </w:rPr>
        <w:t>1 – «</w:t>
      </w:r>
      <w:r w:rsidRPr="005319D6">
        <w:rPr>
          <w:rFonts w:cs="Times New Roman"/>
          <w:kern w:val="0"/>
          <w:szCs w:val="28"/>
          <w:lang w:val="kk-KZ"/>
          <w14:ligatures w14:val="none"/>
        </w:rPr>
        <w:t>Тетік</w:t>
      </w:r>
      <w:r w:rsidRPr="005319D6">
        <w:rPr>
          <w:rFonts w:cs="Times New Roman"/>
          <w:kern w:val="0"/>
          <w:szCs w:val="28"/>
          <w14:ligatures w14:val="none"/>
        </w:rPr>
        <w:t>»</w:t>
      </w:r>
      <w:r w:rsidRPr="005319D6">
        <w:rPr>
          <w:rFonts w:cs="Times New Roman"/>
          <w:kern w:val="0"/>
          <w:szCs w:val="28"/>
          <w:lang w:val="kk-KZ"/>
          <w14:ligatures w14:val="none"/>
        </w:rPr>
        <w:t xml:space="preserve"> терминінің анықтамасына түсініктердің жіктелуі</w:t>
      </w:r>
    </w:p>
    <w:p w14:paraId="1E797489" w14:textId="03DB6D98" w:rsidR="00216F4A" w:rsidRPr="005319D6" w:rsidRDefault="006D3F20" w:rsidP="00E57C37">
      <w:pPr>
        <w:spacing w:after="0"/>
        <w:ind w:firstLine="567"/>
        <w:jc w:val="center"/>
        <w:rPr>
          <w:rFonts w:eastAsia="Calibri" w:cs="Times New Roman"/>
          <w:sz w:val="24"/>
          <w:szCs w:val="24"/>
          <w:lang w:val="kk-KZ"/>
        </w:rPr>
      </w:pPr>
      <w:r w:rsidRPr="005319D6">
        <w:rPr>
          <w:rFonts w:eastAsia="Calibri" w:cs="Times New Roman"/>
          <w:sz w:val="24"/>
          <w:szCs w:val="24"/>
          <w:lang w:val="kk-KZ"/>
        </w:rPr>
        <w:t xml:space="preserve">Ескерту - зерттеу негізінде </w:t>
      </w:r>
      <w:r w:rsidR="00EE6F52">
        <w:rPr>
          <w:rFonts w:eastAsia="Calibri" w:cs="Times New Roman"/>
          <w:sz w:val="24"/>
          <w:szCs w:val="24"/>
          <w:lang w:val="kk-KZ"/>
        </w:rPr>
        <w:t>aвтор құрaстырғaн</w:t>
      </w:r>
    </w:p>
    <w:p w14:paraId="7B0A4532" w14:textId="77777777" w:rsidR="006D3F20" w:rsidRPr="005319D6" w:rsidRDefault="006D3F20" w:rsidP="00E57C37">
      <w:pPr>
        <w:spacing w:after="0"/>
        <w:ind w:firstLine="567"/>
        <w:jc w:val="center"/>
        <w:rPr>
          <w:rFonts w:eastAsia="Calibri" w:cs="Times New Roman"/>
          <w:lang w:val="kk-KZ"/>
        </w:rPr>
      </w:pPr>
    </w:p>
    <w:p w14:paraId="068C5EFE" w14:textId="6CE1DDD3" w:rsidR="007A3D17" w:rsidRPr="005319D6" w:rsidRDefault="007A3D17" w:rsidP="00FF5BF6">
      <w:pPr>
        <w:spacing w:after="0"/>
        <w:ind w:firstLine="567"/>
        <w:jc w:val="both"/>
        <w:rPr>
          <w:rFonts w:eastAsia="Calibri" w:cs="Times New Roman"/>
          <w:lang w:val="kk-KZ"/>
        </w:rPr>
      </w:pPr>
      <w:r w:rsidRPr="005319D6">
        <w:rPr>
          <w:rFonts w:eastAsia="Calibri" w:cs="Times New Roman"/>
          <w:lang w:val="kk-KZ"/>
        </w:rPr>
        <w:t>Механизмді процестерді немесе функцияларды ұйымдастыру және басқару тәсілі ретінде жалпы түсіну нақты құрылымдалған жүйенің болуын болжайды. Мұндай жүйедегі әрбір элементтің өзіндік рөлі бар және жүйенің біртұтас және тиімді жұмыс істеуіне мүмкіндік беретін басқа элементтермен байланысты. Механизмнің тиімділігі максималды нәтижеге жету үшін ресурстарды оңтайлы пайдалану болып табылады. Шығындар мен нәтиже арасындағы бұл қатынас механизмнің негізгі көрсеткіші болып табылады.</w:t>
      </w:r>
    </w:p>
    <w:p w14:paraId="5224E434" w14:textId="77777777" w:rsidR="007A3D17" w:rsidRPr="005319D6" w:rsidRDefault="007A3D17" w:rsidP="00FF5BF6">
      <w:pPr>
        <w:spacing w:after="0"/>
        <w:ind w:firstLine="567"/>
        <w:jc w:val="both"/>
        <w:rPr>
          <w:rFonts w:eastAsia="Calibri" w:cs="Times New Roman"/>
          <w:lang w:val="kk-KZ"/>
        </w:rPr>
      </w:pPr>
      <w:r w:rsidRPr="005319D6">
        <w:rPr>
          <w:rFonts w:eastAsia="Calibri" w:cs="Times New Roman"/>
          <w:lang w:val="kk-KZ"/>
        </w:rPr>
        <w:t>Бірқатар зерттеушілердің пікірінше [21, 22, 23] механизм процесті немесе қандай да бір функцияны ұйымдастыру және басқару әдісін білдіреді. Механизмнің бұл анықтамасы оның негізгі белгілерін тереңірек түсінуге ықпал етеді, бұл негізгі сипаттамаларды экономикалық процестерге ауыстыруға мүмкіндік береді. Мұндай белгілерге мыналар жатады:</w:t>
      </w:r>
    </w:p>
    <w:p w14:paraId="6C5385FD" w14:textId="77777777" w:rsidR="007A3D17" w:rsidRPr="005319D6" w:rsidRDefault="007A3D17" w:rsidP="00FF5BF6">
      <w:pPr>
        <w:spacing w:after="0"/>
        <w:ind w:firstLine="567"/>
        <w:jc w:val="both"/>
        <w:rPr>
          <w:rFonts w:eastAsia="Calibri" w:cs="Times New Roman"/>
          <w:lang w:val="kk-KZ"/>
        </w:rPr>
      </w:pPr>
      <w:r w:rsidRPr="005319D6">
        <w:rPr>
          <w:rFonts w:eastAsia="Calibri" w:cs="Times New Roman"/>
          <w:lang w:val="kk-KZ"/>
        </w:rPr>
        <w:t>- әрқайсысы белгілі бір функцияны орындайтын және басқалармен өзара әрекеттесетін элементтер жиынтығының құрылымдық жүйесі.</w:t>
      </w:r>
    </w:p>
    <w:p w14:paraId="5B4838B7" w14:textId="3007DAF8" w:rsidR="007A3D17" w:rsidRPr="005319D6" w:rsidRDefault="007A3D17" w:rsidP="00FF5BF6">
      <w:pPr>
        <w:spacing w:after="0"/>
        <w:ind w:firstLine="567"/>
        <w:jc w:val="both"/>
        <w:rPr>
          <w:rFonts w:eastAsia="Calibri" w:cs="Times New Roman"/>
          <w:lang w:val="kk-KZ"/>
        </w:rPr>
      </w:pPr>
      <w:r w:rsidRPr="005319D6">
        <w:rPr>
          <w:rFonts w:eastAsia="Calibri" w:cs="Times New Roman"/>
          <w:lang w:val="kk-KZ"/>
        </w:rPr>
        <w:t>- белсенді</w:t>
      </w:r>
      <w:r w:rsidR="00705266" w:rsidRPr="005319D6">
        <w:rPr>
          <w:rFonts w:eastAsia="Calibri" w:cs="Times New Roman"/>
          <w:lang w:val="kk-KZ"/>
        </w:rPr>
        <w:t>ленді</w:t>
      </w:r>
      <w:r w:rsidRPr="005319D6">
        <w:rPr>
          <w:rFonts w:eastAsia="Calibri" w:cs="Times New Roman"/>
          <w:lang w:val="kk-KZ"/>
        </w:rPr>
        <w:t>ру және бақылау үшін пайдаланылатын ресурстар мен бақыланатын ортаның соңғы өлшенетін нәтижесі арасындағы айтарлықтай айырмашылықпен сипатталатын механизмнің тиімділігі.</w:t>
      </w:r>
    </w:p>
    <w:p w14:paraId="7CB49D6B" w14:textId="0E4F0181" w:rsidR="007A3D17" w:rsidRPr="005319D6" w:rsidRDefault="007A3D17" w:rsidP="00FF5BF6">
      <w:pPr>
        <w:spacing w:after="0"/>
        <w:ind w:firstLine="567"/>
        <w:jc w:val="both"/>
        <w:rPr>
          <w:rFonts w:eastAsia="Calibri" w:cs="Times New Roman"/>
          <w:lang w:val="kk-KZ"/>
        </w:rPr>
      </w:pPr>
      <w:r w:rsidRPr="005319D6">
        <w:rPr>
          <w:rFonts w:eastAsia="Calibri" w:cs="Times New Roman"/>
          <w:lang w:val="kk-KZ"/>
        </w:rPr>
        <w:t xml:space="preserve">- қатаң белгіленген реттілік бойынша іс-қимыл алгоритмін іске асыру процесінде механизмнің жұмысының қойылған мақсатына қол жеткізіледі және </w:t>
      </w:r>
      <w:r w:rsidR="00705266" w:rsidRPr="005319D6">
        <w:rPr>
          <w:rFonts w:eastAsia="Calibri" w:cs="Times New Roman"/>
          <w:lang w:val="kk-KZ"/>
        </w:rPr>
        <w:t>т</w:t>
      </w:r>
      <w:r w:rsidRPr="005319D6">
        <w:rPr>
          <w:rFonts w:eastAsia="Calibri" w:cs="Times New Roman"/>
          <w:lang w:val="kk-KZ"/>
        </w:rPr>
        <w:t xml:space="preserve">үпкілікті нәтиженің болжамдылығы қамтамасыз етіледі [24, с.67]. </w:t>
      </w:r>
    </w:p>
    <w:p w14:paraId="38080303" w14:textId="07F10416" w:rsidR="007A3D17" w:rsidRPr="005319D6" w:rsidRDefault="007A3D17" w:rsidP="00FF5BF6">
      <w:pPr>
        <w:spacing w:after="0"/>
        <w:ind w:firstLine="567"/>
        <w:jc w:val="both"/>
        <w:rPr>
          <w:rFonts w:eastAsia="Calibri" w:cs="Times New Roman"/>
          <w:lang w:val="kk-KZ"/>
        </w:rPr>
      </w:pPr>
      <w:r w:rsidRPr="005319D6">
        <w:rPr>
          <w:rFonts w:eastAsia="Calibri" w:cs="Times New Roman"/>
          <w:lang w:val="kk-KZ"/>
        </w:rPr>
        <w:t>Жалпы алғанда, механизмді әлеуметтік-экономикалық процестердің дамуын реттеуші ретінде қарастыруға болады, оның өзіндік ерекшеліктері іс-әрекеттер тізбегі болып табылады.</w:t>
      </w:r>
      <w:r w:rsidR="00422107" w:rsidRPr="005319D6">
        <w:rPr>
          <w:rFonts w:eastAsia="Calibri" w:cs="Times New Roman"/>
          <w:lang w:val="kk-KZ"/>
        </w:rPr>
        <w:t xml:space="preserve"> </w:t>
      </w:r>
      <w:r w:rsidRPr="005319D6">
        <w:rPr>
          <w:rFonts w:eastAsia="Calibri" w:cs="Times New Roman"/>
          <w:lang w:val="kk-KZ"/>
        </w:rPr>
        <w:t>Осыған сәйкес, прагматикалық және аналитикалық тәсілдің ережелеріне сәйкес келетін жүйенің қажетті күй параметрлерін алу үшін әлеуметтік-экономикалық процестерге әсер ету арқылы мақсаттарға жету құралы ретінде механизмді басқару ерекшеліктерімен байланысты нақты аспектілерді бөліп көрсету керек [25, c. 68].</w:t>
      </w:r>
    </w:p>
    <w:p w14:paraId="26686EB8" w14:textId="7C33DF06" w:rsidR="007A3D17" w:rsidRPr="005319D6" w:rsidRDefault="007A3D17" w:rsidP="00FF5BF6">
      <w:pPr>
        <w:spacing w:after="0"/>
        <w:ind w:firstLine="567"/>
        <w:jc w:val="both"/>
        <w:rPr>
          <w:rFonts w:eastAsia="Calibri" w:cs="Times New Roman"/>
          <w:lang w:val="kk-KZ"/>
        </w:rPr>
      </w:pPr>
      <w:r w:rsidRPr="005319D6">
        <w:rPr>
          <w:rFonts w:eastAsia="Calibri" w:cs="Times New Roman"/>
          <w:lang w:val="kk-KZ"/>
        </w:rPr>
        <w:t xml:space="preserve">Кез-келген адамзат қоғамында экономика оның барлық мүшелерінің өмір сүруін қамтамасыз етеді, бұл әлеуметтік-экономикалық процестерді басқару және реттеу құралы ретінде </w:t>
      </w:r>
      <w:r w:rsidR="00997C12" w:rsidRPr="005319D6">
        <w:rPr>
          <w:rFonts w:eastAsia="Calibri" w:cs="Times New Roman"/>
          <w:lang w:val="kk-KZ"/>
        </w:rPr>
        <w:t xml:space="preserve">«экономикалық тетік» </w:t>
      </w:r>
      <w:r w:rsidRPr="005319D6">
        <w:rPr>
          <w:rFonts w:eastAsia="Calibri" w:cs="Times New Roman"/>
          <w:lang w:val="kk-KZ"/>
        </w:rPr>
        <w:t>ұғымын ашу қажеттілігін тудырады.</w:t>
      </w:r>
    </w:p>
    <w:p w14:paraId="51E763BC" w14:textId="07FEA870" w:rsidR="0037380E" w:rsidRPr="005319D6" w:rsidRDefault="007A3D17" w:rsidP="00FF5BF6">
      <w:pPr>
        <w:spacing w:after="0"/>
        <w:ind w:firstLine="567"/>
        <w:jc w:val="both"/>
        <w:rPr>
          <w:rFonts w:eastAsia="Calibri" w:cs="Times New Roman"/>
          <w:lang w:val="kk-KZ"/>
        </w:rPr>
      </w:pPr>
      <w:r w:rsidRPr="005319D6">
        <w:rPr>
          <w:rFonts w:eastAsia="Calibri" w:cs="Times New Roman"/>
          <w:lang w:val="kk-KZ"/>
        </w:rPr>
        <w:t xml:space="preserve">Әртүрлі ғалымдардың еңбектеріндегі </w:t>
      </w:r>
      <w:r w:rsidR="00997C12" w:rsidRPr="005319D6">
        <w:rPr>
          <w:rFonts w:eastAsia="Calibri" w:cs="Times New Roman"/>
          <w:lang w:val="kk-KZ"/>
        </w:rPr>
        <w:t xml:space="preserve">«экономикалық тетік» </w:t>
      </w:r>
      <w:r w:rsidRPr="005319D6">
        <w:rPr>
          <w:rFonts w:eastAsia="Calibri" w:cs="Times New Roman"/>
          <w:lang w:val="kk-KZ"/>
        </w:rPr>
        <w:t>ұғымының мазмұнын ашу тәсілдерін қарастыр</w:t>
      </w:r>
      <w:r w:rsidR="00705266" w:rsidRPr="005319D6">
        <w:rPr>
          <w:rFonts w:eastAsia="Calibri" w:cs="Times New Roman"/>
          <w:lang w:val="kk-KZ"/>
        </w:rPr>
        <w:t>сақ</w:t>
      </w:r>
      <w:r w:rsidRPr="005319D6">
        <w:rPr>
          <w:rFonts w:eastAsia="Calibri" w:cs="Times New Roman"/>
          <w:lang w:val="kk-KZ"/>
        </w:rPr>
        <w:t xml:space="preserve"> (1-кесте).</w:t>
      </w:r>
    </w:p>
    <w:p w14:paraId="04603C73" w14:textId="77777777" w:rsidR="007A3D17" w:rsidRPr="005319D6" w:rsidRDefault="007A3D17" w:rsidP="00FF5BF6">
      <w:pPr>
        <w:spacing w:after="0"/>
        <w:ind w:firstLine="567"/>
        <w:jc w:val="center"/>
        <w:rPr>
          <w:rFonts w:eastAsia="Calibri" w:cs="Times New Roman"/>
          <w:lang w:val="kk-KZ"/>
        </w:rPr>
      </w:pPr>
    </w:p>
    <w:p w14:paraId="0BFEA4F0" w14:textId="77777777" w:rsidR="007A3D17" w:rsidRPr="005319D6" w:rsidRDefault="007A3D17" w:rsidP="00FF5BF6">
      <w:pPr>
        <w:spacing w:after="0"/>
        <w:jc w:val="both"/>
        <w:rPr>
          <w:rFonts w:cs="Times New Roman"/>
          <w:kern w:val="0"/>
          <w:szCs w:val="28"/>
          <w:lang w:val="kk-KZ"/>
        </w:rPr>
      </w:pPr>
      <w:r w:rsidRPr="005319D6">
        <w:rPr>
          <w:rFonts w:eastAsia="Calibri" w:cs="Times New Roman"/>
          <w:lang w:val="kk-KZ"/>
        </w:rPr>
        <w:t>Кесте 1 – «Экономикалық тетік» мазмұнын ашуға арналған әртүрлі ғалымдардың пікірлері</w:t>
      </w:r>
    </w:p>
    <w:p w14:paraId="430A41A9" w14:textId="77777777" w:rsidR="007A3D17" w:rsidRPr="005319D6" w:rsidRDefault="007A3D17" w:rsidP="007A3D17">
      <w:pPr>
        <w:kinsoku w:val="0"/>
        <w:overflowPunct w:val="0"/>
        <w:autoSpaceDE w:val="0"/>
        <w:autoSpaceDN w:val="0"/>
        <w:adjustRightInd w:val="0"/>
        <w:spacing w:after="0" w:line="295" w:lineRule="exact"/>
        <w:ind w:left="39"/>
        <w:rPr>
          <w:rFonts w:cs="Times New Roman"/>
          <w:kern w:val="0"/>
          <w:szCs w:val="28"/>
          <w:lang w:val="kk-KZ"/>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62"/>
        <w:gridCol w:w="7229"/>
      </w:tblGrid>
      <w:tr w:rsidR="007A3D17" w:rsidRPr="005319D6" w14:paraId="485FCD1B" w14:textId="77777777" w:rsidTr="00A43868">
        <w:trPr>
          <w:trHeight w:hRule="exact" w:val="344"/>
          <w:jc w:val="center"/>
        </w:trPr>
        <w:tc>
          <w:tcPr>
            <w:tcW w:w="2262" w:type="dxa"/>
            <w:tcBorders>
              <w:top w:val="single" w:sz="4" w:space="0" w:color="auto"/>
              <w:left w:val="single" w:sz="4" w:space="0" w:color="auto"/>
            </w:tcBorders>
            <w:shd w:val="clear" w:color="auto" w:fill="FFFFFF"/>
            <w:vAlign w:val="bottom"/>
          </w:tcPr>
          <w:p w14:paraId="7B85CC41" w14:textId="77777777" w:rsidR="007A3D17" w:rsidRPr="005319D6" w:rsidRDefault="007A3D17" w:rsidP="00EA3012">
            <w:pPr>
              <w:spacing w:after="0"/>
              <w:ind w:firstLine="709"/>
              <w:jc w:val="both"/>
              <w:rPr>
                <w:rFonts w:eastAsia="Calibri" w:cs="Times New Roman"/>
                <w:sz w:val="24"/>
                <w:szCs w:val="24"/>
              </w:rPr>
            </w:pPr>
            <w:r w:rsidRPr="005319D6">
              <w:rPr>
                <w:rFonts w:eastAsia="Calibri" w:cs="Times New Roman"/>
                <w:sz w:val="24"/>
                <w:szCs w:val="24"/>
                <w:lang w:val="kk-KZ"/>
              </w:rPr>
              <w:br w:type="page"/>
            </w:r>
            <w:r w:rsidRPr="005319D6">
              <w:rPr>
                <w:rFonts w:eastAsia="Calibri" w:cs="Times New Roman"/>
                <w:sz w:val="24"/>
                <w:szCs w:val="24"/>
              </w:rPr>
              <w:t>Автор</w:t>
            </w:r>
          </w:p>
        </w:tc>
        <w:tc>
          <w:tcPr>
            <w:tcW w:w="7229" w:type="dxa"/>
            <w:tcBorders>
              <w:top w:val="single" w:sz="4" w:space="0" w:color="auto"/>
              <w:left w:val="single" w:sz="4" w:space="0" w:color="auto"/>
              <w:right w:val="single" w:sz="4" w:space="0" w:color="auto"/>
            </w:tcBorders>
            <w:shd w:val="clear" w:color="auto" w:fill="FFFFFF"/>
            <w:vAlign w:val="bottom"/>
          </w:tcPr>
          <w:p w14:paraId="56F9CDFA" w14:textId="76B042B6" w:rsidR="007A3D17" w:rsidRPr="005319D6" w:rsidRDefault="00705266" w:rsidP="00705266">
            <w:pPr>
              <w:spacing w:after="0"/>
              <w:ind w:firstLine="709"/>
              <w:jc w:val="both"/>
              <w:rPr>
                <w:rFonts w:eastAsia="Calibri" w:cs="Times New Roman"/>
                <w:sz w:val="24"/>
                <w:szCs w:val="20"/>
              </w:rPr>
            </w:pPr>
            <w:r w:rsidRPr="005319D6">
              <w:rPr>
                <w:rFonts w:eastAsia="Calibri" w:cs="Times New Roman"/>
                <w:sz w:val="24"/>
                <w:szCs w:val="20"/>
                <w:lang w:val="kk-KZ"/>
              </w:rPr>
              <w:t>Т</w:t>
            </w:r>
            <w:r w:rsidRPr="005319D6">
              <w:rPr>
                <w:rFonts w:eastAsia="Calibri" w:cs="Times New Roman"/>
                <w:sz w:val="24"/>
                <w:szCs w:val="20"/>
              </w:rPr>
              <w:t>рактовка</w:t>
            </w:r>
            <w:r w:rsidRPr="005319D6">
              <w:rPr>
                <w:rFonts w:eastAsia="Calibri" w:cs="Times New Roman"/>
                <w:sz w:val="24"/>
                <w:szCs w:val="20"/>
                <w:lang w:val="kk-KZ"/>
              </w:rPr>
              <w:t>лар к</w:t>
            </w:r>
            <w:r w:rsidR="007A3D17" w:rsidRPr="005319D6">
              <w:rPr>
                <w:rFonts w:eastAsia="Calibri" w:cs="Times New Roman"/>
                <w:sz w:val="24"/>
                <w:szCs w:val="20"/>
              </w:rPr>
              <w:t>атегори</w:t>
            </w:r>
            <w:r w:rsidRPr="005319D6">
              <w:rPr>
                <w:rFonts w:eastAsia="Calibri" w:cs="Times New Roman"/>
                <w:sz w:val="24"/>
                <w:szCs w:val="20"/>
                <w:lang w:val="kk-KZ"/>
              </w:rPr>
              <w:t>ялары</w:t>
            </w:r>
          </w:p>
        </w:tc>
      </w:tr>
      <w:tr w:rsidR="007A3D17" w:rsidRPr="00EE6F52" w14:paraId="4F999D3A" w14:textId="77777777" w:rsidTr="00A43868">
        <w:trPr>
          <w:trHeight w:hRule="exact" w:val="961"/>
          <w:jc w:val="center"/>
        </w:trPr>
        <w:tc>
          <w:tcPr>
            <w:tcW w:w="2262" w:type="dxa"/>
            <w:tcBorders>
              <w:top w:val="single" w:sz="4" w:space="0" w:color="auto"/>
              <w:left w:val="single" w:sz="4" w:space="0" w:color="auto"/>
            </w:tcBorders>
            <w:shd w:val="clear" w:color="auto" w:fill="FFFFFF"/>
            <w:vAlign w:val="center"/>
          </w:tcPr>
          <w:p w14:paraId="1E4C641F" w14:textId="77777777" w:rsidR="007A3D17" w:rsidRPr="005319D6" w:rsidRDefault="007A3D17" w:rsidP="00EA3012">
            <w:pPr>
              <w:spacing w:after="0"/>
              <w:rPr>
                <w:rFonts w:eastAsia="Calibri" w:cs="Times New Roman"/>
                <w:sz w:val="24"/>
                <w:szCs w:val="24"/>
                <w:lang w:val="en-US"/>
              </w:rPr>
            </w:pPr>
            <w:r w:rsidRPr="005319D6">
              <w:rPr>
                <w:rFonts w:eastAsia="Calibri" w:cs="Times New Roman"/>
                <w:sz w:val="24"/>
                <w:szCs w:val="24"/>
              </w:rPr>
              <w:t>Л.И. Абалкин</w:t>
            </w:r>
            <w:r w:rsidRPr="005319D6">
              <w:rPr>
                <w:rStyle w:val="ab"/>
                <w:rFonts w:eastAsiaTheme="minorHAnsi"/>
                <w:sz w:val="24"/>
                <w:szCs w:val="24"/>
                <w:lang w:val="kk-KZ"/>
              </w:rPr>
              <w:t xml:space="preserve"> [26]</w:t>
            </w:r>
          </w:p>
        </w:tc>
        <w:tc>
          <w:tcPr>
            <w:tcW w:w="7229" w:type="dxa"/>
            <w:tcBorders>
              <w:top w:val="single" w:sz="4" w:space="0" w:color="auto"/>
              <w:left w:val="single" w:sz="4" w:space="0" w:color="auto"/>
              <w:right w:val="single" w:sz="4" w:space="0" w:color="auto"/>
            </w:tcBorders>
            <w:shd w:val="clear" w:color="auto" w:fill="FFFFFF"/>
            <w:vAlign w:val="center"/>
          </w:tcPr>
          <w:p w14:paraId="73A9AE88" w14:textId="77777777" w:rsidR="007A3D17" w:rsidRPr="005319D6" w:rsidRDefault="007A3D17" w:rsidP="00EA3012">
            <w:pPr>
              <w:spacing w:after="0"/>
              <w:rPr>
                <w:rFonts w:eastAsia="Calibri" w:cs="Times New Roman"/>
                <w:sz w:val="24"/>
                <w:szCs w:val="20"/>
                <w:lang w:val="en-US"/>
              </w:rPr>
            </w:pPr>
            <w:r w:rsidRPr="005319D6">
              <w:rPr>
                <w:rFonts w:eastAsia="Calibri" w:cs="Times New Roman"/>
                <w:sz w:val="24"/>
                <w:szCs w:val="20"/>
                <w:lang w:val="kk-KZ"/>
              </w:rPr>
              <w:t xml:space="preserve">Экономикалық шаруашылық тетік </w:t>
            </w:r>
            <w:r w:rsidRPr="005319D6">
              <w:rPr>
                <w:rFonts w:eastAsia="Calibri" w:cs="Times New Roman"/>
                <w:sz w:val="24"/>
                <w:szCs w:val="20"/>
                <w:lang w:val="en-US"/>
              </w:rPr>
              <w:t xml:space="preserve">– </w:t>
            </w:r>
            <w:r w:rsidRPr="005319D6">
              <w:rPr>
                <w:rFonts w:eastAsia="Calibri" w:cs="Times New Roman"/>
                <w:sz w:val="24"/>
                <w:szCs w:val="20"/>
                <w:lang w:val="kk-KZ"/>
              </w:rPr>
              <w:t xml:space="preserve">қоғамдық өндірісті оның өзіне тән түрлері мен әдістеріне және ынталандыруы мен құқықтық нормаларына байланысты ұйымдастыру тәсілі </w:t>
            </w:r>
          </w:p>
        </w:tc>
      </w:tr>
      <w:tr w:rsidR="007A3D17" w:rsidRPr="005319D6" w14:paraId="7C1B64A2" w14:textId="77777777" w:rsidTr="00A43868">
        <w:trPr>
          <w:trHeight w:hRule="exact" w:val="844"/>
          <w:jc w:val="center"/>
        </w:trPr>
        <w:tc>
          <w:tcPr>
            <w:tcW w:w="2262" w:type="dxa"/>
            <w:tcBorders>
              <w:top w:val="single" w:sz="4" w:space="0" w:color="auto"/>
              <w:left w:val="single" w:sz="4" w:space="0" w:color="auto"/>
            </w:tcBorders>
            <w:shd w:val="clear" w:color="auto" w:fill="FFFFFF"/>
            <w:vAlign w:val="center"/>
          </w:tcPr>
          <w:p w14:paraId="5331A3CB" w14:textId="77777777" w:rsidR="007A3D17" w:rsidRPr="005319D6" w:rsidRDefault="007A3D17" w:rsidP="00EA3012">
            <w:pPr>
              <w:spacing w:after="0"/>
              <w:rPr>
                <w:rFonts w:eastAsia="Calibri" w:cs="Times New Roman"/>
                <w:sz w:val="24"/>
                <w:szCs w:val="24"/>
              </w:rPr>
            </w:pPr>
            <w:r w:rsidRPr="005319D6">
              <w:rPr>
                <w:rFonts w:eastAsia="Calibri" w:cs="Times New Roman"/>
                <w:sz w:val="24"/>
                <w:szCs w:val="24"/>
              </w:rPr>
              <w:t>А.В. Бачурин</w:t>
            </w:r>
            <w:r w:rsidRPr="005319D6">
              <w:rPr>
                <w:rStyle w:val="ab"/>
                <w:rFonts w:eastAsiaTheme="minorHAnsi"/>
                <w:sz w:val="24"/>
                <w:szCs w:val="24"/>
                <w:lang w:val="kk-KZ"/>
              </w:rPr>
              <w:t xml:space="preserve"> [27]</w:t>
            </w:r>
          </w:p>
        </w:tc>
        <w:tc>
          <w:tcPr>
            <w:tcW w:w="7229" w:type="dxa"/>
            <w:tcBorders>
              <w:top w:val="single" w:sz="4" w:space="0" w:color="auto"/>
              <w:left w:val="single" w:sz="4" w:space="0" w:color="auto"/>
              <w:right w:val="single" w:sz="4" w:space="0" w:color="auto"/>
            </w:tcBorders>
            <w:shd w:val="clear" w:color="auto" w:fill="FFFFFF"/>
            <w:vAlign w:val="center"/>
          </w:tcPr>
          <w:p w14:paraId="326587E7" w14:textId="77777777" w:rsidR="007A3D17" w:rsidRPr="005319D6" w:rsidRDefault="007A3D17" w:rsidP="00EA3012">
            <w:pPr>
              <w:spacing w:after="0"/>
              <w:rPr>
                <w:rFonts w:eastAsia="Calibri" w:cs="Times New Roman"/>
                <w:sz w:val="24"/>
                <w:szCs w:val="20"/>
              </w:rPr>
            </w:pPr>
            <w:r w:rsidRPr="005319D6">
              <w:rPr>
                <w:rFonts w:eastAsia="Calibri" w:cs="Times New Roman"/>
                <w:sz w:val="24"/>
                <w:szCs w:val="20"/>
              </w:rPr>
              <w:t>Экономи</w:t>
            </w:r>
            <w:r w:rsidRPr="005319D6">
              <w:rPr>
                <w:rFonts w:eastAsia="Calibri" w:cs="Times New Roman"/>
                <w:sz w:val="24"/>
                <w:szCs w:val="20"/>
                <w:lang w:val="kk-KZ"/>
              </w:rPr>
              <w:t>калық тетік</w:t>
            </w:r>
            <w:r w:rsidRPr="005319D6">
              <w:rPr>
                <w:rFonts w:eastAsia="Calibri" w:cs="Times New Roman"/>
                <w:sz w:val="24"/>
                <w:szCs w:val="20"/>
              </w:rPr>
              <w:t xml:space="preserve"> – </w:t>
            </w:r>
            <w:r w:rsidRPr="005319D6">
              <w:rPr>
                <w:rFonts w:eastAsia="Calibri" w:cs="Times New Roman"/>
                <w:sz w:val="24"/>
                <w:szCs w:val="20"/>
                <w:lang w:val="kk-KZ"/>
              </w:rPr>
              <w:t xml:space="preserve">шаруашылық есеп айырысудың және өндірісті ынталандырудың экономикалық тетіктерінің, жоспарлау әдістері мен жүйелерінің жалпы жиынтығы </w:t>
            </w:r>
          </w:p>
        </w:tc>
      </w:tr>
      <w:tr w:rsidR="007A3D17" w:rsidRPr="005319D6" w14:paraId="70EE67E0" w14:textId="77777777" w:rsidTr="00A43868">
        <w:trPr>
          <w:trHeight w:hRule="exact" w:val="1396"/>
          <w:jc w:val="center"/>
        </w:trPr>
        <w:tc>
          <w:tcPr>
            <w:tcW w:w="2262" w:type="dxa"/>
            <w:tcBorders>
              <w:top w:val="single" w:sz="4" w:space="0" w:color="auto"/>
              <w:left w:val="single" w:sz="4" w:space="0" w:color="auto"/>
            </w:tcBorders>
            <w:shd w:val="clear" w:color="auto" w:fill="FFFFFF"/>
            <w:vAlign w:val="center"/>
          </w:tcPr>
          <w:p w14:paraId="41F09223" w14:textId="77777777" w:rsidR="007A3D17" w:rsidRPr="005319D6" w:rsidRDefault="007A3D17" w:rsidP="00EA3012">
            <w:pPr>
              <w:spacing w:after="0"/>
              <w:rPr>
                <w:rFonts w:eastAsia="Calibri" w:cs="Times New Roman"/>
                <w:sz w:val="24"/>
                <w:szCs w:val="24"/>
              </w:rPr>
            </w:pPr>
            <w:r w:rsidRPr="005319D6">
              <w:rPr>
                <w:rFonts w:eastAsia="Calibri" w:cs="Times New Roman"/>
                <w:sz w:val="24"/>
                <w:szCs w:val="24"/>
              </w:rPr>
              <w:t>О.И. Стогул</w:t>
            </w:r>
            <w:r w:rsidRPr="005319D6">
              <w:rPr>
                <w:rStyle w:val="ab"/>
                <w:rFonts w:eastAsiaTheme="minorHAnsi"/>
                <w:sz w:val="24"/>
                <w:szCs w:val="24"/>
                <w:lang w:val="kk-KZ"/>
              </w:rPr>
              <w:t xml:space="preserve"> [28]</w:t>
            </w:r>
          </w:p>
        </w:tc>
        <w:tc>
          <w:tcPr>
            <w:tcW w:w="7229" w:type="dxa"/>
            <w:tcBorders>
              <w:top w:val="single" w:sz="4" w:space="0" w:color="auto"/>
              <w:left w:val="single" w:sz="4" w:space="0" w:color="auto"/>
              <w:right w:val="single" w:sz="4" w:space="0" w:color="auto"/>
            </w:tcBorders>
            <w:shd w:val="clear" w:color="auto" w:fill="FFFFFF"/>
            <w:vAlign w:val="center"/>
          </w:tcPr>
          <w:p w14:paraId="45232926" w14:textId="43C5C8F7" w:rsidR="007A3D17" w:rsidRPr="005319D6" w:rsidRDefault="007A3D17" w:rsidP="00705266">
            <w:pPr>
              <w:spacing w:after="0"/>
              <w:rPr>
                <w:rFonts w:eastAsia="Calibri" w:cs="Times New Roman"/>
                <w:sz w:val="24"/>
                <w:szCs w:val="20"/>
              </w:rPr>
            </w:pPr>
            <w:r w:rsidRPr="005319D6">
              <w:rPr>
                <w:rFonts w:eastAsia="Calibri" w:cs="Times New Roman"/>
                <w:sz w:val="24"/>
                <w:szCs w:val="20"/>
              </w:rPr>
              <w:t>Экономи</w:t>
            </w:r>
            <w:r w:rsidRPr="005319D6">
              <w:rPr>
                <w:rFonts w:eastAsia="Calibri" w:cs="Times New Roman"/>
                <w:sz w:val="24"/>
                <w:szCs w:val="20"/>
                <w:lang w:val="kk-KZ"/>
              </w:rPr>
              <w:t>калық тетік</w:t>
            </w:r>
            <w:r w:rsidRPr="005319D6">
              <w:rPr>
                <w:rFonts w:eastAsia="Calibri" w:cs="Times New Roman"/>
                <w:sz w:val="24"/>
                <w:szCs w:val="20"/>
              </w:rPr>
              <w:t xml:space="preserve"> – </w:t>
            </w:r>
            <w:r w:rsidRPr="005319D6">
              <w:rPr>
                <w:rFonts w:eastAsia="Calibri" w:cs="Times New Roman"/>
                <w:sz w:val="24"/>
                <w:szCs w:val="20"/>
                <w:lang w:val="kk-KZ"/>
              </w:rPr>
              <w:t>кәсіпорынның тиімді қызмет жасауы мен экономикалық дамуы мақсатында басқару функцияларының көмегімен кәсіпорында болып жатқан экономикалық қатынастар мен үрдістерге әсер ететін экономикалық әдістер, тәсілдер, формасы мен тетіктердің тұтас жүйесі</w:t>
            </w:r>
            <w:r w:rsidR="00422107" w:rsidRPr="005319D6">
              <w:rPr>
                <w:rFonts w:eastAsia="Calibri" w:cs="Times New Roman"/>
                <w:sz w:val="24"/>
                <w:szCs w:val="20"/>
                <w:lang w:val="kk-KZ"/>
              </w:rPr>
              <w:t xml:space="preserve"> </w:t>
            </w:r>
          </w:p>
        </w:tc>
      </w:tr>
      <w:tr w:rsidR="007A3D17" w:rsidRPr="005319D6" w14:paraId="64F78EF8" w14:textId="77777777" w:rsidTr="00A43868">
        <w:trPr>
          <w:trHeight w:hRule="exact" w:val="1146"/>
          <w:jc w:val="center"/>
        </w:trPr>
        <w:tc>
          <w:tcPr>
            <w:tcW w:w="2262" w:type="dxa"/>
            <w:tcBorders>
              <w:top w:val="single" w:sz="4" w:space="0" w:color="auto"/>
              <w:left w:val="single" w:sz="4" w:space="0" w:color="auto"/>
            </w:tcBorders>
            <w:shd w:val="clear" w:color="auto" w:fill="FFFFFF"/>
            <w:vAlign w:val="center"/>
          </w:tcPr>
          <w:p w14:paraId="0513EAC0" w14:textId="77777777" w:rsidR="007A3D17" w:rsidRPr="005319D6" w:rsidRDefault="007A3D17" w:rsidP="00EA3012">
            <w:pPr>
              <w:spacing w:after="0"/>
              <w:rPr>
                <w:rFonts w:eastAsia="Calibri" w:cs="Times New Roman"/>
                <w:sz w:val="24"/>
                <w:szCs w:val="24"/>
              </w:rPr>
            </w:pPr>
            <w:r w:rsidRPr="005319D6">
              <w:rPr>
                <w:rFonts w:eastAsia="Calibri" w:cs="Times New Roman"/>
                <w:sz w:val="24"/>
                <w:szCs w:val="24"/>
              </w:rPr>
              <w:t>И.Г. Ушачев</w:t>
            </w:r>
            <w:r w:rsidRPr="005319D6">
              <w:rPr>
                <w:rStyle w:val="ab"/>
                <w:rFonts w:eastAsiaTheme="minorHAnsi"/>
                <w:sz w:val="24"/>
                <w:szCs w:val="24"/>
                <w:lang w:val="kk-KZ"/>
              </w:rPr>
              <w:t xml:space="preserve"> [29]</w:t>
            </w:r>
          </w:p>
        </w:tc>
        <w:tc>
          <w:tcPr>
            <w:tcW w:w="7229" w:type="dxa"/>
            <w:tcBorders>
              <w:top w:val="single" w:sz="4" w:space="0" w:color="auto"/>
              <w:left w:val="single" w:sz="4" w:space="0" w:color="auto"/>
              <w:right w:val="single" w:sz="4" w:space="0" w:color="auto"/>
            </w:tcBorders>
            <w:shd w:val="clear" w:color="auto" w:fill="FFFFFF"/>
            <w:vAlign w:val="center"/>
          </w:tcPr>
          <w:p w14:paraId="68216A4A" w14:textId="7EBB83E2" w:rsidR="007A3D17" w:rsidRPr="005319D6" w:rsidRDefault="007A3D17" w:rsidP="00705266">
            <w:pPr>
              <w:spacing w:after="0"/>
              <w:rPr>
                <w:rFonts w:eastAsia="Calibri" w:cs="Times New Roman"/>
                <w:sz w:val="24"/>
                <w:szCs w:val="20"/>
              </w:rPr>
            </w:pPr>
            <w:r w:rsidRPr="005319D6">
              <w:rPr>
                <w:rFonts w:eastAsia="Calibri" w:cs="Times New Roman"/>
                <w:sz w:val="24"/>
                <w:szCs w:val="20"/>
              </w:rPr>
              <w:t>Экономи</w:t>
            </w:r>
            <w:r w:rsidRPr="005319D6">
              <w:rPr>
                <w:rFonts w:eastAsia="Calibri" w:cs="Times New Roman"/>
                <w:sz w:val="24"/>
                <w:szCs w:val="20"/>
                <w:lang w:val="kk-KZ"/>
              </w:rPr>
              <w:t>калық тетік</w:t>
            </w:r>
            <w:r w:rsidRPr="005319D6">
              <w:rPr>
                <w:rFonts w:eastAsia="Calibri" w:cs="Times New Roman"/>
                <w:sz w:val="24"/>
                <w:szCs w:val="20"/>
              </w:rPr>
              <w:t xml:space="preserve"> – </w:t>
            </w:r>
            <w:r w:rsidRPr="005319D6">
              <w:rPr>
                <w:rFonts w:eastAsia="Calibri" w:cs="Times New Roman"/>
                <w:sz w:val="24"/>
                <w:szCs w:val="20"/>
                <w:lang w:val="kk-KZ"/>
              </w:rPr>
              <w:t>экономикалық обьектінің және әлеуметтік мәселелердің алдында тұрған өндірістік шешімдердің әртүрлі деңгейлерінде әсер ету мүмкіндігіне ие бола алатын экономикалық тетіктердің</w:t>
            </w:r>
            <w:r w:rsidR="00705266" w:rsidRPr="005319D6">
              <w:rPr>
                <w:rFonts w:eastAsia="Calibri" w:cs="Times New Roman"/>
                <w:sz w:val="24"/>
                <w:szCs w:val="20"/>
                <w:lang w:val="kk-KZ"/>
              </w:rPr>
              <w:t xml:space="preserve"> </w:t>
            </w:r>
            <w:r w:rsidRPr="005319D6">
              <w:rPr>
                <w:rFonts w:eastAsia="Calibri" w:cs="Times New Roman"/>
                <w:sz w:val="24"/>
                <w:szCs w:val="20"/>
                <w:lang w:val="kk-KZ"/>
              </w:rPr>
              <w:t>жинтығы</w:t>
            </w:r>
          </w:p>
        </w:tc>
      </w:tr>
      <w:tr w:rsidR="007A3D17" w:rsidRPr="005319D6" w14:paraId="36801DA8" w14:textId="77777777" w:rsidTr="00A43868">
        <w:trPr>
          <w:trHeight w:hRule="exact" w:val="855"/>
          <w:jc w:val="center"/>
        </w:trPr>
        <w:tc>
          <w:tcPr>
            <w:tcW w:w="2262" w:type="dxa"/>
            <w:tcBorders>
              <w:top w:val="single" w:sz="4" w:space="0" w:color="auto"/>
              <w:left w:val="single" w:sz="4" w:space="0" w:color="auto"/>
            </w:tcBorders>
            <w:shd w:val="clear" w:color="auto" w:fill="FFFFFF"/>
            <w:vAlign w:val="center"/>
          </w:tcPr>
          <w:p w14:paraId="0834A420" w14:textId="77777777" w:rsidR="007A3D17" w:rsidRPr="005319D6" w:rsidRDefault="007A3D17" w:rsidP="00EA3012">
            <w:pPr>
              <w:spacing w:after="0"/>
              <w:rPr>
                <w:rFonts w:eastAsia="Calibri" w:cs="Times New Roman"/>
                <w:sz w:val="24"/>
                <w:szCs w:val="24"/>
              </w:rPr>
            </w:pPr>
            <w:r w:rsidRPr="005319D6">
              <w:rPr>
                <w:rFonts w:eastAsia="Calibri" w:cs="Times New Roman"/>
                <w:sz w:val="24"/>
                <w:szCs w:val="24"/>
              </w:rPr>
              <w:t>А.М. Семин</w:t>
            </w:r>
            <w:r w:rsidRPr="005319D6">
              <w:rPr>
                <w:rStyle w:val="ab"/>
                <w:rFonts w:eastAsiaTheme="minorHAnsi"/>
                <w:sz w:val="24"/>
                <w:szCs w:val="24"/>
                <w:lang w:val="kk-KZ"/>
              </w:rPr>
              <w:t xml:space="preserve"> [30]</w:t>
            </w:r>
          </w:p>
        </w:tc>
        <w:tc>
          <w:tcPr>
            <w:tcW w:w="7229" w:type="dxa"/>
            <w:tcBorders>
              <w:top w:val="single" w:sz="4" w:space="0" w:color="auto"/>
              <w:left w:val="single" w:sz="4" w:space="0" w:color="auto"/>
              <w:right w:val="single" w:sz="4" w:space="0" w:color="auto"/>
            </w:tcBorders>
            <w:shd w:val="clear" w:color="auto" w:fill="FFFFFF"/>
            <w:vAlign w:val="center"/>
          </w:tcPr>
          <w:p w14:paraId="668925E8" w14:textId="1C3537D5" w:rsidR="007A3D17" w:rsidRPr="005319D6" w:rsidRDefault="007A3D17" w:rsidP="00705266">
            <w:pPr>
              <w:spacing w:after="0"/>
              <w:rPr>
                <w:rFonts w:eastAsia="Calibri" w:cs="Times New Roman"/>
                <w:sz w:val="24"/>
                <w:szCs w:val="20"/>
              </w:rPr>
            </w:pPr>
            <w:r w:rsidRPr="005319D6">
              <w:rPr>
                <w:rFonts w:eastAsia="Calibri" w:cs="Times New Roman"/>
                <w:sz w:val="24"/>
                <w:szCs w:val="20"/>
              </w:rPr>
              <w:t>Экономи</w:t>
            </w:r>
            <w:r w:rsidRPr="005319D6">
              <w:rPr>
                <w:rFonts w:eastAsia="Calibri" w:cs="Times New Roman"/>
                <w:sz w:val="24"/>
                <w:szCs w:val="20"/>
                <w:lang w:val="kk-KZ"/>
              </w:rPr>
              <w:t>калық тетік</w:t>
            </w:r>
            <w:r w:rsidRPr="005319D6">
              <w:rPr>
                <w:rFonts w:eastAsia="Calibri" w:cs="Times New Roman"/>
                <w:sz w:val="24"/>
                <w:szCs w:val="20"/>
              </w:rPr>
              <w:t xml:space="preserve"> –</w:t>
            </w:r>
            <w:r w:rsidRPr="005319D6">
              <w:rPr>
                <w:rFonts w:eastAsia="Calibri" w:cs="Times New Roman"/>
                <w:sz w:val="24"/>
                <w:szCs w:val="20"/>
                <w:lang w:val="kk-KZ"/>
              </w:rPr>
              <w:t>бастамалар әсерінен белгілі бір жағдайда туындайтын өзара байланысқан экономикалық құбылыстардың жүйесі</w:t>
            </w:r>
          </w:p>
        </w:tc>
      </w:tr>
      <w:tr w:rsidR="007A3D17" w:rsidRPr="00EE6F52" w14:paraId="5CDF869E" w14:textId="77777777" w:rsidTr="00A43868">
        <w:trPr>
          <w:trHeight w:hRule="exact" w:val="1118"/>
          <w:jc w:val="center"/>
        </w:trPr>
        <w:tc>
          <w:tcPr>
            <w:tcW w:w="2262" w:type="dxa"/>
            <w:tcBorders>
              <w:top w:val="single" w:sz="4" w:space="0" w:color="auto"/>
              <w:left w:val="single" w:sz="4" w:space="0" w:color="auto"/>
            </w:tcBorders>
            <w:shd w:val="clear" w:color="auto" w:fill="FFFFFF"/>
            <w:vAlign w:val="center"/>
          </w:tcPr>
          <w:p w14:paraId="6BFE90D8" w14:textId="77777777" w:rsidR="007A3D17" w:rsidRPr="005319D6" w:rsidRDefault="007A3D17" w:rsidP="00EA3012">
            <w:pPr>
              <w:spacing w:after="0"/>
              <w:rPr>
                <w:rFonts w:eastAsia="Calibri" w:cs="Times New Roman"/>
                <w:sz w:val="24"/>
                <w:szCs w:val="24"/>
                <w:lang w:val="en-US"/>
              </w:rPr>
            </w:pPr>
            <w:r w:rsidRPr="005319D6">
              <w:rPr>
                <w:rFonts w:eastAsia="Calibri" w:cs="Times New Roman"/>
                <w:sz w:val="24"/>
                <w:szCs w:val="24"/>
              </w:rPr>
              <w:t>А.А. Лукьянова</w:t>
            </w:r>
            <w:r w:rsidRPr="005319D6">
              <w:rPr>
                <w:rStyle w:val="ab"/>
                <w:rFonts w:eastAsiaTheme="minorHAnsi"/>
                <w:sz w:val="24"/>
                <w:szCs w:val="24"/>
                <w:lang w:val="kk-KZ"/>
              </w:rPr>
              <w:t xml:space="preserve"> [31]</w:t>
            </w:r>
          </w:p>
        </w:tc>
        <w:tc>
          <w:tcPr>
            <w:tcW w:w="7229" w:type="dxa"/>
            <w:tcBorders>
              <w:top w:val="single" w:sz="4" w:space="0" w:color="auto"/>
              <w:left w:val="single" w:sz="4" w:space="0" w:color="auto"/>
              <w:right w:val="single" w:sz="4" w:space="0" w:color="auto"/>
            </w:tcBorders>
            <w:shd w:val="clear" w:color="auto" w:fill="FFFFFF"/>
            <w:vAlign w:val="center"/>
          </w:tcPr>
          <w:p w14:paraId="20078E01" w14:textId="097F3E78" w:rsidR="007A3D17" w:rsidRPr="005319D6" w:rsidRDefault="007A3D17" w:rsidP="00705266">
            <w:pPr>
              <w:spacing w:after="0"/>
              <w:rPr>
                <w:rFonts w:eastAsia="Calibri" w:cs="Times New Roman"/>
                <w:sz w:val="24"/>
                <w:szCs w:val="20"/>
                <w:lang w:val="en-US"/>
              </w:rPr>
            </w:pPr>
            <w:r w:rsidRPr="005319D6">
              <w:rPr>
                <w:rFonts w:eastAsia="Calibri" w:cs="Times New Roman"/>
                <w:sz w:val="24"/>
                <w:szCs w:val="20"/>
              </w:rPr>
              <w:t>Экономи</w:t>
            </w:r>
            <w:r w:rsidRPr="005319D6">
              <w:rPr>
                <w:rFonts w:eastAsia="Calibri" w:cs="Times New Roman"/>
                <w:sz w:val="24"/>
                <w:szCs w:val="20"/>
                <w:lang w:val="kk-KZ"/>
              </w:rPr>
              <w:t>калық тетік</w:t>
            </w:r>
            <w:r w:rsidRPr="005319D6">
              <w:rPr>
                <w:rFonts w:eastAsia="Calibri" w:cs="Times New Roman"/>
                <w:sz w:val="24"/>
                <w:szCs w:val="20"/>
                <w:lang w:val="en-US"/>
              </w:rPr>
              <w:t xml:space="preserve"> – </w:t>
            </w:r>
            <w:r w:rsidRPr="005319D6">
              <w:rPr>
                <w:rFonts w:eastAsia="Calibri" w:cs="Times New Roman"/>
                <w:sz w:val="24"/>
                <w:szCs w:val="20"/>
                <w:lang w:val="kk-KZ"/>
              </w:rPr>
              <w:t>биліктің негізі экономика болып табылатын мемлекеттің әсер ету механизмі</w:t>
            </w:r>
            <w:r w:rsidRPr="005319D6">
              <w:rPr>
                <w:rFonts w:eastAsia="Calibri" w:cs="Times New Roman"/>
                <w:sz w:val="24"/>
                <w:szCs w:val="20"/>
                <w:lang w:val="en-US"/>
              </w:rPr>
              <w:t xml:space="preserve">. </w:t>
            </w:r>
            <w:r w:rsidRPr="005319D6">
              <w:rPr>
                <w:rFonts w:eastAsia="Calibri" w:cs="Times New Roman"/>
                <w:sz w:val="24"/>
                <w:szCs w:val="20"/>
                <w:lang w:val="kk-KZ"/>
              </w:rPr>
              <w:t>Оның басты қызметі болып экономикалық және әлеуметтік үрдістерді басқару</w:t>
            </w:r>
            <w:r w:rsidR="00422107" w:rsidRPr="005319D6">
              <w:rPr>
                <w:rFonts w:eastAsia="Calibri" w:cs="Times New Roman"/>
                <w:sz w:val="24"/>
                <w:szCs w:val="20"/>
                <w:lang w:val="kk-KZ"/>
              </w:rPr>
              <w:t xml:space="preserve"> </w:t>
            </w:r>
            <w:r w:rsidRPr="005319D6">
              <w:rPr>
                <w:rFonts w:eastAsia="Calibri" w:cs="Times New Roman"/>
                <w:sz w:val="24"/>
                <w:szCs w:val="20"/>
                <w:lang w:val="kk-KZ"/>
              </w:rPr>
              <w:t xml:space="preserve">және кірістерді бөлу мен қайта бөлу табылады </w:t>
            </w:r>
          </w:p>
        </w:tc>
      </w:tr>
      <w:tr w:rsidR="007A3D17" w:rsidRPr="005319D6" w14:paraId="62BEA070" w14:textId="77777777" w:rsidTr="00A43868">
        <w:trPr>
          <w:trHeight w:hRule="exact" w:val="570"/>
          <w:jc w:val="center"/>
        </w:trPr>
        <w:tc>
          <w:tcPr>
            <w:tcW w:w="2262" w:type="dxa"/>
            <w:tcBorders>
              <w:top w:val="single" w:sz="4" w:space="0" w:color="auto"/>
              <w:left w:val="single" w:sz="4" w:space="0" w:color="auto"/>
            </w:tcBorders>
            <w:shd w:val="clear" w:color="auto" w:fill="FFFFFF"/>
            <w:vAlign w:val="center"/>
          </w:tcPr>
          <w:p w14:paraId="063C3577" w14:textId="77777777" w:rsidR="007A3D17" w:rsidRPr="005319D6" w:rsidRDefault="007A3D17" w:rsidP="00EA3012">
            <w:pPr>
              <w:spacing w:after="0"/>
              <w:rPr>
                <w:rFonts w:eastAsia="Calibri" w:cs="Times New Roman"/>
                <w:sz w:val="24"/>
                <w:szCs w:val="24"/>
              </w:rPr>
            </w:pPr>
            <w:r w:rsidRPr="005319D6">
              <w:rPr>
                <w:rFonts w:eastAsia="Calibri" w:cs="Times New Roman"/>
                <w:sz w:val="24"/>
                <w:szCs w:val="24"/>
              </w:rPr>
              <w:t>В.Н. Щербаков</w:t>
            </w:r>
            <w:r w:rsidRPr="005319D6">
              <w:rPr>
                <w:rStyle w:val="ab"/>
                <w:rFonts w:eastAsiaTheme="minorHAnsi"/>
                <w:sz w:val="24"/>
                <w:szCs w:val="24"/>
                <w:lang w:val="kk-KZ"/>
              </w:rPr>
              <w:t xml:space="preserve"> [32]</w:t>
            </w:r>
          </w:p>
        </w:tc>
        <w:tc>
          <w:tcPr>
            <w:tcW w:w="7229" w:type="dxa"/>
            <w:tcBorders>
              <w:top w:val="single" w:sz="4" w:space="0" w:color="auto"/>
              <w:left w:val="single" w:sz="4" w:space="0" w:color="auto"/>
              <w:right w:val="single" w:sz="4" w:space="0" w:color="auto"/>
            </w:tcBorders>
            <w:shd w:val="clear" w:color="auto" w:fill="FFFFFF"/>
            <w:vAlign w:val="center"/>
          </w:tcPr>
          <w:p w14:paraId="4EDBD672" w14:textId="13DDE55A" w:rsidR="007A3D17" w:rsidRPr="005319D6" w:rsidRDefault="007A3D17" w:rsidP="00705266">
            <w:pPr>
              <w:spacing w:after="0"/>
              <w:rPr>
                <w:rFonts w:eastAsia="Calibri" w:cs="Times New Roman"/>
                <w:sz w:val="24"/>
                <w:szCs w:val="20"/>
              </w:rPr>
            </w:pPr>
            <w:r w:rsidRPr="005319D6">
              <w:rPr>
                <w:rFonts w:eastAsia="Calibri" w:cs="Times New Roman"/>
                <w:sz w:val="24"/>
                <w:szCs w:val="20"/>
              </w:rPr>
              <w:t>Экономи</w:t>
            </w:r>
            <w:r w:rsidRPr="005319D6">
              <w:rPr>
                <w:rFonts w:eastAsia="Calibri" w:cs="Times New Roman"/>
                <w:sz w:val="24"/>
                <w:szCs w:val="20"/>
                <w:lang w:val="kk-KZ"/>
              </w:rPr>
              <w:t>калық тетік</w:t>
            </w:r>
            <w:r w:rsidRPr="005319D6">
              <w:rPr>
                <w:rFonts w:eastAsia="Calibri" w:cs="Times New Roman"/>
                <w:sz w:val="24"/>
                <w:szCs w:val="20"/>
              </w:rPr>
              <w:t xml:space="preserve"> – </w:t>
            </w:r>
            <w:r w:rsidRPr="005319D6">
              <w:rPr>
                <w:rFonts w:eastAsia="Calibri" w:cs="Times New Roman"/>
                <w:sz w:val="24"/>
                <w:szCs w:val="20"/>
                <w:lang w:val="kk-KZ"/>
              </w:rPr>
              <w:t>алға ұмтылу мен ынта-жігердің әртүрлі бағалау көрсеткіштерінің жүйесі</w:t>
            </w:r>
          </w:p>
        </w:tc>
      </w:tr>
      <w:tr w:rsidR="007A3D17" w:rsidRPr="005319D6" w14:paraId="68E50BAB" w14:textId="77777777" w:rsidTr="00A43868">
        <w:trPr>
          <w:trHeight w:hRule="exact" w:val="1373"/>
          <w:jc w:val="center"/>
        </w:trPr>
        <w:tc>
          <w:tcPr>
            <w:tcW w:w="2262" w:type="dxa"/>
            <w:tcBorders>
              <w:top w:val="single" w:sz="4" w:space="0" w:color="auto"/>
              <w:left w:val="single" w:sz="4" w:space="0" w:color="auto"/>
            </w:tcBorders>
            <w:shd w:val="clear" w:color="auto" w:fill="FFFFFF"/>
          </w:tcPr>
          <w:p w14:paraId="461DDE66" w14:textId="77777777" w:rsidR="007A3D17" w:rsidRPr="005319D6" w:rsidRDefault="007A3D17" w:rsidP="00EA3012">
            <w:pPr>
              <w:pStyle w:val="a9"/>
              <w:spacing w:line="233" w:lineRule="auto"/>
              <w:ind w:firstLine="0"/>
              <w:rPr>
                <w:rFonts w:ascii="Times New Roman" w:eastAsia="Calibri" w:hAnsi="Times New Roman" w:cs="Times New Roman"/>
                <w:color w:val="auto"/>
                <w:sz w:val="24"/>
                <w:szCs w:val="24"/>
              </w:rPr>
            </w:pPr>
            <w:r w:rsidRPr="005319D6">
              <w:rPr>
                <w:rFonts w:ascii="Times New Roman" w:eastAsia="Calibri" w:hAnsi="Times New Roman" w:cs="Times New Roman"/>
                <w:color w:val="auto"/>
                <w:sz w:val="24"/>
                <w:szCs w:val="24"/>
              </w:rPr>
              <w:t>А.А. Коляда</w:t>
            </w:r>
            <w:r w:rsidRPr="005319D6">
              <w:rPr>
                <w:rStyle w:val="ab"/>
                <w:rFonts w:eastAsia="Arial"/>
                <w:color w:val="auto"/>
                <w:sz w:val="24"/>
                <w:szCs w:val="24"/>
                <w:lang w:val="kk-KZ"/>
              </w:rPr>
              <w:t xml:space="preserve"> [33]</w:t>
            </w:r>
          </w:p>
        </w:tc>
        <w:tc>
          <w:tcPr>
            <w:tcW w:w="7229" w:type="dxa"/>
            <w:tcBorders>
              <w:top w:val="single" w:sz="4" w:space="0" w:color="auto"/>
              <w:left w:val="single" w:sz="4" w:space="0" w:color="auto"/>
              <w:right w:val="single" w:sz="4" w:space="0" w:color="auto"/>
            </w:tcBorders>
            <w:shd w:val="clear" w:color="auto" w:fill="FFFFFF"/>
          </w:tcPr>
          <w:p w14:paraId="02E9D69C" w14:textId="42B46CDC" w:rsidR="007A3D17" w:rsidRPr="005319D6" w:rsidRDefault="007A3D17" w:rsidP="00EA3012">
            <w:pPr>
              <w:spacing w:after="0"/>
              <w:rPr>
                <w:rFonts w:eastAsia="Calibri" w:cs="Times New Roman"/>
                <w:sz w:val="24"/>
                <w:szCs w:val="20"/>
                <w:lang w:val="kk-KZ"/>
              </w:rPr>
            </w:pPr>
            <w:r w:rsidRPr="005319D6">
              <w:rPr>
                <w:rFonts w:eastAsia="Calibri" w:cs="Times New Roman"/>
                <w:sz w:val="24"/>
                <w:szCs w:val="20"/>
              </w:rPr>
              <w:t>Экономи</w:t>
            </w:r>
            <w:r w:rsidRPr="005319D6">
              <w:rPr>
                <w:rFonts w:eastAsia="Calibri" w:cs="Times New Roman"/>
                <w:sz w:val="24"/>
                <w:szCs w:val="20"/>
                <w:lang w:val="kk-KZ"/>
              </w:rPr>
              <w:t>калық тетік</w:t>
            </w:r>
            <w:r w:rsidRPr="005319D6">
              <w:rPr>
                <w:rFonts w:eastAsia="Calibri" w:cs="Times New Roman"/>
                <w:sz w:val="24"/>
                <w:szCs w:val="20"/>
              </w:rPr>
              <w:t xml:space="preserve"> – </w:t>
            </w:r>
            <w:r w:rsidRPr="005319D6">
              <w:rPr>
                <w:rFonts w:eastAsia="Calibri" w:cs="Times New Roman"/>
                <w:sz w:val="24"/>
                <w:szCs w:val="20"/>
                <w:lang w:val="kk-KZ"/>
              </w:rPr>
              <w:t>ұдайы өзгеріп отыратын қажеттіліктерге сәйкес экономикалық субьектілердің мақсаттарына жетуге қажетті әлеуметтік-экономикалық даму шарттарында өндірісте ресурстарды пайдалану барысында туындайтын қалыптастыру, қайта бөлу сияқты экономикалық қатынастар мен ұйым формасының жиынтығы</w:t>
            </w:r>
          </w:p>
          <w:p w14:paraId="5FDAD332" w14:textId="77777777" w:rsidR="007A3D17" w:rsidRPr="005319D6" w:rsidRDefault="007A3D17" w:rsidP="00EA3012">
            <w:pPr>
              <w:spacing w:after="0"/>
              <w:rPr>
                <w:rFonts w:eastAsia="Calibri" w:cs="Times New Roman"/>
                <w:sz w:val="24"/>
                <w:szCs w:val="20"/>
                <w:lang w:val="kk-KZ"/>
              </w:rPr>
            </w:pPr>
          </w:p>
        </w:tc>
      </w:tr>
      <w:tr w:rsidR="007A3D17" w:rsidRPr="005319D6" w14:paraId="6F83ED51" w14:textId="77777777" w:rsidTr="00A43868">
        <w:trPr>
          <w:trHeight w:hRule="exact" w:val="568"/>
          <w:jc w:val="center"/>
        </w:trPr>
        <w:tc>
          <w:tcPr>
            <w:tcW w:w="2262" w:type="dxa"/>
            <w:tcBorders>
              <w:top w:val="single" w:sz="4" w:space="0" w:color="auto"/>
              <w:left w:val="single" w:sz="4" w:space="0" w:color="auto"/>
            </w:tcBorders>
            <w:shd w:val="clear" w:color="auto" w:fill="FFFFFF"/>
            <w:vAlign w:val="bottom"/>
          </w:tcPr>
          <w:p w14:paraId="35FD7C2F" w14:textId="77777777" w:rsidR="007A3D17" w:rsidRPr="005319D6" w:rsidRDefault="007A3D17" w:rsidP="00EA3012">
            <w:pPr>
              <w:pStyle w:val="a9"/>
              <w:ind w:firstLine="0"/>
              <w:rPr>
                <w:rFonts w:ascii="Times New Roman" w:eastAsia="Calibri" w:hAnsi="Times New Roman" w:cs="Times New Roman"/>
                <w:color w:val="auto"/>
                <w:sz w:val="24"/>
                <w:szCs w:val="24"/>
              </w:rPr>
            </w:pPr>
            <w:r w:rsidRPr="005319D6">
              <w:rPr>
                <w:rFonts w:ascii="Times New Roman" w:eastAsia="Calibri" w:hAnsi="Times New Roman" w:cs="Times New Roman"/>
                <w:color w:val="auto"/>
                <w:sz w:val="24"/>
                <w:szCs w:val="24"/>
              </w:rPr>
              <w:t>Б.А. Райзберг</w:t>
            </w:r>
            <w:r w:rsidRPr="005319D6">
              <w:rPr>
                <w:rStyle w:val="ab"/>
                <w:rFonts w:eastAsia="Arial"/>
                <w:color w:val="auto"/>
                <w:sz w:val="24"/>
                <w:szCs w:val="24"/>
                <w:lang w:val="kk-KZ"/>
              </w:rPr>
              <w:t xml:space="preserve"> [34]</w:t>
            </w:r>
          </w:p>
        </w:tc>
        <w:tc>
          <w:tcPr>
            <w:tcW w:w="7229" w:type="dxa"/>
            <w:tcBorders>
              <w:top w:val="single" w:sz="4" w:space="0" w:color="auto"/>
              <w:left w:val="single" w:sz="4" w:space="0" w:color="auto"/>
              <w:right w:val="single" w:sz="4" w:space="0" w:color="auto"/>
            </w:tcBorders>
            <w:shd w:val="clear" w:color="auto" w:fill="FFFFFF"/>
            <w:vAlign w:val="center"/>
          </w:tcPr>
          <w:p w14:paraId="5891E17A" w14:textId="1EC1127C" w:rsidR="007A3D17" w:rsidRPr="005319D6" w:rsidRDefault="007A3D17" w:rsidP="00705266">
            <w:pPr>
              <w:pStyle w:val="a9"/>
              <w:ind w:firstLine="0"/>
              <w:jc w:val="both"/>
              <w:rPr>
                <w:rFonts w:ascii="Times New Roman" w:eastAsia="Calibri" w:hAnsi="Times New Roman" w:cs="Times New Roman"/>
                <w:color w:val="auto"/>
                <w:sz w:val="24"/>
              </w:rPr>
            </w:pPr>
            <w:r w:rsidRPr="005319D6">
              <w:rPr>
                <w:rFonts w:ascii="Times New Roman" w:eastAsia="Calibri" w:hAnsi="Times New Roman" w:cs="Times New Roman"/>
                <w:color w:val="auto"/>
                <w:sz w:val="24"/>
              </w:rPr>
              <w:t xml:space="preserve">Экономикалық тетік – </w:t>
            </w:r>
            <w:r w:rsidRPr="005319D6">
              <w:rPr>
                <w:rFonts w:ascii="Times New Roman" w:eastAsia="Calibri" w:hAnsi="Times New Roman" w:cs="Times New Roman"/>
                <w:color w:val="auto"/>
                <w:sz w:val="24"/>
                <w:lang w:val="kk-KZ"/>
              </w:rPr>
              <w:t>экономикалық үрдістерді реттеу мақсатындағы құралдар мен тәсілдердің жиынтығы</w:t>
            </w:r>
          </w:p>
        </w:tc>
      </w:tr>
      <w:tr w:rsidR="007A3D17" w:rsidRPr="005319D6" w14:paraId="76B33679" w14:textId="77777777" w:rsidTr="00A43868">
        <w:trPr>
          <w:trHeight w:hRule="exact" w:val="335"/>
          <w:jc w:val="center"/>
        </w:trPr>
        <w:tc>
          <w:tcPr>
            <w:tcW w:w="9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3344120" w14:textId="0C38C21F" w:rsidR="007A3D17" w:rsidRPr="005319D6" w:rsidRDefault="007A3D17" w:rsidP="007B17B5">
            <w:pPr>
              <w:pStyle w:val="a9"/>
              <w:ind w:firstLine="0"/>
              <w:rPr>
                <w:rFonts w:ascii="Times New Roman" w:eastAsia="Calibri" w:hAnsi="Times New Roman" w:cs="Times New Roman"/>
                <w:color w:val="auto"/>
                <w:sz w:val="24"/>
                <w:lang w:val="kk-KZ"/>
              </w:rPr>
            </w:pPr>
            <w:r w:rsidRPr="005319D6">
              <w:rPr>
                <w:rFonts w:ascii="Times New Roman" w:eastAsia="Calibri" w:hAnsi="Times New Roman" w:cs="Times New Roman"/>
                <w:color w:val="auto"/>
                <w:sz w:val="24"/>
                <w:lang w:val="kk-KZ"/>
              </w:rPr>
              <w:t>Ескерту</w:t>
            </w:r>
            <w:r w:rsidRPr="005319D6">
              <w:rPr>
                <w:rFonts w:ascii="Times New Roman" w:eastAsia="Calibri" w:hAnsi="Times New Roman" w:cs="Times New Roman"/>
                <w:color w:val="auto"/>
                <w:sz w:val="24"/>
              </w:rPr>
              <w:t xml:space="preserve"> - </w:t>
            </w:r>
            <w:r w:rsidRPr="005319D6">
              <w:rPr>
                <w:rFonts w:ascii="Times New Roman" w:eastAsia="Calibri" w:hAnsi="Times New Roman" w:cs="Times New Roman"/>
                <w:color w:val="auto"/>
                <w:sz w:val="24"/>
                <w:lang w:val="kk-KZ"/>
              </w:rPr>
              <w:t>әдебиеттер бойынша автор құрастырған</w:t>
            </w:r>
            <w:r w:rsidR="007B17B5" w:rsidRPr="005319D6">
              <w:rPr>
                <w:rFonts w:ascii="Times New Roman" w:eastAsia="Calibri" w:hAnsi="Times New Roman" w:cs="Times New Roman"/>
                <w:color w:val="auto"/>
                <w:sz w:val="24"/>
                <w:lang w:val="kk-KZ"/>
              </w:rPr>
              <w:t xml:space="preserve"> </w:t>
            </w:r>
            <w:r w:rsidR="007B17B5" w:rsidRPr="005319D6">
              <w:rPr>
                <w:rFonts w:ascii="Times New Roman" w:eastAsia="Calibri" w:hAnsi="Times New Roman" w:cs="Times New Roman"/>
                <w:color w:val="auto"/>
                <w:sz w:val="24"/>
              </w:rPr>
              <w:t>[26-34]</w:t>
            </w:r>
          </w:p>
        </w:tc>
      </w:tr>
    </w:tbl>
    <w:p w14:paraId="304DB078" w14:textId="77777777" w:rsidR="00A4367E" w:rsidRPr="005319D6" w:rsidRDefault="00A4367E" w:rsidP="00FF5BF6">
      <w:pPr>
        <w:spacing w:after="0"/>
        <w:ind w:firstLine="567"/>
        <w:jc w:val="both"/>
        <w:rPr>
          <w:rFonts w:eastAsia="Calibri" w:cs="Times New Roman"/>
        </w:rPr>
      </w:pPr>
    </w:p>
    <w:p w14:paraId="12D0BBA6" w14:textId="2950170F" w:rsidR="00625E10" w:rsidRPr="005319D6" w:rsidRDefault="00625E10" w:rsidP="00FF5BF6">
      <w:pPr>
        <w:spacing w:after="0"/>
        <w:ind w:firstLine="567"/>
        <w:jc w:val="both"/>
        <w:rPr>
          <w:rFonts w:eastAsia="Calibri" w:cs="Times New Roman"/>
        </w:rPr>
      </w:pPr>
      <w:r w:rsidRPr="005319D6">
        <w:rPr>
          <w:rFonts w:eastAsia="Calibri" w:cs="Times New Roman"/>
        </w:rPr>
        <w:t>Тұтастай алғанда, осы анықтамаларды қорытындылай келе, экономикалық механизмді экономиканың жұмыс істеуін қамтамасыз етуге бағытталған әртүрлі элементтер мен процестерді қамтитын күрделі жүйе ретінде анықтауға болады. Экономикалық механизмнің құрылымында шаруашылық жүргізуші субъектілер арасындағы экономикалық қатынастарды реттеу үшін қолданылатын әдістер, құралдар мен институттар ерекшеленеді. Осылайша, экономикалық механизм ресурстардың қалай бөлінетінін, қандай тауарлар мен қызметтер өндірілетінін, қызмет нәтижелерімен алмасу қалай жүретінін және т. б. анықтайды. Экономикалық механизмнің әсерін қарапайым кәсіпорыннан жалпы әлемдік экономикаға дейін байқауға болады. Бұл жағдайда әртүрлі факторлар үлкен маңызға ие – масштаб, климат, табиғат, тарих және т. б.</w:t>
      </w:r>
      <w:r w:rsidR="00422107" w:rsidRPr="005319D6">
        <w:rPr>
          <w:rFonts w:eastAsia="Calibri" w:cs="Times New Roman"/>
        </w:rPr>
        <w:t xml:space="preserve"> </w:t>
      </w:r>
    </w:p>
    <w:p w14:paraId="6CBB78AA" w14:textId="661318F8" w:rsidR="00625E10" w:rsidRPr="005319D6" w:rsidRDefault="00625E10" w:rsidP="00FF5BF6">
      <w:pPr>
        <w:spacing w:after="0"/>
        <w:ind w:firstLine="567"/>
        <w:jc w:val="both"/>
        <w:rPr>
          <w:rFonts w:eastAsia="Calibri" w:cs="Times New Roman"/>
        </w:rPr>
      </w:pPr>
      <w:r w:rsidRPr="005319D6">
        <w:rPr>
          <w:rFonts w:eastAsia="Calibri" w:cs="Times New Roman"/>
        </w:rPr>
        <w:t>Экономикалық механизмнің негізінде нарықтық экономика принциптері жатыр, мысалы, кәсіпкерлік еркіндігі, бәсекелестік, жеке меншік және т. б. [35]. Бұл принциптер нарық қатысушыларының мінез-құлқын және олардың бір-бірімен өзара әрекеттесуін анықтайды.</w:t>
      </w:r>
      <w:r w:rsidR="00422107" w:rsidRPr="005319D6">
        <w:rPr>
          <w:rFonts w:eastAsia="Calibri" w:cs="Times New Roman"/>
        </w:rPr>
        <w:t xml:space="preserve"> </w:t>
      </w:r>
      <w:r w:rsidRPr="005319D6">
        <w:rPr>
          <w:rFonts w:eastAsia="Calibri" w:cs="Times New Roman"/>
        </w:rPr>
        <w:t>Экономикалық механизм қоғамның дамуында маңызды рөл атқарады, өйткені ол шектеулі ресурстарды тиімді пайдалануды қамтамасыз етеді, тауарлар мен қызметтер өндірісінің өсуіне, сондай-ақ халықтың өмір сүру деңгейінің жоғарылауына ықпал етеді.</w:t>
      </w:r>
    </w:p>
    <w:p w14:paraId="6F10F5C9" w14:textId="54F79DFF" w:rsidR="00625E10" w:rsidRPr="005319D6" w:rsidRDefault="00705266" w:rsidP="00FF5BF6">
      <w:pPr>
        <w:spacing w:after="0"/>
        <w:ind w:firstLine="567"/>
        <w:jc w:val="both"/>
        <w:rPr>
          <w:rFonts w:eastAsia="Calibri" w:cs="Times New Roman"/>
        </w:rPr>
      </w:pPr>
      <w:r w:rsidRPr="005319D6">
        <w:rPr>
          <w:rFonts w:eastAsia="Calibri" w:cs="Times New Roman"/>
        </w:rPr>
        <w:t>Ауылшаруаш</w:t>
      </w:r>
      <w:r w:rsidR="00625E10" w:rsidRPr="005319D6">
        <w:rPr>
          <w:rFonts w:eastAsia="Calibri" w:cs="Times New Roman"/>
        </w:rPr>
        <w:t>ылығындағы экономикалық жүйелерді дамыту институттары арасында қаржылық қолдау тетігі - экономиканың аграрлық секторының дамуын ынталандыруға бағытталған шаралар кешені ерекше рөл атқарады [36].</w:t>
      </w:r>
      <w:r w:rsidR="00422107" w:rsidRPr="005319D6">
        <w:rPr>
          <w:rFonts w:eastAsia="Calibri" w:cs="Times New Roman"/>
        </w:rPr>
        <w:t xml:space="preserve"> </w:t>
      </w:r>
    </w:p>
    <w:p w14:paraId="78B20CBD" w14:textId="6BEF0024" w:rsidR="00625E10" w:rsidRPr="005319D6" w:rsidRDefault="00625E10" w:rsidP="00FF5BF6">
      <w:pPr>
        <w:spacing w:after="0"/>
        <w:ind w:firstLine="567"/>
        <w:jc w:val="both"/>
        <w:rPr>
          <w:rFonts w:eastAsia="Calibri" w:cs="Times New Roman"/>
        </w:rPr>
      </w:pPr>
      <w:r w:rsidRPr="005319D6">
        <w:rPr>
          <w:rFonts w:eastAsia="Calibri" w:cs="Times New Roman"/>
        </w:rPr>
        <w:t>И.</w:t>
      </w:r>
      <w:r w:rsidR="00705266" w:rsidRPr="005319D6">
        <w:rPr>
          <w:rFonts w:eastAsia="Calibri" w:cs="Times New Roman"/>
          <w:lang w:val="kk-KZ"/>
        </w:rPr>
        <w:t>Т</w:t>
      </w:r>
      <w:r w:rsidRPr="005319D6">
        <w:rPr>
          <w:rFonts w:eastAsia="Calibri" w:cs="Times New Roman"/>
        </w:rPr>
        <w:t xml:space="preserve">.Балабанов өзінің ғылыми еңбектерінде аграрлық сектор кәсіпорындары қызметінің тиімділігін қолдауға бағытталған түрлі қаржылық әдістерді, іс-қимыл тетіктерін және нормативтік-құқықтық актілерді қамтитын құрал ретінде </w:t>
      </w:r>
      <w:r w:rsidR="00705266" w:rsidRPr="005319D6">
        <w:rPr>
          <w:rFonts w:eastAsia="Calibri" w:cs="Times New Roman"/>
        </w:rPr>
        <w:t>ауылшаруаш</w:t>
      </w:r>
      <w:r w:rsidRPr="005319D6">
        <w:rPr>
          <w:rFonts w:eastAsia="Calibri" w:cs="Times New Roman"/>
        </w:rPr>
        <w:t xml:space="preserve">ылығындағы қаржылық қолдау тетігін бөліп көрсетеді [37]. Зерттеуші реттеуші құжаттар мен қаржыландырудың практикалық құралдары арасындағы байланысқа ерекше назар аударады, олардың аграрлық сектор жұмысының бәсекеге қабілеттілігі мен тұрақтылығын арттырудағы маңыздылығын атап көрсетеді. </w:t>
      </w:r>
    </w:p>
    <w:p w14:paraId="619F9E14" w14:textId="18016C51" w:rsidR="00625E10" w:rsidRPr="005319D6" w:rsidRDefault="00625E10" w:rsidP="00FF5BF6">
      <w:pPr>
        <w:spacing w:after="0"/>
        <w:ind w:firstLine="567"/>
        <w:jc w:val="both"/>
        <w:rPr>
          <w:rFonts w:eastAsia="Calibri" w:cs="Times New Roman"/>
          <w:lang w:val="kk-KZ"/>
        </w:rPr>
      </w:pPr>
      <w:r w:rsidRPr="005319D6">
        <w:rPr>
          <w:rFonts w:eastAsia="Calibri" w:cs="Times New Roman"/>
        </w:rPr>
        <w:t xml:space="preserve">И.Г.Ушачевтің монографиясы [38] сонымен қатар </w:t>
      </w:r>
      <w:r w:rsidR="00705266" w:rsidRPr="005319D6">
        <w:rPr>
          <w:rFonts w:eastAsia="Calibri" w:cs="Times New Roman"/>
        </w:rPr>
        <w:t>ауылшаруаш</w:t>
      </w:r>
      <w:r w:rsidRPr="005319D6">
        <w:rPr>
          <w:rFonts w:eastAsia="Calibri" w:cs="Times New Roman"/>
        </w:rPr>
        <w:t xml:space="preserve">ылығындағы қаржылық қолдау механизмінің маңыздылығын қарастырады. Ғалым қаржылық көмектің әртүрлі формалары мен әдістерін, сондай-ақ олардың аграрлық сектордың дамуына әсерін </w:t>
      </w:r>
      <w:r w:rsidR="00705266" w:rsidRPr="005319D6">
        <w:rPr>
          <w:rFonts w:eastAsia="Calibri" w:cs="Times New Roman"/>
          <w:lang w:val="kk-KZ"/>
        </w:rPr>
        <w:t>зерттеді</w:t>
      </w:r>
      <w:r w:rsidRPr="005319D6">
        <w:rPr>
          <w:rFonts w:eastAsia="Calibri" w:cs="Times New Roman"/>
        </w:rPr>
        <w:t>.</w:t>
      </w:r>
      <w:r w:rsidR="00422107" w:rsidRPr="005319D6">
        <w:rPr>
          <w:rFonts w:eastAsia="Calibri" w:cs="Times New Roman"/>
        </w:rPr>
        <w:t xml:space="preserve"> </w:t>
      </w:r>
      <w:r w:rsidRPr="005319D6">
        <w:rPr>
          <w:rFonts w:eastAsia="Calibri" w:cs="Times New Roman"/>
          <w:lang w:val="kk-KZ"/>
        </w:rPr>
        <w:t>И.Г.Ушачевтің пікірінше, қаржылық</w:t>
      </w:r>
      <w:r w:rsidR="00705266" w:rsidRPr="005319D6">
        <w:rPr>
          <w:rFonts w:eastAsia="Calibri" w:cs="Times New Roman"/>
          <w:lang w:val="kk-KZ"/>
        </w:rPr>
        <w:t xml:space="preserve"> қолдау а</w:t>
      </w:r>
      <w:r w:rsidRPr="005319D6">
        <w:rPr>
          <w:rFonts w:eastAsia="Calibri" w:cs="Times New Roman"/>
          <w:lang w:val="kk-KZ"/>
        </w:rPr>
        <w:t>гроөнеркәсіптік кешендегі тұрақты даму мен инновациялық белсенділікті қамтамасыз етудің негізгі факторы болып табылады.</w:t>
      </w:r>
    </w:p>
    <w:p w14:paraId="43804300" w14:textId="7BB88969" w:rsidR="00625E10" w:rsidRPr="005319D6" w:rsidRDefault="00625E10" w:rsidP="00FF5BF6">
      <w:pPr>
        <w:spacing w:after="0"/>
        <w:ind w:firstLine="567"/>
        <w:jc w:val="both"/>
        <w:rPr>
          <w:rFonts w:eastAsia="Calibri" w:cs="Times New Roman"/>
          <w:lang w:val="kk-KZ"/>
        </w:rPr>
      </w:pPr>
      <w:r w:rsidRPr="005319D6">
        <w:rPr>
          <w:rFonts w:eastAsia="Calibri" w:cs="Times New Roman"/>
          <w:lang w:val="kk-KZ"/>
        </w:rPr>
        <w:t xml:space="preserve">Ивасенко А.Г. </w:t>
      </w:r>
      <w:r w:rsidR="00705266" w:rsidRPr="005319D6">
        <w:rPr>
          <w:rFonts w:eastAsia="Calibri" w:cs="Times New Roman"/>
          <w:lang w:val="kk-KZ"/>
        </w:rPr>
        <w:t>ауылшаруаш</w:t>
      </w:r>
      <w:r w:rsidRPr="005319D6">
        <w:rPr>
          <w:rFonts w:eastAsia="Calibri" w:cs="Times New Roman"/>
          <w:lang w:val="kk-KZ"/>
        </w:rPr>
        <w:t xml:space="preserve">ылығындағы қаржылық қолдау тетігі келесі элементтермен жүйелі сипатта болатындығын атап өтті: қаржылық қатынастар, қаржылық левередж, қаржылық әдістер, нормативтік-құқықтық қамтамасыз ету [39]. </w:t>
      </w:r>
    </w:p>
    <w:p w14:paraId="2A9739C2" w14:textId="6F7D6954" w:rsidR="00625E10" w:rsidRPr="005319D6" w:rsidRDefault="00A43868" w:rsidP="00FF5BF6">
      <w:pPr>
        <w:spacing w:after="0"/>
        <w:ind w:firstLine="567"/>
        <w:jc w:val="both"/>
        <w:rPr>
          <w:rFonts w:eastAsia="Calibri" w:cs="Times New Roman"/>
          <w:lang w:val="kk-KZ"/>
        </w:rPr>
      </w:pPr>
      <w:r w:rsidRPr="005319D6">
        <w:rPr>
          <w:rFonts w:eastAsia="Calibri" w:cs="Times New Roman"/>
          <w:lang w:val="kk-KZ"/>
        </w:rPr>
        <w:t>Н.</w:t>
      </w:r>
      <w:r w:rsidR="00625E10" w:rsidRPr="005319D6">
        <w:rPr>
          <w:rFonts w:eastAsia="Calibri" w:cs="Times New Roman"/>
          <w:lang w:val="kk-KZ"/>
        </w:rPr>
        <w:t>Ф.</w:t>
      </w:r>
      <w:r w:rsidRPr="005319D6">
        <w:rPr>
          <w:rFonts w:eastAsia="Calibri" w:cs="Times New Roman"/>
          <w:lang w:val="kk-KZ"/>
        </w:rPr>
        <w:t xml:space="preserve"> </w:t>
      </w:r>
      <w:r w:rsidR="00625E10" w:rsidRPr="005319D6">
        <w:rPr>
          <w:rFonts w:eastAsia="Calibri" w:cs="Times New Roman"/>
          <w:lang w:val="kk-KZ"/>
        </w:rPr>
        <w:t xml:space="preserve">Дронованың пікірінше [40] </w:t>
      </w:r>
      <w:r w:rsidR="00705266" w:rsidRPr="005319D6">
        <w:rPr>
          <w:rFonts w:eastAsia="Calibri" w:cs="Times New Roman"/>
          <w:lang w:val="kk-KZ"/>
        </w:rPr>
        <w:t>ауылшаруаш</w:t>
      </w:r>
      <w:r w:rsidR="00625E10" w:rsidRPr="005319D6">
        <w:rPr>
          <w:rFonts w:eastAsia="Calibri" w:cs="Times New Roman"/>
          <w:lang w:val="kk-KZ"/>
        </w:rPr>
        <w:t>ылығын қолдаудың экономикалық механизмі жер қатынастарына, меншікке, еңбек нәтижелеріне, кәсіпорындарды ұйымдастыруға әсер ететін өзгерістермен бірге жетілдірілуде. Ғалым экономикалық механизм қызметінің негізгі аспектілеріне салықтық ж</w:t>
      </w:r>
      <w:r w:rsidR="00D444FB" w:rsidRPr="005319D6">
        <w:rPr>
          <w:rFonts w:eastAsia="Calibri" w:cs="Times New Roman"/>
          <w:lang w:val="kk-KZ"/>
        </w:rPr>
        <w:t>еңілдіктер, и</w:t>
      </w:r>
      <w:r w:rsidR="00625E10" w:rsidRPr="005319D6">
        <w:rPr>
          <w:rFonts w:eastAsia="Calibri" w:cs="Times New Roman"/>
          <w:lang w:val="kk-KZ"/>
        </w:rPr>
        <w:t>нвестициялар, қаржылық-несиелік қатынастар және т. б.</w:t>
      </w:r>
      <w:r w:rsidR="00D444FB" w:rsidRPr="005319D6">
        <w:rPr>
          <w:rFonts w:eastAsia="Calibri" w:cs="Times New Roman"/>
          <w:lang w:val="kk-KZ"/>
        </w:rPr>
        <w:t xml:space="preserve"> жатқызады.</w:t>
      </w:r>
    </w:p>
    <w:p w14:paraId="068F8A64" w14:textId="447B945E" w:rsidR="00625E10" w:rsidRPr="005319D6" w:rsidRDefault="00625E10" w:rsidP="00FF5BF6">
      <w:pPr>
        <w:spacing w:after="0"/>
        <w:ind w:firstLine="567"/>
        <w:jc w:val="both"/>
        <w:rPr>
          <w:rFonts w:eastAsia="Calibri" w:cs="Times New Roman"/>
          <w:lang w:val="kk-KZ"/>
        </w:rPr>
      </w:pPr>
      <w:r w:rsidRPr="005319D6">
        <w:rPr>
          <w:rFonts w:eastAsia="Calibri" w:cs="Times New Roman"/>
          <w:lang w:val="kk-KZ"/>
        </w:rPr>
        <w:t xml:space="preserve">Жалпы, </w:t>
      </w:r>
      <w:r w:rsidR="00705266" w:rsidRPr="005319D6">
        <w:rPr>
          <w:rFonts w:eastAsia="Calibri" w:cs="Times New Roman"/>
          <w:lang w:val="kk-KZ"/>
        </w:rPr>
        <w:t>ауылшаруаш</w:t>
      </w:r>
      <w:r w:rsidRPr="005319D6">
        <w:rPr>
          <w:rFonts w:eastAsia="Calibri" w:cs="Times New Roman"/>
          <w:lang w:val="kk-KZ"/>
        </w:rPr>
        <w:t>ылығын қаржылай қолдаудың экономикалық тетігін аграрлық секторды дамыту, оның тиімділігі мен тұрақтылығын арттыру үшін қолайлы жағдайлар жасауға бағытталған қаржы тетіктерінің, ресурстар мен процестердің жиынтығы ретінде анықтауға болады. Біздің ойымызша, қаржылық қолдау механизмінің бұл анықтамасы ең қолайлы болып көрінеді.</w:t>
      </w:r>
    </w:p>
    <w:p w14:paraId="4BBCD9AC" w14:textId="5EEF1788" w:rsidR="00625E10" w:rsidRPr="005319D6" w:rsidRDefault="00705266" w:rsidP="00FF5BF6">
      <w:pPr>
        <w:spacing w:after="0"/>
        <w:ind w:firstLine="567"/>
        <w:jc w:val="both"/>
        <w:rPr>
          <w:rFonts w:eastAsia="Calibri" w:cs="Times New Roman"/>
          <w:lang w:val="kk-KZ"/>
        </w:rPr>
      </w:pPr>
      <w:r w:rsidRPr="005319D6">
        <w:rPr>
          <w:rFonts w:eastAsia="Calibri" w:cs="Times New Roman"/>
          <w:lang w:val="kk-KZ"/>
        </w:rPr>
        <w:t>Ауылшаруаш</w:t>
      </w:r>
      <w:r w:rsidR="00625E10" w:rsidRPr="005319D6">
        <w:rPr>
          <w:rFonts w:eastAsia="Calibri" w:cs="Times New Roman"/>
          <w:lang w:val="kk-KZ"/>
        </w:rPr>
        <w:t>ылығын қаржылық қолдаудың экономикалық механизмінің негізгі элементтеріне мыналар жатады:</w:t>
      </w:r>
    </w:p>
    <w:p w14:paraId="26F76FEE" w14:textId="68217BAD" w:rsidR="00625E10" w:rsidRPr="005319D6" w:rsidRDefault="00625E10" w:rsidP="00FF5BF6">
      <w:pPr>
        <w:spacing w:after="0"/>
        <w:ind w:firstLine="567"/>
        <w:jc w:val="both"/>
        <w:rPr>
          <w:rFonts w:eastAsia="Calibri" w:cs="Times New Roman"/>
          <w:lang w:val="kk-KZ"/>
        </w:rPr>
      </w:pPr>
      <w:r w:rsidRPr="005319D6">
        <w:rPr>
          <w:rFonts w:eastAsia="Calibri" w:cs="Times New Roman"/>
          <w:lang w:val="kk-KZ"/>
        </w:rPr>
        <w:t xml:space="preserve">- </w:t>
      </w:r>
      <w:r w:rsidR="00705266" w:rsidRPr="005319D6">
        <w:rPr>
          <w:rFonts w:eastAsia="Calibri" w:cs="Times New Roman"/>
          <w:lang w:val="kk-KZ"/>
        </w:rPr>
        <w:t>ауылшаруаш</w:t>
      </w:r>
      <w:r w:rsidRPr="005319D6">
        <w:rPr>
          <w:rFonts w:eastAsia="Calibri" w:cs="Times New Roman"/>
          <w:lang w:val="kk-KZ"/>
        </w:rPr>
        <w:t xml:space="preserve">ылығы өнімдеріне сатып алу бағасын белгілеу, </w:t>
      </w:r>
      <w:r w:rsidR="00705266" w:rsidRPr="005319D6">
        <w:rPr>
          <w:rFonts w:eastAsia="Calibri" w:cs="Times New Roman"/>
          <w:lang w:val="kk-KZ"/>
        </w:rPr>
        <w:t>ауылшаруаш</w:t>
      </w:r>
      <w:r w:rsidRPr="005319D6">
        <w:rPr>
          <w:rFonts w:eastAsia="Calibri" w:cs="Times New Roman"/>
          <w:lang w:val="kk-KZ"/>
        </w:rPr>
        <w:t xml:space="preserve">ылығы үшін ресурстарға баға деңгейін бақылау шешуші рөл атқарады деп есептей отырып, </w:t>
      </w:r>
      <w:r w:rsidR="00D444FB" w:rsidRPr="005319D6">
        <w:rPr>
          <w:rFonts w:eastAsia="Calibri" w:cs="Times New Roman"/>
          <w:lang w:val="kk-KZ"/>
        </w:rPr>
        <w:t xml:space="preserve">кіші </w:t>
      </w:r>
      <w:r w:rsidRPr="005319D6">
        <w:rPr>
          <w:rFonts w:eastAsia="Calibri" w:cs="Times New Roman"/>
          <w:lang w:val="kk-KZ"/>
        </w:rPr>
        <w:t>баға жүйесі.</w:t>
      </w:r>
    </w:p>
    <w:p w14:paraId="7D8DCC22" w14:textId="79B98719" w:rsidR="00625E10" w:rsidRPr="005319D6" w:rsidRDefault="00625E10" w:rsidP="00FF5BF6">
      <w:pPr>
        <w:spacing w:after="0"/>
        <w:ind w:firstLine="567"/>
        <w:jc w:val="both"/>
        <w:rPr>
          <w:rFonts w:eastAsia="Calibri" w:cs="Times New Roman"/>
          <w:lang w:val="kk-KZ"/>
        </w:rPr>
      </w:pPr>
      <w:r w:rsidRPr="005319D6">
        <w:rPr>
          <w:rFonts w:eastAsia="Calibri" w:cs="Times New Roman"/>
          <w:lang w:val="kk-KZ"/>
        </w:rPr>
        <w:t xml:space="preserve">- </w:t>
      </w:r>
      <w:r w:rsidR="00D444FB" w:rsidRPr="005319D6">
        <w:rPr>
          <w:rFonts w:eastAsia="Calibri" w:cs="Times New Roman"/>
          <w:lang w:val="kk-KZ"/>
        </w:rPr>
        <w:t>несиелік</w:t>
      </w:r>
      <w:r w:rsidRPr="005319D6">
        <w:rPr>
          <w:rFonts w:eastAsia="Calibri" w:cs="Times New Roman"/>
          <w:lang w:val="kk-KZ"/>
        </w:rPr>
        <w:t>-қаржылық тетік (инфрақұрылымды дамытуға мемлекеттік және жеке инвестициялар, ғылыми зерттеулер, білім беру, ресурстарды сатып алуға субсидиялар және басқа да қолдау шаралары)</w:t>
      </w:r>
    </w:p>
    <w:p w14:paraId="43DD29EA" w14:textId="3161969E" w:rsidR="00625E10" w:rsidRPr="005319D6" w:rsidRDefault="00625E10" w:rsidP="00FF5BF6">
      <w:pPr>
        <w:spacing w:after="0"/>
        <w:ind w:firstLine="567"/>
        <w:jc w:val="both"/>
        <w:rPr>
          <w:rFonts w:eastAsia="Calibri" w:cs="Times New Roman"/>
          <w:lang w:val="kk-KZ"/>
        </w:rPr>
      </w:pPr>
      <w:r w:rsidRPr="005319D6">
        <w:rPr>
          <w:rFonts w:eastAsia="Calibri" w:cs="Times New Roman"/>
          <w:lang w:val="kk-KZ"/>
        </w:rPr>
        <w:t>- салық жүйесі (</w:t>
      </w:r>
      <w:r w:rsidR="00705266" w:rsidRPr="005319D6">
        <w:rPr>
          <w:rFonts w:eastAsia="Calibri" w:cs="Times New Roman"/>
          <w:lang w:val="kk-KZ"/>
        </w:rPr>
        <w:t>ауылшаруаш</w:t>
      </w:r>
      <w:r w:rsidRPr="005319D6">
        <w:rPr>
          <w:rFonts w:eastAsia="Calibri" w:cs="Times New Roman"/>
          <w:lang w:val="kk-KZ"/>
        </w:rPr>
        <w:t>ылығы өндірушілері үшін жеңілдікті салық режимдері, салық демалыстары, салық төлеуді кейінге қалдыру).</w:t>
      </w:r>
    </w:p>
    <w:p w14:paraId="169DCFB3" w14:textId="1E770A32" w:rsidR="00625E10" w:rsidRPr="005319D6" w:rsidRDefault="00625E10" w:rsidP="00FF5BF6">
      <w:pPr>
        <w:spacing w:after="0"/>
        <w:ind w:firstLine="567"/>
        <w:jc w:val="both"/>
        <w:rPr>
          <w:rFonts w:eastAsia="Calibri" w:cs="Times New Roman"/>
          <w:lang w:val="kk-KZ"/>
        </w:rPr>
      </w:pPr>
      <w:r w:rsidRPr="005319D6">
        <w:rPr>
          <w:rFonts w:eastAsia="Calibri" w:cs="Times New Roman"/>
          <w:lang w:val="kk-KZ"/>
        </w:rPr>
        <w:t xml:space="preserve">- сақтандыру (егінді, мал басын, </w:t>
      </w:r>
      <w:r w:rsidR="00705266" w:rsidRPr="005319D6">
        <w:rPr>
          <w:rFonts w:eastAsia="Calibri" w:cs="Times New Roman"/>
          <w:lang w:val="kk-KZ"/>
        </w:rPr>
        <w:t>ауылшаруаш</w:t>
      </w:r>
      <w:r w:rsidRPr="005319D6">
        <w:rPr>
          <w:rFonts w:eastAsia="Calibri" w:cs="Times New Roman"/>
          <w:lang w:val="kk-KZ"/>
        </w:rPr>
        <w:t>ылығы кәсіпорындарының мүлкін табиғи апаттардан және басқа да тәуекелдерден сақтандыру бағдарламалары).</w:t>
      </w:r>
    </w:p>
    <w:p w14:paraId="3F35C9C3" w14:textId="3917D885" w:rsidR="00625E10" w:rsidRPr="005319D6" w:rsidRDefault="00625E10" w:rsidP="00FF5BF6">
      <w:pPr>
        <w:spacing w:after="0"/>
        <w:ind w:firstLine="567"/>
        <w:jc w:val="both"/>
        <w:rPr>
          <w:rFonts w:eastAsia="Calibri" w:cs="Times New Roman"/>
          <w:lang w:val="kk-KZ"/>
        </w:rPr>
      </w:pPr>
      <w:r w:rsidRPr="005319D6">
        <w:rPr>
          <w:rFonts w:eastAsia="Calibri" w:cs="Times New Roman"/>
          <w:lang w:val="kk-KZ"/>
        </w:rPr>
        <w:t xml:space="preserve">Тиісті процеске енгізілген бұл модель экономикалық саладағы ағымдағы теориялық тұжырымдамалар аясында ерекшеленеді. Агросектордағы қаржылық ынталандырудың экономикалық құрылымы экономикалық қиындықтарға тап болған кәсіпорындар мен секторларды субсидиялау және тегін қаржыландыруды қоса алғанда, әртүрлі реттеу тетіктері мен құралдарының кешені болып табылады. Жүйеге енгізілген тетік </w:t>
      </w:r>
      <w:r w:rsidR="00705266" w:rsidRPr="005319D6">
        <w:rPr>
          <w:rFonts w:eastAsia="Calibri" w:cs="Times New Roman"/>
          <w:lang w:val="kk-KZ"/>
        </w:rPr>
        <w:t>ауылшаруаш</w:t>
      </w:r>
      <w:r w:rsidRPr="005319D6">
        <w:rPr>
          <w:rFonts w:eastAsia="Calibri" w:cs="Times New Roman"/>
          <w:lang w:val="kk-KZ"/>
        </w:rPr>
        <w:t>ылығы өндірісінде тұрақтылықты қамтамасыз етуге және аграрлық секторды дамытуға бағытталған әлеуметтік-экономикалық, ұйымдастырушылық және заңнамалық бастамаларды қамтиды.</w:t>
      </w:r>
    </w:p>
    <w:p w14:paraId="0D8A1F7A" w14:textId="77665440" w:rsidR="00625E10" w:rsidRPr="005319D6" w:rsidRDefault="00705266" w:rsidP="00FF5BF6">
      <w:pPr>
        <w:spacing w:after="0"/>
        <w:ind w:firstLine="567"/>
        <w:jc w:val="both"/>
        <w:rPr>
          <w:rFonts w:eastAsia="Calibri" w:cs="Times New Roman"/>
          <w:lang w:val="kk-KZ"/>
        </w:rPr>
      </w:pPr>
      <w:r w:rsidRPr="005319D6">
        <w:rPr>
          <w:rFonts w:eastAsia="Calibri" w:cs="Times New Roman"/>
          <w:lang w:val="kk-KZ"/>
        </w:rPr>
        <w:t>Ауылшаруаш</w:t>
      </w:r>
      <w:r w:rsidR="00625E10" w:rsidRPr="005319D6">
        <w:rPr>
          <w:rFonts w:eastAsia="Calibri" w:cs="Times New Roman"/>
          <w:lang w:val="kk-KZ"/>
        </w:rPr>
        <w:t xml:space="preserve">ылығы өндірушілерін дамыту қаржылық көмекті (гранттар, субсидиялар, </w:t>
      </w:r>
      <w:r w:rsidR="00D444FB" w:rsidRPr="005319D6">
        <w:rPr>
          <w:rFonts w:eastAsia="Calibri" w:cs="Times New Roman"/>
          <w:lang w:val="kk-KZ"/>
        </w:rPr>
        <w:t>несиелер</w:t>
      </w:r>
      <w:r w:rsidR="00625E10" w:rsidRPr="005319D6">
        <w:rPr>
          <w:rFonts w:eastAsia="Calibri" w:cs="Times New Roman"/>
          <w:lang w:val="kk-KZ"/>
        </w:rPr>
        <w:t>, салықтық және кедендік жеңілдіктер және т.б.), заңнаманы, тіркеу рәсімдерін жақсартуды, сондай-ақ жерге жалға беруді дамытуды қоса алғанда, қолдау нысандарын пайдалану есебінен ынталандырылады.</w:t>
      </w:r>
    </w:p>
    <w:p w14:paraId="06E63270" w14:textId="2882DE69" w:rsidR="00625E10" w:rsidRPr="005319D6" w:rsidRDefault="00705266" w:rsidP="00FF5BF6">
      <w:pPr>
        <w:spacing w:after="0"/>
        <w:ind w:firstLine="567"/>
        <w:jc w:val="both"/>
        <w:rPr>
          <w:rFonts w:eastAsia="Calibri" w:cs="Times New Roman"/>
          <w:lang w:val="kk-KZ"/>
        </w:rPr>
      </w:pPr>
      <w:r w:rsidRPr="005319D6">
        <w:rPr>
          <w:rFonts w:eastAsia="Calibri" w:cs="Times New Roman"/>
          <w:lang w:val="kk-KZ"/>
        </w:rPr>
        <w:t>Ауылшаруаш</w:t>
      </w:r>
      <w:r w:rsidR="00625E10" w:rsidRPr="005319D6">
        <w:rPr>
          <w:rFonts w:eastAsia="Calibri" w:cs="Times New Roman"/>
          <w:lang w:val="kk-KZ"/>
        </w:rPr>
        <w:t>ылығын мемлекеттік реттеудің экономикалық тетігі екі ішкі жүйені қамтиды: нарықтық механизмді мемлекеттік үйлестіру және агроөнеркәсіптік сектордағы өндірісті қолдау.</w:t>
      </w:r>
    </w:p>
    <w:p w14:paraId="48299F1F" w14:textId="45359602" w:rsidR="00625E10" w:rsidRPr="005319D6" w:rsidRDefault="00625E10" w:rsidP="00FF5BF6">
      <w:pPr>
        <w:spacing w:after="0"/>
        <w:ind w:firstLine="567"/>
        <w:jc w:val="both"/>
        <w:rPr>
          <w:rFonts w:eastAsia="Calibri" w:cs="Times New Roman"/>
          <w:lang w:val="kk-KZ"/>
        </w:rPr>
      </w:pPr>
      <w:r w:rsidRPr="005319D6">
        <w:rPr>
          <w:rFonts w:eastAsia="Calibri" w:cs="Times New Roman"/>
          <w:lang w:val="kk-KZ"/>
        </w:rPr>
        <w:t xml:space="preserve">Көптеген экономистер [41, 42, 43] </w:t>
      </w:r>
      <w:r w:rsidR="00D444FB" w:rsidRPr="005319D6">
        <w:rPr>
          <w:rFonts w:eastAsia="Calibri" w:cs="Times New Roman"/>
          <w:lang w:val="kk-KZ"/>
        </w:rPr>
        <w:t>а</w:t>
      </w:r>
      <w:r w:rsidRPr="005319D6">
        <w:rPr>
          <w:rFonts w:eastAsia="Calibri" w:cs="Times New Roman"/>
          <w:lang w:val="kk-KZ"/>
        </w:rPr>
        <w:t>гроөнеркәсіптік кешендегі нарықтық механизмді мемлекеттік үйлестірудің ішкі жүйесі әлі де дамымағанын атап өтті.</w:t>
      </w:r>
    </w:p>
    <w:p w14:paraId="7F66D76F" w14:textId="1FD836CE" w:rsidR="00625E10" w:rsidRPr="005319D6" w:rsidRDefault="00625E10" w:rsidP="00FF5BF6">
      <w:pPr>
        <w:spacing w:after="0"/>
        <w:ind w:firstLine="567"/>
        <w:jc w:val="both"/>
        <w:rPr>
          <w:rFonts w:eastAsia="Calibri" w:cs="Times New Roman"/>
          <w:lang w:val="kk-KZ"/>
        </w:rPr>
      </w:pPr>
      <w:r w:rsidRPr="005319D6">
        <w:rPr>
          <w:rFonts w:eastAsia="Calibri" w:cs="Times New Roman"/>
          <w:lang w:val="kk-KZ"/>
        </w:rPr>
        <w:t xml:space="preserve">Бұл </w:t>
      </w:r>
      <w:r w:rsidR="00D444FB" w:rsidRPr="005319D6">
        <w:rPr>
          <w:rFonts w:eastAsia="Calibri" w:cs="Times New Roman"/>
          <w:lang w:val="kk-KZ"/>
        </w:rPr>
        <w:t>мәселе</w:t>
      </w:r>
      <w:r w:rsidRPr="005319D6">
        <w:rPr>
          <w:rFonts w:eastAsia="Calibri" w:cs="Times New Roman"/>
          <w:lang w:val="kk-KZ"/>
        </w:rPr>
        <w:t xml:space="preserve"> </w:t>
      </w:r>
      <w:r w:rsidR="00705266" w:rsidRPr="005319D6">
        <w:rPr>
          <w:rFonts w:eastAsia="Calibri" w:cs="Times New Roman"/>
          <w:lang w:val="kk-KZ"/>
        </w:rPr>
        <w:t>ауылшаруаш</w:t>
      </w:r>
      <w:r w:rsidRPr="005319D6">
        <w:rPr>
          <w:rFonts w:eastAsia="Calibri" w:cs="Times New Roman"/>
          <w:lang w:val="kk-KZ"/>
        </w:rPr>
        <w:t>ылығындағы нарықтық қатынастардың қалыптаспауынан және жүйелілігінің болмауынан туындайды.</w:t>
      </w:r>
      <w:r w:rsidR="00422107" w:rsidRPr="005319D6">
        <w:rPr>
          <w:rFonts w:eastAsia="Calibri" w:cs="Times New Roman"/>
          <w:lang w:val="kk-KZ"/>
        </w:rPr>
        <w:t xml:space="preserve"> </w:t>
      </w:r>
      <w:r w:rsidRPr="005319D6">
        <w:rPr>
          <w:rFonts w:eastAsia="Calibri" w:cs="Times New Roman"/>
          <w:lang w:val="kk-KZ"/>
        </w:rPr>
        <w:t>Нарықтық экономиканың қазіргі заманғы жүйесі теңгерімсіз элементтердің жиынтығы болып табылады, олардың арасында бюджеттен шығындардың әртүрлі түрлерін субсидиялау, жеңілдікті несиелер беру, өндірістік активтерді лизингке беру, қарыздарды қайта құрылымдау, құқықтық реттеу, нарықтық интервенциялар, өндірістік квоталарды белгілеу, қорғаныс және мақсатты баға тетіктері, көтерме азық-түлік нарықтары жүйелері, банктік және биржалық жүйелер, ақпараттық қолдау басым.</w:t>
      </w:r>
    </w:p>
    <w:p w14:paraId="1926C6D8" w14:textId="3A4089EB" w:rsidR="00625E10" w:rsidRPr="005319D6" w:rsidRDefault="00705266" w:rsidP="00FF5BF6">
      <w:pPr>
        <w:spacing w:after="0"/>
        <w:ind w:firstLine="567"/>
        <w:jc w:val="both"/>
        <w:rPr>
          <w:rFonts w:cs="Times New Roman"/>
          <w:szCs w:val="28"/>
          <w:lang w:val="kk-KZ"/>
        </w:rPr>
      </w:pPr>
      <w:r w:rsidRPr="005319D6">
        <w:rPr>
          <w:rFonts w:cs="Times New Roman"/>
          <w:szCs w:val="28"/>
          <w:lang w:val="kk-KZ"/>
        </w:rPr>
        <w:t>Ауылшаруаш</w:t>
      </w:r>
      <w:r w:rsidR="00625E10" w:rsidRPr="005319D6">
        <w:rPr>
          <w:rFonts w:cs="Times New Roman"/>
          <w:szCs w:val="28"/>
          <w:lang w:val="kk-KZ"/>
        </w:rPr>
        <w:t xml:space="preserve">ылығы секторындағы мемлекеттік реттеу бірқатар директивалар арқылы жүзеге асырылатын екінші негізгі ішкі жүйені білдіреді. </w:t>
      </w:r>
    </w:p>
    <w:p w14:paraId="7FA71A17" w14:textId="371564F6"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 xml:space="preserve">Мұндай қолдаудың негізі </w:t>
      </w:r>
      <w:r w:rsidR="00705266" w:rsidRPr="005319D6">
        <w:rPr>
          <w:rFonts w:cs="Times New Roman"/>
          <w:szCs w:val="28"/>
          <w:lang w:val="kk-KZ"/>
        </w:rPr>
        <w:t>ауылшаруаш</w:t>
      </w:r>
      <w:r w:rsidRPr="005319D6">
        <w:rPr>
          <w:rFonts w:cs="Times New Roman"/>
          <w:szCs w:val="28"/>
          <w:lang w:val="kk-KZ"/>
        </w:rPr>
        <w:t>ылығы өндірісінің ерекшеліктерінде, сарапшылар мойындаған саланың ерекше қасиеттерінде жатыр [44]. Бұл, ең алдымен, мемлекеттік сақтандыру жүйесін әзірлеуді және жетілдіруді талап ететін табиғи-климаттық жағдайлардың әсеріне қатысты. Сонымен қатар, нарықтық жағдайға байланысты және бағаның жоғары икемділігімен сұраныстың төмен икемділігімен сипатталатын бағаның тұрақсыздығы ауылшаруашылық секторына айтарлықтай әсер етеді. Аграрлық секторда басқа экономикалық салалармен салыстырғанда монополияландырудың салыстырмалы түрде төмен деңгейі байқалады.</w:t>
      </w:r>
    </w:p>
    <w:p w14:paraId="48A0EB73" w14:textId="5121C65D" w:rsidR="00625E10" w:rsidRPr="005319D6" w:rsidRDefault="00705266" w:rsidP="00FF5BF6">
      <w:pPr>
        <w:spacing w:after="0"/>
        <w:ind w:firstLine="567"/>
        <w:jc w:val="both"/>
        <w:rPr>
          <w:rFonts w:cs="Times New Roman"/>
          <w:szCs w:val="28"/>
          <w:lang w:val="kk-KZ"/>
        </w:rPr>
      </w:pPr>
      <w:r w:rsidRPr="005319D6">
        <w:rPr>
          <w:rFonts w:cs="Times New Roman"/>
          <w:szCs w:val="28"/>
          <w:lang w:val="kk-KZ"/>
        </w:rPr>
        <w:t>Ауылшаруаш</w:t>
      </w:r>
      <w:r w:rsidR="00625E10" w:rsidRPr="005319D6">
        <w:rPr>
          <w:rFonts w:cs="Times New Roman"/>
          <w:szCs w:val="28"/>
          <w:lang w:val="kk-KZ"/>
        </w:rPr>
        <w:t>ылығындағы кәсіпорындар саласының жұмыс істеу ерекшелігі аграрлық өндіріс маусымдарымен, активтердің ұдайы өндірілу ұзақтығымен, шығындар мен нәтижелер арасындағы уақытша алшақтықпен, процестер ағымының тұрақтылығымен, тірі организмдерді (мал, құс) пайдаланумен, сондай-ақ қаржыландыру көздері мен климаттық жағ</w:t>
      </w:r>
      <w:r w:rsidR="00D444FB" w:rsidRPr="005319D6">
        <w:rPr>
          <w:rFonts w:cs="Times New Roman"/>
          <w:szCs w:val="28"/>
          <w:lang w:val="kk-KZ"/>
        </w:rPr>
        <w:t>дайлардан алынған нәтижелердің ш</w:t>
      </w:r>
      <w:r w:rsidR="00625E10" w:rsidRPr="005319D6">
        <w:rPr>
          <w:rFonts w:cs="Times New Roman"/>
          <w:szCs w:val="28"/>
          <w:lang w:val="kk-KZ"/>
        </w:rPr>
        <w:t xml:space="preserve">аруашылық субъектілерінің қызметін </w:t>
      </w:r>
      <w:r w:rsidR="00D444FB" w:rsidRPr="005319D6">
        <w:rPr>
          <w:rFonts w:cs="Times New Roman"/>
          <w:szCs w:val="28"/>
          <w:lang w:val="kk-KZ"/>
        </w:rPr>
        <w:t>несиелік</w:t>
      </w:r>
      <w:r w:rsidR="00625E10" w:rsidRPr="005319D6">
        <w:rPr>
          <w:rFonts w:cs="Times New Roman"/>
          <w:szCs w:val="28"/>
          <w:lang w:val="kk-KZ"/>
        </w:rPr>
        <w:t xml:space="preserve"> қолдаумен және одан әрі дамуымен байланысымен айқындалады.</w:t>
      </w:r>
    </w:p>
    <w:p w14:paraId="607587CC" w14:textId="77777777"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Кейбір ғылыми зерттеулер [45] агроөнеркәсіптік кешенді қолдау жүйесінің негізінде жатқан принциптерді әзірлеуге көп көңіл бөледі.</w:t>
      </w:r>
    </w:p>
    <w:p w14:paraId="17E781F7" w14:textId="3EA1D1D3"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Бірінші негізгі қағида</w:t>
      </w:r>
      <w:r w:rsidR="00D444FB" w:rsidRPr="005319D6">
        <w:rPr>
          <w:rFonts w:cs="Times New Roman"/>
          <w:szCs w:val="28"/>
          <w:lang w:val="kk-KZ"/>
        </w:rPr>
        <w:t xml:space="preserve"> </w:t>
      </w:r>
      <w:r w:rsidRPr="005319D6">
        <w:rPr>
          <w:rFonts w:cs="Times New Roman"/>
          <w:szCs w:val="28"/>
          <w:lang w:val="kk-KZ"/>
        </w:rPr>
        <w:t>-</w:t>
      </w:r>
      <w:r w:rsidR="00D444FB" w:rsidRPr="005319D6">
        <w:rPr>
          <w:rFonts w:cs="Times New Roman"/>
          <w:szCs w:val="28"/>
          <w:lang w:val="kk-KZ"/>
        </w:rPr>
        <w:t xml:space="preserve"> </w:t>
      </w:r>
      <w:r w:rsidRPr="005319D6">
        <w:rPr>
          <w:rFonts w:cs="Times New Roman"/>
          <w:szCs w:val="28"/>
          <w:lang w:val="kk-KZ"/>
        </w:rPr>
        <w:t>мемлекеттің қаржылық көмегі аграрлық өндірушілердің пайда табуға деген ұмтылысын біртіндеп арттыруға бағытталуы керек.</w:t>
      </w:r>
    </w:p>
    <w:p w14:paraId="2771A6F1" w14:textId="17C3AF63"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 xml:space="preserve">Екінші қағида </w:t>
      </w:r>
      <w:r w:rsidR="00D444FB" w:rsidRPr="005319D6">
        <w:rPr>
          <w:rFonts w:cs="Times New Roman"/>
          <w:szCs w:val="28"/>
          <w:lang w:val="kk-KZ"/>
        </w:rPr>
        <w:t xml:space="preserve">- </w:t>
      </w:r>
      <w:r w:rsidRPr="005319D6">
        <w:rPr>
          <w:rFonts w:cs="Times New Roman"/>
          <w:szCs w:val="28"/>
          <w:lang w:val="kk-KZ"/>
        </w:rPr>
        <w:t xml:space="preserve">мемлекеттік қаржылық қолдау </w:t>
      </w:r>
      <w:r w:rsidR="00705266" w:rsidRPr="005319D6">
        <w:rPr>
          <w:rFonts w:cs="Times New Roman"/>
          <w:szCs w:val="28"/>
          <w:lang w:val="kk-KZ"/>
        </w:rPr>
        <w:t>ауылшаруаш</w:t>
      </w:r>
      <w:r w:rsidRPr="005319D6">
        <w:rPr>
          <w:rFonts w:cs="Times New Roman"/>
          <w:szCs w:val="28"/>
          <w:lang w:val="kk-KZ"/>
        </w:rPr>
        <w:t>ылығы өндірушілерінің көбею процесін өз бетінше және тиімді басқару дағдыларын дамытуға ықпал етуі тиіс дегенді білдіреді.</w:t>
      </w:r>
    </w:p>
    <w:p w14:paraId="4E1E2698" w14:textId="5CC058A8"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Үшінші</w:t>
      </w:r>
      <w:r w:rsidR="00D444FB" w:rsidRPr="005319D6">
        <w:rPr>
          <w:rFonts w:cs="Times New Roman"/>
          <w:szCs w:val="28"/>
          <w:lang w:val="kk-KZ"/>
        </w:rPr>
        <w:t xml:space="preserve"> қ</w:t>
      </w:r>
      <w:r w:rsidRPr="005319D6">
        <w:rPr>
          <w:rFonts w:cs="Times New Roman"/>
          <w:szCs w:val="28"/>
          <w:lang w:val="kk-KZ"/>
        </w:rPr>
        <w:t xml:space="preserve">ағида </w:t>
      </w:r>
      <w:r w:rsidR="00D444FB" w:rsidRPr="005319D6">
        <w:rPr>
          <w:rFonts w:cs="Times New Roman"/>
          <w:szCs w:val="28"/>
          <w:lang w:val="kk-KZ"/>
        </w:rPr>
        <w:t xml:space="preserve">- </w:t>
      </w:r>
      <w:r w:rsidRPr="005319D6">
        <w:rPr>
          <w:rFonts w:cs="Times New Roman"/>
          <w:szCs w:val="28"/>
          <w:lang w:val="kk-KZ"/>
        </w:rPr>
        <w:t>мемлекеттік қаржылық қолдау әдістері ауылшаруашылық өндірушілерінің нарықтық позициясы мен бәсекеге қабілеттілігін нығайтуы керек деп болжайды.</w:t>
      </w:r>
      <w:r w:rsidR="00422107" w:rsidRPr="005319D6">
        <w:rPr>
          <w:rFonts w:cs="Times New Roman"/>
          <w:szCs w:val="28"/>
          <w:lang w:val="kk-KZ"/>
        </w:rPr>
        <w:t xml:space="preserve"> </w:t>
      </w:r>
    </w:p>
    <w:p w14:paraId="75BB7426" w14:textId="4591E1AE"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Төртінші қағида</w:t>
      </w:r>
      <w:r w:rsidR="00D444FB" w:rsidRPr="005319D6">
        <w:rPr>
          <w:rFonts w:cs="Times New Roman"/>
          <w:szCs w:val="28"/>
          <w:lang w:val="kk-KZ"/>
        </w:rPr>
        <w:t xml:space="preserve"> </w:t>
      </w:r>
      <w:r w:rsidRPr="005319D6">
        <w:rPr>
          <w:rFonts w:cs="Times New Roman"/>
          <w:szCs w:val="28"/>
          <w:lang w:val="kk-KZ"/>
        </w:rPr>
        <w:t>-</w:t>
      </w:r>
      <w:r w:rsidR="00D444FB" w:rsidRPr="005319D6">
        <w:rPr>
          <w:rFonts w:cs="Times New Roman"/>
          <w:szCs w:val="28"/>
          <w:lang w:val="kk-KZ"/>
        </w:rPr>
        <w:t xml:space="preserve"> </w:t>
      </w:r>
      <w:r w:rsidRPr="005319D6">
        <w:rPr>
          <w:rFonts w:cs="Times New Roman"/>
          <w:szCs w:val="28"/>
          <w:lang w:val="kk-KZ"/>
        </w:rPr>
        <w:t>қаржылық қолдау әдістері ұлттық аграрлық өндірушілер үшін халықаралық сауда жағдайларын жақсартуға ықпал етуі керек, әлемдік тәжірибе ауыл өндірушілері үшін экспорттың артықшылықтарын көрсетеді [46].</w:t>
      </w:r>
    </w:p>
    <w:p w14:paraId="3363DB54" w14:textId="428A8976" w:rsidR="00625E10" w:rsidRPr="005319D6" w:rsidRDefault="00D444FB" w:rsidP="00FF5BF6">
      <w:pPr>
        <w:spacing w:after="0"/>
        <w:ind w:firstLine="567"/>
        <w:jc w:val="both"/>
        <w:rPr>
          <w:rFonts w:cs="Times New Roman"/>
          <w:szCs w:val="28"/>
          <w:lang w:val="kk-KZ"/>
        </w:rPr>
      </w:pPr>
      <w:r w:rsidRPr="005319D6">
        <w:rPr>
          <w:rFonts w:cs="Times New Roman"/>
          <w:szCs w:val="28"/>
          <w:lang w:val="kk-KZ"/>
        </w:rPr>
        <w:t xml:space="preserve">Бесінші қағида - </w:t>
      </w:r>
      <w:r w:rsidR="00625E10" w:rsidRPr="005319D6">
        <w:rPr>
          <w:rFonts w:cs="Times New Roman"/>
          <w:szCs w:val="28"/>
          <w:lang w:val="kk-KZ"/>
        </w:rPr>
        <w:t>тұрақты өндіріс үшін жеткілікті қолдау көлемін қамтамасыз етудің маңыздылығын көрсетеді. Қолдаудың жеткіліксіздігімен өндіріс көлемі мен сапасының төмендеуі, сондай-ақ өндіріс әлеуетінің нашарлауы сияқты жағымсыз салдарлар болуы мүмкін.</w:t>
      </w:r>
    </w:p>
    <w:p w14:paraId="18E1F35E" w14:textId="57C854C0"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Алтыншы қағида</w:t>
      </w:r>
      <w:r w:rsidR="00D444FB" w:rsidRPr="005319D6">
        <w:rPr>
          <w:rFonts w:cs="Times New Roman"/>
          <w:szCs w:val="28"/>
          <w:lang w:val="kk-KZ"/>
        </w:rPr>
        <w:t xml:space="preserve"> -</w:t>
      </w:r>
      <w:r w:rsidRPr="005319D6">
        <w:rPr>
          <w:rFonts w:cs="Times New Roman"/>
          <w:szCs w:val="28"/>
          <w:lang w:val="kk-KZ"/>
        </w:rPr>
        <w:t xml:space="preserve"> қаржылық қолдау әдістерінің құрылымы мен көлемі халықаралық келісімдермен және ережелермен, сондай-ақ </w:t>
      </w:r>
      <w:r w:rsidR="00705266" w:rsidRPr="005319D6">
        <w:rPr>
          <w:rFonts w:cs="Times New Roman"/>
          <w:szCs w:val="28"/>
          <w:lang w:val="kk-KZ"/>
        </w:rPr>
        <w:t>ауылшаруаш</w:t>
      </w:r>
      <w:r w:rsidRPr="005319D6">
        <w:rPr>
          <w:rFonts w:cs="Times New Roman"/>
          <w:szCs w:val="28"/>
          <w:lang w:val="kk-KZ"/>
        </w:rPr>
        <w:t>ылығында дамыған елдердің тәжірибесімен келісілуі керек екенін анықтайды.</w:t>
      </w:r>
    </w:p>
    <w:p w14:paraId="2F422C6D" w14:textId="2E985D9A"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 xml:space="preserve">Осы қағидаттарды ұстану озық технологиялар негізінде </w:t>
      </w:r>
      <w:r w:rsidR="00705266" w:rsidRPr="005319D6">
        <w:rPr>
          <w:rFonts w:cs="Times New Roman"/>
          <w:szCs w:val="28"/>
          <w:lang w:val="kk-KZ"/>
        </w:rPr>
        <w:t>ауылшаруаш</w:t>
      </w:r>
      <w:r w:rsidRPr="005319D6">
        <w:rPr>
          <w:rFonts w:cs="Times New Roman"/>
          <w:szCs w:val="28"/>
          <w:lang w:val="kk-KZ"/>
        </w:rPr>
        <w:t>ылығы өнімін өндірудің өсуі үшін жағдай жасауға, ресурстардың жетіспеушілігі кезінде шығындарды азайтуға, әлемдік нарыққа енгізуге және жұмыс орындарын қамтамасыз етуге ықпал етеді. Бұған нарықтың барлық қатысушылары үшін экономикалық еркіндік кіреді, бұл оларға теңдік пен бәсекелестік береді.</w:t>
      </w:r>
    </w:p>
    <w:p w14:paraId="5AECC9F3" w14:textId="478C8955"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 xml:space="preserve">Жалпы, ауылшаруашылық өндірушілері үшін қаржылық қолдау олардың тиімді жұмыс істеуі үшін өте маңызды деп қорытынды жасауға болады. Агроөнеркәсіп өндірушілердің көпшілігі жыл сайын әртүрлі себептерге байланысты қаржылық қиындықтарға тап болады, соның ішінде жабдықты, шикізатты және материалдарды сатып алу үшін шектеулі ақша ресурстары. </w:t>
      </w:r>
      <w:r w:rsidR="00705266" w:rsidRPr="005319D6">
        <w:rPr>
          <w:rFonts w:cs="Times New Roman"/>
          <w:szCs w:val="28"/>
          <w:lang w:val="kk-KZ"/>
        </w:rPr>
        <w:t>Ауылшаруаш</w:t>
      </w:r>
      <w:r w:rsidRPr="005319D6">
        <w:rPr>
          <w:rFonts w:cs="Times New Roman"/>
          <w:szCs w:val="28"/>
          <w:lang w:val="kk-KZ"/>
        </w:rPr>
        <w:t xml:space="preserve">ылығын дамытуға мемлекеттік қызығушылық </w:t>
      </w:r>
      <w:r w:rsidR="00705266" w:rsidRPr="005319D6">
        <w:rPr>
          <w:rFonts w:cs="Times New Roman"/>
          <w:szCs w:val="28"/>
          <w:lang w:val="kk-KZ"/>
        </w:rPr>
        <w:t>ауылшаруаш</w:t>
      </w:r>
      <w:r w:rsidRPr="005319D6">
        <w:rPr>
          <w:rFonts w:cs="Times New Roman"/>
          <w:szCs w:val="28"/>
          <w:lang w:val="kk-KZ"/>
        </w:rPr>
        <w:t xml:space="preserve">ылығы субъектілерінің жағдайын жақсарту үшін Үкімет пен фермерлердің күш-жігерін біріктіретін қолдау бағдарламаларын құруды ынталандырады. </w:t>
      </w:r>
      <w:r w:rsidR="00705266" w:rsidRPr="005319D6">
        <w:rPr>
          <w:rFonts w:cs="Times New Roman"/>
          <w:szCs w:val="28"/>
          <w:lang w:val="kk-KZ"/>
        </w:rPr>
        <w:t>Ауылшаруаш</w:t>
      </w:r>
      <w:r w:rsidRPr="005319D6">
        <w:rPr>
          <w:rFonts w:cs="Times New Roman"/>
          <w:szCs w:val="28"/>
          <w:lang w:val="kk-KZ"/>
        </w:rPr>
        <w:t xml:space="preserve">ылығы секторы әлі дамудың белгілі бір деңгейіне жетпеген Қазақстан контекстінде бірінші кезектегі қаржылық көмек алушыларды айқындайтын біріздендірілген тетік жоқ. Мемлекеттік бағдарламаларды әзірлеу кезінде </w:t>
      </w:r>
      <w:r w:rsidR="00705266" w:rsidRPr="005319D6">
        <w:rPr>
          <w:rFonts w:cs="Times New Roman"/>
          <w:szCs w:val="28"/>
          <w:lang w:val="kk-KZ"/>
        </w:rPr>
        <w:t>ауылшаруаш</w:t>
      </w:r>
      <w:r w:rsidRPr="005319D6">
        <w:rPr>
          <w:rFonts w:cs="Times New Roman"/>
          <w:szCs w:val="28"/>
          <w:lang w:val="kk-KZ"/>
        </w:rPr>
        <w:t>ылығын одан әрі дамыту үшін зор маңызы бар қаржылық қолдау</w:t>
      </w:r>
      <w:r w:rsidR="00D444FB" w:rsidRPr="005319D6">
        <w:rPr>
          <w:rFonts w:cs="Times New Roman"/>
          <w:szCs w:val="28"/>
          <w:lang w:val="kk-KZ"/>
        </w:rPr>
        <w:t xml:space="preserve"> </w:t>
      </w:r>
      <w:r w:rsidRPr="005319D6">
        <w:rPr>
          <w:rFonts w:cs="Times New Roman"/>
          <w:szCs w:val="28"/>
          <w:lang w:val="kk-KZ"/>
        </w:rPr>
        <w:t>түрлерінің барлық кемшіліктері мен оң жақтарын ескеру қажет.</w:t>
      </w:r>
    </w:p>
    <w:p w14:paraId="283AFECE" w14:textId="77777777" w:rsidR="00303C01" w:rsidRPr="005319D6" w:rsidRDefault="00303C01" w:rsidP="00FF5BF6">
      <w:pPr>
        <w:spacing w:after="0"/>
        <w:ind w:firstLine="567"/>
        <w:jc w:val="both"/>
        <w:rPr>
          <w:lang w:val="kk-KZ"/>
        </w:rPr>
      </w:pPr>
    </w:p>
    <w:p w14:paraId="4FCD5880" w14:textId="2E1052A8" w:rsidR="00625E10" w:rsidRPr="005319D6" w:rsidRDefault="00625E10" w:rsidP="00FF5BF6">
      <w:pPr>
        <w:pStyle w:val="2"/>
      </w:pPr>
      <w:bookmarkStart w:id="10" w:name="_Toc181008379"/>
      <w:r w:rsidRPr="005319D6">
        <w:t xml:space="preserve">1.2 Қаржылық қолдаудың экономикалық тетігінің мәні мен мазмұны және оның </w:t>
      </w:r>
      <w:r w:rsidR="00705266" w:rsidRPr="005319D6">
        <w:t>ауылшаруаш</w:t>
      </w:r>
      <w:r w:rsidRPr="005319D6">
        <w:t>ылығының тиімділігін арттырудағы рөлі</w:t>
      </w:r>
      <w:bookmarkEnd w:id="10"/>
    </w:p>
    <w:p w14:paraId="1FC6C367" w14:textId="77777777" w:rsidR="00FE1EC7" w:rsidRPr="005319D6" w:rsidRDefault="0037380E" w:rsidP="00FF5BF6">
      <w:pPr>
        <w:spacing w:after="0"/>
        <w:ind w:firstLine="567"/>
        <w:jc w:val="both"/>
        <w:rPr>
          <w:rFonts w:eastAsia="Times New Roman" w:cs="Times New Roman"/>
          <w:szCs w:val="28"/>
          <w:lang w:val="kk-KZ"/>
        </w:rPr>
      </w:pPr>
      <w:r w:rsidRPr="005319D6">
        <w:rPr>
          <w:rFonts w:eastAsia="Times New Roman" w:cs="Times New Roman"/>
          <w:szCs w:val="28"/>
          <w:lang w:val="kk-KZ"/>
        </w:rPr>
        <w:t xml:space="preserve"> </w:t>
      </w:r>
    </w:p>
    <w:p w14:paraId="6782C13B" w14:textId="6831111D"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 xml:space="preserve">Агросекторды қаржылай қолдау аграрлық саясаттың негізгі элементі болып табылады және агроөндірушілерді қаржыландыруды, негізінен ақшалай төлемдер арқылы жүзеге асыратын әртүрлі экономикалық агенттерді қамтиды. Аграрлық өндірушілерге қаржылық көмектің әрбір құралы </w:t>
      </w:r>
      <w:r w:rsidR="00D444FB" w:rsidRPr="005319D6">
        <w:rPr>
          <w:rFonts w:cs="Times New Roman"/>
          <w:szCs w:val="28"/>
          <w:lang w:val="kk-KZ"/>
        </w:rPr>
        <w:t>ә</w:t>
      </w:r>
      <w:r w:rsidRPr="005319D6">
        <w:rPr>
          <w:rFonts w:cs="Times New Roman"/>
          <w:szCs w:val="28"/>
          <w:lang w:val="kk-KZ"/>
        </w:rPr>
        <w:t>леуметтік және басқа да іс - шараларды біріктіреді, олардың мақсаты нарыққа қатысушылар арасында өзара тиімді өзара іс-қимыл жасау болып табылады.</w:t>
      </w:r>
    </w:p>
    <w:p w14:paraId="1E3BE1AE" w14:textId="77777777"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Аграрлық өндірістің күрделі шарттары және азық-түліктің белгілі бір көлемін сақтау қажеттілігі мемлекет тарапынан аграрлық тауар өндірушілерді әмбебап қолдауды талап етеді. Алайда, дамыған елдерде агросектор азық-түлік сатудан түсетін табысқа байланысты баға белгілеу тетігі арқылы негізгі қолдауды алады, ал Қазақстанда халықтың төлемге қабілетті сұранысының төмен деңгейі бұл тетікке сүйенуге мүмкіндік бермейді.</w:t>
      </w:r>
    </w:p>
    <w:p w14:paraId="7A4DA39A" w14:textId="77777777"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 xml:space="preserve">Қаржыландырудың шығынды тәсілдерінен бас тарту және кәсіпорындар қызметінің қорытынды нәтижелерін қаржыландыруға көшу шектеулі қаржы ресурстарын тиімді пайдалану стратегиясы ретінде көрінеді [47]. Бұл өндірісті жеделдетуге ықпал ететін экономикалық тұрақты агроөнеркәсіптік кешендерді қолдауға қаражат бөлуді көздейді. Алайда, бұл экономикалық тұрғыдан осал ауылдық құрылымдарды қолдауды жоққа шығармайды. Шағын кәсіпорындардың төмен тиімділігі барлық елдерде кең таралған, бірақ сонымен бірге ауыл тұрғындарының едәуір бөлігі жұмыс істейді. Осыған байланысты әр түрлі аграрлық кәсіпорындарды қаржыландыруға сараланған көзқарас экономикалық тиімділік пен әлеуметтік тұрақтылық арасындағы тепе-теңдікке қол жеткізу үшін қажет. </w:t>
      </w:r>
    </w:p>
    <w:p w14:paraId="0F8A5185" w14:textId="77777777"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Кәсіпкерлер, агроөнеркәсіп өндірушілер мен ғалымдар арасында ауылшаруашылық секторын қаржылық қолдаудың әртүрлі тәсілдері мен әдістері үнемі талқыланады [48]. Кейбір кәсіпкерлер мемлекеттік көмекті жеке бизнеске кез келген мемлекеттік араласуға бейімділікке байланысты ықтимал жүктеме ретінде қабылдайды [49]. Шағын аграрлық кәсіпорындар, үлкендерден айырмашылығы, әсіресе осал және жиі қаржылық қиындықтарға тап болады, бұл мемлекеттік органдардың алушылар мен қаржылық қолдау мақсаттарын анықтау міндетін ерекше маңызды етеді.</w:t>
      </w:r>
    </w:p>
    <w:p w14:paraId="4866177C" w14:textId="3D6A6F42"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И.И. Журавлева қаржылық қолдаудың "селективтілігі мен іс-әрекеттің мақсаттылығын" ерекше атап көрсетеді [50], бұл осы механизм шеңберіндегі мақсат қоюды білдіреді. Аграрлық саладағы қаржылық көмектің қазіргі заманғы тетігі өндірісті қолдауға және нарықты азық-түлікпен қанықтыруға, инвестициялардың өсуіне және аграрлық өндірісті технологиялық дамытуға, оның нәтижелілігін арттыруға және экономикалық өзгерістерге бейімделуге, сондай-ақ агроөнеркәсіп өндірушілердің кірістерін жеткілікті деңгейде ұстап тұруға бағытталған.</w:t>
      </w:r>
    </w:p>
    <w:p w14:paraId="0F9FC46B" w14:textId="101EC36F"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И.Ф.</w:t>
      </w:r>
      <w:r w:rsidR="00906ABD" w:rsidRPr="005319D6">
        <w:rPr>
          <w:rFonts w:cs="Times New Roman"/>
          <w:szCs w:val="28"/>
          <w:lang w:val="kk-KZ"/>
        </w:rPr>
        <w:t xml:space="preserve"> </w:t>
      </w:r>
      <w:r w:rsidRPr="005319D6">
        <w:rPr>
          <w:rFonts w:cs="Times New Roman"/>
          <w:szCs w:val="28"/>
          <w:lang w:val="kk-KZ"/>
        </w:rPr>
        <w:t xml:space="preserve">Пильникова мен М.А. Тизякова </w:t>
      </w:r>
      <w:r w:rsidR="00705266" w:rsidRPr="005319D6">
        <w:rPr>
          <w:rFonts w:cs="Times New Roman"/>
          <w:szCs w:val="28"/>
          <w:lang w:val="kk-KZ"/>
        </w:rPr>
        <w:t>ауылшаруаш</w:t>
      </w:r>
      <w:r w:rsidRPr="005319D6">
        <w:rPr>
          <w:rFonts w:cs="Times New Roman"/>
          <w:szCs w:val="28"/>
          <w:lang w:val="kk-KZ"/>
        </w:rPr>
        <w:t xml:space="preserve">ылығы саласында тұрақты экономикалық орта құру үшін сыртқы қаржыландыру мен тиімді мемлекеттік реттеу арасындағы тепе-теңдік қажет екенін атап өтті. Сыртқы қаржыландыруға қол жеткізу компанияларға өз мүмкіндіктерін кеңейтуге, өндірісті жаңартуға және инновацияларға инвестиция салуға мүмкіндік береді, бұл олардың бәсекеге қабілеттілігін айтарлықтай арттырады [51]. </w:t>
      </w:r>
    </w:p>
    <w:p w14:paraId="7F3F0493" w14:textId="29BE264D"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 xml:space="preserve">В.А. Агибалов пен О.С. Капцованың пікірінше, мемлекеттік реттеу нарықтың барлық қатысушылары үшін тең жағдайларды қамтамасыз етуі, сондай-ақ </w:t>
      </w:r>
      <w:r w:rsidR="00705266" w:rsidRPr="005319D6">
        <w:rPr>
          <w:rFonts w:cs="Times New Roman"/>
          <w:szCs w:val="28"/>
          <w:lang w:val="kk-KZ"/>
        </w:rPr>
        <w:t>ауылшаруаш</w:t>
      </w:r>
      <w:r w:rsidRPr="005319D6">
        <w:rPr>
          <w:rFonts w:cs="Times New Roman"/>
          <w:szCs w:val="28"/>
          <w:lang w:val="kk-KZ"/>
        </w:rPr>
        <w:t>ылығының жекелеген секторларын дамытуда диспропорциялар туындамайтындай өндірістік процестерді ынталандыруы тиіс [52].</w:t>
      </w:r>
    </w:p>
    <w:p w14:paraId="2F9F7516" w14:textId="636B02B0"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А.</w:t>
      </w:r>
      <w:r w:rsidR="00D444FB" w:rsidRPr="005319D6">
        <w:rPr>
          <w:rFonts w:cs="Times New Roman"/>
          <w:szCs w:val="28"/>
          <w:lang w:val="kk-KZ"/>
        </w:rPr>
        <w:t>Ю</w:t>
      </w:r>
      <w:r w:rsidRPr="005319D6">
        <w:rPr>
          <w:rFonts w:cs="Times New Roman"/>
          <w:szCs w:val="28"/>
          <w:lang w:val="kk-KZ"/>
        </w:rPr>
        <w:t>. Аверин мен Р.Р. Юняев "бірыңғай субсидия" жүйесінің қаржылық қолдау алу процесін жеңілдету түріндегі артықшылықтары болғанымен, қаражатты мақсатсыз пайдалануға және инновациялық қызметке ынталандырудың төмендеуіне және өнімділіктің жоғарылауына әкелуі мүмкін екенін атап көрсетеді [53].</w:t>
      </w:r>
      <w:r w:rsidR="00422107" w:rsidRPr="005319D6">
        <w:rPr>
          <w:rFonts w:cs="Times New Roman"/>
          <w:szCs w:val="28"/>
          <w:lang w:val="kk-KZ"/>
        </w:rPr>
        <w:t xml:space="preserve"> </w:t>
      </w:r>
    </w:p>
    <w:p w14:paraId="135BA63C" w14:textId="493DC537"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 xml:space="preserve">О.А. Жданова атап өткендей, мемлекеттік көмек тетіктерін жаңғырту </w:t>
      </w:r>
      <w:r w:rsidR="00705266" w:rsidRPr="005319D6">
        <w:rPr>
          <w:rFonts w:cs="Times New Roman"/>
          <w:szCs w:val="28"/>
          <w:lang w:val="kk-KZ"/>
        </w:rPr>
        <w:t>ауылшаруаш</w:t>
      </w:r>
      <w:r w:rsidRPr="005319D6">
        <w:rPr>
          <w:rFonts w:cs="Times New Roman"/>
          <w:szCs w:val="28"/>
          <w:lang w:val="kk-KZ"/>
        </w:rPr>
        <w:t>ылығы саласының неғұрлым теңгерімді және орнықты дамуына ықпал етуі мүмкін. Бюджет қаражатын пропорционалды бөлу ірі және шағын аграрлық кәсіпорындарды қолдауға көмектеседі, оларды өнім сапасы мен өндіріс тиімділігін арттыруға ынталандырады [54].</w:t>
      </w:r>
    </w:p>
    <w:p w14:paraId="24427259" w14:textId="7963BB43" w:rsidR="00625E10" w:rsidRPr="005319D6" w:rsidRDefault="00625E10" w:rsidP="00FF5BF6">
      <w:pPr>
        <w:spacing w:after="0"/>
        <w:ind w:firstLine="567"/>
        <w:jc w:val="both"/>
        <w:rPr>
          <w:rFonts w:cs="Times New Roman"/>
          <w:szCs w:val="28"/>
          <w:lang w:val="kk-KZ"/>
        </w:rPr>
      </w:pPr>
      <w:r w:rsidRPr="005319D6">
        <w:rPr>
          <w:rFonts w:cs="Times New Roman"/>
          <w:szCs w:val="28"/>
          <w:lang w:val="kk-KZ"/>
        </w:rPr>
        <w:t>Агроөнеркәсіптік кешен субъектілері үшін аграрлық секторға қаржылық көмек көрсету жүйесінде бүгінгі таңда көптеген қолдау нысандары мен Мемлекеттік бағдарламалар бар. Қаржылық қолдаудың нысаны ретінде ауылшаруашылық тауар өндірушілерінің экономикалық өсуіне және дамуына ықпал ететін қаржылық әдістер мен құралдарды қолдана отырып, әртүрлі іс-шаралар жиынтығын түсіну керек.</w:t>
      </w:r>
    </w:p>
    <w:p w14:paraId="0213E863" w14:textId="2A640FA2" w:rsidR="00C00E11" w:rsidRPr="005319D6" w:rsidRDefault="00C00E11" w:rsidP="00FF5BF6">
      <w:pPr>
        <w:spacing w:after="0"/>
        <w:ind w:firstLine="567"/>
        <w:jc w:val="both"/>
        <w:rPr>
          <w:rFonts w:cs="Times New Roman"/>
          <w:szCs w:val="28"/>
          <w:lang w:val="kk-KZ"/>
        </w:rPr>
      </w:pPr>
      <w:r w:rsidRPr="005319D6">
        <w:rPr>
          <w:rFonts w:cs="Times New Roman"/>
          <w:bCs/>
          <w:szCs w:val="28"/>
          <w:lang w:val="kk-KZ"/>
        </w:rPr>
        <w:t xml:space="preserve">Мемлекеттік басқару деңгейінде қаржылық қолдаудың үш негізгі тәсілі бар. Тікелей қолдау материалдық-техникалық құралдарды сатып алуға және </w:t>
      </w:r>
      <w:r w:rsidR="00705266" w:rsidRPr="005319D6">
        <w:rPr>
          <w:rFonts w:cs="Times New Roman"/>
          <w:bCs/>
          <w:szCs w:val="28"/>
          <w:lang w:val="kk-KZ"/>
        </w:rPr>
        <w:t>ауылшаруаш</w:t>
      </w:r>
      <w:r w:rsidRPr="005319D6">
        <w:rPr>
          <w:rFonts w:cs="Times New Roman"/>
          <w:bCs/>
          <w:szCs w:val="28"/>
          <w:lang w:val="kk-KZ"/>
        </w:rPr>
        <w:t>ылығын дамытуға субсидиялар бөлуді, инвестицияларды қаржылық қолдауды және ауылшаруашылық кәсіпорындарын несиелендіруді, егінді сақтандыру шығындарын өтеуді, күрделі шығындарды өтеуді және т. б. қамтиды [55].</w:t>
      </w:r>
    </w:p>
    <w:p w14:paraId="72CF16AE" w14:textId="6748B7AB" w:rsidR="0037380E" w:rsidRPr="005319D6" w:rsidRDefault="00422107" w:rsidP="0037380E">
      <w:pPr>
        <w:pStyle w:val="ad"/>
        <w:rPr>
          <w:szCs w:val="28"/>
        </w:rPr>
      </w:pPr>
      <w:r w:rsidRPr="005319D6">
        <w:rPr>
          <w:lang w:val="kk-KZ"/>
        </w:rPr>
        <w:t xml:space="preserve"> </w:t>
      </w:r>
      <w:r w:rsidR="0037380E" w:rsidRPr="005319D6">
        <w:rPr>
          <w:noProof/>
          <w:szCs w:val="28"/>
        </w:rPr>
        <mc:AlternateContent>
          <mc:Choice Requires="wpc">
            <w:drawing>
              <wp:inline distT="0" distB="0" distL="0" distR="0" wp14:anchorId="513EF666" wp14:editId="5862C778">
                <wp:extent cx="5829300" cy="3986879"/>
                <wp:effectExtent l="0" t="0" r="0" b="13970"/>
                <wp:docPr id="166606135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5396532" name="Rectangle 63"/>
                        <wps:cNvSpPr>
                          <a:spLocks noChangeArrowheads="1"/>
                        </wps:cNvSpPr>
                        <wps:spPr bwMode="auto">
                          <a:xfrm>
                            <a:off x="114157" y="35999"/>
                            <a:ext cx="5600986" cy="342856"/>
                          </a:xfrm>
                          <a:prstGeom prst="rect">
                            <a:avLst/>
                          </a:prstGeom>
                          <a:solidFill>
                            <a:srgbClr val="FFFFFF"/>
                          </a:solidFill>
                          <a:ln w="9525">
                            <a:solidFill>
                              <a:srgbClr val="000000"/>
                            </a:solidFill>
                            <a:miter lim="800000"/>
                            <a:headEnd/>
                            <a:tailEnd/>
                          </a:ln>
                        </wps:spPr>
                        <wps:txbx>
                          <w:txbxContent>
                            <w:p w14:paraId="3E6F89BD" w14:textId="503977B0" w:rsidR="00EE6F52" w:rsidRPr="00A43868" w:rsidRDefault="00EE6F52" w:rsidP="0037380E">
                              <w:pPr>
                                <w:jc w:val="center"/>
                                <w:rPr>
                                  <w:rFonts w:cs="Times New Roman"/>
                                  <w:sz w:val="24"/>
                                  <w:szCs w:val="20"/>
                                </w:rPr>
                              </w:pPr>
                              <w:r w:rsidRPr="00A43868">
                                <w:rPr>
                                  <w:rFonts w:cs="Times New Roman"/>
                                  <w:sz w:val="24"/>
                                  <w:szCs w:val="20"/>
                                </w:rPr>
                                <w:t>АУЫЛШАРУАШЫЛЫҒЫН МЕМЛЕКЕТТІК ҚОЛДАУ НЫСАНДАРЫ</w:t>
                              </w:r>
                            </w:p>
                          </w:txbxContent>
                        </wps:txbx>
                        <wps:bodyPr rot="0" vert="horz" wrap="square" lIns="91440" tIns="45720" rIns="91440" bIns="45720" anchor="t" anchorCtr="0" upright="1">
                          <a:noAutofit/>
                        </wps:bodyPr>
                      </wps:wsp>
                      <wps:wsp>
                        <wps:cNvPr id="1226085434" name="Text Box 64"/>
                        <wps:cNvSpPr txBox="1">
                          <a:spLocks noChangeArrowheads="1"/>
                        </wps:cNvSpPr>
                        <wps:spPr bwMode="auto">
                          <a:xfrm>
                            <a:off x="114157" y="607698"/>
                            <a:ext cx="1714786" cy="342856"/>
                          </a:xfrm>
                          <a:prstGeom prst="rect">
                            <a:avLst/>
                          </a:prstGeom>
                          <a:solidFill>
                            <a:srgbClr val="FFFFFF"/>
                          </a:solidFill>
                          <a:ln w="9525">
                            <a:solidFill>
                              <a:srgbClr val="000000"/>
                            </a:solidFill>
                            <a:miter lim="800000"/>
                            <a:headEnd/>
                            <a:tailEnd/>
                          </a:ln>
                        </wps:spPr>
                        <wps:txbx>
                          <w:txbxContent>
                            <w:p w14:paraId="5803E43C" w14:textId="5AFE2BC7" w:rsidR="00EE6F52" w:rsidRPr="00A43868" w:rsidRDefault="00EE6F52" w:rsidP="0037380E">
                              <w:pPr>
                                <w:jc w:val="center"/>
                                <w:rPr>
                                  <w:rFonts w:cs="Times New Roman"/>
                                  <w:sz w:val="24"/>
                                  <w:szCs w:val="24"/>
                                </w:rPr>
                              </w:pPr>
                              <w:r w:rsidRPr="00A43868">
                                <w:rPr>
                                  <w:rFonts w:cs="Times New Roman"/>
                                  <w:sz w:val="24"/>
                                  <w:szCs w:val="24"/>
                                </w:rPr>
                                <w:t>Тікелей</w:t>
                              </w:r>
                            </w:p>
                          </w:txbxContent>
                        </wps:txbx>
                        <wps:bodyPr rot="0" vert="horz" wrap="square" lIns="91440" tIns="45720" rIns="91440" bIns="45720" anchor="t" anchorCtr="0" upright="1">
                          <a:noAutofit/>
                        </wps:bodyPr>
                      </wps:wsp>
                      <wps:wsp>
                        <wps:cNvPr id="597589962" name="Text Box 65"/>
                        <wps:cNvSpPr txBox="1">
                          <a:spLocks noChangeArrowheads="1"/>
                        </wps:cNvSpPr>
                        <wps:spPr bwMode="auto">
                          <a:xfrm>
                            <a:off x="2057257" y="607698"/>
                            <a:ext cx="1713976" cy="342856"/>
                          </a:xfrm>
                          <a:prstGeom prst="rect">
                            <a:avLst/>
                          </a:prstGeom>
                          <a:solidFill>
                            <a:srgbClr val="FFFFFF"/>
                          </a:solidFill>
                          <a:ln w="9525">
                            <a:solidFill>
                              <a:srgbClr val="000000"/>
                            </a:solidFill>
                            <a:miter lim="800000"/>
                            <a:headEnd/>
                            <a:tailEnd/>
                          </a:ln>
                        </wps:spPr>
                        <wps:txbx>
                          <w:txbxContent>
                            <w:p w14:paraId="2857C410" w14:textId="1C16558D" w:rsidR="00EE6F52" w:rsidRPr="00A43868" w:rsidRDefault="00EE6F52" w:rsidP="0037380E">
                              <w:pPr>
                                <w:jc w:val="center"/>
                                <w:rPr>
                                  <w:rFonts w:cs="Times New Roman"/>
                                  <w:sz w:val="24"/>
                                  <w:szCs w:val="24"/>
                                </w:rPr>
                              </w:pPr>
                              <w:r w:rsidRPr="00A43868">
                                <w:rPr>
                                  <w:rFonts w:cs="Times New Roman"/>
                                  <w:sz w:val="24"/>
                                  <w:szCs w:val="24"/>
                                </w:rPr>
                                <w:t>Жанама</w:t>
                              </w:r>
                            </w:p>
                          </w:txbxContent>
                        </wps:txbx>
                        <wps:bodyPr rot="0" vert="horz" wrap="square" lIns="91440" tIns="45720" rIns="91440" bIns="45720" anchor="t" anchorCtr="0" upright="1">
                          <a:noAutofit/>
                        </wps:bodyPr>
                      </wps:wsp>
                      <wps:wsp>
                        <wps:cNvPr id="1271888854" name="Text Box 66"/>
                        <wps:cNvSpPr txBox="1">
                          <a:spLocks noChangeArrowheads="1"/>
                        </wps:cNvSpPr>
                        <wps:spPr bwMode="auto">
                          <a:xfrm>
                            <a:off x="4000357" y="607698"/>
                            <a:ext cx="1713976" cy="342856"/>
                          </a:xfrm>
                          <a:prstGeom prst="rect">
                            <a:avLst/>
                          </a:prstGeom>
                          <a:solidFill>
                            <a:srgbClr val="FFFFFF"/>
                          </a:solidFill>
                          <a:ln w="9525">
                            <a:solidFill>
                              <a:srgbClr val="000000"/>
                            </a:solidFill>
                            <a:miter lim="800000"/>
                            <a:headEnd/>
                            <a:tailEnd/>
                          </a:ln>
                        </wps:spPr>
                        <wps:txbx>
                          <w:txbxContent>
                            <w:p w14:paraId="4A0973BA" w14:textId="10FBE6ED" w:rsidR="00EE6F52" w:rsidRPr="00A43868" w:rsidRDefault="00EE6F52" w:rsidP="0037380E">
                              <w:pPr>
                                <w:jc w:val="center"/>
                                <w:rPr>
                                  <w:rFonts w:cs="Times New Roman"/>
                                  <w:sz w:val="24"/>
                                  <w:szCs w:val="24"/>
                                </w:rPr>
                              </w:pPr>
                              <w:r w:rsidRPr="00A43868">
                                <w:rPr>
                                  <w:rFonts w:cs="Times New Roman"/>
                                  <w:sz w:val="24"/>
                                  <w:szCs w:val="24"/>
                                </w:rPr>
                                <w:t>Делдалдық</w:t>
                              </w:r>
                            </w:p>
                          </w:txbxContent>
                        </wps:txbx>
                        <wps:bodyPr rot="0" vert="horz" wrap="square" lIns="91440" tIns="45720" rIns="91440" bIns="45720" anchor="t" anchorCtr="0" upright="1">
                          <a:noAutofit/>
                        </wps:bodyPr>
                      </wps:wsp>
                      <wps:wsp>
                        <wps:cNvPr id="2113488728" name="Text Box 67"/>
                        <wps:cNvSpPr txBox="1">
                          <a:spLocks noChangeArrowheads="1"/>
                        </wps:cNvSpPr>
                        <wps:spPr bwMode="auto">
                          <a:xfrm>
                            <a:off x="114157" y="1179398"/>
                            <a:ext cx="1715595" cy="685711"/>
                          </a:xfrm>
                          <a:prstGeom prst="rect">
                            <a:avLst/>
                          </a:prstGeom>
                          <a:solidFill>
                            <a:srgbClr val="FFFFFF"/>
                          </a:solidFill>
                          <a:ln w="9525">
                            <a:solidFill>
                              <a:srgbClr val="000000"/>
                            </a:solidFill>
                            <a:miter lim="800000"/>
                            <a:headEnd/>
                            <a:tailEnd/>
                          </a:ln>
                        </wps:spPr>
                        <wps:txbx>
                          <w:txbxContent>
                            <w:p w14:paraId="67A97F35" w14:textId="18319E87" w:rsidR="00EE6F52" w:rsidRPr="00A43868" w:rsidRDefault="00EE6F52" w:rsidP="0037380E">
                              <w:pPr>
                                <w:jc w:val="center"/>
                                <w:rPr>
                                  <w:rFonts w:cs="Times New Roman"/>
                                  <w:sz w:val="24"/>
                                  <w:szCs w:val="24"/>
                                </w:rPr>
                              </w:pPr>
                              <w:r w:rsidRPr="00A43868">
                                <w:rPr>
                                  <w:rFonts w:cs="Times New Roman"/>
                                  <w:sz w:val="24"/>
                                  <w:szCs w:val="24"/>
                                </w:rPr>
                                <w:t>Тікелей бюджеттік төлемдер</w:t>
                              </w:r>
                            </w:p>
                          </w:txbxContent>
                        </wps:txbx>
                        <wps:bodyPr rot="0" vert="horz" wrap="square" lIns="91440" tIns="45720" rIns="91440" bIns="45720" anchor="t" anchorCtr="0" upright="1">
                          <a:noAutofit/>
                        </wps:bodyPr>
                      </wps:wsp>
                      <wps:wsp>
                        <wps:cNvPr id="479430609" name="Text Box 68"/>
                        <wps:cNvSpPr txBox="1">
                          <a:spLocks noChangeArrowheads="1"/>
                        </wps:cNvSpPr>
                        <wps:spPr bwMode="auto">
                          <a:xfrm>
                            <a:off x="2057257" y="1179398"/>
                            <a:ext cx="1715595" cy="685711"/>
                          </a:xfrm>
                          <a:prstGeom prst="rect">
                            <a:avLst/>
                          </a:prstGeom>
                          <a:solidFill>
                            <a:srgbClr val="FFFFFF"/>
                          </a:solidFill>
                          <a:ln w="9525">
                            <a:solidFill>
                              <a:srgbClr val="000000"/>
                            </a:solidFill>
                            <a:miter lim="800000"/>
                            <a:headEnd/>
                            <a:tailEnd/>
                          </a:ln>
                        </wps:spPr>
                        <wps:txbx>
                          <w:txbxContent>
                            <w:p w14:paraId="6C820FE2" w14:textId="1244C990" w:rsidR="00EE6F52" w:rsidRPr="00A43868" w:rsidRDefault="00EE6F52" w:rsidP="0037380E">
                              <w:pPr>
                                <w:jc w:val="center"/>
                                <w:rPr>
                                  <w:rFonts w:cs="Times New Roman"/>
                                  <w:sz w:val="24"/>
                                  <w:szCs w:val="24"/>
                                </w:rPr>
                              </w:pPr>
                              <w:r w:rsidRPr="00A43868">
                                <w:rPr>
                                  <w:rFonts w:cs="Times New Roman"/>
                                  <w:sz w:val="24"/>
                                  <w:szCs w:val="24"/>
                                </w:rPr>
                                <w:t>Ынталандырушы сипаттағы бюджет қаражаты</w:t>
                              </w:r>
                            </w:p>
                          </w:txbxContent>
                        </wps:txbx>
                        <wps:bodyPr rot="0" vert="horz" wrap="square" lIns="91440" tIns="45720" rIns="91440" bIns="45720" anchor="t" anchorCtr="0" upright="1">
                          <a:noAutofit/>
                        </wps:bodyPr>
                      </wps:wsp>
                      <wps:wsp>
                        <wps:cNvPr id="738808875" name="Text Box 69"/>
                        <wps:cNvSpPr txBox="1">
                          <a:spLocks noChangeArrowheads="1"/>
                        </wps:cNvSpPr>
                        <wps:spPr bwMode="auto">
                          <a:xfrm>
                            <a:off x="4000357" y="1179398"/>
                            <a:ext cx="1715595" cy="685711"/>
                          </a:xfrm>
                          <a:prstGeom prst="rect">
                            <a:avLst/>
                          </a:prstGeom>
                          <a:solidFill>
                            <a:srgbClr val="FFFFFF"/>
                          </a:solidFill>
                          <a:ln w="9525">
                            <a:solidFill>
                              <a:srgbClr val="000000"/>
                            </a:solidFill>
                            <a:miter lim="800000"/>
                            <a:headEnd/>
                            <a:tailEnd/>
                          </a:ln>
                        </wps:spPr>
                        <wps:txbx>
                          <w:txbxContent>
                            <w:p w14:paraId="54A84610" w14:textId="2FB8408A" w:rsidR="00EE6F52" w:rsidRPr="00A43868" w:rsidRDefault="00EE6F52" w:rsidP="0037380E">
                              <w:pPr>
                                <w:jc w:val="center"/>
                                <w:rPr>
                                  <w:rFonts w:cs="Times New Roman"/>
                                  <w:sz w:val="24"/>
                                  <w:szCs w:val="24"/>
                                </w:rPr>
                              </w:pPr>
                              <w:r w:rsidRPr="00A43868">
                                <w:rPr>
                                  <w:rFonts w:cs="Times New Roman"/>
                                  <w:sz w:val="24"/>
                                  <w:szCs w:val="24"/>
                                </w:rPr>
                                <w:t>Ұйымдастырушылық-экономикалық іс-шаралар</w:t>
                              </w:r>
                            </w:p>
                          </w:txbxContent>
                        </wps:txbx>
                        <wps:bodyPr rot="0" vert="horz" wrap="square" lIns="91440" tIns="45720" rIns="91440" bIns="45720" anchor="t" anchorCtr="0" upright="1">
                          <a:noAutofit/>
                        </wps:bodyPr>
                      </wps:wsp>
                      <wps:wsp>
                        <wps:cNvPr id="1478887787" name="Text Box 70"/>
                        <wps:cNvSpPr txBox="1">
                          <a:spLocks noChangeArrowheads="1"/>
                        </wps:cNvSpPr>
                        <wps:spPr bwMode="auto">
                          <a:xfrm>
                            <a:off x="114157" y="2093953"/>
                            <a:ext cx="1715595" cy="1371423"/>
                          </a:xfrm>
                          <a:prstGeom prst="rect">
                            <a:avLst/>
                          </a:prstGeom>
                          <a:solidFill>
                            <a:srgbClr val="FFFFFF"/>
                          </a:solidFill>
                          <a:ln w="9525">
                            <a:solidFill>
                              <a:srgbClr val="000000"/>
                            </a:solidFill>
                            <a:miter lim="800000"/>
                            <a:headEnd/>
                            <a:tailEnd/>
                          </a:ln>
                        </wps:spPr>
                        <wps:txbx>
                          <w:txbxContent>
                            <w:p w14:paraId="4F5BFF7E" w14:textId="77777777" w:rsidR="00EE6F52" w:rsidRPr="00A43868" w:rsidRDefault="00EE6F52" w:rsidP="006D6800">
                              <w:pPr>
                                <w:spacing w:after="0"/>
                                <w:jc w:val="center"/>
                                <w:rPr>
                                  <w:rFonts w:cs="Times New Roman"/>
                                  <w:sz w:val="24"/>
                                  <w:szCs w:val="24"/>
                                </w:rPr>
                              </w:pPr>
                              <w:r w:rsidRPr="00A43868">
                                <w:rPr>
                                  <w:rFonts w:cs="Times New Roman"/>
                                  <w:sz w:val="24"/>
                                  <w:szCs w:val="24"/>
                                </w:rPr>
                                <w:t>Субсидиялау:</w:t>
                              </w:r>
                            </w:p>
                            <w:p w14:paraId="17655C4B" w14:textId="77777777" w:rsidR="00EE6F52" w:rsidRPr="00A43868" w:rsidRDefault="00EE6F52" w:rsidP="006D6800">
                              <w:pPr>
                                <w:spacing w:after="0"/>
                                <w:jc w:val="center"/>
                                <w:rPr>
                                  <w:rFonts w:cs="Times New Roman"/>
                                  <w:sz w:val="24"/>
                                  <w:szCs w:val="24"/>
                                </w:rPr>
                              </w:pPr>
                              <w:r w:rsidRPr="00A43868">
                                <w:rPr>
                                  <w:rFonts w:cs="Times New Roman"/>
                                  <w:sz w:val="24"/>
                                  <w:szCs w:val="24"/>
                                </w:rPr>
                                <w:t>- несиелеу;</w:t>
                              </w:r>
                            </w:p>
                            <w:p w14:paraId="269262B8" w14:textId="77777777" w:rsidR="00EE6F52" w:rsidRPr="00A43868" w:rsidRDefault="00EE6F52" w:rsidP="006D6800">
                              <w:pPr>
                                <w:spacing w:after="0"/>
                                <w:jc w:val="center"/>
                                <w:rPr>
                                  <w:rFonts w:cs="Times New Roman"/>
                                  <w:sz w:val="24"/>
                                  <w:szCs w:val="24"/>
                                </w:rPr>
                              </w:pPr>
                              <w:r w:rsidRPr="00A43868">
                                <w:rPr>
                                  <w:rFonts w:cs="Times New Roman"/>
                                  <w:sz w:val="24"/>
                                  <w:szCs w:val="24"/>
                                </w:rPr>
                                <w:t>- өндірістік шығындар</w:t>
                              </w:r>
                            </w:p>
                            <w:p w14:paraId="58E1EC88" w14:textId="77777777" w:rsidR="00EE6F52" w:rsidRPr="00A43868" w:rsidRDefault="00EE6F52" w:rsidP="006D6800">
                              <w:pPr>
                                <w:spacing w:after="0"/>
                                <w:jc w:val="center"/>
                                <w:rPr>
                                  <w:rFonts w:cs="Times New Roman"/>
                                  <w:sz w:val="24"/>
                                  <w:szCs w:val="24"/>
                                </w:rPr>
                              </w:pPr>
                              <w:r w:rsidRPr="00A43868">
                                <w:rPr>
                                  <w:rFonts w:cs="Times New Roman"/>
                                  <w:sz w:val="24"/>
                                  <w:szCs w:val="24"/>
                                </w:rPr>
                                <w:t>- сақтандыру;</w:t>
                              </w:r>
                            </w:p>
                            <w:p w14:paraId="4216049A" w14:textId="5F03BE40" w:rsidR="00EE6F52" w:rsidRPr="00A43868" w:rsidRDefault="00EE6F52" w:rsidP="006D6800">
                              <w:pPr>
                                <w:spacing w:after="0"/>
                                <w:jc w:val="center"/>
                                <w:rPr>
                                  <w:rFonts w:cs="Times New Roman"/>
                                  <w:sz w:val="24"/>
                                  <w:szCs w:val="24"/>
                                </w:rPr>
                              </w:pPr>
                              <w:r w:rsidRPr="00A43868">
                                <w:rPr>
                                  <w:rFonts w:cs="Times New Roman"/>
                                  <w:sz w:val="24"/>
                                  <w:szCs w:val="24"/>
                                </w:rPr>
                                <w:t>- күрделі шығыстар және т. б.</w:t>
                              </w:r>
                            </w:p>
                          </w:txbxContent>
                        </wps:txbx>
                        <wps:bodyPr rot="0" vert="horz" wrap="square" lIns="91440" tIns="45720" rIns="91440" bIns="45720" anchor="t" anchorCtr="0" upright="1">
                          <a:noAutofit/>
                        </wps:bodyPr>
                      </wps:wsp>
                      <wps:wsp>
                        <wps:cNvPr id="113282851" name="Text Box 71"/>
                        <wps:cNvSpPr txBox="1">
                          <a:spLocks noChangeArrowheads="1"/>
                        </wps:cNvSpPr>
                        <wps:spPr bwMode="auto">
                          <a:xfrm>
                            <a:off x="1924715" y="2093587"/>
                            <a:ext cx="1990059" cy="1371423"/>
                          </a:xfrm>
                          <a:prstGeom prst="rect">
                            <a:avLst/>
                          </a:prstGeom>
                          <a:solidFill>
                            <a:srgbClr val="FFFFFF"/>
                          </a:solidFill>
                          <a:ln w="9525">
                            <a:solidFill>
                              <a:srgbClr val="000000"/>
                            </a:solidFill>
                            <a:miter lim="800000"/>
                            <a:headEnd/>
                            <a:tailEnd/>
                          </a:ln>
                        </wps:spPr>
                        <wps:txbx>
                          <w:txbxContent>
                            <w:p w14:paraId="081AF5CF" w14:textId="77777777" w:rsidR="00EE6F52" w:rsidRPr="00A43868" w:rsidRDefault="00EE6F52" w:rsidP="006D6800">
                              <w:pPr>
                                <w:spacing w:after="0"/>
                                <w:rPr>
                                  <w:rFonts w:cs="Times New Roman"/>
                                  <w:sz w:val="24"/>
                                  <w:szCs w:val="24"/>
                                </w:rPr>
                              </w:pPr>
                              <w:r w:rsidRPr="00A43868">
                                <w:rPr>
                                  <w:rFonts w:cs="Times New Roman"/>
                                  <w:sz w:val="24"/>
                                  <w:szCs w:val="24"/>
                                </w:rPr>
                                <w:t>- салықтық жеңілдіктер;</w:t>
                              </w:r>
                            </w:p>
                            <w:p w14:paraId="0D54B422" w14:textId="357F77CD" w:rsidR="00EE6F52" w:rsidRPr="00A43868" w:rsidRDefault="00EE6F52" w:rsidP="006D6800">
                              <w:pPr>
                                <w:spacing w:after="0"/>
                                <w:rPr>
                                  <w:rFonts w:cs="Times New Roman"/>
                                  <w:sz w:val="24"/>
                                  <w:szCs w:val="24"/>
                                </w:rPr>
                              </w:pPr>
                              <w:r w:rsidRPr="00A43868">
                                <w:rPr>
                                  <w:rFonts w:cs="Times New Roman"/>
                                  <w:sz w:val="24"/>
                                  <w:szCs w:val="24"/>
                                </w:rPr>
                                <w:t>- сатып алудағы интервенциялар;</w:t>
                              </w:r>
                            </w:p>
                            <w:p w14:paraId="058F3D18" w14:textId="77777777" w:rsidR="00EE6F52" w:rsidRPr="00A43868" w:rsidRDefault="00EE6F52" w:rsidP="006D6800">
                              <w:pPr>
                                <w:spacing w:after="0"/>
                                <w:rPr>
                                  <w:rFonts w:cs="Times New Roman"/>
                                  <w:sz w:val="24"/>
                                  <w:szCs w:val="24"/>
                                </w:rPr>
                              </w:pPr>
                              <w:r w:rsidRPr="00A43868">
                                <w:rPr>
                                  <w:rFonts w:cs="Times New Roman"/>
                                  <w:sz w:val="24"/>
                                  <w:szCs w:val="24"/>
                                </w:rPr>
                                <w:t>- СЭҚ кәсіпорындарының мүдделерін қорғау;</w:t>
                              </w:r>
                            </w:p>
                            <w:p w14:paraId="0EEF5376" w14:textId="632772CC" w:rsidR="00EE6F52" w:rsidRPr="00A43868" w:rsidRDefault="00EE6F52" w:rsidP="006D6800">
                              <w:pPr>
                                <w:spacing w:after="0"/>
                                <w:rPr>
                                  <w:rFonts w:cs="Times New Roman"/>
                                  <w:sz w:val="24"/>
                                  <w:szCs w:val="24"/>
                                </w:rPr>
                              </w:pPr>
                              <w:r w:rsidRPr="00A43868">
                                <w:rPr>
                                  <w:rFonts w:cs="Times New Roman"/>
                                  <w:sz w:val="24"/>
                                  <w:szCs w:val="24"/>
                                </w:rPr>
                                <w:t>- азық-түлік қорларына сатып алу және т. б.</w:t>
                              </w:r>
                            </w:p>
                          </w:txbxContent>
                        </wps:txbx>
                        <wps:bodyPr rot="0" vert="horz" wrap="square" lIns="91440" tIns="45720" rIns="91440" bIns="45720" anchor="t" anchorCtr="0" upright="1">
                          <a:noAutofit/>
                        </wps:bodyPr>
                      </wps:wsp>
                      <wps:wsp>
                        <wps:cNvPr id="1313305836" name="Text Box 72"/>
                        <wps:cNvSpPr txBox="1">
                          <a:spLocks noChangeArrowheads="1"/>
                        </wps:cNvSpPr>
                        <wps:spPr bwMode="auto">
                          <a:xfrm>
                            <a:off x="4000357" y="2093953"/>
                            <a:ext cx="1716405" cy="1371423"/>
                          </a:xfrm>
                          <a:prstGeom prst="rect">
                            <a:avLst/>
                          </a:prstGeom>
                          <a:solidFill>
                            <a:srgbClr val="FFFFFF"/>
                          </a:solidFill>
                          <a:ln w="9525">
                            <a:solidFill>
                              <a:srgbClr val="000000"/>
                            </a:solidFill>
                            <a:miter lim="800000"/>
                            <a:headEnd/>
                            <a:tailEnd/>
                          </a:ln>
                        </wps:spPr>
                        <wps:txbx>
                          <w:txbxContent>
                            <w:p w14:paraId="5A10818C" w14:textId="77777777" w:rsidR="00EE6F52" w:rsidRPr="00A43868" w:rsidRDefault="00EE6F52" w:rsidP="006D6800">
                              <w:pPr>
                                <w:spacing w:after="0"/>
                                <w:rPr>
                                  <w:rFonts w:cs="Times New Roman"/>
                                  <w:sz w:val="24"/>
                                  <w:szCs w:val="24"/>
                                </w:rPr>
                              </w:pPr>
                              <w:r w:rsidRPr="00A43868">
                                <w:rPr>
                                  <w:rFonts w:cs="Times New Roman"/>
                                  <w:sz w:val="24"/>
                                  <w:szCs w:val="24"/>
                                </w:rPr>
                                <w:t>- қарыздарды қайта құрылымдау;</w:t>
                              </w:r>
                            </w:p>
                            <w:p w14:paraId="4646B811" w14:textId="77777777" w:rsidR="00EE6F52" w:rsidRPr="00A43868" w:rsidRDefault="00EE6F52" w:rsidP="006D6800">
                              <w:pPr>
                                <w:spacing w:after="0"/>
                                <w:rPr>
                                  <w:rFonts w:cs="Times New Roman"/>
                                  <w:sz w:val="24"/>
                                  <w:szCs w:val="24"/>
                                </w:rPr>
                              </w:pPr>
                              <w:r w:rsidRPr="00A43868">
                                <w:rPr>
                                  <w:rFonts w:cs="Times New Roman"/>
                                  <w:sz w:val="24"/>
                                  <w:szCs w:val="24"/>
                                </w:rPr>
                                <w:t>- салалық одақтар;</w:t>
                              </w:r>
                            </w:p>
                            <w:p w14:paraId="221046B5" w14:textId="77777777" w:rsidR="00EE6F52" w:rsidRPr="00A43868" w:rsidRDefault="00EE6F52" w:rsidP="006D6800">
                              <w:pPr>
                                <w:spacing w:after="0"/>
                                <w:rPr>
                                  <w:rFonts w:cs="Times New Roman"/>
                                  <w:sz w:val="24"/>
                                  <w:szCs w:val="24"/>
                                </w:rPr>
                              </w:pPr>
                              <w:r w:rsidRPr="00A43868">
                                <w:rPr>
                                  <w:rFonts w:cs="Times New Roman"/>
                                  <w:sz w:val="24"/>
                                  <w:szCs w:val="24"/>
                                </w:rPr>
                                <w:t>- ауыл шаруашылығы машиналарын жасау;</w:t>
                              </w:r>
                            </w:p>
                            <w:p w14:paraId="72054ECC" w14:textId="6575621F" w:rsidR="00EE6F52" w:rsidRPr="00A43868" w:rsidRDefault="00EE6F52" w:rsidP="006D6800">
                              <w:pPr>
                                <w:spacing w:after="0"/>
                                <w:rPr>
                                  <w:rFonts w:cs="Times New Roman"/>
                                  <w:sz w:val="24"/>
                                  <w:szCs w:val="24"/>
                                </w:rPr>
                              </w:pPr>
                              <w:r w:rsidRPr="00A43868">
                                <w:rPr>
                                  <w:rFonts w:cs="Times New Roman"/>
                                  <w:sz w:val="24"/>
                                  <w:szCs w:val="24"/>
                                </w:rPr>
                                <w:t>- кадрлар даярлау және т. б.</w:t>
                              </w:r>
                            </w:p>
                          </w:txbxContent>
                        </wps:txbx>
                        <wps:bodyPr rot="0" vert="horz" wrap="square" lIns="91440" tIns="45720" rIns="91440" bIns="45720" anchor="t" anchorCtr="0" upright="1">
                          <a:noAutofit/>
                        </wps:bodyPr>
                      </wps:wsp>
                      <wps:wsp>
                        <wps:cNvPr id="1681976795" name="Text Box 73"/>
                        <wps:cNvSpPr txBox="1">
                          <a:spLocks noChangeArrowheads="1"/>
                        </wps:cNvSpPr>
                        <wps:spPr bwMode="auto">
                          <a:xfrm>
                            <a:off x="114157" y="3693911"/>
                            <a:ext cx="5600986" cy="293299"/>
                          </a:xfrm>
                          <a:prstGeom prst="rect">
                            <a:avLst/>
                          </a:prstGeom>
                          <a:solidFill>
                            <a:srgbClr val="FFFFFF"/>
                          </a:solidFill>
                          <a:ln w="9525">
                            <a:solidFill>
                              <a:srgbClr val="000000"/>
                            </a:solidFill>
                            <a:miter lim="800000"/>
                            <a:headEnd/>
                            <a:tailEnd/>
                          </a:ln>
                        </wps:spPr>
                        <wps:txbx>
                          <w:txbxContent>
                            <w:p w14:paraId="50ACCFCF" w14:textId="1249D3A5" w:rsidR="00EE6F52" w:rsidRPr="00906ABD" w:rsidRDefault="00EE6F52" w:rsidP="0037380E">
                              <w:pPr>
                                <w:jc w:val="center"/>
                                <w:rPr>
                                  <w:rFonts w:cs="Times New Roman"/>
                                  <w:sz w:val="24"/>
                                  <w:szCs w:val="24"/>
                                </w:rPr>
                              </w:pPr>
                              <w:r w:rsidRPr="00906ABD">
                                <w:rPr>
                                  <w:rFonts w:cs="Times New Roman"/>
                                  <w:sz w:val="24"/>
                                  <w:szCs w:val="24"/>
                                </w:rPr>
                                <w:t>Ауылшаруашылығы өндірушілері</w:t>
                              </w:r>
                            </w:p>
                          </w:txbxContent>
                        </wps:txbx>
                        <wps:bodyPr rot="0" vert="horz" wrap="square" lIns="91440" tIns="45720" rIns="91440" bIns="45720" anchor="t" anchorCtr="0" upright="1">
                          <a:noAutofit/>
                        </wps:bodyPr>
                      </wps:wsp>
                      <wps:wsp>
                        <wps:cNvPr id="1676356033" name="Line 74"/>
                        <wps:cNvCnPr>
                          <a:cxnSpLocks noChangeShapeType="1"/>
                        </wps:cNvCnPr>
                        <wps:spPr bwMode="auto">
                          <a:xfrm flipH="1">
                            <a:off x="1029033" y="378854"/>
                            <a:ext cx="456629" cy="228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7036071" name="Line 75"/>
                        <wps:cNvCnPr>
                          <a:cxnSpLocks noChangeShapeType="1"/>
                        </wps:cNvCnPr>
                        <wps:spPr bwMode="auto">
                          <a:xfrm>
                            <a:off x="2857167" y="378854"/>
                            <a:ext cx="0" cy="228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1151557" name="Line 76"/>
                        <wps:cNvCnPr>
                          <a:cxnSpLocks noChangeShapeType="1"/>
                        </wps:cNvCnPr>
                        <wps:spPr bwMode="auto">
                          <a:xfrm>
                            <a:off x="4457795" y="378854"/>
                            <a:ext cx="457438" cy="228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583407" name="Line 77"/>
                        <wps:cNvCnPr>
                          <a:cxnSpLocks noChangeShapeType="1"/>
                        </wps:cNvCnPr>
                        <wps:spPr bwMode="auto">
                          <a:xfrm>
                            <a:off x="1029033" y="950554"/>
                            <a:ext cx="0" cy="228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3111071" name="Line 78"/>
                        <wps:cNvCnPr>
                          <a:cxnSpLocks noChangeShapeType="1"/>
                        </wps:cNvCnPr>
                        <wps:spPr bwMode="auto">
                          <a:xfrm>
                            <a:off x="2857167" y="950554"/>
                            <a:ext cx="0" cy="228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158151" name="Line 79"/>
                        <wps:cNvCnPr>
                          <a:cxnSpLocks noChangeShapeType="1"/>
                        </wps:cNvCnPr>
                        <wps:spPr bwMode="auto">
                          <a:xfrm>
                            <a:off x="4915233" y="950554"/>
                            <a:ext cx="0" cy="228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562274" name="Line 80"/>
                        <wps:cNvCnPr>
                          <a:cxnSpLocks noChangeShapeType="1"/>
                        </wps:cNvCnPr>
                        <wps:spPr bwMode="auto">
                          <a:xfrm>
                            <a:off x="1029033" y="1865109"/>
                            <a:ext cx="0" cy="228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2306579" name="Line 81"/>
                        <wps:cNvCnPr>
                          <a:cxnSpLocks noChangeShapeType="1"/>
                        </wps:cNvCnPr>
                        <wps:spPr bwMode="auto">
                          <a:xfrm>
                            <a:off x="2857167" y="1865109"/>
                            <a:ext cx="1619" cy="228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1915640" name="Line 82"/>
                        <wps:cNvCnPr>
                          <a:cxnSpLocks noChangeShapeType="1"/>
                        </wps:cNvCnPr>
                        <wps:spPr bwMode="auto">
                          <a:xfrm>
                            <a:off x="4915233" y="1865109"/>
                            <a:ext cx="810" cy="228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2649740" name="Line 83"/>
                        <wps:cNvCnPr>
                          <a:cxnSpLocks noChangeShapeType="1"/>
                        </wps:cNvCnPr>
                        <wps:spPr bwMode="auto">
                          <a:xfrm>
                            <a:off x="1029033" y="3465376"/>
                            <a:ext cx="0" cy="228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646527" name="Line 84"/>
                        <wps:cNvCnPr>
                          <a:cxnSpLocks noChangeShapeType="1"/>
                        </wps:cNvCnPr>
                        <wps:spPr bwMode="auto">
                          <a:xfrm>
                            <a:off x="2857167" y="3465376"/>
                            <a:ext cx="0" cy="228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822367" name="Line 85"/>
                        <wps:cNvCnPr>
                          <a:cxnSpLocks noChangeShapeType="1"/>
                        </wps:cNvCnPr>
                        <wps:spPr bwMode="auto">
                          <a:xfrm>
                            <a:off x="4915233" y="3465376"/>
                            <a:ext cx="0" cy="228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13EF666" id="Полотно 3" o:spid="_x0000_s1037" editas="canvas" style="width:459pt;height:313.95pt;mso-position-horizontal-relative:char;mso-position-vertical-relative:line" coordsize="58293,3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8293;height:39865;visibility:visible;mso-wrap-style:square">
                  <v:fill o:detectmouseclick="t"/>
                  <v:path o:connecttype="none"/>
                </v:shape>
                <v:rect id="Rectangle 63" o:spid="_x0000_s1039" style="position:absolute;left:1141;top:359;width:560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iwscA&#10;AADjAAAADwAAAGRycy9kb3ducmV2LnhtbERPvW7CMBDekfoO1lViA6cJIAgYVLUCtSOEhe2IjyRt&#10;fI5iA4GnryshMd73f4tVZ2pxodZVlhW8DSMQxLnVFRcK9tl6MAXhPLLG2jIpuJGD1fKlt8BU2ytv&#10;6bLzhQgh7FJUUHrfpFK6vCSDbmgb4sCdbGvQh7MtpG7xGsJNLeMomkiDFYeGEhv6KCn/3Z2NgmMV&#10;7/G+zTaRma0T/91lP+fDp1L91+59DsJT55/ih/tLh/mj0TiZTcZJDP8/BQD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YsLHAAAA4wAAAA8AAAAAAAAAAAAAAAAAmAIAAGRy&#10;cy9kb3ducmV2LnhtbFBLBQYAAAAABAAEAPUAAACMAwAAAAA=&#10;">
                  <v:textbox>
                    <w:txbxContent>
                      <w:p w14:paraId="3E6F89BD" w14:textId="503977B0" w:rsidR="00EE6F52" w:rsidRPr="00A43868" w:rsidRDefault="00EE6F52" w:rsidP="0037380E">
                        <w:pPr>
                          <w:jc w:val="center"/>
                          <w:rPr>
                            <w:rFonts w:cs="Times New Roman"/>
                            <w:sz w:val="24"/>
                            <w:szCs w:val="20"/>
                          </w:rPr>
                        </w:pPr>
                        <w:r w:rsidRPr="00A43868">
                          <w:rPr>
                            <w:rFonts w:cs="Times New Roman"/>
                            <w:sz w:val="24"/>
                            <w:szCs w:val="20"/>
                          </w:rPr>
                          <w:t>АУЫЛШАРУАШЫЛЫҒЫН МЕМЛЕКЕТТІК ҚОЛДАУ НЫСАНДАРЫ</w:t>
                        </w:r>
                      </w:p>
                    </w:txbxContent>
                  </v:textbox>
                </v:rect>
                <v:shapetype id="_x0000_t202" coordsize="21600,21600" o:spt="202" path="m,l,21600r21600,l21600,xe">
                  <v:stroke joinstyle="miter"/>
                  <v:path gradientshapeok="t" o:connecttype="rect"/>
                </v:shapetype>
                <v:shape id="Text Box 64" o:spid="_x0000_s1040" type="#_x0000_t202" style="position:absolute;left:1141;top:6076;width:171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5LcgA&#10;AADjAAAADwAAAGRycy9kb3ducmV2LnhtbERPX0vDMBB/F/wO4YS9yJba1a7WZUMGk/mm29DXo7m1&#10;xeZSk6yr394Igo/3+3/L9Wg6MZDzrWUFd7MEBHFldcu1guNhOy1A+ICssbNMCr7Jw3p1fbXEUtsL&#10;v9GwD7WIIexLVNCE0JdS+qohg35me+LInawzGOLpaqkdXmK46WSaJLk02HJsaLCnTUPV5/5sFBTZ&#10;bvjwL/PX9yo/dQ/hdjE8fzmlJjfj0yOIQGP4F/+5dzrOT9M8Ke6zeQa/P0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ZXktyAAAAOMAAAAPAAAAAAAAAAAAAAAAAJgCAABk&#10;cnMvZG93bnJldi54bWxQSwUGAAAAAAQABAD1AAAAjQMAAAAA&#10;">
                  <v:textbox>
                    <w:txbxContent>
                      <w:p w14:paraId="5803E43C" w14:textId="5AFE2BC7" w:rsidR="00EE6F52" w:rsidRPr="00A43868" w:rsidRDefault="00EE6F52" w:rsidP="0037380E">
                        <w:pPr>
                          <w:jc w:val="center"/>
                          <w:rPr>
                            <w:rFonts w:cs="Times New Roman"/>
                            <w:sz w:val="24"/>
                            <w:szCs w:val="24"/>
                          </w:rPr>
                        </w:pPr>
                        <w:r w:rsidRPr="00A43868">
                          <w:rPr>
                            <w:rFonts w:cs="Times New Roman"/>
                            <w:sz w:val="24"/>
                            <w:szCs w:val="24"/>
                          </w:rPr>
                          <w:t>Тікелей</w:t>
                        </w:r>
                      </w:p>
                    </w:txbxContent>
                  </v:textbox>
                </v:shape>
                <v:shape id="Text Box 65" o:spid="_x0000_s1041" type="#_x0000_t202" style="position:absolute;left:20572;top:6076;width:171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hsMsA&#10;AADiAAAADwAAAGRycy9kb3ducmV2LnhtbESPQWvCQBSE7wX/w/KEXopuamtMoquUQove1Jb2+sg+&#10;k2D2bbq7jem/7xYKHoeZ+YZZbQbTip6cbywruJ8mIIhLqxuuFLy/vUwyED4ga2wtk4If8rBZj25W&#10;WGh74QP1x1CJCGFfoII6hK6Q0pc1GfRT2xFH72SdwRClq6R2eIlw08pZkqTSYMNxocaOnmsqz8dv&#10;oyB73Paffvew/yjTU5uHu0X/+uWUuh0PT0sQgYZwDf+3t1rBPF/MszxPZ/B3Kd4Bu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JqGwywAAAOIAAAAPAAAAAAAAAAAAAAAAAJgC&#10;AABkcnMvZG93bnJldi54bWxQSwUGAAAAAAQABAD1AAAAkAMAAAAA&#10;">
                  <v:textbox>
                    <w:txbxContent>
                      <w:p w14:paraId="2857C410" w14:textId="1C16558D" w:rsidR="00EE6F52" w:rsidRPr="00A43868" w:rsidRDefault="00EE6F52" w:rsidP="0037380E">
                        <w:pPr>
                          <w:jc w:val="center"/>
                          <w:rPr>
                            <w:rFonts w:cs="Times New Roman"/>
                            <w:sz w:val="24"/>
                            <w:szCs w:val="24"/>
                          </w:rPr>
                        </w:pPr>
                        <w:r w:rsidRPr="00A43868">
                          <w:rPr>
                            <w:rFonts w:cs="Times New Roman"/>
                            <w:sz w:val="24"/>
                            <w:szCs w:val="24"/>
                          </w:rPr>
                          <w:t>Жанама</w:t>
                        </w:r>
                      </w:p>
                    </w:txbxContent>
                  </v:textbox>
                </v:shape>
                <v:shape id="Text Box 66" o:spid="_x0000_s1042" type="#_x0000_t202" style="position:absolute;left:40003;top:6076;width:171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TYssA&#10;AADjAAAADwAAAGRycy9kb3ducmV2LnhtbERPy27CMBC8I/EP1iL1gsDhUUhTDKoqUcGtPNReV/GS&#10;RI3Xqe2G9O/rSkjMbXd2ZnZWm87UoiXnK8sKJuMEBHFudcWFgvNpO0pB+ICssbZMCn7Jw2bd760w&#10;0/bKB2qPoRDRhH2GCsoQmkxKn5dk0I9tQxy5i3UGQxxdIbXDazQ3tZwmyUIarDgmlNjQa0n51/HH&#10;KEjnu/bT72fvH/niUj+F4bJ9+3ZKPQy6l2cQgbpwP76pdzq+P11O0ojHOfx3igu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kdNiywAAAOMAAAAPAAAAAAAAAAAAAAAAAJgC&#10;AABkcnMvZG93bnJldi54bWxQSwUGAAAAAAQABAD1AAAAkAMAAAAA&#10;">
                  <v:textbox>
                    <w:txbxContent>
                      <w:p w14:paraId="4A0973BA" w14:textId="10FBE6ED" w:rsidR="00EE6F52" w:rsidRPr="00A43868" w:rsidRDefault="00EE6F52" w:rsidP="0037380E">
                        <w:pPr>
                          <w:jc w:val="center"/>
                          <w:rPr>
                            <w:rFonts w:cs="Times New Roman"/>
                            <w:sz w:val="24"/>
                            <w:szCs w:val="24"/>
                          </w:rPr>
                        </w:pPr>
                        <w:r w:rsidRPr="00A43868">
                          <w:rPr>
                            <w:rFonts w:cs="Times New Roman"/>
                            <w:sz w:val="24"/>
                            <w:szCs w:val="24"/>
                          </w:rPr>
                          <w:t>Делдалдық</w:t>
                        </w:r>
                      </w:p>
                    </w:txbxContent>
                  </v:textbox>
                </v:shape>
                <v:shape id="Text Box 67" o:spid="_x0000_s1043" type="#_x0000_t202" style="position:absolute;left:1141;top:11793;width:171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ZlcgA&#10;AADjAAAADwAAAGRycy9kb3ducmV2LnhtbERPz2vCMBS+D/Y/hDfYZcy0VbRWo4zBht7UiV4fzbMt&#10;Ni9dktXuvzeHwY4f3+/lejCt6Mn5xrKCdJSAIC6tbrhScPz6eM1B+ICssbVMCn7Jw3r1+LDEQtsb&#10;76k/hErEEPYFKqhD6AopfVmTQT+yHXHkLtYZDBG6SmqHtxhuWpklyVQabDg21NjRe03l9fBjFOST&#10;TX/22/HuVE4v7Ty8zPrPb6fU89PwtgARaAj/4j/3RivI0nQ8yfNZFkfHT/EPy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qZmVyAAAAOMAAAAPAAAAAAAAAAAAAAAAAJgCAABk&#10;cnMvZG93bnJldi54bWxQSwUGAAAAAAQABAD1AAAAjQMAAAAA&#10;">
                  <v:textbox>
                    <w:txbxContent>
                      <w:p w14:paraId="67A97F35" w14:textId="18319E87" w:rsidR="00EE6F52" w:rsidRPr="00A43868" w:rsidRDefault="00EE6F52" w:rsidP="0037380E">
                        <w:pPr>
                          <w:jc w:val="center"/>
                          <w:rPr>
                            <w:rFonts w:cs="Times New Roman"/>
                            <w:sz w:val="24"/>
                            <w:szCs w:val="24"/>
                          </w:rPr>
                        </w:pPr>
                        <w:r w:rsidRPr="00A43868">
                          <w:rPr>
                            <w:rFonts w:cs="Times New Roman"/>
                            <w:sz w:val="24"/>
                            <w:szCs w:val="24"/>
                          </w:rPr>
                          <w:t>Тікелей бюджеттік төлемдер</w:t>
                        </w:r>
                      </w:p>
                    </w:txbxContent>
                  </v:textbox>
                </v:shape>
                <v:shape id="Text Box 68" o:spid="_x0000_s1044" type="#_x0000_t202" style="position:absolute;left:20572;top:11793;width:171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6dMoA&#10;AADiAAAADwAAAGRycy9kb3ducmV2LnhtbESPQUvDQBSE74L/YXmCF7G72pA2abdFBKXebCvt9ZF9&#10;TUKzb+PumsZ/7wqCx2FmvmGW69F2YiAfWscaHiYKBHHlTMu1ho/9y/0cRIjIBjvHpOGbAqxX11dL&#10;LI278JaGXaxFgnAoUUMTY19KGaqGLIaJ64mTd3LeYkzS19J4vCS47eSjUrm02HJaaLCn54aq8+7L&#10;aphnm+EY3qbvhyo/dUW8mw2vn17r25vxaQEi0hj/w3/tjdGQzYpsqnJVwO+ld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4henTKAAAA4gAAAA8AAAAAAAAAAAAAAAAAmAIA&#10;AGRycy9kb3ducmV2LnhtbFBLBQYAAAAABAAEAPUAAACPAwAAAAA=&#10;">
                  <v:textbox>
                    <w:txbxContent>
                      <w:p w14:paraId="6C820FE2" w14:textId="1244C990" w:rsidR="00EE6F52" w:rsidRPr="00A43868" w:rsidRDefault="00EE6F52" w:rsidP="0037380E">
                        <w:pPr>
                          <w:jc w:val="center"/>
                          <w:rPr>
                            <w:rFonts w:cs="Times New Roman"/>
                            <w:sz w:val="24"/>
                            <w:szCs w:val="24"/>
                          </w:rPr>
                        </w:pPr>
                        <w:r w:rsidRPr="00A43868">
                          <w:rPr>
                            <w:rFonts w:cs="Times New Roman"/>
                            <w:sz w:val="24"/>
                            <w:szCs w:val="24"/>
                          </w:rPr>
                          <w:t>Ынталандырушы сипаттағы бюджет қаражаты</w:t>
                        </w:r>
                      </w:p>
                    </w:txbxContent>
                  </v:textbox>
                </v:shape>
                <v:shape id="Text Box 69" o:spid="_x0000_s1045" type="#_x0000_t202" style="position:absolute;left:40003;top:11793;width:171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SHcoA&#10;AADiAAAADwAAAGRycy9kb3ducmV2LnhtbESPT0vDQBTE74LfYXmCF2k32pqssdsigtLe7B/0+si+&#10;JsHs27i7pvHbuwXB4zAzv2EWq9F2YiAfWscabqcZCOLKmZZrDYf9y0SBCBHZYOeYNPxQgNXy8mKB&#10;pXEn3tKwi7VIEA4lamhi7EspQ9WQxTB1PXHyjs5bjEn6WhqPpwS3nbzLslxabDktNNjTc0PV5+7b&#10;alDz9fARNrO39yo/dg/xphhev7zW11fj0yOISGP8D/+110ZDMVMqU6q4h/Old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rZUh3KAAAA4gAAAA8AAAAAAAAAAAAAAAAAmAIA&#10;AGRycy9kb3ducmV2LnhtbFBLBQYAAAAABAAEAPUAAACPAwAAAAA=&#10;">
                  <v:textbox>
                    <w:txbxContent>
                      <w:p w14:paraId="54A84610" w14:textId="2FB8408A" w:rsidR="00EE6F52" w:rsidRPr="00A43868" w:rsidRDefault="00EE6F52" w:rsidP="0037380E">
                        <w:pPr>
                          <w:jc w:val="center"/>
                          <w:rPr>
                            <w:rFonts w:cs="Times New Roman"/>
                            <w:sz w:val="24"/>
                            <w:szCs w:val="24"/>
                          </w:rPr>
                        </w:pPr>
                        <w:r w:rsidRPr="00A43868">
                          <w:rPr>
                            <w:rFonts w:cs="Times New Roman"/>
                            <w:sz w:val="24"/>
                            <w:szCs w:val="24"/>
                          </w:rPr>
                          <w:t>Ұйымдастырушылық-экономикалық іс-шаралар</w:t>
                        </w:r>
                      </w:p>
                    </w:txbxContent>
                  </v:textbox>
                </v:shape>
                <v:shape id="Text Box 70" o:spid="_x0000_s1046" type="#_x0000_t202" style="position:absolute;left:1141;top:20939;width:17156;height:1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dLMcA&#10;AADjAAAADwAAAGRycy9kb3ducmV2LnhtbERPX0vDMBB/F/wO4QRfxKXqWLJu2RBBmW9uk+31aG5t&#10;sbnUJHb12xtB8PF+/2+5Hl0nBgqx9WzgblKAIK68bbk28L5/vtUgYkK22HkmA98UYb26vFhiaf2Z&#10;tzTsUi1yCMcSDTQp9aWUsWrIYZz4njhzJx8cpnyGWtqA5xzuOnlfFDPpsOXc0GBPTw1VH7svZ0BP&#10;N8Mxvj68HarZqZunGzW8fAZjrq/GxwWIRGP6F/+5NzbPnyqttVJawe9PG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RXSzHAAAA4wAAAA8AAAAAAAAAAAAAAAAAmAIAAGRy&#10;cy9kb3ducmV2LnhtbFBLBQYAAAAABAAEAPUAAACMAwAAAAA=&#10;">
                  <v:textbox>
                    <w:txbxContent>
                      <w:p w14:paraId="4F5BFF7E" w14:textId="77777777" w:rsidR="00EE6F52" w:rsidRPr="00A43868" w:rsidRDefault="00EE6F52" w:rsidP="006D6800">
                        <w:pPr>
                          <w:spacing w:after="0"/>
                          <w:jc w:val="center"/>
                          <w:rPr>
                            <w:rFonts w:cs="Times New Roman"/>
                            <w:sz w:val="24"/>
                            <w:szCs w:val="24"/>
                          </w:rPr>
                        </w:pPr>
                        <w:r w:rsidRPr="00A43868">
                          <w:rPr>
                            <w:rFonts w:cs="Times New Roman"/>
                            <w:sz w:val="24"/>
                            <w:szCs w:val="24"/>
                          </w:rPr>
                          <w:t>Субсидиялау:</w:t>
                        </w:r>
                      </w:p>
                      <w:p w14:paraId="17655C4B" w14:textId="77777777" w:rsidR="00EE6F52" w:rsidRPr="00A43868" w:rsidRDefault="00EE6F52" w:rsidP="006D6800">
                        <w:pPr>
                          <w:spacing w:after="0"/>
                          <w:jc w:val="center"/>
                          <w:rPr>
                            <w:rFonts w:cs="Times New Roman"/>
                            <w:sz w:val="24"/>
                            <w:szCs w:val="24"/>
                          </w:rPr>
                        </w:pPr>
                        <w:r w:rsidRPr="00A43868">
                          <w:rPr>
                            <w:rFonts w:cs="Times New Roman"/>
                            <w:sz w:val="24"/>
                            <w:szCs w:val="24"/>
                          </w:rPr>
                          <w:t>- несиелеу;</w:t>
                        </w:r>
                      </w:p>
                      <w:p w14:paraId="269262B8" w14:textId="77777777" w:rsidR="00EE6F52" w:rsidRPr="00A43868" w:rsidRDefault="00EE6F52" w:rsidP="006D6800">
                        <w:pPr>
                          <w:spacing w:after="0"/>
                          <w:jc w:val="center"/>
                          <w:rPr>
                            <w:rFonts w:cs="Times New Roman"/>
                            <w:sz w:val="24"/>
                            <w:szCs w:val="24"/>
                          </w:rPr>
                        </w:pPr>
                        <w:r w:rsidRPr="00A43868">
                          <w:rPr>
                            <w:rFonts w:cs="Times New Roman"/>
                            <w:sz w:val="24"/>
                            <w:szCs w:val="24"/>
                          </w:rPr>
                          <w:t>- өндірістік шығындар</w:t>
                        </w:r>
                      </w:p>
                      <w:p w14:paraId="58E1EC88" w14:textId="77777777" w:rsidR="00EE6F52" w:rsidRPr="00A43868" w:rsidRDefault="00EE6F52" w:rsidP="006D6800">
                        <w:pPr>
                          <w:spacing w:after="0"/>
                          <w:jc w:val="center"/>
                          <w:rPr>
                            <w:rFonts w:cs="Times New Roman"/>
                            <w:sz w:val="24"/>
                            <w:szCs w:val="24"/>
                          </w:rPr>
                        </w:pPr>
                        <w:r w:rsidRPr="00A43868">
                          <w:rPr>
                            <w:rFonts w:cs="Times New Roman"/>
                            <w:sz w:val="24"/>
                            <w:szCs w:val="24"/>
                          </w:rPr>
                          <w:t>- сақтандыру;</w:t>
                        </w:r>
                      </w:p>
                      <w:p w14:paraId="4216049A" w14:textId="5F03BE40" w:rsidR="00EE6F52" w:rsidRPr="00A43868" w:rsidRDefault="00EE6F52" w:rsidP="006D6800">
                        <w:pPr>
                          <w:spacing w:after="0"/>
                          <w:jc w:val="center"/>
                          <w:rPr>
                            <w:rFonts w:cs="Times New Roman"/>
                            <w:sz w:val="24"/>
                            <w:szCs w:val="24"/>
                          </w:rPr>
                        </w:pPr>
                        <w:r w:rsidRPr="00A43868">
                          <w:rPr>
                            <w:rFonts w:cs="Times New Roman"/>
                            <w:sz w:val="24"/>
                            <w:szCs w:val="24"/>
                          </w:rPr>
                          <w:t>- күрделі шығыстар және т. б.</w:t>
                        </w:r>
                      </w:p>
                    </w:txbxContent>
                  </v:textbox>
                </v:shape>
                <v:shape id="Text Box 71" o:spid="_x0000_s1047" type="#_x0000_t202" style="position:absolute;left:19247;top:20935;width:19900;height:1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4VccA&#10;AADiAAAADwAAAGRycy9kb3ducmV2LnhtbERPXU/CMBR9N+E/NJfEFyPdhsCcFGJMNPgmSOD1Zr1s&#10;C+vtaOuY/96amPh4cr6X68G0oifnG8sK0kkCgri0uuFKwf7z9T4H4QOyxtYyKfgmD+vV6GaJhbZX&#10;3lK/C5WIIewLVFCH0BVS+rImg35iO+LInawzGCJ0ldQOrzHctDJLkrk02HBsqLGjl5rK8+7LKMgf&#10;Nv3Rv08/DuX81D6Gu0X/dnFK3Y6H5ycQgYbwL/5zb3Scn06zPMtnKfxeihj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CeFXHAAAA4gAAAA8AAAAAAAAAAAAAAAAAmAIAAGRy&#10;cy9kb3ducmV2LnhtbFBLBQYAAAAABAAEAPUAAACMAwAAAAA=&#10;">
                  <v:textbox>
                    <w:txbxContent>
                      <w:p w14:paraId="081AF5CF" w14:textId="77777777" w:rsidR="00EE6F52" w:rsidRPr="00A43868" w:rsidRDefault="00EE6F52" w:rsidP="006D6800">
                        <w:pPr>
                          <w:spacing w:after="0"/>
                          <w:rPr>
                            <w:rFonts w:cs="Times New Roman"/>
                            <w:sz w:val="24"/>
                            <w:szCs w:val="24"/>
                          </w:rPr>
                        </w:pPr>
                        <w:r w:rsidRPr="00A43868">
                          <w:rPr>
                            <w:rFonts w:cs="Times New Roman"/>
                            <w:sz w:val="24"/>
                            <w:szCs w:val="24"/>
                          </w:rPr>
                          <w:t>- салықтық жеңілдіктер;</w:t>
                        </w:r>
                      </w:p>
                      <w:p w14:paraId="0D54B422" w14:textId="357F77CD" w:rsidR="00EE6F52" w:rsidRPr="00A43868" w:rsidRDefault="00EE6F52" w:rsidP="006D6800">
                        <w:pPr>
                          <w:spacing w:after="0"/>
                          <w:rPr>
                            <w:rFonts w:cs="Times New Roman"/>
                            <w:sz w:val="24"/>
                            <w:szCs w:val="24"/>
                          </w:rPr>
                        </w:pPr>
                        <w:r w:rsidRPr="00A43868">
                          <w:rPr>
                            <w:rFonts w:cs="Times New Roman"/>
                            <w:sz w:val="24"/>
                            <w:szCs w:val="24"/>
                          </w:rPr>
                          <w:t>- сатып алудағы интервенциялар;</w:t>
                        </w:r>
                      </w:p>
                      <w:p w14:paraId="058F3D18" w14:textId="77777777" w:rsidR="00EE6F52" w:rsidRPr="00A43868" w:rsidRDefault="00EE6F52" w:rsidP="006D6800">
                        <w:pPr>
                          <w:spacing w:after="0"/>
                          <w:rPr>
                            <w:rFonts w:cs="Times New Roman"/>
                            <w:sz w:val="24"/>
                            <w:szCs w:val="24"/>
                          </w:rPr>
                        </w:pPr>
                        <w:r w:rsidRPr="00A43868">
                          <w:rPr>
                            <w:rFonts w:cs="Times New Roman"/>
                            <w:sz w:val="24"/>
                            <w:szCs w:val="24"/>
                          </w:rPr>
                          <w:t>- СЭҚ кәсіпорындарының мүдделерін қорғау;</w:t>
                        </w:r>
                      </w:p>
                      <w:p w14:paraId="0EEF5376" w14:textId="632772CC" w:rsidR="00EE6F52" w:rsidRPr="00A43868" w:rsidRDefault="00EE6F52" w:rsidP="006D6800">
                        <w:pPr>
                          <w:spacing w:after="0"/>
                          <w:rPr>
                            <w:rFonts w:cs="Times New Roman"/>
                            <w:sz w:val="24"/>
                            <w:szCs w:val="24"/>
                          </w:rPr>
                        </w:pPr>
                        <w:r w:rsidRPr="00A43868">
                          <w:rPr>
                            <w:rFonts w:cs="Times New Roman"/>
                            <w:sz w:val="24"/>
                            <w:szCs w:val="24"/>
                          </w:rPr>
                          <w:t>- азық-түлік қорларына сатып алу және т. б.</w:t>
                        </w:r>
                      </w:p>
                    </w:txbxContent>
                  </v:textbox>
                </v:shape>
                <v:shape id="Text Box 72" o:spid="_x0000_s1048" type="#_x0000_t202" style="position:absolute;left:40003;top:20939;width:17164;height:1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16cgA&#10;AADjAAAADwAAAGRycy9kb3ducmV2LnhtbERPX0vDMBB/F/Ydwgm+iEtnXK112RBB2d7mNvT1aG5t&#10;WXOpSezqtzeC4OP9/t9iNdpODORD61jDbJqBIK6cabnWcNi/3BQgQkQ22DkmDd8UYLWcXCywNO7M&#10;bzTsYi1SCIcSNTQx9qWUoWrIYpi6njhxR+ctxnT6WhqP5xRuO3mbZbm02HJqaLCn54aq0+7Laiju&#10;1sNH2Kjte5Ufu4d4fT+8fnqtry7Hp0cQkcb4L/5zr02ar2ZKZfNC5fD7UwJ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cvXpyAAAAOMAAAAPAAAAAAAAAAAAAAAAAJgCAABk&#10;cnMvZG93bnJldi54bWxQSwUGAAAAAAQABAD1AAAAjQMAAAAA&#10;">
                  <v:textbox>
                    <w:txbxContent>
                      <w:p w14:paraId="5A10818C" w14:textId="77777777" w:rsidR="00EE6F52" w:rsidRPr="00A43868" w:rsidRDefault="00EE6F52" w:rsidP="006D6800">
                        <w:pPr>
                          <w:spacing w:after="0"/>
                          <w:rPr>
                            <w:rFonts w:cs="Times New Roman"/>
                            <w:sz w:val="24"/>
                            <w:szCs w:val="24"/>
                          </w:rPr>
                        </w:pPr>
                        <w:r w:rsidRPr="00A43868">
                          <w:rPr>
                            <w:rFonts w:cs="Times New Roman"/>
                            <w:sz w:val="24"/>
                            <w:szCs w:val="24"/>
                          </w:rPr>
                          <w:t>- қарыздарды қайта құрылымдау;</w:t>
                        </w:r>
                      </w:p>
                      <w:p w14:paraId="4646B811" w14:textId="77777777" w:rsidR="00EE6F52" w:rsidRPr="00A43868" w:rsidRDefault="00EE6F52" w:rsidP="006D6800">
                        <w:pPr>
                          <w:spacing w:after="0"/>
                          <w:rPr>
                            <w:rFonts w:cs="Times New Roman"/>
                            <w:sz w:val="24"/>
                            <w:szCs w:val="24"/>
                          </w:rPr>
                        </w:pPr>
                        <w:r w:rsidRPr="00A43868">
                          <w:rPr>
                            <w:rFonts w:cs="Times New Roman"/>
                            <w:sz w:val="24"/>
                            <w:szCs w:val="24"/>
                          </w:rPr>
                          <w:t>- салалық одақтар;</w:t>
                        </w:r>
                      </w:p>
                      <w:p w14:paraId="221046B5" w14:textId="77777777" w:rsidR="00EE6F52" w:rsidRPr="00A43868" w:rsidRDefault="00EE6F52" w:rsidP="006D6800">
                        <w:pPr>
                          <w:spacing w:after="0"/>
                          <w:rPr>
                            <w:rFonts w:cs="Times New Roman"/>
                            <w:sz w:val="24"/>
                            <w:szCs w:val="24"/>
                          </w:rPr>
                        </w:pPr>
                        <w:r w:rsidRPr="00A43868">
                          <w:rPr>
                            <w:rFonts w:cs="Times New Roman"/>
                            <w:sz w:val="24"/>
                            <w:szCs w:val="24"/>
                          </w:rPr>
                          <w:t>- ауыл шаруашылығы машиналарын жасау;</w:t>
                        </w:r>
                      </w:p>
                      <w:p w14:paraId="72054ECC" w14:textId="6575621F" w:rsidR="00EE6F52" w:rsidRPr="00A43868" w:rsidRDefault="00EE6F52" w:rsidP="006D6800">
                        <w:pPr>
                          <w:spacing w:after="0"/>
                          <w:rPr>
                            <w:rFonts w:cs="Times New Roman"/>
                            <w:sz w:val="24"/>
                            <w:szCs w:val="24"/>
                          </w:rPr>
                        </w:pPr>
                        <w:r w:rsidRPr="00A43868">
                          <w:rPr>
                            <w:rFonts w:cs="Times New Roman"/>
                            <w:sz w:val="24"/>
                            <w:szCs w:val="24"/>
                          </w:rPr>
                          <w:t>- кадрлар даярлау және т. б.</w:t>
                        </w:r>
                      </w:p>
                    </w:txbxContent>
                  </v:textbox>
                </v:shape>
                <v:shape id="Text Box 73" o:spid="_x0000_s1049" type="#_x0000_t202" style="position:absolute;left:1141;top:36939;width:56010;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V3MgA&#10;AADjAAAADwAAAGRycy9kb3ducmV2LnhtbERPS0sDMRC+F/ofwhS8iM226r7atBRBqTetYq/DZrq7&#10;uJmsSdyu/94IQo/zvWe9HU0nBnK+taxgMU9AEFdWt1wreH97vMlB+ICssbNMCn7Iw3Yznayx1PbM&#10;rzQcQi1iCPsSFTQh9KWUvmrIoJ/bnjhyJ+sMhni6WmqH5xhuOrlMklQabDk2NNjTQ0PV5+HbKMjv&#10;9sPRP9++fFTpqSvCdTY8fTmlrmbjbgUi0Bgu4n/3Xsf5ab4osjQr7uHvpwi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RXcyAAAAOMAAAAPAAAAAAAAAAAAAAAAAJgCAABk&#10;cnMvZG93bnJldi54bWxQSwUGAAAAAAQABAD1AAAAjQMAAAAA&#10;">
                  <v:textbox>
                    <w:txbxContent>
                      <w:p w14:paraId="50ACCFCF" w14:textId="1249D3A5" w:rsidR="00EE6F52" w:rsidRPr="00906ABD" w:rsidRDefault="00EE6F52" w:rsidP="0037380E">
                        <w:pPr>
                          <w:jc w:val="center"/>
                          <w:rPr>
                            <w:rFonts w:cs="Times New Roman"/>
                            <w:sz w:val="24"/>
                            <w:szCs w:val="24"/>
                          </w:rPr>
                        </w:pPr>
                        <w:r w:rsidRPr="00906ABD">
                          <w:rPr>
                            <w:rFonts w:cs="Times New Roman"/>
                            <w:sz w:val="24"/>
                            <w:szCs w:val="24"/>
                          </w:rPr>
                          <w:t>Ауылшаруашылығы өндірушілері</w:t>
                        </w:r>
                      </w:p>
                    </w:txbxContent>
                  </v:textbox>
                </v:shape>
                <v:line id="Line 74" o:spid="_x0000_s1050" style="position:absolute;flip:x;visibility:visible;mso-wrap-style:square" from="10290,3788" to="14856,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qArrEygAAAOMAAAAPAAAA&#10;AAAAAAAAAAAAAKECAABkcnMvZG93bnJldi54bWxQSwUGAAAAAAQABAD5AAAAmAMAAAAA&#10;">
                  <v:stroke endarrow="block"/>
                </v:line>
                <v:line id="Line 75" o:spid="_x0000_s1051" style="position:absolute;visibility:visible;mso-wrap-style:square" from="28571,3788" to="28571,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3MYAAADjAAAADwAAAGRycy9kb3ducmV2LnhtbERP3UvDMBB/F/wfwgl7c0kdrFtdNsQi&#10;+KDCPvD5bM6m2FxKE7v43xtB2OP9vm+zS64XE42h86yhmCsQxI03HbcaTsen2xWIEJEN9p5Jww8F&#10;2G2vrzZYGX/mPU2H2IocwqFCDTbGoZIyNJYchrkfiDP36UeHMZ9jK82I5xzuenmn1FI67Dg3WBzo&#10;0VLzdfh2Gkpb72Up65fjWz11xTq9pvePtdazm/RwDyJSihfxv/vZ5PlKlWqxVGUBfz9lA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gStzGAAAA4wAAAA8AAAAAAAAA&#10;AAAAAAAAoQIAAGRycy9kb3ducmV2LnhtbFBLBQYAAAAABAAEAPkAAACUAwAAAAA=&#10;">
                  <v:stroke endarrow="block"/>
                </v:line>
                <v:line id="Line 76" o:spid="_x0000_s1052" style="position:absolute;visibility:visible;mso-wrap-style:square" from="44577,3788" to="49152,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yA8cAAADjAAAADwAAAGRycy9kb3ducmV2LnhtbERPX0vDMBB/F/wO4QTfXJpBreuWDbEI&#10;PqiwTXy+NWdTbC6liV389kYQfLzf/9vskhvETFPoPWtQiwIEcetNz52Gt+PjzR2IEJENDp5JwzcF&#10;2G0vLzZYG3/mPc2H2IkcwqFGDTbGsZYytJYchoUfiTP34SeHMZ9TJ82E5xzuBrksilvpsOfcYHGk&#10;B0vt5+HLaahss5eVbJ6Pr83cq1V6Se+nldbXV+l+DSJSiv/iP/eTyfOrpVKlKssKfn/KAM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zIDxwAAAOMAAAAPAAAAAAAA&#10;AAAAAAAAAKECAABkcnMvZG93bnJldi54bWxQSwUGAAAAAAQABAD5AAAAlQMAAAAA&#10;">
                  <v:stroke endarrow="block"/>
                </v:line>
                <v:line id="Line 77" o:spid="_x0000_s1053" style="position:absolute;visibility:visible;mso-wrap-style:square" from="10290,9505" to="10290,1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gg8gAAADjAAAADwAAAGRycy9kb3ducmV2LnhtbERPX0vDMBB/F/Ydwg18c+ms2q1bNsQi&#10;+KDCNvH51tyasuZSmtjFb28Ewcf7/b/1NtpOjDT41rGC+SwDQVw73XKj4OPwfLMA4QOyxs4xKfgm&#10;D9vN5GqNpXYX3tG4D41IIexLVGBC6EspfW3Iop+5njhxJzdYDOkcGqkHvKRw28nbLHuQFltODQZ7&#10;ejJUn/dfVkFhqp0sZPV6eK/Gdr6Mb/HzuFTqehofVyACxfAv/nO/6DS/yPP7RX6XFfD7UwJAb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Lgg8gAAADjAAAADwAAAAAA&#10;AAAAAAAAAAChAgAAZHJzL2Rvd25yZXYueG1sUEsFBgAAAAAEAAQA+QAAAJYDAAAAAA==&#10;">
                  <v:stroke endarrow="block"/>
                </v:line>
                <v:line id="Line 78" o:spid="_x0000_s1054" style="position:absolute;visibility:visible;mso-wrap-style:square" from="28571,9505" to="28571,1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FfckAAADjAAAADwAAAGRycy9kb3ducmV2LnhtbESPQUsDMRSE74L/ITzBm01SwbVr0yIu&#10;ggcV2orn5+a5Wdy8LJu4jf/eCEKPw8x8w6y32Q9ipin2gQ3ohQJB3Abbc2fg7fB4dQsiJmSLQ2Ay&#10;8EMRtpvzszXWNhx5R/M+daJAONZowKU01lLG1pHHuAgjcfE+w+QxFTl10k54LHA/yKVSN9Jjz2XB&#10;4UgPjtqv/bc3ULlmJyvZPB9em7nXq/yS3z9Wxlxe5Ps7EIlyOoX/20/WwFJV11prVWn4+1T+gN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ffxX3JAAAA4wAAAA8AAAAA&#10;AAAAAAAAAAAAoQIAAGRycy9kb3ducmV2LnhtbFBLBQYAAAAABAAEAPkAAACXAwAAAAA=&#10;">
                  <v:stroke endarrow="block"/>
                </v:line>
                <v:line id="Line 79" o:spid="_x0000_s1055" style="position:absolute;visibility:visible;mso-wrap-style:square" from="49152,9505" to="49152,1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vh5MoAAADiAAAADwAAAGRycy9kb3ducmV2LnhtbESPQUsDMRSE74L/ITzBm81GurZdmxZx&#10;ETyo0FZ6ft08N4ubl2UTt/HfG0HwOMzMN8x6m1wvJhpD51mDmhUgiBtvOm41vB+ebpYgQkQ22Hsm&#10;Dd8UYLu5vFhjZfyZdzTtYysyhEOFGmyMQyVlaCw5DDM/EGfvw48OY5ZjK82I5wx3vbwtijvpsOO8&#10;YHGgR0vN5/7LaVjYeicXsn45vNVTp1bpNR1PK62vr9LDPYhIKf6H/9rPRsO8nKtyqUoFv5fyHZCb&#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y+HkygAAAOIAAAAPAAAA&#10;AAAAAAAAAAAAAKECAABkcnMvZG93bnJldi54bWxQSwUGAAAAAAQABAD5AAAAmAMAAAAA&#10;">
                  <v:stroke endarrow="block"/>
                </v:line>
                <v:line id="Line 80" o:spid="_x0000_s1056" style="position:absolute;visibility:visible;mso-wrap-style:square" from="10290,18651" to="10290,2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PVNrcsAAADiAAAADwAA&#10;AAAAAAAAAAAAAAChAgAAZHJzL2Rvd25yZXYueG1sUEsFBgAAAAAEAAQA+QAAAJkDAAAAAA==&#10;">
                  <v:stroke endarrow="block"/>
                </v:line>
                <v:line id="Line 81" o:spid="_x0000_s1057" style="position:absolute;visibility:visible;mso-wrap-style:square" from="28571,18651" to="28587,2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3Vg8gAAADjAAAADwAAAGRycy9kb3ducmV2LnhtbERPX0vDMBB/F/Ydwg18c+kmrmtdNoZF&#10;8EGFbbLnW3M2Zc2lNLGL394Igo/3+3/rbbSdGGnwrWMF81kGgrh2uuVGwcfx+W4FwgdkjZ1jUvBN&#10;Hrabyc0aS+2uvKfxEBqRQtiXqMCE0JdS+tqQRT9zPXHiPt1gMaRzaKQe8JrCbScXWbaUFltODQZ7&#10;ejJUXw5fVkFuqr3MZfV6fK/Gdl7Et3g6F0rdTuPuEUSgGP7Ff+4XneavisV9tnzIC/j9KQEgN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3Vg8gAAADjAAAADwAAAAAA&#10;AAAAAAAAAAChAgAAZHJzL2Rvd25yZXYueG1sUEsFBgAAAAAEAAQA+QAAAJYDAAAAAA==&#10;">
                  <v:stroke endarrow="block"/>
                </v:line>
                <v:line id="Line 82" o:spid="_x0000_s1058" style="position:absolute;visibility:visible;mso-wrap-style:square" from="49152,18651" to="49160,2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pt2i4ygAAAOMAAAAPAAAA&#10;AAAAAAAAAAAAAKECAABkcnMvZG93bnJldi54bWxQSwUGAAAAAAQABAD5AAAAmAMAAAAA&#10;">
                  <v:stroke endarrow="block"/>
                </v:line>
                <v:line id="Line 83" o:spid="_x0000_s1059" style="position:absolute;visibility:visible;mso-wrap-style:square" from="10290,34653" to="10290,3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IROUygAAAOMAAAAPAAAA&#10;AAAAAAAAAAAAAKECAABkcnMvZG93bnJldi54bWxQSwUGAAAAAAQABAD5AAAAmAMAAAAA&#10;">
                  <v:stroke endarrow="block"/>
                </v:line>
                <v:line id="Line 84" o:spid="_x0000_s1060" style="position:absolute;visibility:visible;mso-wrap-style:square" from="28571,34653" to="28571,3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2MnMkAAADhAAAADwAAAGRycy9kb3ducmV2LnhtbESPQUvDQBSE74L/YXkFb3bTUhMTuy1i&#10;EDxooa14fmaf2dDs25Bd0/Xfu4LQ4zAz3zDrbbS9mGj0nWMFi3kGgrhxuuNWwfvx+fYehA/IGnvH&#10;pOCHPGw311drrLQ7856mQ2hFgrCvUIEJYaik9I0hi37uBuLkfbnRYkhybKUe8ZzgtpfLLMulxY7T&#10;gsGBngw1p8O3VVCYei8LWb8ed/XULcr4Fj8+S6VuZvHxAUSgGC7h//aLVlCu8lV+tyzg71F6A3Lz&#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btjJzJAAAA4QAAAA8AAAAA&#10;AAAAAAAAAAAAoQIAAGRycy9kb3ducmV2LnhtbFBLBQYAAAAABAAEAPkAAACXAwAAAAA=&#10;">
                  <v:stroke endarrow="block"/>
                </v:line>
                <v:line id="Line 85" o:spid="_x0000_s1061" style="position:absolute;visibility:visible;mso-wrap-style:square" from="49152,34653" to="49152,3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YskAAADiAAAADwAAAGRycy9kb3ducmV2LnhtbESPQUvEMBSE74L/ITzBm5u2Qrutm13E&#10;InhQYXfF87N5NsXmpTSxG/+9EYQ9DjPzDbPZRTuKhWY/OFaQrzIQxJ3TA/cK3o6PN2sQPiBrHB2T&#10;gh/ysNteXmyw0e7Ee1oOoRcJwr5BBSaEqZHSd4Ys+pWbiJP36WaLIcm5l3rGU4LbURZZVkqLA6cF&#10;gxM9GOq+Dt9WQWXavaxk+3x8bZchr+NLfP+olbq+ivd3IALFcA7/t5+0grLO10VxW1bwdyndAbn9&#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nAxWLJAAAA4gAAAA8AAAAA&#10;AAAAAAAAAAAAoQIAAGRycy9kb3ducmV2LnhtbFBLBQYAAAAABAAEAPkAAACXAwAAAAA=&#10;">
                  <v:stroke endarrow="block"/>
                </v:line>
                <w10:anchorlock/>
              </v:group>
            </w:pict>
          </mc:Fallback>
        </mc:AlternateContent>
      </w:r>
    </w:p>
    <w:p w14:paraId="7CA2F4CE" w14:textId="53573B5A" w:rsidR="0048026C" w:rsidRPr="005319D6" w:rsidRDefault="00AC4AFF" w:rsidP="00E57C37">
      <w:pPr>
        <w:spacing w:after="0"/>
        <w:ind w:firstLine="567"/>
        <w:jc w:val="center"/>
        <w:rPr>
          <w:rFonts w:cs="Times New Roman"/>
          <w:bCs/>
          <w:szCs w:val="28"/>
        </w:rPr>
      </w:pPr>
      <w:r w:rsidRPr="005319D6">
        <w:rPr>
          <w:rFonts w:cs="Times New Roman"/>
          <w:bCs/>
          <w:szCs w:val="28"/>
        </w:rPr>
        <w:t xml:space="preserve">Сурет </w:t>
      </w:r>
      <w:r w:rsidR="0048026C" w:rsidRPr="005319D6">
        <w:rPr>
          <w:rFonts w:cs="Times New Roman"/>
          <w:bCs/>
          <w:szCs w:val="28"/>
        </w:rPr>
        <w:t>2 –</w:t>
      </w:r>
      <w:r w:rsidR="00705266" w:rsidRPr="005319D6">
        <w:rPr>
          <w:rFonts w:cs="Times New Roman"/>
          <w:bCs/>
          <w:szCs w:val="28"/>
        </w:rPr>
        <w:t>Ауылшаруаш</w:t>
      </w:r>
      <w:r w:rsidR="0048026C" w:rsidRPr="005319D6">
        <w:rPr>
          <w:rFonts w:cs="Times New Roman"/>
          <w:bCs/>
          <w:szCs w:val="28"/>
        </w:rPr>
        <w:t>ылығы өндірушілерін мемлекеттік қаржылық қолдау нысандары</w:t>
      </w:r>
    </w:p>
    <w:p w14:paraId="169B376C" w14:textId="65FE32CE" w:rsidR="006D3F20" w:rsidRPr="005319D6" w:rsidRDefault="006D3F20" w:rsidP="00E57C37">
      <w:pPr>
        <w:spacing w:after="0"/>
        <w:ind w:firstLine="567"/>
        <w:jc w:val="center"/>
        <w:rPr>
          <w:rFonts w:eastAsia="Calibri" w:cs="Times New Roman"/>
          <w:sz w:val="24"/>
          <w:szCs w:val="24"/>
          <w:lang w:val="kk-KZ"/>
        </w:rPr>
      </w:pPr>
      <w:r w:rsidRPr="005319D6">
        <w:rPr>
          <w:rFonts w:eastAsia="Calibri" w:cs="Times New Roman"/>
          <w:sz w:val="24"/>
          <w:szCs w:val="24"/>
          <w:lang w:val="kk-KZ"/>
        </w:rPr>
        <w:t xml:space="preserve">Ескерту - зерттеу негізінде </w:t>
      </w:r>
      <w:r w:rsidR="00EE6F52">
        <w:rPr>
          <w:rFonts w:eastAsia="Calibri" w:cs="Times New Roman"/>
          <w:sz w:val="24"/>
          <w:szCs w:val="24"/>
          <w:lang w:val="kk-KZ"/>
        </w:rPr>
        <w:t>aвтор құрaстырғaн</w:t>
      </w:r>
    </w:p>
    <w:p w14:paraId="12967807" w14:textId="77777777" w:rsidR="0048026C" w:rsidRPr="005319D6" w:rsidRDefault="0048026C" w:rsidP="00FF5BF6">
      <w:pPr>
        <w:spacing w:after="0"/>
        <w:ind w:firstLine="567"/>
        <w:jc w:val="center"/>
        <w:rPr>
          <w:rFonts w:cs="Times New Roman"/>
          <w:bCs/>
          <w:szCs w:val="28"/>
        </w:rPr>
      </w:pPr>
    </w:p>
    <w:p w14:paraId="31875B51" w14:textId="28FAAC1C" w:rsidR="0048026C" w:rsidRPr="005319D6" w:rsidRDefault="0048026C" w:rsidP="00FF5BF6">
      <w:pPr>
        <w:spacing w:after="0"/>
        <w:ind w:firstLine="567"/>
        <w:jc w:val="both"/>
        <w:rPr>
          <w:rFonts w:cs="Times New Roman"/>
          <w:bCs/>
          <w:szCs w:val="28"/>
        </w:rPr>
      </w:pPr>
      <w:r w:rsidRPr="005319D6">
        <w:rPr>
          <w:rFonts w:cs="Times New Roman"/>
          <w:bCs/>
          <w:szCs w:val="28"/>
        </w:rPr>
        <w:t xml:space="preserve">Жанама қолдау азық-түлік пен </w:t>
      </w:r>
      <w:r w:rsidR="00705266" w:rsidRPr="005319D6">
        <w:rPr>
          <w:rFonts w:cs="Times New Roman"/>
          <w:bCs/>
          <w:szCs w:val="28"/>
        </w:rPr>
        <w:t>ауылшаруаш</w:t>
      </w:r>
      <w:r w:rsidR="00D444FB" w:rsidRPr="005319D6">
        <w:rPr>
          <w:rFonts w:cs="Times New Roman"/>
          <w:bCs/>
          <w:szCs w:val="28"/>
        </w:rPr>
        <w:t xml:space="preserve">ылығы өнімдерін </w:t>
      </w:r>
      <w:r w:rsidR="00D444FB" w:rsidRPr="005319D6">
        <w:rPr>
          <w:rFonts w:cs="Times New Roman"/>
          <w:bCs/>
          <w:szCs w:val="28"/>
          <w:lang w:val="kk-KZ"/>
        </w:rPr>
        <w:t>м</w:t>
      </w:r>
      <w:r w:rsidRPr="005319D6">
        <w:rPr>
          <w:rFonts w:cs="Times New Roman"/>
          <w:bCs/>
          <w:szCs w:val="28"/>
        </w:rPr>
        <w:t>емлекеттік сатып алу, АгроӨнім нарығының араласуы арқылы бақыл</w:t>
      </w:r>
      <w:r w:rsidR="00D444FB" w:rsidRPr="005319D6">
        <w:rPr>
          <w:rFonts w:cs="Times New Roman"/>
          <w:bCs/>
          <w:szCs w:val="28"/>
        </w:rPr>
        <w:t xml:space="preserve">ау, сыртқы экономикалық салада </w:t>
      </w:r>
      <w:r w:rsidR="00D444FB" w:rsidRPr="005319D6">
        <w:rPr>
          <w:rFonts w:cs="Times New Roman"/>
          <w:bCs/>
          <w:szCs w:val="28"/>
          <w:lang w:val="kk-KZ"/>
        </w:rPr>
        <w:t>Қ</w:t>
      </w:r>
      <w:r w:rsidRPr="005319D6">
        <w:rPr>
          <w:rFonts w:cs="Times New Roman"/>
          <w:bCs/>
          <w:szCs w:val="28"/>
        </w:rPr>
        <w:t xml:space="preserve">азақстандық ауыл тауар өндірушілерінің мүдделерін қорғау арқылы жүзеге асырылады. Үшінші, делдалдық нысан </w:t>
      </w:r>
      <w:r w:rsidR="00705266" w:rsidRPr="005319D6">
        <w:rPr>
          <w:rFonts w:cs="Times New Roman"/>
          <w:bCs/>
          <w:szCs w:val="28"/>
        </w:rPr>
        <w:t>ауылшаруаш</w:t>
      </w:r>
      <w:r w:rsidRPr="005319D6">
        <w:rPr>
          <w:rFonts w:cs="Times New Roman"/>
          <w:bCs/>
          <w:szCs w:val="28"/>
        </w:rPr>
        <w:t xml:space="preserve">ылығы ұйымдарын қарыздарды қайта құрылымдау арқылы қаржылық санациялауды қамтиды. Мұндай шаралар кешені мемлекеттік араласусыз жүзеге асырылмайды және ауыл кәсіпкерлерінің қаржылық әл-ауқатын қолдау үшін басым бағыт болуға тиіс. Қаржылық қолдаудың делдалдық әдістеріне баға саясаты, экспорттық-импорттық операциялар, сауда кедергілері және </w:t>
      </w:r>
      <w:r w:rsidR="00705266" w:rsidRPr="005319D6">
        <w:rPr>
          <w:rFonts w:cs="Times New Roman"/>
          <w:bCs/>
          <w:szCs w:val="28"/>
        </w:rPr>
        <w:t>ауылшаруаш</w:t>
      </w:r>
      <w:r w:rsidRPr="005319D6">
        <w:rPr>
          <w:rFonts w:cs="Times New Roman"/>
          <w:bCs/>
          <w:szCs w:val="28"/>
        </w:rPr>
        <w:t xml:space="preserve">ылығындағы преференциялар жатады. </w:t>
      </w:r>
    </w:p>
    <w:p w14:paraId="30C703CD" w14:textId="0154E76B" w:rsidR="0048026C" w:rsidRPr="005319D6" w:rsidRDefault="00705266" w:rsidP="00FF5BF6">
      <w:pPr>
        <w:spacing w:after="0"/>
        <w:ind w:firstLine="567"/>
        <w:jc w:val="both"/>
        <w:rPr>
          <w:rFonts w:cs="Times New Roman"/>
          <w:bCs/>
          <w:szCs w:val="28"/>
        </w:rPr>
      </w:pPr>
      <w:r w:rsidRPr="005319D6">
        <w:rPr>
          <w:rFonts w:cs="Times New Roman"/>
          <w:bCs/>
          <w:szCs w:val="28"/>
        </w:rPr>
        <w:t>Ауылшаруаш</w:t>
      </w:r>
      <w:r w:rsidR="0048026C" w:rsidRPr="005319D6">
        <w:rPr>
          <w:rFonts w:cs="Times New Roman"/>
          <w:bCs/>
          <w:szCs w:val="28"/>
        </w:rPr>
        <w:t>ылығының өзіндік ерекшеліктері бар, олар қызметтің әртүрлі аспектілерінде, соның ішінде өндіріс пен әлеуметтік салаларда мемлекеттік қолдаусыз дами алмайды, бұл айтарлықтай қаржылық шығындармен байланысты. Мемлекеттік аграрлық саясаттың әсерінен қалыптасқан дәл осы ерекшеліктер осындай инвестициялардың қажеттілігін анықтайды.</w:t>
      </w:r>
    </w:p>
    <w:p w14:paraId="5DE98CFD" w14:textId="07472A1F" w:rsidR="0048026C" w:rsidRPr="005319D6" w:rsidRDefault="0048026C" w:rsidP="00FF5BF6">
      <w:pPr>
        <w:spacing w:after="0"/>
        <w:ind w:firstLine="567"/>
        <w:jc w:val="both"/>
        <w:rPr>
          <w:rFonts w:cs="Times New Roman"/>
          <w:bCs/>
          <w:szCs w:val="28"/>
        </w:rPr>
      </w:pPr>
      <w:r w:rsidRPr="005319D6">
        <w:rPr>
          <w:rFonts w:cs="Times New Roman"/>
          <w:bCs/>
          <w:szCs w:val="28"/>
        </w:rPr>
        <w:t xml:space="preserve">Дағдарыстан шығу, оның жағымсыз салдарын еңсеру және отандық өндірістің өсуін ынталандыру мақсатында </w:t>
      </w:r>
      <w:r w:rsidR="00D444FB" w:rsidRPr="005319D6">
        <w:rPr>
          <w:rFonts w:cs="Times New Roman"/>
          <w:bCs/>
          <w:szCs w:val="28"/>
          <w:lang w:val="kk-KZ"/>
        </w:rPr>
        <w:t>а</w:t>
      </w:r>
      <w:r w:rsidR="00705266" w:rsidRPr="005319D6">
        <w:rPr>
          <w:rFonts w:cs="Times New Roman"/>
          <w:bCs/>
          <w:szCs w:val="28"/>
        </w:rPr>
        <w:t>уылшаруаш</w:t>
      </w:r>
      <w:r w:rsidRPr="005319D6">
        <w:rPr>
          <w:rFonts w:cs="Times New Roman"/>
          <w:bCs/>
          <w:szCs w:val="28"/>
        </w:rPr>
        <w:t>ылығын қаржылай қолдау тетігі барынша тиімді болуы тиіс, өйткені бұл саладағы шамалы өсім де тұтастай алғанда елдің экономикалық әлеуетінің айтарлықтай өсуіне ықпал етеді [56].</w:t>
      </w:r>
    </w:p>
    <w:p w14:paraId="63D2A49E" w14:textId="2E778A2B" w:rsidR="0048026C" w:rsidRPr="005319D6" w:rsidRDefault="00705266" w:rsidP="00FF5BF6">
      <w:pPr>
        <w:spacing w:after="0"/>
        <w:ind w:firstLine="567"/>
        <w:jc w:val="both"/>
        <w:rPr>
          <w:rFonts w:cs="Times New Roman"/>
          <w:bCs/>
          <w:szCs w:val="28"/>
        </w:rPr>
      </w:pPr>
      <w:r w:rsidRPr="005319D6">
        <w:rPr>
          <w:rFonts w:cs="Times New Roman"/>
          <w:bCs/>
          <w:szCs w:val="28"/>
        </w:rPr>
        <w:t>Ауылшаруаш</w:t>
      </w:r>
      <w:r w:rsidR="0048026C" w:rsidRPr="005319D6">
        <w:rPr>
          <w:rFonts w:cs="Times New Roman"/>
          <w:bCs/>
          <w:szCs w:val="28"/>
        </w:rPr>
        <w:t>ылығы өндірушілерін қаржылық қолдау тетігінің құрылымы көп қырлы және саланың тұрақты жұмыс істеуін қамтамасыз ету үшін көптеген компоненттердің өзара іс-қимылын талап етеді.</w:t>
      </w:r>
    </w:p>
    <w:p w14:paraId="1E2D68A3" w14:textId="23023205" w:rsidR="0037380E" w:rsidRPr="005319D6" w:rsidRDefault="0048026C" w:rsidP="00FF5BF6">
      <w:pPr>
        <w:spacing w:after="0"/>
        <w:ind w:firstLine="567"/>
        <w:jc w:val="both"/>
        <w:rPr>
          <w:rFonts w:cs="Times New Roman"/>
          <w:bCs/>
          <w:szCs w:val="28"/>
        </w:rPr>
      </w:pPr>
      <w:r w:rsidRPr="005319D6">
        <w:rPr>
          <w:rFonts w:cs="Times New Roman"/>
          <w:bCs/>
          <w:szCs w:val="28"/>
        </w:rPr>
        <w:t>Ауылшаруашылық кәсіпорындарын қаржылық қолдау механизмінің негізгі элементтерін схема түрінде ұсынуға болады (3-сурет).</w:t>
      </w:r>
    </w:p>
    <w:p w14:paraId="57B8B787" w14:textId="77777777" w:rsidR="0048026C" w:rsidRPr="005319D6" w:rsidRDefault="0048026C" w:rsidP="0048026C">
      <w:pPr>
        <w:spacing w:after="0"/>
        <w:ind w:firstLine="724"/>
        <w:jc w:val="both"/>
        <w:rPr>
          <w:rFonts w:cs="Times New Roman"/>
          <w:szCs w:val="28"/>
        </w:rPr>
      </w:pPr>
    </w:p>
    <w:p w14:paraId="4F13F6B4" w14:textId="77777777" w:rsidR="0037380E" w:rsidRPr="005319D6" w:rsidRDefault="0037380E" w:rsidP="0037380E">
      <w:pPr>
        <w:spacing w:after="0"/>
        <w:jc w:val="both"/>
        <w:rPr>
          <w:rFonts w:cs="Times New Roman"/>
          <w:szCs w:val="28"/>
        </w:rPr>
      </w:pPr>
      <w:r w:rsidRPr="005319D6">
        <w:rPr>
          <w:rFonts w:cs="Times New Roman"/>
          <w:noProof/>
          <w:szCs w:val="28"/>
          <w:lang w:eastAsia="ru-RU"/>
        </w:rPr>
        <mc:AlternateContent>
          <mc:Choice Requires="wpc">
            <w:drawing>
              <wp:inline distT="0" distB="0" distL="0" distR="0" wp14:anchorId="7197A1D3" wp14:editId="740472B1">
                <wp:extent cx="5943600" cy="3457574"/>
                <wp:effectExtent l="0" t="0" r="19050" b="0"/>
                <wp:docPr id="231496085"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50739749" name="Text Box 4"/>
                        <wps:cNvSpPr txBox="1">
                          <a:spLocks noChangeArrowheads="1"/>
                        </wps:cNvSpPr>
                        <wps:spPr bwMode="auto">
                          <a:xfrm>
                            <a:off x="1028918" y="0"/>
                            <a:ext cx="4228197" cy="342847"/>
                          </a:xfrm>
                          <a:prstGeom prst="rect">
                            <a:avLst/>
                          </a:prstGeom>
                          <a:solidFill>
                            <a:srgbClr val="FFFFFF"/>
                          </a:solidFill>
                          <a:ln w="9525">
                            <a:solidFill>
                              <a:srgbClr val="000000"/>
                            </a:solidFill>
                            <a:miter lim="800000"/>
                            <a:headEnd/>
                            <a:tailEnd/>
                          </a:ln>
                        </wps:spPr>
                        <wps:txbx>
                          <w:txbxContent>
                            <w:p w14:paraId="10AD2107" w14:textId="44D4FF40" w:rsidR="00EE6F52" w:rsidRPr="00A43868" w:rsidRDefault="00EE6F52" w:rsidP="0048026C">
                              <w:pPr>
                                <w:jc w:val="center"/>
                                <w:rPr>
                                  <w:rFonts w:cs="Times New Roman"/>
                                  <w:sz w:val="24"/>
                                  <w:szCs w:val="24"/>
                                </w:rPr>
                              </w:pPr>
                              <w:r w:rsidRPr="00A43868">
                                <w:rPr>
                                  <w:rFonts w:cs="Times New Roman"/>
                                  <w:sz w:val="24"/>
                                  <w:szCs w:val="24"/>
                                </w:rPr>
                                <w:t>Ауыл шаруашылығы ұйымдарын қаржылық қолдау</w:t>
                              </w:r>
                            </w:p>
                          </w:txbxContent>
                        </wps:txbx>
                        <wps:bodyPr rot="0" vert="horz" wrap="square" lIns="91440" tIns="45720" rIns="91440" bIns="45720" anchor="t" anchorCtr="0" upright="1">
                          <a:noAutofit/>
                        </wps:bodyPr>
                      </wps:wsp>
                      <wps:wsp>
                        <wps:cNvPr id="53886094" name="Text Box 5"/>
                        <wps:cNvSpPr txBox="1">
                          <a:spLocks noChangeArrowheads="1"/>
                        </wps:cNvSpPr>
                        <wps:spPr bwMode="auto">
                          <a:xfrm>
                            <a:off x="0" y="799703"/>
                            <a:ext cx="1257206" cy="688155"/>
                          </a:xfrm>
                          <a:prstGeom prst="rect">
                            <a:avLst/>
                          </a:prstGeom>
                          <a:solidFill>
                            <a:srgbClr val="FFFFFF"/>
                          </a:solidFill>
                          <a:ln w="9525">
                            <a:solidFill>
                              <a:srgbClr val="000000"/>
                            </a:solidFill>
                            <a:miter lim="800000"/>
                            <a:headEnd/>
                            <a:tailEnd/>
                          </a:ln>
                        </wps:spPr>
                        <wps:txbx>
                          <w:txbxContent>
                            <w:p w14:paraId="5CD8C170" w14:textId="2D382841" w:rsidR="00EE6F52" w:rsidRPr="00A43868" w:rsidRDefault="00EE6F52" w:rsidP="0037380E">
                              <w:pPr>
                                <w:jc w:val="center"/>
                                <w:rPr>
                                  <w:rFonts w:cs="Times New Roman"/>
                                  <w:sz w:val="24"/>
                                  <w:szCs w:val="24"/>
                                </w:rPr>
                              </w:pPr>
                              <w:r w:rsidRPr="00A43868">
                                <w:rPr>
                                  <w:rFonts w:cs="Times New Roman"/>
                                  <w:sz w:val="24"/>
                                  <w:szCs w:val="24"/>
                                </w:rPr>
                                <w:t>Бюджеттік қолдау</w:t>
                              </w:r>
                            </w:p>
                          </w:txbxContent>
                        </wps:txbx>
                        <wps:bodyPr rot="0" vert="horz" wrap="square" lIns="91440" tIns="45720" rIns="91440" bIns="45720" anchor="t" anchorCtr="0" upright="1">
                          <a:noAutofit/>
                        </wps:bodyPr>
                      </wps:wsp>
                      <wps:wsp>
                        <wps:cNvPr id="217236010" name="Text Box 6"/>
                        <wps:cNvSpPr txBox="1">
                          <a:spLocks noChangeArrowheads="1"/>
                        </wps:cNvSpPr>
                        <wps:spPr bwMode="auto">
                          <a:xfrm>
                            <a:off x="1371349" y="799703"/>
                            <a:ext cx="1372162" cy="687335"/>
                          </a:xfrm>
                          <a:prstGeom prst="rect">
                            <a:avLst/>
                          </a:prstGeom>
                          <a:solidFill>
                            <a:srgbClr val="FFFFFF"/>
                          </a:solidFill>
                          <a:ln w="9525">
                            <a:solidFill>
                              <a:srgbClr val="000000"/>
                            </a:solidFill>
                            <a:miter lim="800000"/>
                            <a:headEnd/>
                            <a:tailEnd/>
                          </a:ln>
                        </wps:spPr>
                        <wps:txbx>
                          <w:txbxContent>
                            <w:p w14:paraId="0281D2DD" w14:textId="248891A9" w:rsidR="00EE6F52" w:rsidRPr="00A43868" w:rsidRDefault="00EE6F52" w:rsidP="0037380E">
                              <w:pPr>
                                <w:jc w:val="center"/>
                                <w:rPr>
                                  <w:rFonts w:cs="Times New Roman"/>
                                  <w:sz w:val="24"/>
                                  <w:szCs w:val="24"/>
                                </w:rPr>
                              </w:pPr>
                              <w:r w:rsidRPr="00A43868">
                                <w:rPr>
                                  <w:rFonts w:cs="Times New Roman"/>
                                  <w:sz w:val="24"/>
                                  <w:szCs w:val="24"/>
                                </w:rPr>
                                <w:t>Инвестициялар</w:t>
                              </w:r>
                            </w:p>
                          </w:txbxContent>
                        </wps:txbx>
                        <wps:bodyPr rot="0" vert="horz" wrap="square" lIns="91440" tIns="45720" rIns="91440" bIns="45720" anchor="t" anchorCtr="0" upright="1">
                          <a:noAutofit/>
                        </wps:bodyPr>
                      </wps:wsp>
                      <wps:wsp>
                        <wps:cNvPr id="1624090641" name="Text Box 7"/>
                        <wps:cNvSpPr txBox="1">
                          <a:spLocks noChangeArrowheads="1"/>
                        </wps:cNvSpPr>
                        <wps:spPr bwMode="auto">
                          <a:xfrm>
                            <a:off x="2915729" y="799703"/>
                            <a:ext cx="1427422" cy="686514"/>
                          </a:xfrm>
                          <a:prstGeom prst="rect">
                            <a:avLst/>
                          </a:prstGeom>
                          <a:solidFill>
                            <a:srgbClr val="FFFFFF"/>
                          </a:solidFill>
                          <a:ln w="9525">
                            <a:solidFill>
                              <a:srgbClr val="000000"/>
                            </a:solidFill>
                            <a:miter lim="800000"/>
                            <a:headEnd/>
                            <a:tailEnd/>
                          </a:ln>
                        </wps:spPr>
                        <wps:txbx>
                          <w:txbxContent>
                            <w:p w14:paraId="49830E59" w14:textId="49A32AC8" w:rsidR="00EE6F52" w:rsidRPr="00A43868" w:rsidRDefault="00EE6F52" w:rsidP="0037380E">
                              <w:pPr>
                                <w:jc w:val="center"/>
                                <w:rPr>
                                  <w:sz w:val="24"/>
                                  <w:szCs w:val="24"/>
                                </w:rPr>
                              </w:pPr>
                              <w:r w:rsidRPr="00A43868">
                                <w:rPr>
                                  <w:sz w:val="24"/>
                                  <w:szCs w:val="24"/>
                                </w:rPr>
                                <w:t>Сақтандыру</w:t>
                              </w:r>
                            </w:p>
                          </w:txbxContent>
                        </wps:txbx>
                        <wps:bodyPr rot="0" vert="horz" wrap="square" lIns="91440" tIns="45720" rIns="91440" bIns="45720" anchor="t" anchorCtr="0" upright="1">
                          <a:noAutofit/>
                        </wps:bodyPr>
                      </wps:wsp>
                      <wps:wsp>
                        <wps:cNvPr id="2075357092" name="Text Box 8"/>
                        <wps:cNvSpPr txBox="1">
                          <a:spLocks noChangeArrowheads="1"/>
                        </wps:cNvSpPr>
                        <wps:spPr bwMode="auto">
                          <a:xfrm>
                            <a:off x="4458105" y="799703"/>
                            <a:ext cx="1484686" cy="687335"/>
                          </a:xfrm>
                          <a:prstGeom prst="rect">
                            <a:avLst/>
                          </a:prstGeom>
                          <a:solidFill>
                            <a:srgbClr val="FFFFFF"/>
                          </a:solidFill>
                          <a:ln w="9525">
                            <a:solidFill>
                              <a:srgbClr val="000000"/>
                            </a:solidFill>
                            <a:miter lim="800000"/>
                            <a:headEnd/>
                            <a:tailEnd/>
                          </a:ln>
                        </wps:spPr>
                        <wps:txbx>
                          <w:txbxContent>
                            <w:p w14:paraId="43CA50AA" w14:textId="371DF98B" w:rsidR="00EE6F52" w:rsidRPr="00A43868" w:rsidRDefault="00EE6F52" w:rsidP="0037380E">
                              <w:pPr>
                                <w:jc w:val="center"/>
                                <w:rPr>
                                  <w:rFonts w:cs="Times New Roman"/>
                                  <w:sz w:val="24"/>
                                  <w:szCs w:val="24"/>
                                </w:rPr>
                              </w:pPr>
                              <w:r w:rsidRPr="00A43868">
                                <w:rPr>
                                  <w:rFonts w:cs="Times New Roman"/>
                                  <w:sz w:val="24"/>
                                  <w:szCs w:val="24"/>
                                </w:rPr>
                                <w:t>Салық салу</w:t>
                              </w:r>
                            </w:p>
                          </w:txbxContent>
                        </wps:txbx>
                        <wps:bodyPr rot="0" vert="horz" wrap="square" lIns="91440" tIns="45720" rIns="91440" bIns="45720" anchor="t" anchorCtr="0" upright="1">
                          <a:noAutofit/>
                        </wps:bodyPr>
                      </wps:wsp>
                      <wps:wsp>
                        <wps:cNvPr id="903139726" name="Text Box 9"/>
                        <wps:cNvSpPr txBox="1">
                          <a:spLocks noChangeArrowheads="1"/>
                        </wps:cNvSpPr>
                        <wps:spPr bwMode="auto">
                          <a:xfrm>
                            <a:off x="343242" y="1714235"/>
                            <a:ext cx="1028108" cy="457676"/>
                          </a:xfrm>
                          <a:prstGeom prst="rect">
                            <a:avLst/>
                          </a:prstGeom>
                          <a:solidFill>
                            <a:srgbClr val="FFFFFF"/>
                          </a:solidFill>
                          <a:ln w="9525">
                            <a:solidFill>
                              <a:srgbClr val="000000"/>
                            </a:solidFill>
                            <a:miter lim="800000"/>
                            <a:headEnd/>
                            <a:tailEnd/>
                          </a:ln>
                        </wps:spPr>
                        <wps:txbx>
                          <w:txbxContent>
                            <w:p w14:paraId="43855C8E" w14:textId="2967CD3D" w:rsidR="00EE6F52" w:rsidRPr="00A43868" w:rsidRDefault="00EE6F52" w:rsidP="0037380E">
                              <w:pPr>
                                <w:rPr>
                                  <w:rFonts w:cs="Times New Roman"/>
                                  <w:sz w:val="24"/>
                                  <w:szCs w:val="24"/>
                                </w:rPr>
                              </w:pPr>
                              <w:r w:rsidRPr="00A43868">
                                <w:rPr>
                                  <w:rFonts w:cs="Times New Roman"/>
                                  <w:sz w:val="24"/>
                                  <w:szCs w:val="24"/>
                                </w:rPr>
                                <w:t>Субсидиялар мен дотация</w:t>
                              </w:r>
                            </w:p>
                          </w:txbxContent>
                        </wps:txbx>
                        <wps:bodyPr rot="0" vert="horz" wrap="square" lIns="91440" tIns="45720" rIns="91440" bIns="45720" anchor="t" anchorCtr="0" upright="1">
                          <a:noAutofit/>
                        </wps:bodyPr>
                      </wps:wsp>
                      <wps:wsp>
                        <wps:cNvPr id="1807079992" name="Text Box 10"/>
                        <wps:cNvSpPr txBox="1">
                          <a:spLocks noChangeArrowheads="1"/>
                        </wps:cNvSpPr>
                        <wps:spPr bwMode="auto">
                          <a:xfrm>
                            <a:off x="343242" y="2285921"/>
                            <a:ext cx="1028108" cy="458496"/>
                          </a:xfrm>
                          <a:prstGeom prst="rect">
                            <a:avLst/>
                          </a:prstGeom>
                          <a:solidFill>
                            <a:srgbClr val="FFFFFF"/>
                          </a:solidFill>
                          <a:ln w="9525">
                            <a:solidFill>
                              <a:srgbClr val="000000"/>
                            </a:solidFill>
                            <a:miter lim="800000"/>
                            <a:headEnd/>
                            <a:tailEnd/>
                          </a:ln>
                        </wps:spPr>
                        <wps:txbx>
                          <w:txbxContent>
                            <w:p w14:paraId="6E3C8268" w14:textId="01695827" w:rsidR="00EE6F52" w:rsidRPr="00A43868" w:rsidRDefault="00EE6F52" w:rsidP="0037380E">
                              <w:pPr>
                                <w:rPr>
                                  <w:rFonts w:cs="Times New Roman"/>
                                  <w:sz w:val="24"/>
                                  <w:szCs w:val="24"/>
                                </w:rPr>
                              </w:pPr>
                              <w:r w:rsidRPr="00A43868">
                                <w:rPr>
                                  <w:rFonts w:cs="Times New Roman"/>
                                  <w:sz w:val="24"/>
                                  <w:szCs w:val="24"/>
                                </w:rPr>
                                <w:t>Шығындарды өтеу</w:t>
                              </w:r>
                            </w:p>
                          </w:txbxContent>
                        </wps:txbx>
                        <wps:bodyPr rot="0" vert="horz" wrap="square" lIns="91440" tIns="45720" rIns="91440" bIns="45720" anchor="t" anchorCtr="0" upright="1">
                          <a:noAutofit/>
                        </wps:bodyPr>
                      </wps:wsp>
                      <wps:wsp>
                        <wps:cNvPr id="596782571" name="Text Box 11"/>
                        <wps:cNvSpPr txBox="1">
                          <a:spLocks noChangeArrowheads="1"/>
                        </wps:cNvSpPr>
                        <wps:spPr bwMode="auto">
                          <a:xfrm>
                            <a:off x="1714593" y="1714235"/>
                            <a:ext cx="1028108" cy="458496"/>
                          </a:xfrm>
                          <a:prstGeom prst="rect">
                            <a:avLst/>
                          </a:prstGeom>
                          <a:solidFill>
                            <a:srgbClr val="FFFFFF"/>
                          </a:solidFill>
                          <a:ln w="9525">
                            <a:solidFill>
                              <a:srgbClr val="000000"/>
                            </a:solidFill>
                            <a:miter lim="800000"/>
                            <a:headEnd/>
                            <a:tailEnd/>
                          </a:ln>
                        </wps:spPr>
                        <wps:txbx>
                          <w:txbxContent>
                            <w:p w14:paraId="2263D348" w14:textId="05CD9ECA" w:rsidR="00EE6F52" w:rsidRPr="00A43868" w:rsidRDefault="00EE6F52" w:rsidP="0037380E">
                              <w:pPr>
                                <w:rPr>
                                  <w:rFonts w:cs="Times New Roman"/>
                                  <w:sz w:val="24"/>
                                  <w:szCs w:val="24"/>
                                </w:rPr>
                              </w:pPr>
                              <w:r w:rsidRPr="00A43868">
                                <w:rPr>
                                  <w:rFonts w:cs="Times New Roman"/>
                                  <w:sz w:val="24"/>
                                  <w:szCs w:val="24"/>
                                </w:rPr>
                                <w:t>Мемлекеттік инвестициялар</w:t>
                              </w:r>
                            </w:p>
                          </w:txbxContent>
                        </wps:txbx>
                        <wps:bodyPr rot="0" vert="horz" wrap="square" lIns="91440" tIns="45720" rIns="91440" bIns="45720" anchor="t" anchorCtr="0" upright="1">
                          <a:noAutofit/>
                        </wps:bodyPr>
                      </wps:wsp>
                      <wps:wsp>
                        <wps:cNvPr id="1219442931" name="Text Box 12"/>
                        <wps:cNvSpPr txBox="1">
                          <a:spLocks noChangeArrowheads="1"/>
                        </wps:cNvSpPr>
                        <wps:spPr bwMode="auto">
                          <a:xfrm>
                            <a:off x="1714593" y="2284664"/>
                            <a:ext cx="1133382" cy="1058192"/>
                          </a:xfrm>
                          <a:prstGeom prst="rect">
                            <a:avLst/>
                          </a:prstGeom>
                          <a:solidFill>
                            <a:srgbClr val="FFFFFF"/>
                          </a:solidFill>
                          <a:ln w="9525">
                            <a:solidFill>
                              <a:srgbClr val="000000"/>
                            </a:solidFill>
                            <a:miter lim="800000"/>
                            <a:headEnd/>
                            <a:tailEnd/>
                          </a:ln>
                        </wps:spPr>
                        <wps:txbx>
                          <w:txbxContent>
                            <w:p w14:paraId="6AAD429A" w14:textId="435A1DAB" w:rsidR="00EE6F52" w:rsidRPr="00A43868" w:rsidRDefault="00EE6F52" w:rsidP="0037380E">
                              <w:pPr>
                                <w:ind w:right="-134"/>
                                <w:rPr>
                                  <w:rFonts w:cs="Times New Roman"/>
                                  <w:sz w:val="24"/>
                                  <w:szCs w:val="24"/>
                                </w:rPr>
                              </w:pPr>
                              <w:r w:rsidRPr="00A43868">
                                <w:rPr>
                                  <w:rFonts w:cs="Times New Roman"/>
                                  <w:sz w:val="24"/>
                                  <w:szCs w:val="24"/>
                                </w:rPr>
                                <w:t>Ауыл шаруашылығы техникасының мемлекеттік лизингі</w:t>
                              </w:r>
                            </w:p>
                          </w:txbxContent>
                        </wps:txbx>
                        <wps:bodyPr rot="0" vert="horz" wrap="square" lIns="91440" tIns="45720" rIns="91440" bIns="45720" anchor="t" anchorCtr="0" upright="1">
                          <a:noAutofit/>
                        </wps:bodyPr>
                      </wps:wsp>
                      <wps:wsp>
                        <wps:cNvPr id="790974685" name="Text Box 13"/>
                        <wps:cNvSpPr txBox="1">
                          <a:spLocks noChangeArrowheads="1"/>
                        </wps:cNvSpPr>
                        <wps:spPr bwMode="auto">
                          <a:xfrm>
                            <a:off x="3085945" y="1571071"/>
                            <a:ext cx="1372160" cy="601262"/>
                          </a:xfrm>
                          <a:prstGeom prst="rect">
                            <a:avLst/>
                          </a:prstGeom>
                          <a:solidFill>
                            <a:srgbClr val="FFFFFF"/>
                          </a:solidFill>
                          <a:ln w="9525">
                            <a:solidFill>
                              <a:srgbClr val="000000"/>
                            </a:solidFill>
                            <a:miter lim="800000"/>
                            <a:headEnd/>
                            <a:tailEnd/>
                          </a:ln>
                        </wps:spPr>
                        <wps:txbx>
                          <w:txbxContent>
                            <w:p w14:paraId="13E0F8CC" w14:textId="67960272" w:rsidR="00EE6F52" w:rsidRPr="00A43868" w:rsidRDefault="00EE6F52" w:rsidP="0037380E">
                              <w:pPr>
                                <w:rPr>
                                  <w:rFonts w:cs="Times New Roman"/>
                                  <w:sz w:val="24"/>
                                  <w:szCs w:val="24"/>
                                </w:rPr>
                              </w:pPr>
                              <w:r w:rsidRPr="00A43868">
                                <w:rPr>
                                  <w:rFonts w:cs="Times New Roman"/>
                                  <w:sz w:val="24"/>
                                  <w:szCs w:val="24"/>
                                </w:rPr>
                                <w:t>Сақтандыру сыйлықақыларының бір бөлігін төлеу шығындарының бір бөлігін өтеу</w:t>
                              </w:r>
                            </w:p>
                          </w:txbxContent>
                        </wps:txbx>
                        <wps:bodyPr rot="0" vert="horz" wrap="square" lIns="91440" tIns="45720" rIns="91440" bIns="45720" anchor="t" anchorCtr="0" upright="1">
                          <a:noAutofit/>
                        </wps:bodyPr>
                      </wps:wsp>
                      <wps:wsp>
                        <wps:cNvPr id="1585144182" name="Text Box 14"/>
                        <wps:cNvSpPr txBox="1">
                          <a:spLocks noChangeArrowheads="1"/>
                        </wps:cNvSpPr>
                        <wps:spPr bwMode="auto">
                          <a:xfrm>
                            <a:off x="3085943" y="2284243"/>
                            <a:ext cx="1619407" cy="1057161"/>
                          </a:xfrm>
                          <a:prstGeom prst="rect">
                            <a:avLst/>
                          </a:prstGeom>
                          <a:solidFill>
                            <a:srgbClr val="FFFFFF"/>
                          </a:solidFill>
                          <a:ln w="9525">
                            <a:solidFill>
                              <a:srgbClr val="000000"/>
                            </a:solidFill>
                            <a:miter lim="800000"/>
                            <a:headEnd/>
                            <a:tailEnd/>
                          </a:ln>
                        </wps:spPr>
                        <wps:txbx>
                          <w:txbxContent>
                            <w:p w14:paraId="38B55E56" w14:textId="14B0FBF8" w:rsidR="00EE6F52" w:rsidRPr="00A43868" w:rsidRDefault="00EE6F52" w:rsidP="0037380E">
                              <w:pPr>
                                <w:jc w:val="center"/>
                                <w:rPr>
                                  <w:rFonts w:cs="Times New Roman"/>
                                  <w:sz w:val="24"/>
                                  <w:szCs w:val="24"/>
                                </w:rPr>
                              </w:pPr>
                              <w:r w:rsidRPr="00A43868">
                                <w:rPr>
                                  <w:rFonts w:cs="Times New Roman"/>
                                  <w:sz w:val="24"/>
                                  <w:szCs w:val="24"/>
                                </w:rPr>
                                <w:t xml:space="preserve">Сақтандыру сыйлықақыларын төлеуге алынған </w:t>
                              </w:r>
                              <w:r w:rsidRPr="00A43868">
                                <w:rPr>
                                  <w:rFonts w:cs="Times New Roman"/>
                                  <w:sz w:val="24"/>
                                  <w:szCs w:val="24"/>
                                  <w:lang w:val="kk-KZ"/>
                                </w:rPr>
                                <w:t>несиел</w:t>
                              </w:r>
                              <w:r w:rsidRPr="00A43868">
                                <w:rPr>
                                  <w:rFonts w:cs="Times New Roman"/>
                                  <w:sz w:val="24"/>
                                  <w:szCs w:val="24"/>
                                </w:rPr>
                                <w:t>ер бойынша % - ның бір бөлігін өтеу</w:t>
                              </w:r>
                            </w:p>
                          </w:txbxContent>
                        </wps:txbx>
                        <wps:bodyPr rot="0" vert="horz" wrap="square" lIns="91440" tIns="45720" rIns="91440" bIns="45720" anchor="t" anchorCtr="0" upright="1">
                          <a:noAutofit/>
                        </wps:bodyPr>
                      </wps:wsp>
                      <wps:wsp>
                        <wps:cNvPr id="697653539" name="Text Box 15"/>
                        <wps:cNvSpPr txBox="1">
                          <a:spLocks noChangeArrowheads="1"/>
                        </wps:cNvSpPr>
                        <wps:spPr bwMode="auto">
                          <a:xfrm>
                            <a:off x="4772118" y="1714234"/>
                            <a:ext cx="1028918" cy="915353"/>
                          </a:xfrm>
                          <a:prstGeom prst="rect">
                            <a:avLst/>
                          </a:prstGeom>
                          <a:solidFill>
                            <a:srgbClr val="FFFFFF"/>
                          </a:solidFill>
                          <a:ln w="9525">
                            <a:solidFill>
                              <a:srgbClr val="000000"/>
                            </a:solidFill>
                            <a:miter lim="800000"/>
                            <a:headEnd/>
                            <a:tailEnd/>
                          </a:ln>
                        </wps:spPr>
                        <wps:txbx>
                          <w:txbxContent>
                            <w:p w14:paraId="51FCE88E" w14:textId="6CAD86C3" w:rsidR="00EE6F52" w:rsidRPr="00A43868" w:rsidRDefault="00EE6F52" w:rsidP="0037380E">
                              <w:pPr>
                                <w:jc w:val="center"/>
                                <w:rPr>
                                  <w:rFonts w:cs="Times New Roman"/>
                                  <w:sz w:val="24"/>
                                  <w:szCs w:val="24"/>
                                </w:rPr>
                              </w:pPr>
                              <w:r w:rsidRPr="00A43868">
                                <w:rPr>
                                  <w:rFonts w:cs="Times New Roman"/>
                                  <w:sz w:val="24"/>
                                  <w:szCs w:val="24"/>
                                </w:rPr>
                                <w:t xml:space="preserve">Жеңілдікті салық режимі </w:t>
                              </w:r>
                            </w:p>
                          </w:txbxContent>
                        </wps:txbx>
                        <wps:bodyPr rot="0" vert="horz" wrap="square" lIns="91440" tIns="45720" rIns="91440" bIns="45720" anchor="t" anchorCtr="0" upright="1">
                          <a:noAutofit/>
                        </wps:bodyPr>
                      </wps:wsp>
                      <wps:wsp>
                        <wps:cNvPr id="496699384" name="Line 18"/>
                        <wps:cNvCnPr>
                          <a:cxnSpLocks noChangeShapeType="1"/>
                        </wps:cNvCnPr>
                        <wps:spPr bwMode="auto">
                          <a:xfrm>
                            <a:off x="571531" y="571685"/>
                            <a:ext cx="48005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02522" name="Line 19"/>
                        <wps:cNvCnPr>
                          <a:cxnSpLocks noChangeShapeType="1"/>
                        </wps:cNvCnPr>
                        <wps:spPr bwMode="auto">
                          <a:xfrm>
                            <a:off x="571531" y="571685"/>
                            <a:ext cx="0" cy="228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03841" name="Line 20"/>
                        <wps:cNvCnPr>
                          <a:cxnSpLocks noChangeShapeType="1"/>
                        </wps:cNvCnPr>
                        <wps:spPr bwMode="auto">
                          <a:xfrm>
                            <a:off x="1942882" y="571685"/>
                            <a:ext cx="0" cy="228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476180" name="Line 21"/>
                        <wps:cNvCnPr>
                          <a:cxnSpLocks noChangeShapeType="1"/>
                        </wps:cNvCnPr>
                        <wps:spPr bwMode="auto">
                          <a:xfrm>
                            <a:off x="3543331" y="571685"/>
                            <a:ext cx="0" cy="228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311235" name="Line 22"/>
                        <wps:cNvCnPr>
                          <a:cxnSpLocks noChangeShapeType="1"/>
                        </wps:cNvCnPr>
                        <wps:spPr bwMode="auto">
                          <a:xfrm>
                            <a:off x="5372069" y="571685"/>
                            <a:ext cx="0" cy="228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8565205" name="Line 23"/>
                        <wps:cNvCnPr>
                          <a:cxnSpLocks noChangeShapeType="1"/>
                        </wps:cNvCnPr>
                        <wps:spPr bwMode="auto">
                          <a:xfrm>
                            <a:off x="2971800" y="342847"/>
                            <a:ext cx="0" cy="228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9800432" name="Line 24"/>
                        <wps:cNvCnPr>
                          <a:cxnSpLocks noChangeShapeType="1"/>
                        </wps:cNvCnPr>
                        <wps:spPr bwMode="auto">
                          <a:xfrm>
                            <a:off x="114144" y="1486218"/>
                            <a:ext cx="0" cy="10285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068301" name="Line 25"/>
                        <wps:cNvCnPr>
                          <a:cxnSpLocks noChangeShapeType="1"/>
                        </wps:cNvCnPr>
                        <wps:spPr bwMode="auto">
                          <a:xfrm>
                            <a:off x="114144" y="2514759"/>
                            <a:ext cx="2290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356863" name="Line 26"/>
                        <wps:cNvCnPr>
                          <a:cxnSpLocks noChangeShapeType="1"/>
                        </wps:cNvCnPr>
                        <wps:spPr bwMode="auto">
                          <a:xfrm>
                            <a:off x="114144" y="1943074"/>
                            <a:ext cx="2290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579549" name="Line 27"/>
                        <wps:cNvCnPr>
                          <a:cxnSpLocks noChangeShapeType="1"/>
                        </wps:cNvCnPr>
                        <wps:spPr bwMode="auto">
                          <a:xfrm>
                            <a:off x="1600449" y="1486218"/>
                            <a:ext cx="0" cy="10285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013797" name="Line 28"/>
                        <wps:cNvCnPr>
                          <a:cxnSpLocks noChangeShapeType="1"/>
                        </wps:cNvCnPr>
                        <wps:spPr bwMode="auto">
                          <a:xfrm>
                            <a:off x="1600449" y="2514759"/>
                            <a:ext cx="114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7338585" name="Line 29"/>
                        <wps:cNvCnPr>
                          <a:cxnSpLocks noChangeShapeType="1"/>
                        </wps:cNvCnPr>
                        <wps:spPr bwMode="auto">
                          <a:xfrm>
                            <a:off x="1600449" y="1943074"/>
                            <a:ext cx="114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341581" name="Line 30"/>
                        <wps:cNvCnPr>
                          <a:cxnSpLocks noChangeShapeType="1"/>
                        </wps:cNvCnPr>
                        <wps:spPr bwMode="auto">
                          <a:xfrm>
                            <a:off x="2971800" y="1486217"/>
                            <a:ext cx="810" cy="1027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9584125" name="Line 31"/>
                        <wps:cNvCnPr>
                          <a:cxnSpLocks noChangeShapeType="1"/>
                        </wps:cNvCnPr>
                        <wps:spPr bwMode="auto">
                          <a:xfrm>
                            <a:off x="2972610" y="2513938"/>
                            <a:ext cx="113335"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099984" name="Line 32"/>
                        <wps:cNvCnPr>
                          <a:cxnSpLocks noChangeShapeType="1"/>
                        </wps:cNvCnPr>
                        <wps:spPr bwMode="auto">
                          <a:xfrm>
                            <a:off x="2972610" y="1943074"/>
                            <a:ext cx="113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006122" name="Line 33"/>
                        <wps:cNvCnPr>
                          <a:cxnSpLocks noChangeShapeType="1"/>
                        </wps:cNvCnPr>
                        <wps:spPr bwMode="auto">
                          <a:xfrm>
                            <a:off x="5143780" y="1486218"/>
                            <a:ext cx="0" cy="228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197A1D3" id="Полотно 2" o:spid="_x0000_s1062" editas="canvas" style="width:468pt;height:272.25pt;mso-position-horizontal-relative:char;mso-position-vertical-relative:line" coordsize="59436,3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">
                <v:shape id="_x0000_s1063" type="#_x0000_t75" style="position:absolute;width:59436;height:34569;visibility:visible;mso-wrap-style:square">
                  <v:fill o:detectmouseclick="t"/>
                  <v:path o:connecttype="none"/>
                </v:shape>
                <v:shape id="Text Box 4" o:spid="_x0000_s1064" type="#_x0000_t202" style="position:absolute;left:10289;width:4228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vnsgA&#10;AADjAAAADwAAAGRycy9kb3ducmV2LnhtbERPS0sDMRC+F/wPYQQvYrP2tQ+bliJY2lutotdhM91d&#10;3EzWJG63/94IQo/zvWe5HkwrenK+sazgcZyAIC6tbrhS8P728pCB8AFZY2uZFFzIw3p1M1pioe2Z&#10;X6k/hkrEEPYFKqhD6AopfVmTQT+2HXHkTtYZDPF0ldQOzzHctHKSJAtpsOHYUGNHzzWVX8cfoyCb&#10;7fpPv58ePsrFqc3Dfdpvv51Sd7fD5glEoCFcxf/unY7zs3mSTvN0lsPfTxE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i+eyAAAAOMAAAAPAAAAAAAAAAAAAAAAAJgCAABk&#10;cnMvZG93bnJldi54bWxQSwUGAAAAAAQABAD1AAAAjQMAAAAA&#10;">
                  <v:textbox>
                    <w:txbxContent>
                      <w:p w14:paraId="10AD2107" w14:textId="44D4FF40" w:rsidR="00EE6F52" w:rsidRPr="00A43868" w:rsidRDefault="00EE6F52" w:rsidP="0048026C">
                        <w:pPr>
                          <w:jc w:val="center"/>
                          <w:rPr>
                            <w:rFonts w:cs="Times New Roman"/>
                            <w:sz w:val="24"/>
                            <w:szCs w:val="24"/>
                          </w:rPr>
                        </w:pPr>
                        <w:r w:rsidRPr="00A43868">
                          <w:rPr>
                            <w:rFonts w:cs="Times New Roman"/>
                            <w:sz w:val="24"/>
                            <w:szCs w:val="24"/>
                          </w:rPr>
                          <w:t>Ауыл шаруашылығы ұйымдарын қаржылық қолдау</w:t>
                        </w:r>
                      </w:p>
                    </w:txbxContent>
                  </v:textbox>
                </v:shape>
                <v:shape id="Text Box 5" o:spid="_x0000_s1065" type="#_x0000_t202" style="position:absolute;top:7997;width:12572;height:6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taMoA&#10;AADhAAAADwAAAGRycy9kb3ducmV2LnhtbESPQWvCQBSE70L/w/IKXkrdtGoaU1cpgmJv1Ra9PrLP&#10;JDT7Nt1dY/z33ULB4zAz3zDzZW8a0ZHztWUFT6MEBHFhdc2lgq/P9WMGwgdkjY1lUnAlD8vF3WCO&#10;ubYX3lG3D6WIEPY5KqhCaHMpfVGRQT+yLXH0TtYZDFG6UmqHlwg3jXxOklQarDkuVNjSqqLie382&#10;CrLJtjv69/HHoUhPzSw8vHSbH6fU8L5/ewURqA+38H97qxVMx1mWJrMJ/D2Kb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S37WjKAAAA4QAAAA8AAAAAAAAAAAAAAAAAmAIA&#10;AGRycy9kb3ducmV2LnhtbFBLBQYAAAAABAAEAPUAAACPAwAAAAA=&#10;">
                  <v:textbox>
                    <w:txbxContent>
                      <w:p w14:paraId="5CD8C170" w14:textId="2D382841" w:rsidR="00EE6F52" w:rsidRPr="00A43868" w:rsidRDefault="00EE6F52" w:rsidP="0037380E">
                        <w:pPr>
                          <w:jc w:val="center"/>
                          <w:rPr>
                            <w:rFonts w:cs="Times New Roman"/>
                            <w:sz w:val="24"/>
                            <w:szCs w:val="24"/>
                          </w:rPr>
                        </w:pPr>
                        <w:r w:rsidRPr="00A43868">
                          <w:rPr>
                            <w:rFonts w:cs="Times New Roman"/>
                            <w:sz w:val="24"/>
                            <w:szCs w:val="24"/>
                          </w:rPr>
                          <w:t>Бюджеттік қолдау</w:t>
                        </w:r>
                      </w:p>
                    </w:txbxContent>
                  </v:textbox>
                </v:shape>
                <v:shape id="Text Box 6" o:spid="_x0000_s1066" type="#_x0000_t202" style="position:absolute;left:13713;top:7997;width:13722;height:6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bSckA&#10;AADiAAAADwAAAGRycy9kb3ducmV2LnhtbESPzWrCQBSF94W+w3CFbopOEiXa1FFEaNGdtaLbS+aa&#10;BDN30plpTN++syh0eTh/fMv1YFrRk/ONZQXpJAFBXFrdcKXg9Pk2XoDwAVlja5kU/JCH9erxYYmF&#10;tnf+oP4YKhFH2BeooA6hK6T0ZU0G/cR2xNG7WmcwROkqqR3e47hpZZYkuTTYcHyosaNtTeXt+G0U&#10;LGa7/uL308O5zK/tS3ie9+9fTqmn0bB5BRFoCP/hv/ZOK8jSeTbNkzRCRKSI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6bSckAAADiAAAADwAAAAAAAAAAAAAAAACYAgAA&#10;ZHJzL2Rvd25yZXYueG1sUEsFBgAAAAAEAAQA9QAAAI4DAAAAAA==&#10;">
                  <v:textbox>
                    <w:txbxContent>
                      <w:p w14:paraId="0281D2DD" w14:textId="248891A9" w:rsidR="00EE6F52" w:rsidRPr="00A43868" w:rsidRDefault="00EE6F52" w:rsidP="0037380E">
                        <w:pPr>
                          <w:jc w:val="center"/>
                          <w:rPr>
                            <w:rFonts w:cs="Times New Roman"/>
                            <w:sz w:val="24"/>
                            <w:szCs w:val="24"/>
                          </w:rPr>
                        </w:pPr>
                        <w:r w:rsidRPr="00A43868">
                          <w:rPr>
                            <w:rFonts w:cs="Times New Roman"/>
                            <w:sz w:val="24"/>
                            <w:szCs w:val="24"/>
                          </w:rPr>
                          <w:t>Инвестициялар</w:t>
                        </w:r>
                      </w:p>
                    </w:txbxContent>
                  </v:textbox>
                </v:shape>
                <v:shape id="Text Box 7" o:spid="_x0000_s1067" type="#_x0000_t202" style="position:absolute;left:29157;top:7997;width:14274;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R/8gA&#10;AADjAAAADwAAAGRycy9kb3ducmV2LnhtbERPX0/CMBB/N/E7NGfii5EWWCZMCiEkEHhTNPp6WY9t&#10;cb3Oto7x7a0JiY/3+3+L1WBb0ZMPjWMN45ECQVw603Cl4f1t+zgDESKywdYxabhQgNXy9maBhXFn&#10;fqX+GCuRQjgUqKGOsSukDGVNFsPIdcSJOzlvMabTV9J4PKdw28qJUrm02HBqqLGjTU3l1/HHaphl&#10;+/4zHKYvH2V+aufx4anffXut7++G9TOISEP8F1/de5Pm55NMzVWejeHvpwS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fxH/yAAAAOMAAAAPAAAAAAAAAAAAAAAAAJgCAABk&#10;cnMvZG93bnJldi54bWxQSwUGAAAAAAQABAD1AAAAjQMAAAAA&#10;">
                  <v:textbox>
                    <w:txbxContent>
                      <w:p w14:paraId="49830E59" w14:textId="49A32AC8" w:rsidR="00EE6F52" w:rsidRPr="00A43868" w:rsidRDefault="00EE6F52" w:rsidP="0037380E">
                        <w:pPr>
                          <w:jc w:val="center"/>
                          <w:rPr>
                            <w:sz w:val="24"/>
                            <w:szCs w:val="24"/>
                          </w:rPr>
                        </w:pPr>
                        <w:r w:rsidRPr="00A43868">
                          <w:rPr>
                            <w:sz w:val="24"/>
                            <w:szCs w:val="24"/>
                          </w:rPr>
                          <w:t>Сақтандыру</w:t>
                        </w:r>
                      </w:p>
                    </w:txbxContent>
                  </v:textbox>
                </v:shape>
                <v:shape id="Text Box 8" o:spid="_x0000_s1068" type="#_x0000_t202" style="position:absolute;left:44581;top:7997;width:14846;height:6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9dswA&#10;AADjAAAADwAAAGRycy9kb3ducmV2LnhtbESPQUsDMRSE74L/ITzBi9jEre2226ZFBKXetJb2+ti8&#10;7i5uXtYkbtd/3xQEj8PMfMMs14NtRU8+NI41PIwUCOLSmYYrDbvPl/sZiBCRDbaOScMvBVivrq+W&#10;WBh34g/qt7ESCcKhQA11jF0hZShrshhGriNO3tF5izFJX0nj8ZTgtpWZUlNpseG0UGNHzzWVX9sf&#10;q2H2uOkP4W38vi+nx3Ye7/L+9dtrfXszPC1ARBrif/ivvTEaMpVPxpNczTO4fEp/QK7O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iU9dswAAADjAAAADwAAAAAAAAAAAAAAAACY&#10;AgAAZHJzL2Rvd25yZXYueG1sUEsFBgAAAAAEAAQA9QAAAJEDAAAAAA==&#10;">
                  <v:textbox>
                    <w:txbxContent>
                      <w:p w14:paraId="43CA50AA" w14:textId="371DF98B" w:rsidR="00EE6F52" w:rsidRPr="00A43868" w:rsidRDefault="00EE6F52" w:rsidP="0037380E">
                        <w:pPr>
                          <w:jc w:val="center"/>
                          <w:rPr>
                            <w:rFonts w:cs="Times New Roman"/>
                            <w:sz w:val="24"/>
                            <w:szCs w:val="24"/>
                          </w:rPr>
                        </w:pPr>
                        <w:r w:rsidRPr="00A43868">
                          <w:rPr>
                            <w:rFonts w:cs="Times New Roman"/>
                            <w:sz w:val="24"/>
                            <w:szCs w:val="24"/>
                          </w:rPr>
                          <w:t>Салық салу</w:t>
                        </w:r>
                      </w:p>
                    </w:txbxContent>
                  </v:textbox>
                </v:shape>
                <v:shape id="Text Box 9" o:spid="_x0000_s1069" type="#_x0000_t202" style="position:absolute;left:3432;top:17142;width:10281;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Ll8sA&#10;AADiAAAADwAAAGRycy9kb3ducmV2LnhtbESPQUvDQBSE74L/YXmCF2k3bUraxG6LCEq91bTU6yP7&#10;mgSzb+PumsZ/7woFj8PMfMOst6PpxEDOt5YVzKYJCOLK6pZrBcfDy2QFwgdkjZ1lUvBDHrab25s1&#10;Ftpe+J2GMtQiQtgXqKAJoS+k9FVDBv3U9sTRO1tnMETpaqkdXiLcdHKeJJk02HJcaLCn54aqz/Lb&#10;KFgtdsOHf0v3pyo7d3l4WA6vX06p+7vx6RFEoDH8h6/tnVaQJ+kszZfzDP4uxTs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WYuXywAAAOIAAAAPAAAAAAAAAAAAAAAAAJgC&#10;AABkcnMvZG93bnJldi54bWxQSwUGAAAAAAQABAD1AAAAkAMAAAAA&#10;">
                  <v:textbox>
                    <w:txbxContent>
                      <w:p w14:paraId="43855C8E" w14:textId="2967CD3D" w:rsidR="00EE6F52" w:rsidRPr="00A43868" w:rsidRDefault="00EE6F52" w:rsidP="0037380E">
                        <w:pPr>
                          <w:rPr>
                            <w:rFonts w:cs="Times New Roman"/>
                            <w:sz w:val="24"/>
                            <w:szCs w:val="24"/>
                          </w:rPr>
                        </w:pPr>
                        <w:r w:rsidRPr="00A43868">
                          <w:rPr>
                            <w:rFonts w:cs="Times New Roman"/>
                            <w:sz w:val="24"/>
                            <w:szCs w:val="24"/>
                          </w:rPr>
                          <w:t>Субсидиялар мен дотация</w:t>
                        </w:r>
                      </w:p>
                    </w:txbxContent>
                  </v:textbox>
                </v:shape>
                <v:shape id="Text Box 10" o:spid="_x0000_s1070" type="#_x0000_t202" style="position:absolute;left:3432;top:22859;width:10281;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NSMgA&#10;AADjAAAADwAAAGRycy9kb3ducmV2LnhtbERPS0sDMRC+C/0PYQpexCat0n3YtIig1FutpV6HzXR3&#10;6WayJnG7/nsjCB7ne89qM9pODORD61jDfKZAEFfOtFxrOLw/3+YgQkQ22DkmDd8UYLOeXK2wNO7C&#10;bzTsYy1SCIcSNTQx9qWUoWrIYpi5njhxJ+ctxnT6WhqPlxRuO7lQaikttpwaGuzpqaHqvP+yGvL7&#10;7fARXu92x2p56op4kw0vn17r6+n4+AAi0hj/xX/urUnzc5WprCiKBfz+lAC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CA1IyAAAAOMAAAAPAAAAAAAAAAAAAAAAAJgCAABk&#10;cnMvZG93bnJldi54bWxQSwUGAAAAAAQABAD1AAAAjQMAAAAA&#10;">
                  <v:textbox>
                    <w:txbxContent>
                      <w:p w14:paraId="6E3C8268" w14:textId="01695827" w:rsidR="00EE6F52" w:rsidRPr="00A43868" w:rsidRDefault="00EE6F52" w:rsidP="0037380E">
                        <w:pPr>
                          <w:rPr>
                            <w:rFonts w:cs="Times New Roman"/>
                            <w:sz w:val="24"/>
                            <w:szCs w:val="24"/>
                          </w:rPr>
                        </w:pPr>
                        <w:r w:rsidRPr="00A43868">
                          <w:rPr>
                            <w:rFonts w:cs="Times New Roman"/>
                            <w:sz w:val="24"/>
                            <w:szCs w:val="24"/>
                          </w:rPr>
                          <w:t>Шығындарды өтеу</w:t>
                        </w:r>
                      </w:p>
                    </w:txbxContent>
                  </v:textbox>
                </v:shape>
                <v:shape id="Text Box 11" o:spid="_x0000_s1071" type="#_x0000_t202" style="position:absolute;left:17145;top:17142;width:10282;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G1csA&#10;AADiAAAADwAAAGRycy9kb3ducmV2LnhtbESPQWvCQBSE74X+h+UVvJS60dYkpq4iQsXeWlva6yP7&#10;TEKzb9PdNcZ/7wqFHoeZ+YZZrAbTip6cbywrmIwTEMSl1Q1XCj4/Xh5yED4ga2wtk4IzeVgtb28W&#10;WGh74nfq96ESEcK+QAV1CF0hpS9rMujHtiOO3sE6gyFKV0nt8BThppXTJEmlwYbjQo0dbWoqf/ZH&#10;oyB/2vXf/vXx7atMD+083Gf99tcpNbob1s8gAg3hP/zX3mkFs3ma5dNZNoHrpXgH5PI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PMbVywAAAOIAAAAPAAAAAAAAAAAAAAAAAJgC&#10;AABkcnMvZG93bnJldi54bWxQSwUGAAAAAAQABAD1AAAAkAMAAAAA&#10;">
                  <v:textbox>
                    <w:txbxContent>
                      <w:p w14:paraId="2263D348" w14:textId="05CD9ECA" w:rsidR="00EE6F52" w:rsidRPr="00A43868" w:rsidRDefault="00EE6F52" w:rsidP="0037380E">
                        <w:pPr>
                          <w:rPr>
                            <w:rFonts w:cs="Times New Roman"/>
                            <w:sz w:val="24"/>
                            <w:szCs w:val="24"/>
                          </w:rPr>
                        </w:pPr>
                        <w:r w:rsidRPr="00A43868">
                          <w:rPr>
                            <w:rFonts w:cs="Times New Roman"/>
                            <w:sz w:val="24"/>
                            <w:szCs w:val="24"/>
                          </w:rPr>
                          <w:t>Мемлекеттік инвестициялар</w:t>
                        </w:r>
                      </w:p>
                    </w:txbxContent>
                  </v:textbox>
                </v:shape>
                <v:shape id="Text Box 12" o:spid="_x0000_s1072" type="#_x0000_t202" style="position:absolute;left:17145;top:22846;width:11334;height:10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iGMgA&#10;AADjAAAADwAAAGRycy9kb3ducmV2LnhtbERPX0vDMBB/F/wO4QRfZEvblbnWZWMIynzb5tDXo7m1&#10;xebSJbGr394Iwh7v9/+W69F0YiDnW8sK0mkCgriyuuVawfH9ZbIA4QOyxs4yKfghD+vV7c0SS20v&#10;vKfhEGoRQ9iXqKAJoS+l9FVDBv3U9sSRO1lnMMTT1VI7vMRw08ksSebSYMuxocGenhuqvg7fRsEi&#10;3w6f/m22+6jmp64ID4/D69kpdX83bp5ABBrDVfzv3uo4P0uLPM+KWQp/P0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uyIYyAAAAOMAAAAPAAAAAAAAAAAAAAAAAJgCAABk&#10;cnMvZG93bnJldi54bWxQSwUGAAAAAAQABAD1AAAAjQMAAAAA&#10;">
                  <v:textbox>
                    <w:txbxContent>
                      <w:p w14:paraId="6AAD429A" w14:textId="435A1DAB" w:rsidR="00EE6F52" w:rsidRPr="00A43868" w:rsidRDefault="00EE6F52" w:rsidP="0037380E">
                        <w:pPr>
                          <w:ind w:right="-134"/>
                          <w:rPr>
                            <w:rFonts w:cs="Times New Roman"/>
                            <w:sz w:val="24"/>
                            <w:szCs w:val="24"/>
                          </w:rPr>
                        </w:pPr>
                        <w:r w:rsidRPr="00A43868">
                          <w:rPr>
                            <w:rFonts w:cs="Times New Roman"/>
                            <w:sz w:val="24"/>
                            <w:szCs w:val="24"/>
                          </w:rPr>
                          <w:t>Ауыл шаруашылығы техникасының мемлекеттік лизингі</w:t>
                        </w:r>
                      </w:p>
                    </w:txbxContent>
                  </v:textbox>
                </v:shape>
                <v:shape id="Text Box 13" o:spid="_x0000_s1073" type="#_x0000_t202" style="position:absolute;left:30859;top:15710;width:1372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XpMsA&#10;AADiAAAADwAAAGRycy9kb3ducmV2LnhtbESPT0sDMRTE7wW/Q3hCL2KzrXX/2bRIQak3raLXx+Z1&#10;d+nmZU3S7frtjSD0OMzMb5jVZjSdGMj51rKC+SwBQVxZ3XKt4OP96TYH4QOyxs4yKfghD5v11WSF&#10;pbZnfqNhH2oRIexLVNCE0JdS+qohg35me+LoHawzGKJ0tdQOzxFuOrlIklQabDkuNNjTtqHquD8Z&#10;BflyN3z5l7vXzyo9dEW4yYbnb6fU9Hp8fAARaAyX8H97pxVkRVJkyzS/h79L8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dlekywAAAOIAAAAPAAAAAAAAAAAAAAAAAJgC&#10;AABkcnMvZG93bnJldi54bWxQSwUGAAAAAAQABAD1AAAAkAMAAAAA&#10;">
                  <v:textbox>
                    <w:txbxContent>
                      <w:p w14:paraId="13E0F8CC" w14:textId="67960272" w:rsidR="00EE6F52" w:rsidRPr="00A43868" w:rsidRDefault="00EE6F52" w:rsidP="0037380E">
                        <w:pPr>
                          <w:rPr>
                            <w:rFonts w:cs="Times New Roman"/>
                            <w:sz w:val="24"/>
                            <w:szCs w:val="24"/>
                          </w:rPr>
                        </w:pPr>
                        <w:r w:rsidRPr="00A43868">
                          <w:rPr>
                            <w:rFonts w:cs="Times New Roman"/>
                            <w:sz w:val="24"/>
                            <w:szCs w:val="24"/>
                          </w:rPr>
                          <w:t>Сақтандыру сыйлықақыларының бір бөлігін төлеу шығындарының бір бөлігін өтеу</w:t>
                        </w:r>
                      </w:p>
                    </w:txbxContent>
                  </v:textbox>
                </v:shape>
                <v:shape id="Text Box 14" o:spid="_x0000_s1074" type="#_x0000_t202" style="position:absolute;left:30859;top:22842;width:16194;height:10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GTskA&#10;AADjAAAADwAAAGRycy9kb3ducmV2LnhtbERPS0vDQBC+C/6HZQQv0m5S0zbGbosISnuzD+p1yE6T&#10;YHY27q5p/PddoeBxvvcsVoNpRU/ON5YVpOMEBHFpdcOVgsP+bZSD8AFZY2uZFPySh9Xy9maBhbZn&#10;3lK/C5WIIewLVFCH0BVS+rImg35sO+LInawzGOLpKqkdnmO4aeUkSWbSYMOxocaOXmsqv3Y/RkGe&#10;rftPv3n8OJazU/sUHub9+7dT6v5ueHkGEWgI/+Kre63j/Gk+TbMszSfw91MEQC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KGTskAAADjAAAADwAAAAAAAAAAAAAAAACYAgAA&#10;ZHJzL2Rvd25yZXYueG1sUEsFBgAAAAAEAAQA9QAAAI4DAAAAAA==&#10;">
                  <v:textbox>
                    <w:txbxContent>
                      <w:p w14:paraId="38B55E56" w14:textId="14B0FBF8" w:rsidR="00EE6F52" w:rsidRPr="00A43868" w:rsidRDefault="00EE6F52" w:rsidP="0037380E">
                        <w:pPr>
                          <w:jc w:val="center"/>
                          <w:rPr>
                            <w:rFonts w:cs="Times New Roman"/>
                            <w:sz w:val="24"/>
                            <w:szCs w:val="24"/>
                          </w:rPr>
                        </w:pPr>
                        <w:r w:rsidRPr="00A43868">
                          <w:rPr>
                            <w:rFonts w:cs="Times New Roman"/>
                            <w:sz w:val="24"/>
                            <w:szCs w:val="24"/>
                          </w:rPr>
                          <w:t xml:space="preserve">Сақтандыру сыйлықақыларын төлеуге алынған </w:t>
                        </w:r>
                        <w:r w:rsidRPr="00A43868">
                          <w:rPr>
                            <w:rFonts w:cs="Times New Roman"/>
                            <w:sz w:val="24"/>
                            <w:szCs w:val="24"/>
                            <w:lang w:val="kk-KZ"/>
                          </w:rPr>
                          <w:t>несиел</w:t>
                        </w:r>
                        <w:r w:rsidRPr="00A43868">
                          <w:rPr>
                            <w:rFonts w:cs="Times New Roman"/>
                            <w:sz w:val="24"/>
                            <w:szCs w:val="24"/>
                          </w:rPr>
                          <w:t>ер бойынша % - ның бір бөлігін өтеу</w:t>
                        </w:r>
                      </w:p>
                    </w:txbxContent>
                  </v:textbox>
                </v:shape>
                <v:shape id="Text Box 15" o:spid="_x0000_s1075" type="#_x0000_t202" style="position:absolute;left:47721;top:17142;width:10289;height:9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fZMsA&#10;AADiAAAADwAAAGRycy9kb3ducmV2LnhtbESPQWvCQBSE7wX/w/IKXkrd1NRoUlcRoUVv1pb2+sg+&#10;k2D2bbq7jem/7xYKHoeZ+YZZrgfTip6cbywreJgkIIhLqxuuFLy/Pd8vQPiArLG1TAp+yMN6NbpZ&#10;YqHthV+pP4ZKRAj7AhXUIXSFlL6syaCf2I44eifrDIYoXSW1w0uEm1ZOkySTBhuOCzV2tK2pPB+/&#10;jYLF467/9Pv08FFmpzYPd/P+5cspNb4dNk8gAg3hGv5v77SCLJ9ns3SW5vB3Kd4Bu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iZ9kywAAAOIAAAAPAAAAAAAAAAAAAAAAAJgC&#10;AABkcnMvZG93bnJldi54bWxQSwUGAAAAAAQABAD1AAAAkAMAAAAA&#10;">
                  <v:textbox>
                    <w:txbxContent>
                      <w:p w14:paraId="51FCE88E" w14:textId="6CAD86C3" w:rsidR="00EE6F52" w:rsidRPr="00A43868" w:rsidRDefault="00EE6F52" w:rsidP="0037380E">
                        <w:pPr>
                          <w:jc w:val="center"/>
                          <w:rPr>
                            <w:rFonts w:cs="Times New Roman"/>
                            <w:sz w:val="24"/>
                            <w:szCs w:val="24"/>
                          </w:rPr>
                        </w:pPr>
                        <w:r w:rsidRPr="00A43868">
                          <w:rPr>
                            <w:rFonts w:cs="Times New Roman"/>
                            <w:sz w:val="24"/>
                            <w:szCs w:val="24"/>
                          </w:rPr>
                          <w:t xml:space="preserve">Жеңілдікті салық режимі </w:t>
                        </w:r>
                      </w:p>
                    </w:txbxContent>
                  </v:textbox>
                </v:shape>
                <v:line id="Line 18" o:spid="_x0000_s1076" style="position:absolute;visibility:visible;mso-wrap-style:square" from="5715,5716" to="53720,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aPXTjMAAAA4gAAAA8A&#10;AAAAAAAAAAAAAAAAoQIAAGRycy9kb3ducmV2LnhtbFBLBQYAAAAABAAEAPkAAACaAwAAAAA=&#10;"/>
                <v:line id="Line 19" o:spid="_x0000_s1077" style="position:absolute;visibility:visible;mso-wrap-style:square" from="5715,5716" to="5715,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zmccAAADiAAAADwAAAGRycy9kb3ducmV2LnhtbERPXUvDMBR9F/wP4Qq+ucSIReqyMRRh&#10;80HcFLbHu+baVpubksS2/nsjDHw8nO/5cnKdGCjE1rOB65kCQVx523Jt4P3t6eoOREzIFjvPZOCH&#10;IiwX52dzLK0feUvDLtUih3As0UCTUl9KGauGHMaZ74kz9+GDw5RhqKUNOOZw10mtVCEdtpwbGuzp&#10;oaHqa/ftDLzcvBbDavO8nvab4lg9bo+HzzEYc3kxre5BJJrSv/jkXts8X6tC6Vut4e9Sxi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WHOZxwAAAOIAAAAPAAAAAAAA&#10;AAAAAAAAAKECAABkcnMvZG93bnJldi54bWxQSwUGAAAAAAQABAD5AAAAlQMAAAAA&#10;"/>
                <v:line id="Line 20" o:spid="_x0000_s1078" style="position:absolute;visibility:visible;mso-wrap-style:square" from="19428,5716" to="19428,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3J8kAAADiAAAADwAAAGRycy9kb3ducmV2LnhtbERPXWvCMBR9F/Yfwh3sTdPqVqQzikwG&#10;uoehbrA9Xpu7tltzU5Ks7f69EYQ9Hs73YjWYRnTkfG1ZQTpJQBAXVtdcKnh/ex7PQfiArLGxTAr+&#10;yMNqeTNaYK5tzwfqjqEUMYR9jgqqENpcSl9UZNBPbEscuS/rDIYIXSm1wz6Gm0ZOkySTBmuODRW2&#10;9FRR8XP8NQpeZ/usW+9etsPHLjsVm8Pp87t3St3dDutHEIGG8C++urc6zk8f0mQ2v0/hcilikMs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tlNyfJAAAA4gAAAA8AAAAA&#10;AAAAAAAAAAAAoQIAAGRycy9kb3ducmV2LnhtbFBLBQYAAAAABAAEAPkAAACXAwAAAAA=&#10;"/>
                <v:line id="Line 21" o:spid="_x0000_s1079" style="position:absolute;visibility:visible;mso-wrap-style:square" from="35433,5716" to="35433,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rLwlgzQAAAOMAAAAP&#10;AAAAAAAAAAAAAAAAAKECAABkcnMvZG93bnJldi54bWxQSwUGAAAAAAQABAD5AAAAmwMAAAAA&#10;"/>
                <v:line id="Line 22" o:spid="_x0000_s1080" style="position:absolute;visibility:visible;mso-wrap-style:square" from="53720,5716" to="53720,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vLMkAAADjAAAADwAAAGRycy9kb3ducmV2LnhtbERPX0vDMBB/F/wO4QTfXNoVy6jLxlCE&#10;bQ/iprA93pqzrTaXkmRt/fZGGOzxfv9vvhxNK3pyvrGsIJ0kIIhLqxuuFHx+vD7MQPiArLG1TAp+&#10;ycNycXszx0LbgXfU70MlYgj7AhXUIXSFlL6syaCf2I44cl/WGQzxdJXUDocYblo5TZJcGmw4NtTY&#10;0XNN5c/+bBS8Ze95v9ps1+Nhk5/Kl93p+D04pe7vxtUTiEBjuIov7rWO89Mky9J0mj3C/08RALn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qS7yzJAAAA4wAAAA8AAAAA&#10;AAAAAAAAAAAAoQIAAGRycy9kb3ducmV2LnhtbFBLBQYAAAAABAAEAPkAAACXAwAAAAA=&#10;"/>
                <v:line id="Line 23" o:spid="_x0000_s1081" style="position:absolute;visibility:visible;mso-wrap-style:square" from="29718,3428" to="29718,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yp58kAAADjAAAADwAAAGRycy9kb3ducmV2LnhtbERPS0vDQBC+C/0PyxS82Y0tCSF2W4oi&#10;tB7EPqA9TrNjEs3Oht01if/eFQSP871nuR5NK3pyvrGs4H6WgCAurW64UnA6Pt/lIHxA1thaJgXf&#10;5GG9mtwssdB24D31h1CJGMK+QAV1CF0hpS9rMuhntiOO3Lt1BkM8XSW1wyGGm1bOkySTBhuODTV2&#10;9FhT+Xn4MgpeF29Zv9m9bMfzLruWT/vr5WNwSt1Ox80DiEBj+Bf/ubc6zs8XeZql8ySF358iAHL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MqefJAAAA4wAAAA8AAAAA&#10;AAAAAAAAAAAAoQIAAGRycy9kb3ducmV2LnhtbFBLBQYAAAAABAAEAPkAAACXAwAAAAA=&#10;"/>
                <v:line id="Line 24" o:spid="_x0000_s1082" style="position:absolute;visibility:visible;mso-wrap-style:square" from="1141,14862" to="1141,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xeckAAADjAAAADwAAAGRycy9kb3ducmV2LnhtbERPX0vDMBB/F/wO4QTfXOIqZXbLxlCE&#10;zYfhpqCPt+bWVptLSWJbv/0iCD7e7/8tVqNtRU8+NI413E4UCOLSmYYrDW+vTzczECEiG2wdk4Yf&#10;CrBaXl4ssDBu4D31h1iJFMKhQA11jF0hZShrshgmriNO3Ml5izGdvpLG45DCbSunSuXSYsOpocaO&#10;Hmoqvw7fVsMue8n79fZ5M75v82P5uD9+fA5e6+urcT0HEWmM/+I/98ak+Vl2P1PqLpvC708JALk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bsXnJAAAA4wAAAA8AAAAA&#10;AAAAAAAAAAAAoQIAAGRycy9kb3ducmV2LnhtbFBLBQYAAAAABAAEAPkAAACXAwAAAAA=&#10;"/>
                <v:line id="Line 25" o:spid="_x0000_s1083" style="position:absolute;visibility:visible;mso-wrap-style:square" from="1141,25147" to="3432,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HZMkAAADjAAAADwAAAGRycy9kb3ducmV2LnhtbERPX0vDMBB/F/Ydwg18c8kcllKXjTER&#10;Nh/ETUEfb83Z1jWXksS2fnsjDHy83/9brkfbip58aBxrmM8UCOLSmYYrDW+vjzc5iBCRDbaOScMP&#10;BVivJldLLIwb+ED9MVYihXAoUEMdY1dIGcqaLIaZ64gT9+m8xZhOX0njcUjhtpW3SmXSYsOpocaO&#10;tjWV5+O31fC8eMn6zf5pN77vs1P5cDh9fA1e6+vpuLkHEWmM/+KLe2fS/DuVqyxfqDn8/ZQA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QIB2TJAAAA4wAAAA8AAAAA&#10;AAAAAAAAAAAAoQIAAGRycy9kb3ducmV2LnhtbFBLBQYAAAAABAAEAPkAAACXAwAAAAA=&#10;"/>
                <v:line id="Line 26" o:spid="_x0000_s1084" style="position:absolute;visibility:visible;mso-wrap-style:square" from="1141,19430" to="3432,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PxakMsAAADiAAAADwAA&#10;AAAAAAAAAAAAAAChAgAAZHJzL2Rvd25yZXYueG1sUEsFBgAAAAAEAAQA+QAAAJkDAAAAAA==&#10;"/>
                <v:line id="Line 27" o:spid="_x0000_s1085" style="position:absolute;visibility:visible;mso-wrap-style:square" from="16004,14862" to="16004,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3sNOVzQAAAOIAAAAP&#10;AAAAAAAAAAAAAAAAAKECAABkcnMvZG93bnJldi54bWxQSwUGAAAAAAQABAD5AAAAmwMAAAAA&#10;"/>
                <v:line id="Line 28" o:spid="_x0000_s1086" style="position:absolute;visibility:visible;mso-wrap-style:square" from="16004,25147" to="17145,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UKMoAAADjAAAADwAAAGRycy9kb3ducmV2LnhtbERPX2vCMBB/H+w7hBv4NlMVWtcZRTYE&#10;3cOYbqCPZ3Nrq82lJFnbfftlMNjj/f7fYjWYRnTkfG1ZwWScgCAurK65VPDxvrmfg/ABWWNjmRR8&#10;k4fV8vZmgbm2Pe+pO4RSxBD2OSqoQmhzKX1RkUE/ti1x5D6tMxji6UqpHfYx3DRymiSpNFhzbKiw&#10;paeKiuvhyyh4nb2l3Xr3sh2Ou/RcPO/Pp0vvlBrdDetHEIGG8C/+c291nD+dZ8lklj1k8PtTBE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aZQoygAAAOMAAAAPAAAA&#10;AAAAAAAAAAAAAKECAABkcnMvZG93bnJldi54bWxQSwUGAAAAAAQABAD5AAAAmAMAAAAA&#10;"/>
                <v:line id="Line 29" o:spid="_x0000_s1087" style="position:absolute;visibility:visible;mso-wrap-style:square" from="16004,19430" to="17145,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bf8oAAADjAAAADwAAAGRycy9kb3ducmV2LnhtbERPX0vDMBB/F/wO4QTfXKp1tXTLxlCE&#10;zYexTUEfb82trTaXksS2fnsjDHy83/+bL0fTip6cbywruJ0kIIhLqxuuFLy9Pt/kIHxA1thaJgU/&#10;5GG5uLyYY6HtwHvqD6ESMYR9gQrqELpCSl/WZNBPbEccuZN1BkM8XSW1wyGGm1beJUkmDTYcG2rs&#10;6LGm8uvwbRRs013WrzYv6/F9kx3Lp/3x43NwSl1fjasZiEBj+Bef3Wsd598nD2maT/Mp/P0UAZC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sht/ygAAAOMAAAAPAAAA&#10;AAAAAAAAAAAAAKECAABkcnMvZG93bnJldi54bWxQSwUGAAAAAAQABAD5AAAAmAMAAAAA&#10;"/>
                <v:line id="Line 30" o:spid="_x0000_s1088" style="position:absolute;visibility:visible;mso-wrap-style:square" from="29718,14862" to="29726,2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AbAh7MAAAA4gAAAA8A&#10;AAAAAAAAAAAAAAAAoQIAAGRycy9kb3ducmV2LnhtbFBLBQYAAAAABAAEAPkAAACaAwAAAAA=&#10;"/>
                <v:line id="Line 31" o:spid="_x0000_s1089" style="position:absolute;visibility:visible;mso-wrap-style:square" from="29726,25139" to="30859,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ZkcoAAADjAAAADwAAAGRycy9kb3ducmV2LnhtbERPX0vDMBB/F/wO4Qa+uXTTltotG0MR&#10;Nh/ETcE93ppbW20uJYlt/fZGEHy83/9brkfTip6cbywrmE0TEMSl1Q1XCt5eH69zED4ga2wtk4Jv&#10;8rBeXV4ssdB24D31h1CJGMK+QAV1CF0hpS9rMuintiOO3Nk6gyGerpLa4RDDTSvnSZJJgw3Hhho7&#10;uq+p/Dx8GQXPNy9Zv9k9bcf3XXYqH/an48fglLqajJsFiEBj+Bf/ubc6zk/zuzS/nc1T+P0pAiB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qWhmRygAAAOMAAAAPAAAA&#10;AAAAAAAAAAAAAKECAABkcnMvZG93bnJldi54bWxQSwUGAAAAAAQABAD5AAAAmAMAAAAA&#10;"/>
                <v:line id="Line 32" o:spid="_x0000_s1090" style="position:absolute;visibility:visible;mso-wrap-style:square" from="29726,19430" to="30859,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W/gbbMAAAA4gAAAA8A&#10;AAAAAAAAAAAAAAAAoQIAAGRycy9kb3ducmV2LnhtbFBLBQYAAAAABAAEAPkAAACaAwAAAAA=&#10;"/>
                <v:line id="Line 33" o:spid="_x0000_s1091" style="position:absolute;visibility:visible;mso-wrap-style:square" from="51437,14862" to="51437,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fqGv5ygAAAOIAAAAPAAAA&#10;AAAAAAAAAAAAAKECAABkcnMvZG93bnJldi54bWxQSwUGAAAAAAQABAD5AAAAmAMAAAAA&#10;"/>
                <w10:anchorlock/>
              </v:group>
            </w:pict>
          </mc:Fallback>
        </mc:AlternateContent>
      </w:r>
    </w:p>
    <w:p w14:paraId="69B0DF58" w14:textId="77777777" w:rsidR="00A43868" w:rsidRPr="005319D6" w:rsidRDefault="00A43868" w:rsidP="00E57C37">
      <w:pPr>
        <w:pStyle w:val="ad"/>
        <w:spacing w:before="0" w:beforeAutospacing="0" w:after="0" w:afterAutospacing="0"/>
        <w:ind w:firstLine="567"/>
        <w:contextualSpacing/>
        <w:jc w:val="center"/>
        <w:rPr>
          <w:sz w:val="28"/>
          <w:szCs w:val="28"/>
          <w:lang w:val="kk-KZ"/>
        </w:rPr>
      </w:pPr>
    </w:p>
    <w:p w14:paraId="58644B77" w14:textId="7C3790A1" w:rsidR="000F6330" w:rsidRPr="005319D6" w:rsidRDefault="00AC4AFF" w:rsidP="00E57C37">
      <w:pPr>
        <w:pStyle w:val="ad"/>
        <w:spacing w:before="0" w:beforeAutospacing="0" w:after="0" w:afterAutospacing="0"/>
        <w:ind w:firstLine="567"/>
        <w:contextualSpacing/>
        <w:jc w:val="center"/>
        <w:rPr>
          <w:sz w:val="28"/>
          <w:szCs w:val="28"/>
          <w:lang w:val="kk-KZ"/>
        </w:rPr>
      </w:pPr>
      <w:r w:rsidRPr="005319D6">
        <w:rPr>
          <w:sz w:val="28"/>
          <w:szCs w:val="28"/>
          <w:lang w:val="kk-KZ"/>
        </w:rPr>
        <w:t xml:space="preserve">Сурет </w:t>
      </w:r>
      <w:r w:rsidR="000F6330" w:rsidRPr="005319D6">
        <w:rPr>
          <w:sz w:val="28"/>
          <w:szCs w:val="28"/>
          <w:lang w:val="kk-KZ"/>
        </w:rPr>
        <w:t xml:space="preserve">3 </w:t>
      </w:r>
      <w:r w:rsidR="00673A2F" w:rsidRPr="005319D6">
        <w:rPr>
          <w:sz w:val="28"/>
          <w:szCs w:val="28"/>
          <w:lang w:val="kk-KZ"/>
        </w:rPr>
        <w:t>–</w:t>
      </w:r>
      <w:r w:rsidRPr="005319D6">
        <w:rPr>
          <w:sz w:val="28"/>
          <w:szCs w:val="28"/>
          <w:lang w:val="kk-KZ"/>
        </w:rPr>
        <w:t xml:space="preserve"> </w:t>
      </w:r>
      <w:r w:rsidR="00705266" w:rsidRPr="005319D6">
        <w:rPr>
          <w:sz w:val="28"/>
          <w:szCs w:val="28"/>
          <w:lang w:val="kk-KZ"/>
        </w:rPr>
        <w:t>Ауылшаруаш</w:t>
      </w:r>
      <w:r w:rsidR="000F6330" w:rsidRPr="005319D6">
        <w:rPr>
          <w:sz w:val="28"/>
          <w:szCs w:val="28"/>
          <w:lang w:val="kk-KZ"/>
        </w:rPr>
        <w:t>ылығы ұйымдарын қаржылық қолдау бағыттары</w:t>
      </w:r>
    </w:p>
    <w:p w14:paraId="5BA9E4C1" w14:textId="24245814" w:rsidR="006D3F20" w:rsidRPr="005319D6" w:rsidRDefault="006D3F20" w:rsidP="00E57C37">
      <w:pPr>
        <w:spacing w:after="0"/>
        <w:ind w:firstLine="567"/>
        <w:contextualSpacing/>
        <w:jc w:val="center"/>
        <w:rPr>
          <w:rFonts w:eastAsia="Calibri" w:cs="Times New Roman"/>
          <w:sz w:val="24"/>
          <w:szCs w:val="24"/>
          <w:lang w:val="kk-KZ"/>
        </w:rPr>
      </w:pPr>
      <w:r w:rsidRPr="005319D6">
        <w:rPr>
          <w:rFonts w:eastAsia="Calibri" w:cs="Times New Roman"/>
          <w:sz w:val="24"/>
          <w:szCs w:val="24"/>
          <w:lang w:val="kk-KZ"/>
        </w:rPr>
        <w:t xml:space="preserve">Ескерту - зерттеу негізінде </w:t>
      </w:r>
      <w:r w:rsidR="00EE6F52">
        <w:rPr>
          <w:rFonts w:eastAsia="Calibri" w:cs="Times New Roman"/>
          <w:sz w:val="24"/>
          <w:szCs w:val="24"/>
          <w:lang w:val="kk-KZ"/>
        </w:rPr>
        <w:t>aвтор құрaстырғaн</w:t>
      </w:r>
    </w:p>
    <w:p w14:paraId="1AAFE6E1" w14:textId="77777777" w:rsidR="000F6330" w:rsidRPr="005319D6" w:rsidRDefault="000F6330" w:rsidP="00FF5BF6">
      <w:pPr>
        <w:pStyle w:val="ad"/>
        <w:spacing w:before="0" w:beforeAutospacing="0" w:after="0" w:afterAutospacing="0"/>
        <w:ind w:firstLine="567"/>
        <w:contextualSpacing/>
        <w:jc w:val="both"/>
        <w:rPr>
          <w:sz w:val="28"/>
          <w:szCs w:val="28"/>
          <w:lang w:val="kk-KZ"/>
        </w:rPr>
      </w:pPr>
    </w:p>
    <w:p w14:paraId="693906A0" w14:textId="77777777"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Қолдау тетігінің құрылымындағы маңызды аспект экономикалық әл – ауқат жағдайында өндірісті кеңейтуге, ал дағдарыста агроқұрылымдардың қарапайым жұмыс істеу деңгейін ұстап тұруға бағытталған шығындарды өтеу жүйесі болып табылады.</w:t>
      </w:r>
    </w:p>
    <w:p w14:paraId="4BC00D81" w14:textId="77777777"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Шығындарды өтеудің заманауи жүйесі кеңейтілген тауар өндірісі үшін қажетті жағдайларды толық қамтамасыз етпейді және осыған байланысты қаржыландыру көлемін қайта қарауды және ұлғайтуды талап етеді. А.Б. Қизимбаева атап өткендей, "баға балансын ұстап тұру және аграрлық субсидиялау тек мемлекеттік бюджет есебінен мүмкін болады, бұл бюджет тапшылығына қарамастан жеткілікті қаражат бөлуді талап етеді" [57].</w:t>
      </w:r>
    </w:p>
    <w:p w14:paraId="21D2DE7D" w14:textId="77777777"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Бюджеттік өтемақыларға өсімдіктерді қорғау құралдарын, энергия ресурстарын, табиғи газды, сондай-ақ мал шаруашылығы мен құс шаруашылығы үшін құрама жем құнының бір бөлігін қоса алғанда, өнеркәсіптік тауарлар мен қызметтерге бағаның өсуімен байланысты шығындарды өтеу кіреді. </w:t>
      </w:r>
    </w:p>
    <w:p w14:paraId="31AE25F9" w14:textId="77777777"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Бір қарағанда, өтемақы төлемдерінің көптеген түрлері бар сияқты көрінгенімен, іс жүзінде олар көптеген аграрлық шаруашылықтардың жұмысына аз әсер етеді. Бұл факт тек агроөнеркәсіптік компаниялардың тар шеңбері үшін қол жетімді өтемақылардың көптеген түрлерінің ерекшелігіне байланысты. Мысалы, пестицидтерді, гербицидтерді және т.б. сатып алуға субсидиялар сияқты өндірушілердің кең ауқымына арналған өтемақылар көбінесе қаржыландырудың жеткіліксіздігінен зардап шегеді, бұл бүкіл қаржылық көмек механизмін қиындатады [58].</w:t>
      </w:r>
    </w:p>
    <w:p w14:paraId="00F37CA8" w14:textId="29C1E6F1"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Объективті жағдайларға байланысты </w:t>
      </w:r>
      <w:r w:rsidR="00705266" w:rsidRPr="005319D6">
        <w:rPr>
          <w:sz w:val="28"/>
          <w:szCs w:val="28"/>
          <w:lang w:val="kk-KZ"/>
        </w:rPr>
        <w:t>ауылшаруаш</w:t>
      </w:r>
      <w:r w:rsidRPr="005319D6">
        <w:rPr>
          <w:sz w:val="28"/>
          <w:szCs w:val="28"/>
          <w:lang w:val="kk-KZ"/>
        </w:rPr>
        <w:t xml:space="preserve">ылығы тауарларының бағасы арқылы өтелмейтін шығындарды жабу мақсатында төленетін бюджеттік субсидиялар мен субсидиялар өтемақы жүйесінің ең күрделі және пікірталас бөлігі болып табылады. Бүгінде </w:t>
      </w:r>
      <w:r w:rsidR="00705266" w:rsidRPr="005319D6">
        <w:rPr>
          <w:sz w:val="28"/>
          <w:szCs w:val="28"/>
          <w:lang w:val="kk-KZ"/>
        </w:rPr>
        <w:t>ауылшаруаш</w:t>
      </w:r>
      <w:r w:rsidRPr="005319D6">
        <w:rPr>
          <w:sz w:val="28"/>
          <w:szCs w:val="28"/>
          <w:lang w:val="kk-KZ"/>
        </w:rPr>
        <w:t>ылығы саласы Қазақстанға ғана емес, аграрлық сектор басымдық болып табылмайтын көптеген дамыған елдерге де тән осындай қолдаусыз тиімді дами алмайтыны анық және айқын болып отыр.</w:t>
      </w:r>
    </w:p>
    <w:p w14:paraId="1801D92E" w14:textId="77777777"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Қазақстан Республикасының заңнамасына сәйкес субсидиялау "белгілі бір алушыларды бюджет қаражаты есебінен өтеусіз және қайтарымсыз қаржыландыру" ретінде айқындалады [59]. Бұл анықтаманың негізінде үміткерлер мемлекет белгілеген белгіленген өлшемдерді сақтаған кезде белгілі бір шығындарды толық немесе ішінара өтеуге бағытталған аграрлық өндірушілерге қаржылық көмектің экономикалық құралы түсініледі.</w:t>
      </w:r>
    </w:p>
    <w:p w14:paraId="19F56A45" w14:textId="0D496F34"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Аграрлық секторға өтемақы субсидиялары тікелей қаржылық қолдаудың бөлігі ретінде қарастырылады және </w:t>
      </w:r>
      <w:r w:rsidR="00705266" w:rsidRPr="005319D6">
        <w:rPr>
          <w:sz w:val="28"/>
          <w:szCs w:val="28"/>
          <w:lang w:val="kk-KZ"/>
        </w:rPr>
        <w:t>ауылшаруаш</w:t>
      </w:r>
      <w:r w:rsidRPr="005319D6">
        <w:rPr>
          <w:sz w:val="28"/>
          <w:szCs w:val="28"/>
          <w:lang w:val="kk-KZ"/>
        </w:rPr>
        <w:t xml:space="preserve">ылығына арналған бюджеттік қаражатты іске асыруды ғана емес, сонымен қатар оларды басқа экономикалық салалармен үйлестіруді де қамтиды, бұл </w:t>
      </w:r>
      <w:r w:rsidR="00705266" w:rsidRPr="005319D6">
        <w:rPr>
          <w:sz w:val="28"/>
          <w:szCs w:val="28"/>
          <w:lang w:val="kk-KZ"/>
        </w:rPr>
        <w:t>ауылшаруаш</w:t>
      </w:r>
      <w:r w:rsidRPr="005319D6">
        <w:rPr>
          <w:sz w:val="28"/>
          <w:szCs w:val="28"/>
          <w:lang w:val="kk-KZ"/>
        </w:rPr>
        <w:t>ылығын дамытудың әртүрлі мемлекеттік бағдарламаларында көрінеді. Бұл жағдайда мемлекет субсидиялау мақсаттарын жариялап қана қоймай, сонымен қатар аграрлық субъектілердің шаруашылық қызметі үшін қолайлы жағдайларды қалыптастырып, қолдай отырып, агроөнеркәсіптік кешенді дамытудың ғылыми негізделген мақсаттары мен параметрлеріне қол жеткізу үшін шаралар қабылдайды [60].</w:t>
      </w:r>
    </w:p>
    <w:p w14:paraId="76FA8CA7" w14:textId="77777777"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Сондай-ақ, белсенді мемлекеттік қолдау бюджет қаражатын бөлуді ғана емес, сонымен қатар ресурстарды экономикалық секторлар арасында қайта бөлуді де қамтитынын түсіну қажет, бұл әрқашан классикалық теңгерімді тұжырымдамаларға сәйкес келе бермейді.</w:t>
      </w:r>
    </w:p>
    <w:p w14:paraId="04F2D1FA" w14:textId="338DC005"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Бұл ретте бюджеттік субсидияларды бөлуге </w:t>
      </w:r>
      <w:r w:rsidR="00705266" w:rsidRPr="005319D6">
        <w:rPr>
          <w:sz w:val="28"/>
          <w:szCs w:val="28"/>
          <w:lang w:val="kk-KZ"/>
        </w:rPr>
        <w:t>ауылшаруаш</w:t>
      </w:r>
      <w:r w:rsidRPr="005319D6">
        <w:rPr>
          <w:sz w:val="28"/>
          <w:szCs w:val="28"/>
          <w:lang w:val="kk-KZ"/>
        </w:rPr>
        <w:t>ылығына қатысы жоқ әртүрлі мән-жайлар мен факторлар әсер ететінін, бұл олардың әртүрлі көлемдері мен нысандарына ықпал ететінін түсіну маңызды. Қолдау әртүрлі салалар мен өңірлердің ерекшеліктерін ескере отырып, тиімді және дамы</w:t>
      </w:r>
      <w:r w:rsidR="00D444FB" w:rsidRPr="005319D6">
        <w:rPr>
          <w:sz w:val="28"/>
          <w:szCs w:val="28"/>
          <w:lang w:val="kk-KZ"/>
        </w:rPr>
        <w:t>ма</w:t>
      </w:r>
      <w:r w:rsidRPr="005319D6">
        <w:rPr>
          <w:sz w:val="28"/>
          <w:szCs w:val="28"/>
          <w:lang w:val="kk-KZ"/>
        </w:rPr>
        <w:t>ған ауылшаруашылық аумақтарының ерекшеліктерін ескере отырып саралануы керек, олардың әрқайсысының мемлекеттік қаржылық көмекті бөлудің өзекті бағыттары бар.</w:t>
      </w:r>
    </w:p>
    <w:p w14:paraId="726E23E2" w14:textId="4D6E866D"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Қазақстанда бюджет қаражатын оларға қайта бағыттау арқылы қолдау көрсетілетін халық тарапынан төлемге қабілетті сұранысты нығайту ерекше маңызға ие. Бұл шаралар, соның ішінде азаматтардың қорғалмаған топтарына төлемдер, қамтамасыз етілмеген адамдарға азық-түлік төлемдерінің болмауы, сондай-ақ білім беру және денсаулық сақтау мекемелерінде тегін тамақтану көптеген елдерде сәтті қолданылуда. Сонымен қатар, мұндай схемалар ұлттық </w:t>
      </w:r>
      <w:r w:rsidR="00705266" w:rsidRPr="005319D6">
        <w:rPr>
          <w:sz w:val="28"/>
          <w:szCs w:val="28"/>
          <w:lang w:val="kk-KZ"/>
        </w:rPr>
        <w:t>ауылшаруаш</w:t>
      </w:r>
      <w:r w:rsidRPr="005319D6">
        <w:rPr>
          <w:sz w:val="28"/>
          <w:szCs w:val="28"/>
          <w:lang w:val="kk-KZ"/>
        </w:rPr>
        <w:t>ылығы өндірушілері үшін теріс әсер етеді, өйткені арзан өнімдердің импорты олардың өнімдерін отандық нарықтан</w:t>
      </w:r>
      <w:r w:rsidR="00D444FB" w:rsidRPr="005319D6">
        <w:rPr>
          <w:sz w:val="28"/>
          <w:szCs w:val="28"/>
          <w:lang w:val="kk-KZ"/>
        </w:rPr>
        <w:t xml:space="preserve"> ығ</w:t>
      </w:r>
      <w:r w:rsidRPr="005319D6">
        <w:rPr>
          <w:sz w:val="28"/>
          <w:szCs w:val="28"/>
          <w:lang w:val="kk-KZ"/>
        </w:rPr>
        <w:t xml:space="preserve">ыстыруы мүмкін. </w:t>
      </w:r>
    </w:p>
    <w:p w14:paraId="06637A8F" w14:textId="0117733B"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Ақырында, ауылшаруашылық өнімдеріне баға белгілеу процесінде шешуші рөл атқарады.</w:t>
      </w:r>
      <w:r w:rsidR="00422107" w:rsidRPr="005319D6">
        <w:rPr>
          <w:sz w:val="28"/>
          <w:szCs w:val="28"/>
          <w:lang w:val="kk-KZ"/>
        </w:rPr>
        <w:t xml:space="preserve"> </w:t>
      </w:r>
      <w:r w:rsidRPr="005319D6">
        <w:rPr>
          <w:sz w:val="28"/>
          <w:szCs w:val="28"/>
          <w:lang w:val="kk-KZ"/>
        </w:rPr>
        <w:t>Ауылшаруашылық тауарлары бағасының инфляциялық өсуі көбінесе өндіріс құралдарының құнының өсуіне сәйкес келмейді, бұл ауылшаруашылық тауар өндірушілерінің жағдайына айтарлықтай теріс әсер етеді және аграрлық сектордан айтарлықтай қаржы ағынын тудырады [61].</w:t>
      </w:r>
    </w:p>
    <w:p w14:paraId="31617154" w14:textId="77777777"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Мұның салдары аграрлық өндіріс көлемінің азаюы болды, өйткені төмен бағадан болған экономикалық шығындар әрдайым басқа кірістер есебінен өтелмейді. Халықтың сатып алу қабілеті төмен болғандықтан, аграрлық құрылымдардың өнімді нарықтық бағамен сатудағы тәуелсіздігін арттыру әрекеттері айтарлықтай жақсаруға әкелмеді.</w:t>
      </w:r>
    </w:p>
    <w:p w14:paraId="024571E5" w14:textId="77777777"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 Кепілдендірілген бағаларды пайдаланудың тиімсіздігі бірнеше факторларға байланысты. </w:t>
      </w:r>
    </w:p>
    <w:p w14:paraId="3D2F1185" w14:textId="77777777"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Көптеген ауылшаруашылық өндірушілерінің нақты шығындарын анықтаудағы қиындықтар олардың салалық орташа шығындарын тудырады, олар көптеген аймақтарда кепілдендірілген бағаларды белгілеу кезінде біркелкі есептелмейді [62]. </w:t>
      </w:r>
    </w:p>
    <w:p w14:paraId="51BFDF0E" w14:textId="0A5F51B0"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Сонымен қатар, кепілдендірілген бағалар экономикалық тұрғыдан өтелмейді, өйткені олар барлық қажетті шығындарды, соның ішінде өндірісті дамытуға инвестицияларды жаба алмайды және мемлекет үшін мұндай стратегия </w:t>
      </w:r>
      <w:r w:rsidR="00D444FB" w:rsidRPr="005319D6">
        <w:rPr>
          <w:sz w:val="28"/>
          <w:szCs w:val="28"/>
          <w:lang w:val="kk-KZ"/>
        </w:rPr>
        <w:t>тиімді</w:t>
      </w:r>
      <w:r w:rsidRPr="005319D6">
        <w:rPr>
          <w:sz w:val="28"/>
          <w:szCs w:val="28"/>
          <w:lang w:val="kk-KZ"/>
        </w:rPr>
        <w:t xml:space="preserve"> емес. </w:t>
      </w:r>
    </w:p>
    <w:p w14:paraId="48DCEE5B" w14:textId="78AAC8B7"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Бюджеттің қаржылық мүмкіндіктері </w:t>
      </w:r>
      <w:r w:rsidR="00705266" w:rsidRPr="005319D6">
        <w:rPr>
          <w:sz w:val="28"/>
          <w:szCs w:val="28"/>
          <w:lang w:val="kk-KZ"/>
        </w:rPr>
        <w:t>ауылшаруаш</w:t>
      </w:r>
      <w:r w:rsidRPr="005319D6">
        <w:rPr>
          <w:sz w:val="28"/>
          <w:szCs w:val="28"/>
          <w:lang w:val="kk-KZ"/>
        </w:rPr>
        <w:t xml:space="preserve">ылығы өндірушілері үшін кепілдендірілген сатып алу бағасының деңгейіне тікелей тәуелділікті талап етеді. Сонымен қатар, бұл жүйе экономикалық тұрақты аймақтар үшін де қымбатқа түседі, өйткені ол аймақтағы барлық өндірушілерді қолдауды қамтиды. Бұл жағдайда аграрлық сектор мен экономиканың басқа салалары арасындағы айырбастаудың баламалылығын қамтамасыз ету бағаны реттеудің басым міндеті болып табылады. </w:t>
      </w:r>
    </w:p>
    <w:p w14:paraId="5EB103D4" w14:textId="37BB9492"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Аграрлық секторды қолдау үшін </w:t>
      </w:r>
      <w:r w:rsidR="00D444FB" w:rsidRPr="005319D6">
        <w:rPr>
          <w:sz w:val="28"/>
          <w:szCs w:val="28"/>
          <w:lang w:val="kk-KZ"/>
        </w:rPr>
        <w:t>а</w:t>
      </w:r>
      <w:r w:rsidR="00705266" w:rsidRPr="005319D6">
        <w:rPr>
          <w:sz w:val="28"/>
          <w:szCs w:val="28"/>
          <w:lang w:val="kk-KZ"/>
        </w:rPr>
        <w:t>уылшаруаш</w:t>
      </w:r>
      <w:r w:rsidRPr="005319D6">
        <w:rPr>
          <w:sz w:val="28"/>
          <w:szCs w:val="28"/>
          <w:lang w:val="kk-KZ"/>
        </w:rPr>
        <w:t xml:space="preserve">ылығын жаңа сапалы деңгейде дамыту және оның құлдырауын болдырмау тәуелді болатын тиімді инвестициялық тетікті қалыптастыру өте маңызды. </w:t>
      </w:r>
    </w:p>
    <w:p w14:paraId="525677EB" w14:textId="1A4B464A" w:rsidR="000F6330" w:rsidRPr="005319D6" w:rsidRDefault="000F6330" w:rsidP="00FF5BF6">
      <w:pPr>
        <w:pStyle w:val="ad"/>
        <w:spacing w:before="0" w:beforeAutospacing="0" w:after="0" w:afterAutospacing="0"/>
        <w:ind w:firstLine="567"/>
        <w:contextualSpacing/>
        <w:jc w:val="both"/>
        <w:rPr>
          <w:sz w:val="28"/>
          <w:szCs w:val="28"/>
          <w:lang w:val="kk-KZ"/>
        </w:rPr>
      </w:pPr>
      <w:r w:rsidRPr="005319D6">
        <w:rPr>
          <w:sz w:val="28"/>
          <w:szCs w:val="28"/>
          <w:lang w:val="kk-KZ"/>
        </w:rPr>
        <w:t>Қаржыландыру көздерін таңдау инвестициялық механизмнің негізгі факторы болып табылады. Инвестицияларды қаржыландырудың әртүрлі нұсқаларын іске асыру үшін мемлекет құқықтық және ұйымдастырушылық жағдайлар жасауы керек.</w:t>
      </w:r>
      <w:r w:rsidR="00422107" w:rsidRPr="005319D6">
        <w:rPr>
          <w:sz w:val="28"/>
          <w:szCs w:val="28"/>
          <w:lang w:val="kk-KZ"/>
        </w:rPr>
        <w:t xml:space="preserve"> </w:t>
      </w:r>
      <w:r w:rsidRPr="005319D6">
        <w:rPr>
          <w:sz w:val="28"/>
          <w:szCs w:val="28"/>
          <w:lang w:val="kk-KZ"/>
        </w:rPr>
        <w:t xml:space="preserve">Мемлекеттік қолдаудан басқа, </w:t>
      </w:r>
      <w:r w:rsidR="00705266" w:rsidRPr="005319D6">
        <w:rPr>
          <w:sz w:val="28"/>
          <w:szCs w:val="28"/>
          <w:lang w:val="kk-KZ"/>
        </w:rPr>
        <w:t>ауылшаруаш</w:t>
      </w:r>
      <w:r w:rsidRPr="005319D6">
        <w:rPr>
          <w:sz w:val="28"/>
          <w:szCs w:val="28"/>
          <w:lang w:val="kk-KZ"/>
        </w:rPr>
        <w:t>ылығындағы қаржыландыру көздері аграрлық кәсіпорындардың қаражаты, банк ресурстары, бюджеттік қаражат, жеке және шетелдік серіктестердің инвестициялары, халықтың жеке қаражаты, экономиканың басқа секторларындағы кәсіпорындардың ақшалай құйылуы болып табылады, бұл өте үлкен таңдауды көрсетеді.</w:t>
      </w:r>
    </w:p>
    <w:p w14:paraId="0C0F9528" w14:textId="2A224522" w:rsidR="00303C01" w:rsidRPr="005319D6" w:rsidRDefault="00D444FB" w:rsidP="00FF5BF6">
      <w:pPr>
        <w:pStyle w:val="ad"/>
        <w:spacing w:before="0" w:beforeAutospacing="0" w:after="0" w:afterAutospacing="0"/>
        <w:ind w:firstLine="567"/>
        <w:contextualSpacing/>
        <w:jc w:val="both"/>
        <w:rPr>
          <w:sz w:val="28"/>
          <w:szCs w:val="28"/>
          <w:lang w:val="kk-KZ"/>
        </w:rPr>
      </w:pPr>
      <w:r w:rsidRPr="005319D6">
        <w:rPr>
          <w:sz w:val="28"/>
          <w:szCs w:val="28"/>
          <w:lang w:val="kk-KZ"/>
        </w:rPr>
        <w:t>Қазіргі жағдайда и</w:t>
      </w:r>
      <w:r w:rsidR="00303C01" w:rsidRPr="005319D6">
        <w:rPr>
          <w:sz w:val="28"/>
          <w:szCs w:val="28"/>
          <w:lang w:val="kk-KZ"/>
        </w:rPr>
        <w:t>нвестициялар мәселесін тек кәсіпорындардың өз ресурстары есебінен шешу мүмкін емес, бұл арнайы бюджеттік қолдауды қажет етеді. Сонымен қатар, мемлекеттік қаржыландырудың негізгі бағыты болып табылатын аграрлық секторды дамытудың ұлттық бағдарламаларына енгізілген объектілерді іске асыру ерекше маңызға ие.</w:t>
      </w:r>
    </w:p>
    <w:p w14:paraId="4CD9C705" w14:textId="0C3D6556" w:rsidR="00303C01" w:rsidRPr="005319D6" w:rsidRDefault="00303C01" w:rsidP="00FF5BF6">
      <w:pPr>
        <w:pStyle w:val="ad"/>
        <w:spacing w:before="0" w:beforeAutospacing="0" w:after="0" w:afterAutospacing="0"/>
        <w:ind w:firstLine="567"/>
        <w:contextualSpacing/>
        <w:jc w:val="both"/>
        <w:rPr>
          <w:sz w:val="28"/>
          <w:szCs w:val="28"/>
          <w:lang w:val="kk-KZ"/>
        </w:rPr>
      </w:pPr>
      <w:r w:rsidRPr="005319D6">
        <w:rPr>
          <w:sz w:val="28"/>
          <w:szCs w:val="28"/>
          <w:lang w:val="kk-KZ"/>
        </w:rPr>
        <w:t>Агросектордың қысқа мерзімді инвестициялармен салыстырғанда ұзақ мерзімді несиелендірудің салыстырмалы түрде төмен кірістілігі оның негізгі мәселелерінің бірі болып табылады. Кәсіпорындардың көпшілігінде күрделі салымдар үшін банктік несиеге қызығушылық тек 20-25% кірістілікте пайда болады, кішігірім нормалар олар</w:t>
      </w:r>
      <w:r w:rsidR="00D444FB" w:rsidRPr="005319D6">
        <w:rPr>
          <w:sz w:val="28"/>
          <w:szCs w:val="28"/>
          <w:lang w:val="kk-KZ"/>
        </w:rPr>
        <w:t>ды</w:t>
      </w:r>
      <w:r w:rsidRPr="005319D6">
        <w:rPr>
          <w:sz w:val="28"/>
          <w:szCs w:val="28"/>
          <w:lang w:val="kk-KZ"/>
        </w:rPr>
        <w:t xml:space="preserve"> енді қызықтырмайды [63]. </w:t>
      </w:r>
    </w:p>
    <w:p w14:paraId="59B4DA17" w14:textId="6E885BD0" w:rsidR="00303C01" w:rsidRPr="005319D6" w:rsidRDefault="00303C01" w:rsidP="00232D8A">
      <w:pPr>
        <w:pStyle w:val="ad"/>
        <w:spacing w:before="0" w:beforeAutospacing="0" w:after="0" w:afterAutospacing="0"/>
        <w:ind w:firstLine="567"/>
        <w:contextualSpacing/>
        <w:jc w:val="both"/>
        <w:rPr>
          <w:sz w:val="28"/>
          <w:szCs w:val="28"/>
          <w:lang w:val="kk-KZ"/>
        </w:rPr>
      </w:pPr>
      <w:r w:rsidRPr="005319D6">
        <w:rPr>
          <w:sz w:val="28"/>
          <w:szCs w:val="28"/>
          <w:lang w:val="kk-KZ"/>
        </w:rPr>
        <w:t>Бірақ қазіргі уақытта осындай жоғары рентабельділігі бар кәсіпорындардың саны</w:t>
      </w:r>
      <w:r w:rsidR="00D444FB" w:rsidRPr="005319D6">
        <w:rPr>
          <w:sz w:val="28"/>
          <w:szCs w:val="28"/>
          <w:lang w:val="kk-KZ"/>
        </w:rPr>
        <w:t xml:space="preserve"> </w:t>
      </w:r>
      <w:r w:rsidRPr="005319D6">
        <w:rPr>
          <w:sz w:val="28"/>
          <w:szCs w:val="28"/>
          <w:lang w:val="kk-KZ"/>
        </w:rPr>
        <w:t>жетіспейді, бұл бүкіл аграрлық секторды машиналармен және жабдықтармен қамтамасыз ететін лизингтік компаниялардың өсуінен көрінді.</w:t>
      </w:r>
      <w:r w:rsidR="00422107" w:rsidRPr="005319D6">
        <w:rPr>
          <w:sz w:val="28"/>
          <w:szCs w:val="28"/>
          <w:lang w:val="kk-KZ"/>
        </w:rPr>
        <w:t xml:space="preserve"> </w:t>
      </w:r>
      <w:r w:rsidRPr="005319D6">
        <w:rPr>
          <w:sz w:val="28"/>
          <w:szCs w:val="28"/>
          <w:lang w:val="kk-KZ"/>
        </w:rPr>
        <w:t xml:space="preserve">Лизингтің тиімділігі фермерлерге маңызды өндіріс құралдарын аз мөлшерде сатып алуға және жерді өңдеуді техникалық қамтамасыз ету мәселелерін ішінара жеңілдетуге мүмкіндік беру арқылы ауылшаруашылық техникасына деген сұранысты ынталандырудан көрінеді. Лизингтің </w:t>
      </w:r>
      <w:r w:rsidR="00705266" w:rsidRPr="005319D6">
        <w:rPr>
          <w:sz w:val="28"/>
          <w:szCs w:val="28"/>
          <w:lang w:val="kk-KZ"/>
        </w:rPr>
        <w:t>ауылшаруаш</w:t>
      </w:r>
      <w:r w:rsidRPr="005319D6">
        <w:rPr>
          <w:sz w:val="28"/>
          <w:szCs w:val="28"/>
          <w:lang w:val="kk-KZ"/>
        </w:rPr>
        <w:t>ылығы секторының дамуына әсерін талдай отырып, лизингтік схемалардың бірқатар артықшылықтары бар екенін атап өткен жөн. Олар заманауи агротехнологияларға қол жеткізуді жеңілдетеді, бұл агроөнеркәсіптік өндірістің тиімділігін арттыру үшін өте маңызды. Сонымен қатар, лизинг салық жүктемесін оңтайландыруға мүмкіндік береді, өйткені лизингтік төлемдер көбінесе салық базасын төмендететін өндірістік шығындар ретінде есептеледі.</w:t>
      </w:r>
    </w:p>
    <w:p w14:paraId="0A1F84F1" w14:textId="054A5326" w:rsidR="00303C01" w:rsidRPr="005319D6" w:rsidRDefault="00303C01" w:rsidP="00232D8A">
      <w:pPr>
        <w:pStyle w:val="ad"/>
        <w:spacing w:before="0" w:beforeAutospacing="0" w:after="0" w:afterAutospacing="0"/>
        <w:ind w:firstLine="567"/>
        <w:contextualSpacing/>
        <w:jc w:val="both"/>
        <w:rPr>
          <w:sz w:val="28"/>
          <w:szCs w:val="28"/>
          <w:lang w:val="kk-KZ"/>
        </w:rPr>
      </w:pPr>
      <w:r w:rsidRPr="005319D6">
        <w:rPr>
          <w:sz w:val="28"/>
          <w:szCs w:val="28"/>
          <w:lang w:val="kk-KZ"/>
        </w:rPr>
        <w:t>Алайда, агросекторда лизингті қолда</w:t>
      </w:r>
      <w:r w:rsidR="00D444FB" w:rsidRPr="005319D6">
        <w:rPr>
          <w:sz w:val="28"/>
          <w:szCs w:val="28"/>
          <w:lang w:val="kk-KZ"/>
        </w:rPr>
        <w:t>нудың нақты нәтижелері әрқашан к</w:t>
      </w:r>
      <w:r w:rsidRPr="005319D6">
        <w:rPr>
          <w:sz w:val="28"/>
          <w:szCs w:val="28"/>
          <w:lang w:val="kk-KZ"/>
        </w:rPr>
        <w:t xml:space="preserve">үткендей бола бермейді. Лизингтік </w:t>
      </w:r>
      <w:r w:rsidR="00D444FB" w:rsidRPr="005319D6">
        <w:rPr>
          <w:sz w:val="28"/>
          <w:szCs w:val="28"/>
          <w:lang w:val="kk-KZ"/>
        </w:rPr>
        <w:t>қолдау</w:t>
      </w:r>
      <w:r w:rsidRPr="005319D6">
        <w:rPr>
          <w:sz w:val="28"/>
          <w:szCs w:val="28"/>
          <w:lang w:val="kk-KZ"/>
        </w:rPr>
        <w:t xml:space="preserve"> әсерінің төмендеуіне нашар дамыған қаржыландыру тетігі арқылы теріс әсер еткен бірқатар факторлар әсер етті. Ауылшаруашылық тракторлары мен комбайндарына сұраныстың артуы олардың машина жасау ұйымдарының бағасының өсуіне ықпал етті. Нәтижесінде техника мен жабдықты лизингке алған </w:t>
      </w:r>
      <w:r w:rsidR="00705266" w:rsidRPr="005319D6">
        <w:rPr>
          <w:sz w:val="28"/>
          <w:szCs w:val="28"/>
          <w:lang w:val="kk-KZ"/>
        </w:rPr>
        <w:t>ауылшаруаш</w:t>
      </w:r>
      <w:r w:rsidRPr="005319D6">
        <w:rPr>
          <w:sz w:val="28"/>
          <w:szCs w:val="28"/>
          <w:lang w:val="kk-KZ"/>
        </w:rPr>
        <w:t>ылығы кәсіпорындары олар үшін уақтылы және толық төлеуге үлгермеді. Бағаның мұндай өсуі лизингті пайдаланудың экономикалық пайдасын ішінара теңестірді, бұл оның фермерлерге тартымдылығын азайтты. Бірақ осыған қарамастан, лизинг келесі аспектілердің арқасында аграрлық сектор үшін ең жақсы көмекші құрал болып қала береді:</w:t>
      </w:r>
    </w:p>
    <w:p w14:paraId="763BCA32" w14:textId="77777777" w:rsidR="00303C01" w:rsidRPr="005319D6" w:rsidRDefault="00303C01" w:rsidP="00232D8A">
      <w:pPr>
        <w:pStyle w:val="ad"/>
        <w:spacing w:before="0" w:beforeAutospacing="0" w:after="0" w:afterAutospacing="0"/>
        <w:ind w:firstLine="567"/>
        <w:contextualSpacing/>
        <w:jc w:val="both"/>
        <w:rPr>
          <w:sz w:val="28"/>
          <w:szCs w:val="28"/>
          <w:lang w:val="kk-KZ"/>
        </w:rPr>
      </w:pPr>
      <w:r w:rsidRPr="005319D6">
        <w:rPr>
          <w:sz w:val="28"/>
          <w:szCs w:val="28"/>
          <w:lang w:val="kk-KZ"/>
        </w:rPr>
        <w:t>- пайыздың болмауы;</w:t>
      </w:r>
    </w:p>
    <w:p w14:paraId="6EC8C64A" w14:textId="77777777" w:rsidR="00303C01" w:rsidRPr="005319D6" w:rsidRDefault="00303C01" w:rsidP="00232D8A">
      <w:pPr>
        <w:pStyle w:val="ad"/>
        <w:spacing w:before="0" w:beforeAutospacing="0" w:after="0" w:afterAutospacing="0"/>
        <w:ind w:firstLine="567"/>
        <w:contextualSpacing/>
        <w:jc w:val="both"/>
        <w:rPr>
          <w:sz w:val="28"/>
          <w:szCs w:val="28"/>
          <w:lang w:val="kk-KZ"/>
        </w:rPr>
      </w:pPr>
      <w:r w:rsidRPr="005319D6">
        <w:rPr>
          <w:sz w:val="28"/>
          <w:szCs w:val="28"/>
          <w:lang w:val="kk-KZ"/>
        </w:rPr>
        <w:t>- техника мен жабдықтың құнына байланысты бастапқы жарна мен мерзімдерді анықтауға арналған нақты қолайлы есеп;</w:t>
      </w:r>
    </w:p>
    <w:p w14:paraId="276BF4E7" w14:textId="77777777" w:rsidR="00303C01" w:rsidRPr="005319D6" w:rsidRDefault="00303C01" w:rsidP="00232D8A">
      <w:pPr>
        <w:pStyle w:val="ad"/>
        <w:spacing w:before="0" w:beforeAutospacing="0" w:after="0" w:afterAutospacing="0"/>
        <w:ind w:firstLine="567"/>
        <w:contextualSpacing/>
        <w:jc w:val="both"/>
        <w:rPr>
          <w:sz w:val="28"/>
          <w:szCs w:val="28"/>
          <w:lang w:val="kk-KZ"/>
        </w:rPr>
      </w:pPr>
      <w:r w:rsidRPr="005319D6">
        <w:rPr>
          <w:sz w:val="28"/>
          <w:szCs w:val="28"/>
          <w:lang w:val="kk-KZ"/>
        </w:rPr>
        <w:t>- лизингтік машиналардың бағасын белгілеу, бұл ауылшаруашылық кәсіпорындарына инфляцияға қарамастан өткен жылдардағы бағалар негізінде төлемдерді жүзеге асыруға мүмкіндік береді [64].</w:t>
      </w:r>
    </w:p>
    <w:p w14:paraId="739F0AAC" w14:textId="7A83C530" w:rsidR="00303C01" w:rsidRPr="005319D6" w:rsidRDefault="00303C01"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Инвестициялау құралдарының алуан түрлілігі бар; олардың ішінде негізгі орынды қаржыландырудың екі түрі </w:t>
      </w:r>
      <w:r w:rsidR="00D444FB" w:rsidRPr="005319D6">
        <w:rPr>
          <w:sz w:val="28"/>
          <w:szCs w:val="28"/>
          <w:lang w:val="kk-KZ"/>
        </w:rPr>
        <w:t xml:space="preserve">арасындағы теңгерімді </w:t>
      </w:r>
      <w:r w:rsidRPr="005319D6">
        <w:rPr>
          <w:sz w:val="28"/>
          <w:szCs w:val="28"/>
          <w:lang w:val="kk-KZ"/>
        </w:rPr>
        <w:t xml:space="preserve">анықтайтын тікелей бюджеттік қаржыландыру алады: қайтарымсыз және қайтарымды. Бұл ретте, қаржыландырудың үлестік принципін пайдалану мүмкіндігінің болмауы </w:t>
      </w:r>
      <w:r w:rsidR="00705266" w:rsidRPr="005319D6">
        <w:rPr>
          <w:sz w:val="28"/>
          <w:szCs w:val="28"/>
          <w:lang w:val="kk-KZ"/>
        </w:rPr>
        <w:t>ауылшаруаш</w:t>
      </w:r>
      <w:r w:rsidRPr="005319D6">
        <w:rPr>
          <w:sz w:val="28"/>
          <w:szCs w:val="28"/>
          <w:lang w:val="kk-KZ"/>
        </w:rPr>
        <w:t xml:space="preserve">ылығына инвестициялау үшін негізгі қиындықтарды тудырады, оны көптеген ғалымдардың пікірінше былайша бөлу керек: 50% бюджетке тиесілі, ұзақ мерзімді </w:t>
      </w:r>
      <w:r w:rsidR="00D444FB" w:rsidRPr="005319D6">
        <w:rPr>
          <w:sz w:val="28"/>
          <w:szCs w:val="28"/>
          <w:lang w:val="kk-KZ"/>
        </w:rPr>
        <w:t>несиелер</w:t>
      </w:r>
      <w:r w:rsidRPr="005319D6">
        <w:rPr>
          <w:sz w:val="28"/>
          <w:szCs w:val="28"/>
          <w:lang w:val="kk-KZ"/>
        </w:rPr>
        <w:t xml:space="preserve"> 30-дан 40% - ға дейін, ұйымдардың жеке ресурстары 10-нан 20% - ға дейін [65]. Мұндай бөлу ең оңтайлы болып табылады және аграрлық сектордың дамуына ықпал етеді.</w:t>
      </w:r>
    </w:p>
    <w:p w14:paraId="376950A3" w14:textId="77777777" w:rsidR="00303C01" w:rsidRPr="005319D6" w:rsidRDefault="00303C01"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Қайтарымсыз қаржыландыру нысандары бағдарламаларды қолдауды, аймақ үшін ерекше маңызы бар кәсіпорындарды бюджеттік қаржыландыруды және ұзақ мерзімді банктік несиелер бойынша пайыздарды субсидиялауды қамтиды. Бұл нысандарды ұзақ мерзімді перспективада айтарлықтай пайда әкелетін перспективалы өндірісті ұйымдастыруға қабілетті ірі және маңызды кәсіпорындарды қолдауға бағыттаған жөн. </w:t>
      </w:r>
    </w:p>
    <w:p w14:paraId="5E474345" w14:textId="744B90BE" w:rsidR="00303C01" w:rsidRPr="005319D6" w:rsidRDefault="00303C01" w:rsidP="00FF5BF6">
      <w:pPr>
        <w:pStyle w:val="ad"/>
        <w:spacing w:before="0" w:beforeAutospacing="0" w:after="0" w:afterAutospacing="0"/>
        <w:ind w:firstLine="567"/>
        <w:contextualSpacing/>
        <w:jc w:val="both"/>
        <w:rPr>
          <w:sz w:val="28"/>
          <w:szCs w:val="28"/>
          <w:lang w:val="kk-KZ"/>
        </w:rPr>
      </w:pPr>
      <w:r w:rsidRPr="005319D6">
        <w:rPr>
          <w:sz w:val="28"/>
          <w:szCs w:val="28"/>
          <w:lang w:val="kk-KZ"/>
        </w:rPr>
        <w:t>Көбінесе, міндетті әлеуметтік шығындардың жоғары болуына байланысты кәсіпорындардың едәуір бөлігі өздерінің қаржылық мәселелерін шеше алмайды, дегенмен агроөнеркәсіптік секторды бюджеттік қаржыландыру әдістері өте көп. Осыған байланысты коммерциялық инвестицияларды, атап айтқанда банктік ресурстарды тарту қажеттілігі туындайды. Экономикалық тұрақтандыру кезеңінде өндіріске инвестиция салатын банктер айтарлықтай артықшылықтарға ие болады деген пікір бар, өйткені қысқа мерзімді қаржыландыру перспективалары белгісіз болып қала</w:t>
      </w:r>
      <w:r w:rsidR="00D444FB" w:rsidRPr="005319D6">
        <w:rPr>
          <w:sz w:val="28"/>
          <w:szCs w:val="28"/>
          <w:lang w:val="kk-KZ"/>
        </w:rPr>
        <w:t xml:space="preserve"> береді</w:t>
      </w:r>
      <w:r w:rsidRPr="005319D6">
        <w:rPr>
          <w:sz w:val="28"/>
          <w:szCs w:val="28"/>
          <w:lang w:val="kk-KZ"/>
        </w:rPr>
        <w:t xml:space="preserve">. Банктердің аграрлық сектор субъектілеріне ұзақ мерзімді несие беруге қатысуының маңыздылығы, бұрын несиелер ұзақ мерзімді міндеттерді қаржыландырудан гөрі дағдарыс сәттерін азайту немесе жою үшін көбірек пайдаланылғанына қарамастан, өзекті бола түсуде. Нәтижесінде банктердің ауыл өндірушілері үшін несиелік саясатының мәні қол жетімділік пен ұзақ мерзімділікке негізделуі керек. </w:t>
      </w:r>
    </w:p>
    <w:p w14:paraId="6EECA7E6" w14:textId="0ADFE46D" w:rsidR="00303C01" w:rsidRPr="005319D6" w:rsidRDefault="00303C01"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Салықтық жеңілдіктер </w:t>
      </w:r>
      <w:r w:rsidR="00705266" w:rsidRPr="005319D6">
        <w:rPr>
          <w:sz w:val="28"/>
          <w:szCs w:val="28"/>
          <w:lang w:val="kk-KZ"/>
        </w:rPr>
        <w:t>ауылшаруаш</w:t>
      </w:r>
      <w:r w:rsidRPr="005319D6">
        <w:rPr>
          <w:sz w:val="28"/>
          <w:szCs w:val="28"/>
          <w:lang w:val="kk-KZ"/>
        </w:rPr>
        <w:t xml:space="preserve">ылығы өндірушілерін қаржылық қолдаудың нақты әдісін білдіреді, өйткені олар мемлекеттің ағымдағы түсімдеріне емес, болашақ пайдаға негізделген. Қолданыстағы салық жүйесі салықтар мен алымдардың артық болуына байланысты теріс пікірлерге ұшырайды [66, 67, 68], бұл көптеген кәсіпорындарға шамадан тыс салық жүктемесіне әкеледі. Сонымен қатар, </w:t>
      </w:r>
      <w:r w:rsidR="00705266" w:rsidRPr="005319D6">
        <w:rPr>
          <w:sz w:val="28"/>
          <w:szCs w:val="28"/>
          <w:lang w:val="kk-KZ"/>
        </w:rPr>
        <w:t>ауылшаруаш</w:t>
      </w:r>
      <w:r w:rsidRPr="005319D6">
        <w:rPr>
          <w:sz w:val="28"/>
          <w:szCs w:val="28"/>
          <w:lang w:val="kk-KZ"/>
        </w:rPr>
        <w:t>ылығы өндірушілерінің салықтардың мөлшерін анықтаудағы қаржылық жағдайы жүйе жиі ескермейді, бұл тіпті рентабельді емес кәсіпорындардан үнемі салық алудан көрінеді. Т. Галиевтің көзқарасы кең таралған, ол тиімсіз салық салумен байланысты салық жүйесіндегі кемшіліктерді, әсіресе аграрлық сектордағы өнімділіктің өсуін төмендететін ҚҚС бөлігінде көрсетеді [69].</w:t>
      </w:r>
    </w:p>
    <w:p w14:paraId="2F7DC996" w14:textId="46CDC416" w:rsidR="00303C01" w:rsidRPr="005319D6" w:rsidRDefault="00303C01" w:rsidP="00FF5BF6">
      <w:pPr>
        <w:pStyle w:val="ad"/>
        <w:spacing w:before="0" w:beforeAutospacing="0" w:after="0" w:afterAutospacing="0"/>
        <w:ind w:firstLine="567"/>
        <w:contextualSpacing/>
        <w:jc w:val="both"/>
        <w:rPr>
          <w:sz w:val="28"/>
          <w:szCs w:val="28"/>
          <w:lang w:val="kk-KZ"/>
        </w:rPr>
      </w:pPr>
      <w:r w:rsidRPr="005319D6">
        <w:rPr>
          <w:sz w:val="28"/>
          <w:szCs w:val="28"/>
          <w:lang w:val="kk-KZ"/>
        </w:rPr>
        <w:t xml:space="preserve">Бюджет кірістері аграрлық өндірісті дамытуға және </w:t>
      </w:r>
      <w:r w:rsidR="00705266" w:rsidRPr="005319D6">
        <w:rPr>
          <w:sz w:val="28"/>
          <w:szCs w:val="28"/>
          <w:lang w:val="kk-KZ"/>
        </w:rPr>
        <w:t>ауылшаруаш</w:t>
      </w:r>
      <w:r w:rsidRPr="005319D6">
        <w:rPr>
          <w:sz w:val="28"/>
          <w:szCs w:val="28"/>
          <w:lang w:val="kk-KZ"/>
        </w:rPr>
        <w:t>ылығы ресурстарын тиімді пайдалануға ықпал етпейтін салық жүйесінің фискалдық функциясының жұмыс істеуі арқылы қалыптасады.</w:t>
      </w:r>
    </w:p>
    <w:p w14:paraId="48A30FA4" w14:textId="5FD699F8" w:rsidR="00303C01" w:rsidRPr="005319D6" w:rsidRDefault="00705266"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Ауылшаруаш</w:t>
      </w:r>
      <w:r w:rsidR="00303C01" w:rsidRPr="005319D6">
        <w:rPr>
          <w:rFonts w:eastAsia="Times New Roman" w:cs="Times New Roman"/>
          <w:kern w:val="0"/>
          <w:szCs w:val="28"/>
          <w:lang w:val="kk-KZ" w:eastAsia="ru-RU"/>
          <w14:ligatures w14:val="none"/>
        </w:rPr>
        <w:t xml:space="preserve">ылығын сақтандыру саласындағы мемлекеттік қолдау тетігі деп шаралар, құралдар мен экономикалық ынталандырулар кешені түсініледі. Бұл кешен аграрлық сектордың кірістілігін де, қаржылық тұрақтылығын да қамтамасыз ететін белгіленген басымдықтарға сәйкес келетін </w:t>
      </w:r>
      <w:r w:rsidRPr="005319D6">
        <w:rPr>
          <w:rFonts w:eastAsia="Times New Roman" w:cs="Times New Roman"/>
          <w:kern w:val="0"/>
          <w:szCs w:val="28"/>
          <w:lang w:val="kk-KZ" w:eastAsia="ru-RU"/>
          <w14:ligatures w14:val="none"/>
        </w:rPr>
        <w:t>ауылшаруаш</w:t>
      </w:r>
      <w:r w:rsidR="00303C01" w:rsidRPr="005319D6">
        <w:rPr>
          <w:rFonts w:eastAsia="Times New Roman" w:cs="Times New Roman"/>
          <w:kern w:val="0"/>
          <w:szCs w:val="28"/>
          <w:lang w:val="kk-KZ" w:eastAsia="ru-RU"/>
          <w14:ligatures w14:val="none"/>
        </w:rPr>
        <w:t>ылығы өндірушілерінің қызметін реттеуге бағытталған [70]. Бұл механизмде тауар өндірушілердің мүдделері басты орын алады. Аграрлық ұйымдардың қаржылық тұрақтылығы олардың өмір сүруіне кепілдік беріп қана қоймай, мемлекеттік мақсаттарды жүзеге асыруға ықпал етеді. Бұл, атап айтқанда, мемлекеттің бүкіл экономикасы үшін маңызды болып табылатын азық-түлік қауіпсіздігіне қатысты.</w:t>
      </w:r>
      <w:r w:rsidR="00422107" w:rsidRPr="005319D6">
        <w:rPr>
          <w:rFonts w:eastAsia="Times New Roman" w:cs="Times New Roman"/>
          <w:kern w:val="0"/>
          <w:szCs w:val="28"/>
          <w:lang w:val="kk-KZ" w:eastAsia="ru-RU"/>
          <w14:ligatures w14:val="none"/>
        </w:rPr>
        <w:t xml:space="preserve"> </w:t>
      </w:r>
      <w:r w:rsidRPr="005319D6">
        <w:rPr>
          <w:rFonts w:eastAsia="Times New Roman" w:cs="Times New Roman"/>
          <w:kern w:val="0"/>
          <w:szCs w:val="28"/>
          <w:lang w:val="kk-KZ" w:eastAsia="ru-RU"/>
          <w14:ligatures w14:val="none"/>
        </w:rPr>
        <w:t>Ауылшаруаш</w:t>
      </w:r>
      <w:r w:rsidR="00303C01" w:rsidRPr="005319D6">
        <w:rPr>
          <w:rFonts w:eastAsia="Times New Roman" w:cs="Times New Roman"/>
          <w:kern w:val="0"/>
          <w:szCs w:val="28"/>
          <w:lang w:val="kk-KZ" w:eastAsia="ru-RU"/>
          <w14:ligatures w14:val="none"/>
        </w:rPr>
        <w:t>ылығында сақтандыруды қолдау тетігінің тиімді жұмыс істеуі үшін процестің барлық қатысушыларының, соның ішінде мемлекеттік органдардың, агрономдар мен фермерлердің мүдделерінің тепе-теңдігін ескеретін оның барлық элементтерінің үйлесімді өзара іс-қимылын қамтамасыз ету қажет [71]. Жанжалдар мен түсініспеушіліктерді болдырмау үшін барлық тараптарды қолдау шараларын әзірлеуге және іске асыруға тарту қажет. Субсидияларды немесе салықтық жеңілдіктерді енгізу өндірушілердің қаржылық тұрақтылығын едәуір арттырады, мұндай шаралар климаттық факторлардың әсеріне және ауылшаруашылық өнімдерінің бағасының өзгеруіне байланысты. Осылайша, сақтандыру және мемлекеттік қолдау тетіктері өзгеретін жағдайларға тиімді жауап беру үшін икемді және бейімделгіш болуы керек.</w:t>
      </w:r>
    </w:p>
    <w:p w14:paraId="329BD8ED" w14:textId="37668EC4" w:rsidR="00303C01" w:rsidRPr="005319D6" w:rsidRDefault="00303C01"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Сақтандыруды мүлікті қорғау құралы ретінде пайдалану өндірушілерді ынталандыратын және төтенше жағдайлар мен апаттар кезінде мемлекеттік төлемдердің қажеттілігін азайтатын тиімді мемлекеттік қолдау құралы болып табылады [72].</w:t>
      </w:r>
    </w:p>
    <w:p w14:paraId="1FDDC77A" w14:textId="77777777" w:rsidR="00303C01" w:rsidRPr="005319D6" w:rsidRDefault="00303C01"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Қаржыландыру көздерін кеңейту бұл аграрлық реформаны қолдайтын және АӨК басқарушы органдары тарапынан олардың қалыптасуы мен жұмсалуына мұқият бақылауды талап ететін қорлар құру арқылы шешілетін қаржылық қолдаудың маңызды мәселелерінің бірі.</w:t>
      </w:r>
    </w:p>
    <w:p w14:paraId="1A3A62D2" w14:textId="470BF6B7" w:rsidR="00303C01" w:rsidRPr="005319D6" w:rsidRDefault="00303C01"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 xml:space="preserve">Мұндай қорлардың негізгі мақсаты-аграрлық секторды жаңғыртуға, оның бәсекеге қабілеттілігін арттыруға және </w:t>
      </w:r>
      <w:r w:rsidR="00705266" w:rsidRPr="005319D6">
        <w:rPr>
          <w:rFonts w:eastAsia="Times New Roman" w:cs="Times New Roman"/>
          <w:kern w:val="0"/>
          <w:szCs w:val="28"/>
          <w:lang w:val="kk-KZ" w:eastAsia="ru-RU"/>
          <w14:ligatures w14:val="none"/>
        </w:rPr>
        <w:t>ауылшаруаш</w:t>
      </w:r>
      <w:r w:rsidRPr="005319D6">
        <w:rPr>
          <w:rFonts w:eastAsia="Times New Roman" w:cs="Times New Roman"/>
          <w:kern w:val="0"/>
          <w:szCs w:val="28"/>
          <w:lang w:val="kk-KZ" w:eastAsia="ru-RU"/>
          <w14:ligatures w14:val="none"/>
        </w:rPr>
        <w:t xml:space="preserve">ылығындағы еңбек жағдайларын жақсартуға ықпал ететін бағдарламалар мен жобаларды нысаналы қаржыландыру. Қорларды тиімді басқару үшін Үкімет инвестициялық жобаларды іріктеудің нақты критерийлері мен стандарттарын әзірлейді, сондай-ақ есептілікке және олардың орындалуына мониторингке қатаң талаптар қояды. Бұл тұрақты аудиттерді, қаржыландырудың тиімділігін бағалауды және сәйкессіздіктер мен теріс қылықтарды анықтаған кезде шаралар қабылдауды қамтиды. Салаға қосымша ресурстар мен инвестициялар тарту үшін банк және қаржы институттарымен, сондай-ақ жеке сектормен өзара </w:t>
      </w:r>
      <w:r w:rsidR="00D444FB" w:rsidRPr="005319D6">
        <w:rPr>
          <w:rFonts w:eastAsia="Times New Roman" w:cs="Times New Roman"/>
          <w:kern w:val="0"/>
          <w:szCs w:val="28"/>
          <w:lang w:val="kk-KZ" w:eastAsia="ru-RU"/>
          <w14:ligatures w14:val="none"/>
        </w:rPr>
        <w:t>байланыс</w:t>
      </w:r>
      <w:r w:rsidRPr="005319D6">
        <w:rPr>
          <w:rFonts w:eastAsia="Times New Roman" w:cs="Times New Roman"/>
          <w:kern w:val="0"/>
          <w:szCs w:val="28"/>
          <w:lang w:val="kk-KZ" w:eastAsia="ru-RU"/>
          <w14:ligatures w14:val="none"/>
        </w:rPr>
        <w:t xml:space="preserve"> маңызды аспект болып табылады. Аграрлық реформаны қолдауға бағытталған қорлар өңірлік ерекшеліктер мен даму басымдықтарын ескере отырып, өңірлердің экономикасы үшін неғұрлым перспективалы және маңызды жобаларға нысаналы қолдауды қамтамасыз ете отырып құрылады. Бұл агроөнеркәсіптік кешеннің қаржылық жағдайын жақсартуға ғана емес, сонымен қатар ауылдық жерлерде халықтың жалпы өмір сүру деңгейін арттыруға мүмкіндік береді.</w:t>
      </w:r>
    </w:p>
    <w:p w14:paraId="4CEDE16A" w14:textId="591F0E70" w:rsidR="00303C01" w:rsidRPr="005319D6" w:rsidRDefault="00705266"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Ауылшаруаш</w:t>
      </w:r>
      <w:r w:rsidR="00303C01" w:rsidRPr="005319D6">
        <w:rPr>
          <w:rFonts w:eastAsia="Times New Roman" w:cs="Times New Roman"/>
          <w:kern w:val="0"/>
          <w:szCs w:val="28"/>
          <w:lang w:val="kk-KZ" w:eastAsia="ru-RU"/>
          <w14:ligatures w14:val="none"/>
        </w:rPr>
        <w:t>ылығы саласында қаржыландыру көздері бюджетаралық қатынастарды, жергілікті салық салуды, несиелерді, жеке тұлғалардың қаражатын және бағалы қағаздарды тартуды қамтитын күрделі мәселе болып табылады, бұл әртүрлі аймақтарда жекелендірілген тәсілді талап етеді. Бұл ретте, қаржылық қолдау тиімділігінің критерийлеріне кәсіпорындар</w:t>
      </w:r>
      <w:r w:rsidR="00D444FB" w:rsidRPr="005319D6">
        <w:rPr>
          <w:rFonts w:eastAsia="Times New Roman" w:cs="Times New Roman"/>
          <w:kern w:val="0"/>
          <w:szCs w:val="28"/>
          <w:lang w:val="kk-KZ" w:eastAsia="ru-RU"/>
          <w14:ligatures w14:val="none"/>
        </w:rPr>
        <w:t>дың рентабельділік деңгейлері, и</w:t>
      </w:r>
      <w:r w:rsidR="00303C01" w:rsidRPr="005319D6">
        <w:rPr>
          <w:rFonts w:eastAsia="Times New Roman" w:cs="Times New Roman"/>
          <w:kern w:val="0"/>
          <w:szCs w:val="28"/>
          <w:lang w:val="kk-KZ" w:eastAsia="ru-RU"/>
          <w14:ligatures w14:val="none"/>
        </w:rPr>
        <w:t xml:space="preserve">нвестициялар, </w:t>
      </w:r>
      <w:r w:rsidR="00D444FB" w:rsidRPr="005319D6">
        <w:rPr>
          <w:rFonts w:eastAsia="Times New Roman" w:cs="Times New Roman"/>
          <w:kern w:val="0"/>
          <w:szCs w:val="28"/>
          <w:lang w:val="kk-KZ" w:eastAsia="ru-RU"/>
          <w14:ligatures w14:val="none"/>
        </w:rPr>
        <w:t>несиел</w:t>
      </w:r>
      <w:r w:rsidR="00303C01" w:rsidRPr="005319D6">
        <w:rPr>
          <w:rFonts w:eastAsia="Times New Roman" w:cs="Times New Roman"/>
          <w:kern w:val="0"/>
          <w:szCs w:val="28"/>
          <w:lang w:val="kk-KZ" w:eastAsia="ru-RU"/>
          <w14:ligatures w14:val="none"/>
        </w:rPr>
        <w:t>ердің қолжетімділігі мен қайтарымдылығы, сондай-ақ есеп айырысулардың уақтылығы жатады [73].</w:t>
      </w:r>
    </w:p>
    <w:p w14:paraId="5CED7227" w14:textId="3C069EB2" w:rsidR="00303C01" w:rsidRPr="005319D6" w:rsidRDefault="00303C01"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Аграрлық секторды қаржыландырудың қолданыстағы жүйесін талдай отырып, оның осы саланың ұзақ мерзімді қажеттіліктеріне сәйкестігін айтуға болады. Ауылшаруашылық ұйымдарының тұрақты дамуын қалыптастыруға ықпал етпейтін қысқа мерзімді субсидиялар мен несиелер беру тәжірибесі басым [74]. Мұндай саясаттың салдары тұрақты мемлекеттік қолдауға тәуелділіктің артуы болып табылады, бұл кәсіпорындардың тәуелсіздігі мен өміршеңдігіне әсер етеді. Қаржыландыру көздерінің болжамсыздығы мен тұрақсыздығы аграрлық шаруашылықтарға ұзақ мерзімді перспективада қызметті жоспарлауға мүмкіндік бермейді, сондай-ақ инновацияларды енгізуге және өндірісті жаңғыртуға деген ынтаны төмендетеді, өйткені жоспарлаудың қысқа көкжиегі ұзақ мерзімді инвестициялардың қайтарымдылығын күтуге мүмкіндік бермейді.</w:t>
      </w:r>
    </w:p>
    <w:p w14:paraId="1C41296C" w14:textId="466D0928" w:rsidR="00303C01" w:rsidRPr="005319D6" w:rsidRDefault="00303C01"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 xml:space="preserve">Осы қажеттіліктерге қол жеткізу үшін өнімділікті арттыруға және шығындарды азайтуға көмектесетін заманауи технологиялар мен инновациялық басқару әдістерін енгізу қажет. Мемлекеттік қолдау </w:t>
      </w:r>
      <w:r w:rsidR="00705266" w:rsidRPr="005319D6">
        <w:rPr>
          <w:rFonts w:eastAsia="Times New Roman" w:cs="Times New Roman"/>
          <w:kern w:val="0"/>
          <w:szCs w:val="28"/>
          <w:lang w:val="kk-KZ" w:eastAsia="ru-RU"/>
          <w14:ligatures w14:val="none"/>
        </w:rPr>
        <w:t>ауылшаруаш</w:t>
      </w:r>
      <w:r w:rsidRPr="005319D6">
        <w:rPr>
          <w:rFonts w:eastAsia="Times New Roman" w:cs="Times New Roman"/>
          <w:kern w:val="0"/>
          <w:szCs w:val="28"/>
          <w:lang w:val="kk-KZ" w:eastAsia="ru-RU"/>
          <w14:ligatures w14:val="none"/>
        </w:rPr>
        <w:t>ылығы саласындағы ғылыми зерттеулерді дамытуға, климаттың өзгеруіне бейімделген агрономиялық тәжірибелерді енгізуге және тұрақты өндірістік жүйелерді дамытуға бағытталуы тиіс.</w:t>
      </w:r>
    </w:p>
    <w:p w14:paraId="06C5FBDF" w14:textId="3DB2294A" w:rsidR="0037380E" w:rsidRPr="005319D6" w:rsidRDefault="00303C01" w:rsidP="00FF5BF6">
      <w:pPr>
        <w:spacing w:after="0"/>
        <w:ind w:firstLine="567"/>
        <w:contextualSpacing/>
        <w:jc w:val="both"/>
        <w:rPr>
          <w:rFonts w:eastAsia="Times New Roman" w:cs="Times New Roman"/>
          <w:kern w:val="0"/>
          <w:szCs w:val="28"/>
          <w:lang w:val="kk-KZ" w:eastAsia="ru-RU"/>
          <w14:ligatures w14:val="none"/>
        </w:rPr>
      </w:pPr>
      <w:r w:rsidRPr="005319D6">
        <w:rPr>
          <w:rFonts w:eastAsia="Times New Roman" w:cs="Times New Roman"/>
          <w:kern w:val="0"/>
          <w:szCs w:val="28"/>
          <w:lang w:val="kk-KZ" w:eastAsia="ru-RU"/>
          <w14:ligatures w14:val="none"/>
        </w:rPr>
        <w:t xml:space="preserve">Бұдан басқа, </w:t>
      </w:r>
      <w:r w:rsidR="00705266" w:rsidRPr="005319D6">
        <w:rPr>
          <w:rFonts w:eastAsia="Times New Roman" w:cs="Times New Roman"/>
          <w:kern w:val="0"/>
          <w:szCs w:val="28"/>
          <w:lang w:val="kk-KZ" w:eastAsia="ru-RU"/>
          <w14:ligatures w14:val="none"/>
        </w:rPr>
        <w:t>ауылшаруаш</w:t>
      </w:r>
      <w:r w:rsidRPr="005319D6">
        <w:rPr>
          <w:rFonts w:eastAsia="Times New Roman" w:cs="Times New Roman"/>
          <w:kern w:val="0"/>
          <w:szCs w:val="28"/>
          <w:lang w:val="kk-KZ" w:eastAsia="ru-RU"/>
          <w14:ligatures w14:val="none"/>
        </w:rPr>
        <w:t>ылығы кәсіпорындарының қаржы ресурстарына қол жеткізуі үшін қажетті жағдайлар жасау қажет, бұл оларға жабдықтарды жаңғыртуға, персоналды оқытуға және инфрақұрылымды дамытуға инвестициялауға мүмкіндік береді. Ақпараттық қолдаудың да маңызы зор, соның ішінде фермерлерге бизнесті жүргізу мен маркетингтің заманауи әдістерін үйрету, бұл олардың нарықтағы өзгерістерге бейімделу қабілетін арттырады. Аграрлық секторды қаржылай қолдаудың кешенді тәсілі уақыт талабына жауап беруге және елдің азық-түлік қауіпсіздігін қамтамасыз етуге қабілетті қолайлы бизнес-ортаны құруға ықпал ететін болады.</w:t>
      </w:r>
    </w:p>
    <w:p w14:paraId="3D566BEF" w14:textId="77777777" w:rsidR="00303C01" w:rsidRPr="005319D6" w:rsidRDefault="00303C01" w:rsidP="00FF5BF6">
      <w:pPr>
        <w:spacing w:after="0"/>
        <w:ind w:firstLine="567"/>
        <w:contextualSpacing/>
        <w:jc w:val="center"/>
        <w:rPr>
          <w:rFonts w:cs="Times New Roman"/>
          <w:szCs w:val="28"/>
          <w:lang w:val="kk-KZ"/>
        </w:rPr>
      </w:pPr>
    </w:p>
    <w:p w14:paraId="15E73122" w14:textId="02A38ECD" w:rsidR="0037380E" w:rsidRPr="005319D6" w:rsidRDefault="00B918A5" w:rsidP="00FF5BF6">
      <w:pPr>
        <w:pStyle w:val="2"/>
        <w:contextualSpacing/>
      </w:pPr>
      <w:bookmarkStart w:id="11" w:name="_Toc181008380"/>
      <w:r w:rsidRPr="005319D6">
        <w:t>1.3 Қаржылық қолдаудың шетелдік тәжірибесі және оны аграрлық өндірістің отандық тәжірибесінде пайдалану мүмкіндігі</w:t>
      </w:r>
      <w:bookmarkEnd w:id="11"/>
    </w:p>
    <w:p w14:paraId="3DBF6F02" w14:textId="77777777" w:rsidR="00B918A5" w:rsidRPr="005319D6" w:rsidRDefault="00B918A5" w:rsidP="00FF5BF6">
      <w:pPr>
        <w:pStyle w:val="aa"/>
        <w:ind w:firstLine="567"/>
        <w:contextualSpacing/>
        <w:jc w:val="both"/>
        <w:rPr>
          <w:rStyle w:val="ab"/>
          <w:rFonts w:eastAsia="Verdana"/>
          <w:lang w:val="kk-KZ"/>
        </w:rPr>
      </w:pPr>
    </w:p>
    <w:p w14:paraId="2C83ADDE" w14:textId="7E1D3111"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 xml:space="preserve">Дүние жүзіндегі ауылшаруашылық нарықтарын реттеуде мемлекет рөлінің едәуір артқанын байқауға болады. Көптеген елдерде аграрлық сектор, нарықтық шығындарды өтеу үшін мемлекеттік қаражатты талап етеді. </w:t>
      </w:r>
      <w:r w:rsidR="00705266" w:rsidRPr="005319D6">
        <w:rPr>
          <w:rFonts w:eastAsia="Times New Roman"/>
          <w:lang w:val="kk-KZ" w:eastAsia="ru-RU"/>
        </w:rPr>
        <w:t>Ауылшаруаш</w:t>
      </w:r>
      <w:r w:rsidRPr="005319D6">
        <w:rPr>
          <w:rFonts w:eastAsia="Times New Roman"/>
          <w:lang w:val="kk-KZ" w:eastAsia="ru-RU"/>
        </w:rPr>
        <w:t>ылығын қаржылық қолдаудың ең жоғары деңгейі бар елдер арасында Норвегия, Жапония және Оңтүстік Корея сияқты елдер бар. Олардағы өтемақы мөлшері ауылшаруашылық шығындарының 75% - на дейін жетеді [75]. Көбінесе елдің кірісі бюджеттік көмектің мөлшеріне пропорционалды. Мысалы, АҚШ – та аграршыларды қаржыл</w:t>
      </w:r>
      <w:r w:rsidR="002A3AB0" w:rsidRPr="005319D6">
        <w:rPr>
          <w:rFonts w:eastAsia="Times New Roman"/>
          <w:lang w:val="kk-KZ" w:eastAsia="ru-RU"/>
        </w:rPr>
        <w:t xml:space="preserve">ай қолдау деңгейі ЖІӨ – нің 1% </w:t>
      </w:r>
      <w:r w:rsidRPr="005319D6">
        <w:rPr>
          <w:rFonts w:eastAsia="Times New Roman"/>
          <w:lang w:val="kk-KZ" w:eastAsia="ru-RU"/>
        </w:rPr>
        <w:t>, ЕО елдерінде-1,</w:t>
      </w:r>
      <w:r w:rsidR="002A3AB0" w:rsidRPr="005319D6">
        <w:rPr>
          <w:rFonts w:eastAsia="Times New Roman"/>
          <w:lang w:val="kk-KZ" w:eastAsia="ru-RU"/>
        </w:rPr>
        <w:t xml:space="preserve">3% </w:t>
      </w:r>
      <w:r w:rsidRPr="005319D6">
        <w:rPr>
          <w:rFonts w:eastAsia="Times New Roman"/>
          <w:lang w:val="kk-KZ" w:eastAsia="ru-RU"/>
        </w:rPr>
        <w:t>, ал Жапонияда-1,4% құрайды [76].</w:t>
      </w:r>
    </w:p>
    <w:p w14:paraId="52B1F8FC" w14:textId="7568EC1E" w:rsidR="002B5C60" w:rsidRPr="005319D6" w:rsidRDefault="00705266" w:rsidP="00FF5BF6">
      <w:pPr>
        <w:spacing w:after="0"/>
        <w:ind w:firstLine="567"/>
        <w:contextualSpacing/>
        <w:jc w:val="both"/>
        <w:rPr>
          <w:rFonts w:eastAsia="Times New Roman"/>
          <w:lang w:val="kk-KZ" w:eastAsia="ru-RU"/>
        </w:rPr>
      </w:pPr>
      <w:r w:rsidRPr="005319D6">
        <w:rPr>
          <w:rFonts w:eastAsia="Times New Roman"/>
          <w:lang w:val="kk-KZ" w:eastAsia="ru-RU"/>
        </w:rPr>
        <w:t>Ауылшаруаш</w:t>
      </w:r>
      <w:r w:rsidR="002B5C60" w:rsidRPr="005319D6">
        <w:rPr>
          <w:rFonts w:eastAsia="Times New Roman"/>
          <w:lang w:val="kk-KZ" w:eastAsia="ru-RU"/>
        </w:rPr>
        <w:t>ылығы субъектілері үшін басым мемлекеттер арасында көп қырлы сипаттағы және субсидиялардан, салықтық жеңілдіктерден, табиғи апаттардан туындаған шығындар үшін өтемақы төлемдерінен, баға белгілеу құралдарынан, тарифтік және кедендік саясаттан, аграрлық инфрақұрылымға инвестициялардан және басқа әдістерден тұратын қаржылық қолдау шаралары белсенді түрде іске асырылуда [77]</w:t>
      </w:r>
      <w:r w:rsidR="002A3AB0" w:rsidRPr="005319D6">
        <w:rPr>
          <w:rFonts w:eastAsia="Times New Roman"/>
          <w:lang w:val="kk-KZ" w:eastAsia="ru-RU"/>
        </w:rPr>
        <w:t>.</w:t>
      </w:r>
    </w:p>
    <w:p w14:paraId="10A9C580" w14:textId="77777777"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Шет мемлекеттердің тәжірибесінде қаржылық қолдаудың негізгі құралдары болып табылады:</w:t>
      </w:r>
    </w:p>
    <w:p w14:paraId="5C0A6CD5" w14:textId="747FCB4B" w:rsidR="002B5C60" w:rsidRPr="005319D6" w:rsidRDefault="00232D8A" w:rsidP="00A43868">
      <w:pPr>
        <w:spacing w:after="0"/>
        <w:ind w:left="567"/>
        <w:jc w:val="both"/>
        <w:rPr>
          <w:rStyle w:val="ab"/>
          <w:rFonts w:eastAsia="Verdana"/>
          <w:lang w:val="kk-KZ"/>
        </w:rPr>
      </w:pPr>
      <w:r w:rsidRPr="005319D6">
        <w:rPr>
          <w:rStyle w:val="ab"/>
          <w:rFonts w:eastAsia="Verdana"/>
          <w:lang w:val="kk-KZ"/>
        </w:rPr>
        <w:t>-</w:t>
      </w:r>
      <w:r w:rsidR="002A3AB0" w:rsidRPr="005319D6">
        <w:rPr>
          <w:rStyle w:val="ab"/>
          <w:rFonts w:eastAsia="Verdana"/>
          <w:lang w:val="kk-KZ"/>
        </w:rPr>
        <w:t>м</w:t>
      </w:r>
      <w:r w:rsidR="002B5C60" w:rsidRPr="005319D6">
        <w:rPr>
          <w:rStyle w:val="ab"/>
          <w:rFonts w:eastAsia="Verdana"/>
          <w:lang w:val="kk-KZ"/>
        </w:rPr>
        <w:t>емлекеттік тікелей өтемақылар;</w:t>
      </w:r>
    </w:p>
    <w:p w14:paraId="16FDFD1A" w14:textId="65A6F122" w:rsidR="002B5C60" w:rsidRPr="005319D6" w:rsidRDefault="00232D8A" w:rsidP="00A43868">
      <w:pPr>
        <w:spacing w:after="0"/>
        <w:ind w:left="567"/>
        <w:jc w:val="both"/>
        <w:rPr>
          <w:rStyle w:val="ab"/>
          <w:rFonts w:eastAsia="Verdana"/>
          <w:lang w:val="kk-KZ"/>
        </w:rPr>
      </w:pPr>
      <w:r w:rsidRPr="005319D6">
        <w:rPr>
          <w:rStyle w:val="ab"/>
          <w:rFonts w:eastAsia="Verdana"/>
          <w:lang w:val="kk-KZ"/>
        </w:rPr>
        <w:t>-</w:t>
      </w:r>
      <w:r w:rsidR="002B5C60" w:rsidRPr="005319D6">
        <w:rPr>
          <w:rStyle w:val="ab"/>
          <w:rFonts w:eastAsia="Verdana"/>
          <w:lang w:val="kk-KZ"/>
        </w:rPr>
        <w:t>табиғи апаттардан келтірілген залал үшін төлемдер;</w:t>
      </w:r>
    </w:p>
    <w:p w14:paraId="28E37A21" w14:textId="507D8CFA" w:rsidR="002B5C60" w:rsidRPr="005319D6" w:rsidRDefault="00232D8A" w:rsidP="00A43868">
      <w:pPr>
        <w:spacing w:after="0"/>
        <w:ind w:left="567"/>
        <w:jc w:val="both"/>
        <w:rPr>
          <w:rStyle w:val="ab"/>
          <w:rFonts w:eastAsia="Verdana"/>
          <w:lang w:val="kk-KZ"/>
        </w:rPr>
      </w:pPr>
      <w:r w:rsidRPr="005319D6">
        <w:rPr>
          <w:rStyle w:val="ab"/>
          <w:rFonts w:eastAsia="Verdana"/>
          <w:lang w:val="kk-KZ"/>
        </w:rPr>
        <w:t>-</w:t>
      </w:r>
      <w:r w:rsidR="00705266" w:rsidRPr="005319D6">
        <w:rPr>
          <w:rStyle w:val="ab"/>
          <w:rFonts w:eastAsia="Verdana"/>
          <w:lang w:val="kk-KZ"/>
        </w:rPr>
        <w:t>ауылшаруаш</w:t>
      </w:r>
      <w:r w:rsidR="002B5C60" w:rsidRPr="005319D6">
        <w:rPr>
          <w:rStyle w:val="ab"/>
          <w:rFonts w:eastAsia="Verdana"/>
          <w:lang w:val="kk-KZ"/>
        </w:rPr>
        <w:t>ылығындағы өндіріске байланысты шығындарды жабу;</w:t>
      </w:r>
    </w:p>
    <w:p w14:paraId="39D119DB" w14:textId="7B9634AC" w:rsidR="002B5C60" w:rsidRPr="005319D6" w:rsidRDefault="00232D8A" w:rsidP="00A43868">
      <w:pPr>
        <w:spacing w:after="0"/>
        <w:ind w:left="567"/>
        <w:jc w:val="both"/>
        <w:rPr>
          <w:rStyle w:val="ab"/>
          <w:rFonts w:eastAsia="Verdana"/>
        </w:rPr>
      </w:pPr>
      <w:r w:rsidRPr="005319D6">
        <w:rPr>
          <w:rStyle w:val="ab"/>
          <w:rFonts w:eastAsia="Verdana"/>
          <w:lang w:val="kk-KZ"/>
        </w:rPr>
        <w:t>-</w:t>
      </w:r>
      <w:r w:rsidR="002B5C60" w:rsidRPr="005319D6">
        <w:rPr>
          <w:rStyle w:val="ab"/>
          <w:rFonts w:eastAsia="Verdana"/>
        </w:rPr>
        <w:t>мал санына немесе егіс алқабына субсидия алу;</w:t>
      </w:r>
    </w:p>
    <w:p w14:paraId="25D9C68B" w14:textId="4C6FB33A" w:rsidR="002B5C60" w:rsidRPr="005319D6" w:rsidRDefault="00232D8A" w:rsidP="00A43868">
      <w:pPr>
        <w:spacing w:after="0"/>
        <w:ind w:left="567"/>
        <w:jc w:val="both"/>
        <w:rPr>
          <w:rStyle w:val="ab"/>
          <w:rFonts w:eastAsia="Verdana"/>
        </w:rPr>
      </w:pPr>
      <w:r w:rsidRPr="005319D6">
        <w:rPr>
          <w:rStyle w:val="ab"/>
          <w:rFonts w:eastAsia="Verdana"/>
        </w:rPr>
        <w:t>-</w:t>
      </w:r>
      <w:r w:rsidR="002B5C60" w:rsidRPr="005319D6">
        <w:rPr>
          <w:rStyle w:val="ab"/>
          <w:rFonts w:eastAsia="Verdana"/>
        </w:rPr>
        <w:t>тыңайтқыштарға субсидия беру;</w:t>
      </w:r>
    </w:p>
    <w:p w14:paraId="2EA29020" w14:textId="743BA4F0" w:rsidR="002B5C60" w:rsidRPr="005319D6" w:rsidRDefault="00232D8A" w:rsidP="00A43868">
      <w:pPr>
        <w:spacing w:after="0"/>
        <w:ind w:left="567"/>
        <w:jc w:val="both"/>
        <w:rPr>
          <w:rStyle w:val="ab"/>
          <w:rFonts w:eastAsia="Verdana"/>
        </w:rPr>
      </w:pPr>
      <w:r w:rsidRPr="005319D6">
        <w:rPr>
          <w:rStyle w:val="ab"/>
          <w:rFonts w:eastAsia="Verdana"/>
        </w:rPr>
        <w:t>-</w:t>
      </w:r>
      <w:r w:rsidR="002B5C60" w:rsidRPr="005319D6">
        <w:rPr>
          <w:rStyle w:val="ab"/>
          <w:rFonts w:eastAsia="Verdana"/>
        </w:rPr>
        <w:t>ҒЗТКЖ-ны бюджеттік қолдау [78].</w:t>
      </w:r>
    </w:p>
    <w:p w14:paraId="2D7FD5FF" w14:textId="2B654CB6" w:rsidR="002B5C60" w:rsidRPr="005319D6" w:rsidRDefault="002B5C60" w:rsidP="00FF5BF6">
      <w:pPr>
        <w:spacing w:after="0"/>
        <w:ind w:firstLine="567"/>
        <w:contextualSpacing/>
        <w:jc w:val="both"/>
        <w:rPr>
          <w:rFonts w:eastAsia="Times New Roman"/>
          <w:lang w:eastAsia="ru-RU"/>
        </w:rPr>
      </w:pPr>
      <w:r w:rsidRPr="005319D6">
        <w:rPr>
          <w:rFonts w:eastAsia="Times New Roman"/>
          <w:lang w:eastAsia="ru-RU"/>
        </w:rPr>
        <w:t>Бюджеттік өтемақылар екі санатқа бөлінеді: өндіріс көлеміне байланысты төлемдер және өндірушінің шығындарын төмендететін төлемдер, соның ішінде инфрақұрылым шығындары, мемлекеттік субсидиялар және инвестициялар [79]. Бұл трансферттер нарықтық бағаларға</w:t>
      </w:r>
      <w:r w:rsidR="000F0EFE" w:rsidRPr="005319D6">
        <w:rPr>
          <w:rFonts w:eastAsia="Times New Roman"/>
          <w:lang w:eastAsia="ru-RU"/>
        </w:rPr>
        <w:t xml:space="preserve"> тікелей әсер етпейді, дегенмен</w:t>
      </w:r>
      <w:r w:rsidRPr="005319D6">
        <w:rPr>
          <w:rFonts w:eastAsia="Times New Roman"/>
          <w:lang w:eastAsia="ru-RU"/>
        </w:rPr>
        <w:t xml:space="preserve"> </w:t>
      </w:r>
      <w:r w:rsidR="00705266" w:rsidRPr="005319D6">
        <w:rPr>
          <w:rFonts w:eastAsia="Times New Roman"/>
          <w:lang w:eastAsia="ru-RU"/>
        </w:rPr>
        <w:t>ауылшаруаш</w:t>
      </w:r>
      <w:r w:rsidRPr="005319D6">
        <w:rPr>
          <w:rFonts w:eastAsia="Times New Roman"/>
          <w:lang w:eastAsia="ru-RU"/>
        </w:rPr>
        <w:t xml:space="preserve">ылығы өндірушілерінің кірістерін арттыруға ықпал етеді. </w:t>
      </w:r>
    </w:p>
    <w:p w14:paraId="1C415E39" w14:textId="17D32231"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eastAsia="ru-RU"/>
        </w:rPr>
        <w:t xml:space="preserve">Аграрлық секторды қаржылық қолдаудың дәрежесі мен құрылымы дамыған мемлекеттердің көпшілігінде ерекшеленеді, бұл ретте Еуропалық Одақтағы субсидиялау үлесі </w:t>
      </w:r>
      <w:r w:rsidR="00705266" w:rsidRPr="005319D6">
        <w:rPr>
          <w:rFonts w:eastAsia="Times New Roman"/>
          <w:lang w:eastAsia="ru-RU"/>
        </w:rPr>
        <w:t>ауылшаруаш</w:t>
      </w:r>
      <w:r w:rsidRPr="005319D6">
        <w:rPr>
          <w:rFonts w:eastAsia="Times New Roman"/>
          <w:lang w:eastAsia="ru-RU"/>
        </w:rPr>
        <w:t xml:space="preserve">ылығы өнімдерінің жалпы бағасының 45-75% </w:t>
      </w:r>
      <w:r w:rsidR="00D21E73" w:rsidRPr="00D21E73">
        <w:rPr>
          <w:rFonts w:eastAsia="Times New Roman"/>
          <w:lang w:eastAsia="ru-RU"/>
        </w:rPr>
        <w:t xml:space="preserve">– </w:t>
      </w:r>
      <w:r w:rsidRPr="005319D6">
        <w:rPr>
          <w:rFonts w:eastAsia="Times New Roman"/>
          <w:lang w:eastAsia="ru-RU"/>
        </w:rPr>
        <w:t xml:space="preserve"> на жетуі мүмкін [80]. Экономикалық дамыған елдердің бір бөлігі (Канада, АҚШ) өз шығындарының едәуір бөлігін басқа елдерде (Финляндия, Норвегия, Швейцария) тамшылатып суару жүйелерін енгізуге, қорғалған топырақ құруға, құрғақшылыққа немесе суыққа төзімді өсімдік сорттарын дамытуға субсидиялар түрінде өсімдік шаруашылығын дамытуға бағыттайды.</w:t>
      </w:r>
      <w:r w:rsidR="000F0EFE" w:rsidRPr="005319D6">
        <w:rPr>
          <w:rFonts w:eastAsia="Times New Roman"/>
          <w:lang w:val="kk-KZ" w:eastAsia="ru-RU"/>
        </w:rPr>
        <w:t xml:space="preserve"> М</w:t>
      </w:r>
      <w:r w:rsidRPr="005319D6">
        <w:rPr>
          <w:rFonts w:eastAsia="Times New Roman"/>
          <w:lang w:val="kk-KZ" w:eastAsia="ru-RU"/>
        </w:rPr>
        <w:t xml:space="preserve">емлекеттік қолдау мал шаруашылығына бағытталған. Мысалы, Финляндияда шаруашылықтар үшін жайылым алаңының көлемі мен мал саны бойынша үлкен субсидиялар қарастырылған [81]. ЕО </w:t>
      </w:r>
      <w:r w:rsidR="00705266" w:rsidRPr="005319D6">
        <w:rPr>
          <w:rFonts w:eastAsia="Times New Roman"/>
          <w:lang w:val="kk-KZ" w:eastAsia="ru-RU"/>
        </w:rPr>
        <w:t>ауылшаруаш</w:t>
      </w:r>
      <w:r w:rsidRPr="005319D6">
        <w:rPr>
          <w:rFonts w:eastAsia="Times New Roman"/>
          <w:lang w:val="kk-KZ" w:eastAsia="ru-RU"/>
        </w:rPr>
        <w:t xml:space="preserve">ылығы өндірушілерін мемлекеттік қолдау үшін қолайсыз ауа-райы жағдайлары ерекше маңызға ие, олар </w:t>
      </w:r>
      <w:r w:rsidR="000F0EFE" w:rsidRPr="005319D6">
        <w:rPr>
          <w:rFonts w:eastAsia="Times New Roman"/>
          <w:lang w:val="kk-KZ" w:eastAsia="ru-RU"/>
        </w:rPr>
        <w:t xml:space="preserve">кірісті арттырудың арнайы тетіктерін қолдана отырып, </w:t>
      </w:r>
      <w:r w:rsidRPr="005319D6">
        <w:rPr>
          <w:rFonts w:eastAsia="Times New Roman"/>
          <w:lang w:val="kk-KZ" w:eastAsia="ru-RU"/>
        </w:rPr>
        <w:t>өндіріс құрылымын мемлекеттік түзетуді және өндірушілерді қолдауды талап етеді [82].</w:t>
      </w:r>
    </w:p>
    <w:p w14:paraId="12C8683B" w14:textId="46803948"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 xml:space="preserve">Аграрлық секторға мемлекеттік көмек көптеген елдердің экономикалық саясатының негізгі аспектісі болып табылады. Қолдаудың бұл түрі азық-түлік қауіпсіздігін қамтамасыз ету, </w:t>
      </w:r>
      <w:r w:rsidR="00705266" w:rsidRPr="005319D6">
        <w:rPr>
          <w:rFonts w:eastAsia="Times New Roman"/>
          <w:lang w:val="kk-KZ" w:eastAsia="ru-RU"/>
        </w:rPr>
        <w:t>ауылшаруаш</w:t>
      </w:r>
      <w:r w:rsidRPr="005319D6">
        <w:rPr>
          <w:rFonts w:eastAsia="Times New Roman"/>
          <w:lang w:val="kk-KZ" w:eastAsia="ru-RU"/>
        </w:rPr>
        <w:t xml:space="preserve">ылығы өндірушілерінің кірістерін тұрақтандыру және ауылдық аумақтардың тұрақты дамуын ынталандыру қажеттілігіне байланысты [83]. Мұндай көмектің құрылымы бірқатар факторларға байланысты, олардың арасында табиғи және климаттық жағдайлар, сондай-ақ елдің географиялық жағдайы ерекше орын алады. Мысалы, қолайсыз климаттық жағдайлары бар елдерде, мысалы, құрғақшылық жоғары аймақтарда немесе температурасы өте төмен жерлерде мемлекеттік қолдау тамшылатып суару жүйелерін енгізуді субсидиялауды, қорғалған топырақ құруды, құрғақшылыққа немесе суыққа төзімді өсімдік сорттарын дамытуды қамтиды. Табиғи жағдайлары қолайлы басқа елдерде аграрлық секторды қолдау </w:t>
      </w:r>
      <w:r w:rsidR="00705266" w:rsidRPr="005319D6">
        <w:rPr>
          <w:rFonts w:eastAsia="Times New Roman"/>
          <w:lang w:val="kk-KZ" w:eastAsia="ru-RU"/>
        </w:rPr>
        <w:t>ауылшаруаш</w:t>
      </w:r>
      <w:r w:rsidRPr="005319D6">
        <w:rPr>
          <w:rFonts w:eastAsia="Times New Roman"/>
          <w:lang w:val="kk-KZ" w:eastAsia="ru-RU"/>
        </w:rPr>
        <w:t>ылығы өнімдерінің экспорттық әлеуетін күшейтуге, өнімді өңдеу және сақтау үшін инфрақұрылымды дамытуға, сондай-ақ азық-түлік өнімдерінің сапасы мен экологиялық тазалығын жақсартуға бағытталады [84].</w:t>
      </w:r>
    </w:p>
    <w:p w14:paraId="2D5369C4" w14:textId="3FED359D" w:rsidR="002B5C60" w:rsidRPr="005319D6" w:rsidRDefault="00705266" w:rsidP="00FF5BF6">
      <w:pPr>
        <w:spacing w:after="0"/>
        <w:ind w:firstLine="567"/>
        <w:contextualSpacing/>
        <w:jc w:val="both"/>
        <w:rPr>
          <w:rFonts w:eastAsia="Times New Roman"/>
          <w:lang w:val="kk-KZ" w:eastAsia="ru-RU"/>
        </w:rPr>
      </w:pPr>
      <w:r w:rsidRPr="005319D6">
        <w:rPr>
          <w:rFonts w:eastAsia="Times New Roman"/>
          <w:lang w:val="kk-KZ" w:eastAsia="ru-RU"/>
        </w:rPr>
        <w:t>Ауылшаруаш</w:t>
      </w:r>
      <w:r w:rsidR="002B5C60" w:rsidRPr="005319D6">
        <w:rPr>
          <w:rFonts w:eastAsia="Times New Roman"/>
          <w:lang w:val="kk-KZ" w:eastAsia="ru-RU"/>
        </w:rPr>
        <w:t>ылығында баға белгілеуді мемлекеттік қолдау ерекше маңызға ие және баға өтемақысының барлық нысандарының агроөнеркәсіп өндірушілердің бағасына қатынасын білдіреді.</w:t>
      </w:r>
      <w:r w:rsidR="00422107" w:rsidRPr="005319D6">
        <w:rPr>
          <w:rFonts w:eastAsia="Times New Roman"/>
          <w:lang w:val="kk-KZ" w:eastAsia="ru-RU"/>
        </w:rPr>
        <w:t xml:space="preserve"> </w:t>
      </w:r>
      <w:r w:rsidR="002B5C60" w:rsidRPr="005319D6">
        <w:rPr>
          <w:rFonts w:eastAsia="Times New Roman"/>
          <w:lang w:val="kk-KZ" w:eastAsia="ru-RU"/>
        </w:rPr>
        <w:t xml:space="preserve">Еуропалық диірмендерде мұндай саясат сараланған сипатта болуы мүмкін және мемлекет фермерлерден өнім сатып алатын немесе сатылмаған өнім үшін шығындарды өтейтін өнімнің 90%-ға дейінгі белгіленген бағаларын белгілеуде көрінеді. ЕО-да </w:t>
      </w:r>
      <w:r w:rsidRPr="005319D6">
        <w:rPr>
          <w:rFonts w:eastAsia="Times New Roman"/>
          <w:lang w:val="kk-KZ" w:eastAsia="ru-RU"/>
        </w:rPr>
        <w:t>ауылшаруаш</w:t>
      </w:r>
      <w:r w:rsidR="002B5C60" w:rsidRPr="005319D6">
        <w:rPr>
          <w:rFonts w:eastAsia="Times New Roman"/>
          <w:lang w:val="kk-KZ" w:eastAsia="ru-RU"/>
        </w:rPr>
        <w:t xml:space="preserve">ылығы өндірушілерін қаржыландыру еуропалық </w:t>
      </w:r>
      <w:r w:rsidRPr="005319D6">
        <w:rPr>
          <w:rFonts w:eastAsia="Times New Roman"/>
          <w:lang w:val="kk-KZ" w:eastAsia="ru-RU"/>
        </w:rPr>
        <w:t>ауылшаруаш</w:t>
      </w:r>
      <w:r w:rsidR="002B5C60" w:rsidRPr="005319D6">
        <w:rPr>
          <w:rFonts w:eastAsia="Times New Roman"/>
          <w:lang w:val="kk-KZ" w:eastAsia="ru-RU"/>
        </w:rPr>
        <w:t>ылығын дамыту қорының (eafrd) бағдарламалары және соңғы 8 жылда 100 миллиард еуродан астам сомаға жеткен бірқатар еуропалық және құрылымдық және инвестициялық қорлар (ESIF) арқылы жүзеге асырылады [85] (2-кесте).</w:t>
      </w:r>
    </w:p>
    <w:p w14:paraId="740D3EDE" w14:textId="77777777" w:rsidR="002B5C60" w:rsidRPr="005319D6" w:rsidRDefault="002B5C60" w:rsidP="00FF5BF6">
      <w:pPr>
        <w:spacing w:after="0"/>
        <w:ind w:firstLine="567"/>
        <w:contextualSpacing/>
        <w:jc w:val="both"/>
        <w:rPr>
          <w:rStyle w:val="ab"/>
          <w:rFonts w:eastAsia="Verdana"/>
          <w:lang w:val="kk-KZ"/>
        </w:rPr>
      </w:pPr>
    </w:p>
    <w:p w14:paraId="4315DFCF" w14:textId="7B96E744" w:rsidR="00206CA7" w:rsidRPr="005319D6" w:rsidRDefault="00CF6A39" w:rsidP="00FF5BF6">
      <w:pPr>
        <w:spacing w:after="0"/>
        <w:contextualSpacing/>
        <w:jc w:val="both"/>
        <w:rPr>
          <w:rStyle w:val="ab"/>
          <w:rFonts w:eastAsia="Verdana"/>
          <w:lang w:val="kk-KZ"/>
        </w:rPr>
      </w:pPr>
      <w:r w:rsidRPr="005319D6">
        <w:rPr>
          <w:rStyle w:val="ab"/>
          <w:rFonts w:eastAsia="Verdana"/>
          <w:lang w:val="kk-KZ"/>
        </w:rPr>
        <w:t xml:space="preserve">Кесте </w:t>
      </w:r>
      <w:r w:rsidR="002B5C60" w:rsidRPr="005319D6">
        <w:rPr>
          <w:rStyle w:val="ab"/>
          <w:rFonts w:eastAsia="Verdana"/>
          <w:lang w:val="kk-KZ"/>
        </w:rPr>
        <w:t>2</w:t>
      </w:r>
      <w:r w:rsidRPr="005319D6">
        <w:rPr>
          <w:rStyle w:val="ab"/>
          <w:rFonts w:eastAsia="Verdana"/>
          <w:lang w:val="kk-KZ"/>
        </w:rPr>
        <w:t xml:space="preserve"> </w:t>
      </w:r>
      <w:r w:rsidR="00673A2F" w:rsidRPr="005319D6">
        <w:rPr>
          <w:rStyle w:val="ab"/>
          <w:rFonts w:eastAsia="Verdana"/>
          <w:lang w:val="kk-KZ"/>
        </w:rPr>
        <w:t>–</w:t>
      </w:r>
      <w:r w:rsidRPr="005319D6">
        <w:rPr>
          <w:rStyle w:val="ab"/>
          <w:rFonts w:eastAsia="Verdana"/>
          <w:lang w:val="kk-KZ"/>
        </w:rPr>
        <w:t xml:space="preserve"> </w:t>
      </w:r>
      <w:r w:rsidR="002B5C60" w:rsidRPr="005319D6">
        <w:rPr>
          <w:rStyle w:val="ab"/>
          <w:rFonts w:eastAsia="Verdana"/>
          <w:lang w:val="kk-KZ"/>
        </w:rPr>
        <w:t>Еуроодақ елдерінің ауылдық аумақтарын дамытудың 2014-2022 жылдарға арналған бағдарламаларын қаржыландыру параметрлері*</w:t>
      </w:r>
    </w:p>
    <w:p w14:paraId="36FD1535" w14:textId="77777777" w:rsidR="002B5C60" w:rsidRPr="005319D6" w:rsidRDefault="002B5C60" w:rsidP="002B5C60">
      <w:pPr>
        <w:spacing w:after="0"/>
        <w:jc w:val="both"/>
        <w:rPr>
          <w:szCs w:val="28"/>
          <w:lang w:val="kk-KZ"/>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23"/>
        <w:gridCol w:w="2552"/>
        <w:gridCol w:w="2268"/>
        <w:gridCol w:w="2314"/>
      </w:tblGrid>
      <w:tr w:rsidR="002B5C60" w:rsidRPr="005319D6" w14:paraId="06645AED" w14:textId="77777777" w:rsidTr="00325328">
        <w:trPr>
          <w:trHeight w:hRule="exact" w:val="625"/>
          <w:jc w:val="center"/>
        </w:trPr>
        <w:tc>
          <w:tcPr>
            <w:tcW w:w="2323" w:type="dxa"/>
            <w:tcBorders>
              <w:top w:val="single" w:sz="4" w:space="0" w:color="auto"/>
              <w:left w:val="single" w:sz="4" w:space="0" w:color="auto"/>
            </w:tcBorders>
            <w:shd w:val="clear" w:color="auto" w:fill="auto"/>
          </w:tcPr>
          <w:p w14:paraId="76277CD2"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Еуропалық Одақ Елдері</w:t>
            </w:r>
          </w:p>
        </w:tc>
        <w:tc>
          <w:tcPr>
            <w:tcW w:w="2552" w:type="dxa"/>
            <w:tcBorders>
              <w:top w:val="single" w:sz="4" w:space="0" w:color="auto"/>
              <w:left w:val="single" w:sz="4" w:space="0" w:color="auto"/>
            </w:tcBorders>
            <w:shd w:val="clear" w:color="auto" w:fill="auto"/>
          </w:tcPr>
          <w:p w14:paraId="63EC7E32"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Қолданыстағы бағдарламалар саны, бірлік.</w:t>
            </w:r>
          </w:p>
        </w:tc>
        <w:tc>
          <w:tcPr>
            <w:tcW w:w="2268" w:type="dxa"/>
            <w:tcBorders>
              <w:top w:val="single" w:sz="4" w:space="0" w:color="auto"/>
              <w:left w:val="single" w:sz="4" w:space="0" w:color="auto"/>
            </w:tcBorders>
            <w:shd w:val="clear" w:color="auto" w:fill="auto"/>
          </w:tcPr>
          <w:p w14:paraId="02B23263" w14:textId="2F338878" w:rsidR="002B5C60" w:rsidRPr="005319D6" w:rsidRDefault="002B5C60" w:rsidP="00232D8A">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Қаржыландыру сомасы, млн. еуро</w:t>
            </w:r>
          </w:p>
        </w:tc>
        <w:tc>
          <w:tcPr>
            <w:tcW w:w="2314" w:type="dxa"/>
            <w:tcBorders>
              <w:top w:val="single" w:sz="4" w:space="0" w:color="auto"/>
              <w:left w:val="single" w:sz="4" w:space="0" w:color="auto"/>
              <w:right w:val="single" w:sz="4" w:space="0" w:color="auto"/>
            </w:tcBorders>
            <w:shd w:val="clear" w:color="auto" w:fill="auto"/>
          </w:tcPr>
          <w:p w14:paraId="0943BADD"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Корытындыға %</w:t>
            </w:r>
          </w:p>
        </w:tc>
      </w:tr>
      <w:tr w:rsidR="002B5C60" w:rsidRPr="005319D6" w14:paraId="13CDA63F"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5300E7C4"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Франция</w:t>
            </w:r>
          </w:p>
        </w:tc>
        <w:tc>
          <w:tcPr>
            <w:tcW w:w="2552" w:type="dxa"/>
            <w:tcBorders>
              <w:top w:val="single" w:sz="4" w:space="0" w:color="auto"/>
              <w:left w:val="single" w:sz="4" w:space="0" w:color="auto"/>
            </w:tcBorders>
            <w:shd w:val="clear" w:color="auto" w:fill="FFFFFF"/>
          </w:tcPr>
          <w:p w14:paraId="64C82531"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30</w:t>
            </w:r>
          </w:p>
        </w:tc>
        <w:tc>
          <w:tcPr>
            <w:tcW w:w="2268" w:type="dxa"/>
            <w:tcBorders>
              <w:top w:val="single" w:sz="4" w:space="0" w:color="auto"/>
              <w:left w:val="single" w:sz="4" w:space="0" w:color="auto"/>
            </w:tcBorders>
            <w:shd w:val="clear" w:color="auto" w:fill="FFFFFF"/>
          </w:tcPr>
          <w:p w14:paraId="6D47BDB0"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11385</w:t>
            </w:r>
          </w:p>
        </w:tc>
        <w:tc>
          <w:tcPr>
            <w:tcW w:w="2314" w:type="dxa"/>
            <w:tcBorders>
              <w:top w:val="single" w:sz="4" w:space="0" w:color="auto"/>
              <w:left w:val="single" w:sz="4" w:space="0" w:color="auto"/>
              <w:right w:val="single" w:sz="4" w:space="0" w:color="auto"/>
            </w:tcBorders>
            <w:shd w:val="clear" w:color="auto" w:fill="FFFFFF"/>
          </w:tcPr>
          <w:p w14:paraId="7444F08F"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11,5</w:t>
            </w:r>
          </w:p>
        </w:tc>
      </w:tr>
      <w:tr w:rsidR="002B5C60" w:rsidRPr="005319D6" w14:paraId="2A25F43F"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536F81F2"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Италия</w:t>
            </w:r>
          </w:p>
        </w:tc>
        <w:tc>
          <w:tcPr>
            <w:tcW w:w="2552" w:type="dxa"/>
            <w:tcBorders>
              <w:top w:val="single" w:sz="4" w:space="0" w:color="auto"/>
              <w:left w:val="single" w:sz="4" w:space="0" w:color="auto"/>
            </w:tcBorders>
            <w:shd w:val="clear" w:color="auto" w:fill="FFFFFF"/>
          </w:tcPr>
          <w:p w14:paraId="77D9108E"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23</w:t>
            </w:r>
          </w:p>
        </w:tc>
        <w:tc>
          <w:tcPr>
            <w:tcW w:w="2268" w:type="dxa"/>
            <w:tcBorders>
              <w:top w:val="single" w:sz="4" w:space="0" w:color="auto"/>
              <w:left w:val="single" w:sz="4" w:space="0" w:color="auto"/>
            </w:tcBorders>
            <w:shd w:val="clear" w:color="auto" w:fill="FFFFFF"/>
          </w:tcPr>
          <w:p w14:paraId="5D5D0A26"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10444</w:t>
            </w:r>
          </w:p>
        </w:tc>
        <w:tc>
          <w:tcPr>
            <w:tcW w:w="2314" w:type="dxa"/>
            <w:tcBorders>
              <w:top w:val="single" w:sz="4" w:space="0" w:color="auto"/>
              <w:left w:val="single" w:sz="4" w:space="0" w:color="auto"/>
              <w:right w:val="single" w:sz="4" w:space="0" w:color="auto"/>
            </w:tcBorders>
            <w:shd w:val="clear" w:color="auto" w:fill="FFFFFF"/>
          </w:tcPr>
          <w:p w14:paraId="555B49AA"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10,5</w:t>
            </w:r>
          </w:p>
        </w:tc>
      </w:tr>
      <w:tr w:rsidR="002B5C60" w:rsidRPr="005319D6" w14:paraId="19DA4721"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0D17E789"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ГФР</w:t>
            </w:r>
          </w:p>
        </w:tc>
        <w:tc>
          <w:tcPr>
            <w:tcW w:w="2552" w:type="dxa"/>
            <w:tcBorders>
              <w:top w:val="single" w:sz="4" w:space="0" w:color="auto"/>
              <w:left w:val="single" w:sz="4" w:space="0" w:color="auto"/>
            </w:tcBorders>
            <w:shd w:val="clear" w:color="auto" w:fill="FFFFFF"/>
          </w:tcPr>
          <w:p w14:paraId="691A33A8"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15</w:t>
            </w:r>
          </w:p>
        </w:tc>
        <w:tc>
          <w:tcPr>
            <w:tcW w:w="2268" w:type="dxa"/>
            <w:tcBorders>
              <w:top w:val="single" w:sz="4" w:space="0" w:color="auto"/>
              <w:left w:val="single" w:sz="4" w:space="0" w:color="auto"/>
            </w:tcBorders>
            <w:shd w:val="clear" w:color="auto" w:fill="FFFFFF"/>
          </w:tcPr>
          <w:p w14:paraId="2D3C9969"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9446</w:t>
            </w:r>
          </w:p>
        </w:tc>
        <w:tc>
          <w:tcPr>
            <w:tcW w:w="2314" w:type="dxa"/>
            <w:tcBorders>
              <w:top w:val="single" w:sz="4" w:space="0" w:color="auto"/>
              <w:left w:val="single" w:sz="4" w:space="0" w:color="auto"/>
              <w:right w:val="single" w:sz="4" w:space="0" w:color="auto"/>
            </w:tcBorders>
            <w:shd w:val="clear" w:color="auto" w:fill="FFFFFF"/>
          </w:tcPr>
          <w:p w14:paraId="08D621C5"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9,5</w:t>
            </w:r>
          </w:p>
        </w:tc>
      </w:tr>
      <w:tr w:rsidR="002B5C60" w:rsidRPr="005319D6" w14:paraId="0D9DA7DC" w14:textId="77777777" w:rsidTr="00232D8A">
        <w:trPr>
          <w:trHeight w:hRule="exact" w:val="279"/>
          <w:jc w:val="center"/>
        </w:trPr>
        <w:tc>
          <w:tcPr>
            <w:tcW w:w="2323" w:type="dxa"/>
            <w:tcBorders>
              <w:top w:val="single" w:sz="4" w:space="0" w:color="auto"/>
              <w:left w:val="single" w:sz="4" w:space="0" w:color="auto"/>
            </w:tcBorders>
            <w:shd w:val="clear" w:color="auto" w:fill="FFFFFF"/>
          </w:tcPr>
          <w:p w14:paraId="65E7782E"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Польша</w:t>
            </w:r>
          </w:p>
        </w:tc>
        <w:tc>
          <w:tcPr>
            <w:tcW w:w="2552" w:type="dxa"/>
            <w:tcBorders>
              <w:top w:val="single" w:sz="4" w:space="0" w:color="auto"/>
              <w:left w:val="single" w:sz="4" w:space="0" w:color="auto"/>
            </w:tcBorders>
            <w:shd w:val="clear" w:color="auto" w:fill="FFFFFF"/>
          </w:tcPr>
          <w:p w14:paraId="7BFA6994"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w:t>
            </w:r>
          </w:p>
        </w:tc>
        <w:tc>
          <w:tcPr>
            <w:tcW w:w="2268" w:type="dxa"/>
            <w:tcBorders>
              <w:top w:val="single" w:sz="4" w:space="0" w:color="auto"/>
              <w:left w:val="single" w:sz="4" w:space="0" w:color="auto"/>
            </w:tcBorders>
            <w:shd w:val="clear" w:color="auto" w:fill="FFFFFF"/>
          </w:tcPr>
          <w:p w14:paraId="50B1500C"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8698</w:t>
            </w:r>
          </w:p>
        </w:tc>
        <w:tc>
          <w:tcPr>
            <w:tcW w:w="2314" w:type="dxa"/>
            <w:tcBorders>
              <w:top w:val="single" w:sz="4" w:space="0" w:color="auto"/>
              <w:left w:val="single" w:sz="4" w:space="0" w:color="auto"/>
              <w:right w:val="single" w:sz="4" w:space="0" w:color="auto"/>
            </w:tcBorders>
            <w:shd w:val="clear" w:color="auto" w:fill="FFFFFF"/>
          </w:tcPr>
          <w:p w14:paraId="3D58AACF"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8,8</w:t>
            </w:r>
          </w:p>
        </w:tc>
      </w:tr>
      <w:tr w:rsidR="002B5C60" w:rsidRPr="005319D6" w14:paraId="75B60B9E"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743D6288"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Испания</w:t>
            </w:r>
          </w:p>
        </w:tc>
        <w:tc>
          <w:tcPr>
            <w:tcW w:w="2552" w:type="dxa"/>
            <w:tcBorders>
              <w:top w:val="single" w:sz="4" w:space="0" w:color="auto"/>
              <w:left w:val="single" w:sz="4" w:space="0" w:color="auto"/>
            </w:tcBorders>
            <w:shd w:val="clear" w:color="auto" w:fill="FFFFFF"/>
          </w:tcPr>
          <w:p w14:paraId="71FA03C6"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19</w:t>
            </w:r>
          </w:p>
        </w:tc>
        <w:tc>
          <w:tcPr>
            <w:tcW w:w="2268" w:type="dxa"/>
            <w:tcBorders>
              <w:top w:val="single" w:sz="4" w:space="0" w:color="auto"/>
              <w:left w:val="single" w:sz="4" w:space="0" w:color="auto"/>
            </w:tcBorders>
            <w:shd w:val="clear" w:color="auto" w:fill="FFFFFF"/>
          </w:tcPr>
          <w:p w14:paraId="1F6FB340"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8297</w:t>
            </w:r>
          </w:p>
        </w:tc>
        <w:tc>
          <w:tcPr>
            <w:tcW w:w="2314" w:type="dxa"/>
            <w:tcBorders>
              <w:top w:val="single" w:sz="4" w:space="0" w:color="auto"/>
              <w:left w:val="single" w:sz="4" w:space="0" w:color="auto"/>
              <w:right w:val="single" w:sz="4" w:space="0" w:color="auto"/>
            </w:tcBorders>
            <w:shd w:val="clear" w:color="auto" w:fill="FFFFFF"/>
          </w:tcPr>
          <w:p w14:paraId="1B3C5C85"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8,4</w:t>
            </w:r>
          </w:p>
        </w:tc>
      </w:tr>
      <w:tr w:rsidR="002B5C60" w:rsidRPr="005319D6" w14:paraId="43B889DB"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63E89A2B"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Румыния</w:t>
            </w:r>
          </w:p>
        </w:tc>
        <w:tc>
          <w:tcPr>
            <w:tcW w:w="2552" w:type="dxa"/>
            <w:tcBorders>
              <w:top w:val="single" w:sz="4" w:space="0" w:color="auto"/>
              <w:left w:val="single" w:sz="4" w:space="0" w:color="auto"/>
            </w:tcBorders>
            <w:shd w:val="clear" w:color="auto" w:fill="FFFFFF"/>
          </w:tcPr>
          <w:p w14:paraId="6D6F4181"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w:t>
            </w:r>
          </w:p>
        </w:tc>
        <w:tc>
          <w:tcPr>
            <w:tcW w:w="2268" w:type="dxa"/>
            <w:tcBorders>
              <w:top w:val="single" w:sz="4" w:space="0" w:color="auto"/>
              <w:left w:val="single" w:sz="4" w:space="0" w:color="auto"/>
            </w:tcBorders>
            <w:shd w:val="clear" w:color="auto" w:fill="FFFFFF"/>
          </w:tcPr>
          <w:p w14:paraId="6030E28E"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8128</w:t>
            </w:r>
          </w:p>
        </w:tc>
        <w:tc>
          <w:tcPr>
            <w:tcW w:w="2314" w:type="dxa"/>
            <w:tcBorders>
              <w:top w:val="single" w:sz="4" w:space="0" w:color="auto"/>
              <w:left w:val="single" w:sz="4" w:space="0" w:color="auto"/>
              <w:right w:val="single" w:sz="4" w:space="0" w:color="auto"/>
            </w:tcBorders>
            <w:shd w:val="clear" w:color="auto" w:fill="FFFFFF"/>
          </w:tcPr>
          <w:p w14:paraId="4E70429E"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8,2</w:t>
            </w:r>
          </w:p>
        </w:tc>
      </w:tr>
      <w:tr w:rsidR="002B5C60" w:rsidRPr="005319D6" w14:paraId="687A74B7"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198D63F6"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Ұлыбритания</w:t>
            </w:r>
          </w:p>
        </w:tc>
        <w:tc>
          <w:tcPr>
            <w:tcW w:w="2552" w:type="dxa"/>
            <w:tcBorders>
              <w:top w:val="single" w:sz="4" w:space="0" w:color="auto"/>
              <w:left w:val="single" w:sz="4" w:space="0" w:color="auto"/>
            </w:tcBorders>
            <w:shd w:val="clear" w:color="auto" w:fill="FFFFFF"/>
          </w:tcPr>
          <w:p w14:paraId="6040A031"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4</w:t>
            </w:r>
          </w:p>
        </w:tc>
        <w:tc>
          <w:tcPr>
            <w:tcW w:w="2268" w:type="dxa"/>
            <w:tcBorders>
              <w:top w:val="single" w:sz="4" w:space="0" w:color="auto"/>
              <w:left w:val="single" w:sz="4" w:space="0" w:color="auto"/>
            </w:tcBorders>
            <w:shd w:val="clear" w:color="auto" w:fill="FFFFFF"/>
          </w:tcPr>
          <w:p w14:paraId="2A4E711D"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5200</w:t>
            </w:r>
          </w:p>
        </w:tc>
        <w:tc>
          <w:tcPr>
            <w:tcW w:w="2314" w:type="dxa"/>
            <w:tcBorders>
              <w:top w:val="single" w:sz="4" w:space="0" w:color="auto"/>
              <w:left w:val="single" w:sz="4" w:space="0" w:color="auto"/>
              <w:right w:val="single" w:sz="4" w:space="0" w:color="auto"/>
            </w:tcBorders>
            <w:shd w:val="clear" w:color="auto" w:fill="FFFFFF"/>
          </w:tcPr>
          <w:p w14:paraId="1E561BEF"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5,2</w:t>
            </w:r>
          </w:p>
        </w:tc>
      </w:tr>
      <w:tr w:rsidR="002B5C60" w:rsidRPr="005319D6" w14:paraId="394BEF61" w14:textId="77777777" w:rsidTr="00232D8A">
        <w:trPr>
          <w:trHeight w:hRule="exact" w:val="279"/>
          <w:jc w:val="center"/>
        </w:trPr>
        <w:tc>
          <w:tcPr>
            <w:tcW w:w="2323" w:type="dxa"/>
            <w:tcBorders>
              <w:top w:val="single" w:sz="4" w:space="0" w:color="auto"/>
              <w:left w:val="single" w:sz="4" w:space="0" w:color="auto"/>
            </w:tcBorders>
            <w:shd w:val="clear" w:color="auto" w:fill="FFFFFF"/>
          </w:tcPr>
          <w:p w14:paraId="3CDC88F7"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Греция</w:t>
            </w:r>
          </w:p>
        </w:tc>
        <w:tc>
          <w:tcPr>
            <w:tcW w:w="2552" w:type="dxa"/>
            <w:tcBorders>
              <w:top w:val="single" w:sz="4" w:space="0" w:color="auto"/>
              <w:left w:val="single" w:sz="4" w:space="0" w:color="auto"/>
            </w:tcBorders>
            <w:shd w:val="clear" w:color="auto" w:fill="FFFFFF"/>
          </w:tcPr>
          <w:p w14:paraId="737F4890"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w:t>
            </w:r>
          </w:p>
        </w:tc>
        <w:tc>
          <w:tcPr>
            <w:tcW w:w="2268" w:type="dxa"/>
            <w:tcBorders>
              <w:top w:val="single" w:sz="4" w:space="0" w:color="auto"/>
              <w:left w:val="single" w:sz="4" w:space="0" w:color="auto"/>
            </w:tcBorders>
            <w:shd w:val="clear" w:color="auto" w:fill="FFFFFF"/>
          </w:tcPr>
          <w:p w14:paraId="750FBE89"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4718</w:t>
            </w:r>
          </w:p>
        </w:tc>
        <w:tc>
          <w:tcPr>
            <w:tcW w:w="2314" w:type="dxa"/>
            <w:tcBorders>
              <w:top w:val="single" w:sz="4" w:space="0" w:color="auto"/>
              <w:left w:val="single" w:sz="4" w:space="0" w:color="auto"/>
              <w:right w:val="single" w:sz="4" w:space="0" w:color="auto"/>
            </w:tcBorders>
            <w:shd w:val="clear" w:color="auto" w:fill="FFFFFF"/>
          </w:tcPr>
          <w:p w14:paraId="780D8248"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4,7</w:t>
            </w:r>
          </w:p>
        </w:tc>
      </w:tr>
      <w:tr w:rsidR="002B5C60" w:rsidRPr="005319D6" w14:paraId="653F37BD"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312B3362"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Португалия</w:t>
            </w:r>
          </w:p>
        </w:tc>
        <w:tc>
          <w:tcPr>
            <w:tcW w:w="2552" w:type="dxa"/>
            <w:tcBorders>
              <w:top w:val="single" w:sz="4" w:space="0" w:color="auto"/>
              <w:left w:val="single" w:sz="4" w:space="0" w:color="auto"/>
            </w:tcBorders>
            <w:shd w:val="clear" w:color="auto" w:fill="FFFFFF"/>
          </w:tcPr>
          <w:p w14:paraId="615EF397"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3</w:t>
            </w:r>
          </w:p>
        </w:tc>
        <w:tc>
          <w:tcPr>
            <w:tcW w:w="2268" w:type="dxa"/>
            <w:tcBorders>
              <w:top w:val="single" w:sz="4" w:space="0" w:color="auto"/>
              <w:left w:val="single" w:sz="4" w:space="0" w:color="auto"/>
            </w:tcBorders>
            <w:shd w:val="clear" w:color="auto" w:fill="FFFFFF"/>
          </w:tcPr>
          <w:p w14:paraId="12B3E284"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4058</w:t>
            </w:r>
          </w:p>
        </w:tc>
        <w:tc>
          <w:tcPr>
            <w:tcW w:w="2314" w:type="dxa"/>
            <w:tcBorders>
              <w:top w:val="single" w:sz="4" w:space="0" w:color="auto"/>
              <w:left w:val="single" w:sz="4" w:space="0" w:color="auto"/>
              <w:right w:val="single" w:sz="4" w:space="0" w:color="auto"/>
            </w:tcBorders>
            <w:shd w:val="clear" w:color="auto" w:fill="FFFFFF"/>
          </w:tcPr>
          <w:p w14:paraId="1A05A2B2"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4,1</w:t>
            </w:r>
          </w:p>
        </w:tc>
      </w:tr>
      <w:tr w:rsidR="002B5C60" w:rsidRPr="005319D6" w14:paraId="2346DB54"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454A4CE3"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Австрия</w:t>
            </w:r>
          </w:p>
        </w:tc>
        <w:tc>
          <w:tcPr>
            <w:tcW w:w="2552" w:type="dxa"/>
            <w:tcBorders>
              <w:top w:val="single" w:sz="4" w:space="0" w:color="auto"/>
              <w:left w:val="single" w:sz="4" w:space="0" w:color="auto"/>
            </w:tcBorders>
            <w:shd w:val="clear" w:color="auto" w:fill="FFFFFF"/>
          </w:tcPr>
          <w:p w14:paraId="4E748AA3"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2</w:t>
            </w:r>
          </w:p>
        </w:tc>
        <w:tc>
          <w:tcPr>
            <w:tcW w:w="2268" w:type="dxa"/>
            <w:tcBorders>
              <w:top w:val="single" w:sz="4" w:space="0" w:color="auto"/>
              <w:left w:val="single" w:sz="4" w:space="0" w:color="auto"/>
            </w:tcBorders>
            <w:shd w:val="clear" w:color="auto" w:fill="FFFFFF"/>
          </w:tcPr>
          <w:p w14:paraId="67F777D0"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3938</w:t>
            </w:r>
          </w:p>
        </w:tc>
        <w:tc>
          <w:tcPr>
            <w:tcW w:w="2314" w:type="dxa"/>
            <w:tcBorders>
              <w:top w:val="single" w:sz="4" w:space="0" w:color="auto"/>
              <w:left w:val="single" w:sz="4" w:space="0" w:color="auto"/>
              <w:right w:val="single" w:sz="4" w:space="0" w:color="auto"/>
            </w:tcBorders>
            <w:shd w:val="clear" w:color="auto" w:fill="FFFFFF"/>
          </w:tcPr>
          <w:p w14:paraId="1BBC5648"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3,9</w:t>
            </w:r>
          </w:p>
        </w:tc>
      </w:tr>
      <w:tr w:rsidR="002B5C60" w:rsidRPr="005319D6" w14:paraId="42B72F8E" w14:textId="77777777" w:rsidTr="00232D8A">
        <w:trPr>
          <w:trHeight w:hRule="exact" w:val="279"/>
          <w:jc w:val="center"/>
        </w:trPr>
        <w:tc>
          <w:tcPr>
            <w:tcW w:w="2323" w:type="dxa"/>
            <w:tcBorders>
              <w:top w:val="single" w:sz="4" w:space="0" w:color="auto"/>
              <w:left w:val="single" w:sz="4" w:space="0" w:color="auto"/>
            </w:tcBorders>
            <w:shd w:val="clear" w:color="auto" w:fill="FFFFFF"/>
          </w:tcPr>
          <w:p w14:paraId="7058F0D1"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Венгрия</w:t>
            </w:r>
          </w:p>
        </w:tc>
        <w:tc>
          <w:tcPr>
            <w:tcW w:w="2552" w:type="dxa"/>
            <w:tcBorders>
              <w:top w:val="single" w:sz="4" w:space="0" w:color="auto"/>
              <w:left w:val="single" w:sz="4" w:space="0" w:color="auto"/>
            </w:tcBorders>
            <w:shd w:val="clear" w:color="auto" w:fill="FFFFFF"/>
          </w:tcPr>
          <w:p w14:paraId="1F1B70D2"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w:t>
            </w:r>
          </w:p>
        </w:tc>
        <w:tc>
          <w:tcPr>
            <w:tcW w:w="2268" w:type="dxa"/>
            <w:tcBorders>
              <w:top w:val="single" w:sz="4" w:space="0" w:color="auto"/>
              <w:left w:val="single" w:sz="4" w:space="0" w:color="auto"/>
            </w:tcBorders>
            <w:shd w:val="clear" w:color="auto" w:fill="FFFFFF"/>
          </w:tcPr>
          <w:p w14:paraId="7AC3FB88"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3431</w:t>
            </w:r>
          </w:p>
        </w:tc>
        <w:tc>
          <w:tcPr>
            <w:tcW w:w="2314" w:type="dxa"/>
            <w:tcBorders>
              <w:top w:val="single" w:sz="4" w:space="0" w:color="auto"/>
              <w:left w:val="single" w:sz="4" w:space="0" w:color="auto"/>
              <w:right w:val="single" w:sz="4" w:space="0" w:color="auto"/>
            </w:tcBorders>
            <w:shd w:val="clear" w:color="auto" w:fill="FFFFFF"/>
          </w:tcPr>
          <w:p w14:paraId="4B95890A"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3,5</w:t>
            </w:r>
          </w:p>
        </w:tc>
      </w:tr>
      <w:tr w:rsidR="002B5C60" w:rsidRPr="005319D6" w14:paraId="05959DC5"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08A83C25"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Финляндия</w:t>
            </w:r>
          </w:p>
        </w:tc>
        <w:tc>
          <w:tcPr>
            <w:tcW w:w="2552" w:type="dxa"/>
            <w:tcBorders>
              <w:top w:val="single" w:sz="4" w:space="0" w:color="auto"/>
              <w:left w:val="single" w:sz="4" w:space="0" w:color="auto"/>
            </w:tcBorders>
            <w:shd w:val="clear" w:color="auto" w:fill="FFFFFF"/>
          </w:tcPr>
          <w:p w14:paraId="39181DF3"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2</w:t>
            </w:r>
          </w:p>
        </w:tc>
        <w:tc>
          <w:tcPr>
            <w:tcW w:w="2268" w:type="dxa"/>
            <w:tcBorders>
              <w:top w:val="single" w:sz="4" w:space="0" w:color="auto"/>
              <w:left w:val="single" w:sz="4" w:space="0" w:color="auto"/>
            </w:tcBorders>
            <w:shd w:val="clear" w:color="auto" w:fill="FFFFFF"/>
          </w:tcPr>
          <w:p w14:paraId="6D41CA31"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2380</w:t>
            </w:r>
          </w:p>
        </w:tc>
        <w:tc>
          <w:tcPr>
            <w:tcW w:w="2314" w:type="dxa"/>
            <w:tcBorders>
              <w:top w:val="single" w:sz="4" w:space="0" w:color="auto"/>
              <w:left w:val="single" w:sz="4" w:space="0" w:color="auto"/>
              <w:right w:val="single" w:sz="4" w:space="0" w:color="auto"/>
            </w:tcBorders>
            <w:shd w:val="clear" w:color="auto" w:fill="FFFFFF"/>
          </w:tcPr>
          <w:p w14:paraId="0FF6AE9E"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2,4</w:t>
            </w:r>
          </w:p>
        </w:tc>
      </w:tr>
      <w:tr w:rsidR="002B5C60" w:rsidRPr="005319D6" w14:paraId="54A52DC5"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57D25526"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Болгария</w:t>
            </w:r>
          </w:p>
        </w:tc>
        <w:tc>
          <w:tcPr>
            <w:tcW w:w="2552" w:type="dxa"/>
            <w:tcBorders>
              <w:top w:val="single" w:sz="4" w:space="0" w:color="auto"/>
              <w:left w:val="single" w:sz="4" w:space="0" w:color="auto"/>
            </w:tcBorders>
            <w:shd w:val="clear" w:color="auto" w:fill="FFFFFF"/>
          </w:tcPr>
          <w:p w14:paraId="3B1970B1"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w:t>
            </w:r>
          </w:p>
        </w:tc>
        <w:tc>
          <w:tcPr>
            <w:tcW w:w="2268" w:type="dxa"/>
            <w:tcBorders>
              <w:top w:val="single" w:sz="4" w:space="0" w:color="auto"/>
              <w:left w:val="single" w:sz="4" w:space="0" w:color="auto"/>
            </w:tcBorders>
            <w:shd w:val="clear" w:color="auto" w:fill="FFFFFF"/>
          </w:tcPr>
          <w:p w14:paraId="5A0500A1"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2367</w:t>
            </w:r>
          </w:p>
        </w:tc>
        <w:tc>
          <w:tcPr>
            <w:tcW w:w="2314" w:type="dxa"/>
            <w:tcBorders>
              <w:top w:val="single" w:sz="4" w:space="0" w:color="auto"/>
              <w:left w:val="single" w:sz="4" w:space="0" w:color="auto"/>
              <w:right w:val="single" w:sz="4" w:space="0" w:color="auto"/>
            </w:tcBorders>
            <w:shd w:val="clear" w:color="auto" w:fill="FFFFFF"/>
          </w:tcPr>
          <w:p w14:paraId="0CF60186"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2,4</w:t>
            </w:r>
          </w:p>
        </w:tc>
      </w:tr>
      <w:tr w:rsidR="002B5C60" w:rsidRPr="005319D6" w14:paraId="70A8C96C"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5FD9D254"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Чехия</w:t>
            </w:r>
          </w:p>
        </w:tc>
        <w:tc>
          <w:tcPr>
            <w:tcW w:w="2552" w:type="dxa"/>
            <w:tcBorders>
              <w:top w:val="single" w:sz="4" w:space="0" w:color="auto"/>
              <w:left w:val="single" w:sz="4" w:space="0" w:color="auto"/>
            </w:tcBorders>
            <w:shd w:val="clear" w:color="auto" w:fill="FFFFFF"/>
          </w:tcPr>
          <w:p w14:paraId="4266D2B5"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w:t>
            </w:r>
          </w:p>
        </w:tc>
        <w:tc>
          <w:tcPr>
            <w:tcW w:w="2268" w:type="dxa"/>
            <w:tcBorders>
              <w:top w:val="single" w:sz="4" w:space="0" w:color="auto"/>
              <w:left w:val="single" w:sz="4" w:space="0" w:color="auto"/>
            </w:tcBorders>
            <w:shd w:val="clear" w:color="auto" w:fill="FFFFFF"/>
          </w:tcPr>
          <w:p w14:paraId="7DAE3CB2"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2306</w:t>
            </w:r>
          </w:p>
        </w:tc>
        <w:tc>
          <w:tcPr>
            <w:tcW w:w="2314" w:type="dxa"/>
            <w:tcBorders>
              <w:top w:val="single" w:sz="4" w:space="0" w:color="auto"/>
              <w:left w:val="single" w:sz="4" w:space="0" w:color="auto"/>
              <w:right w:val="single" w:sz="4" w:space="0" w:color="auto"/>
            </w:tcBorders>
            <w:shd w:val="clear" w:color="auto" w:fill="FFFFFF"/>
          </w:tcPr>
          <w:p w14:paraId="205B7BCA"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2,3</w:t>
            </w:r>
          </w:p>
        </w:tc>
      </w:tr>
      <w:tr w:rsidR="002B5C60" w:rsidRPr="005319D6" w14:paraId="31DAA22B" w14:textId="77777777" w:rsidTr="00232D8A">
        <w:trPr>
          <w:trHeight w:hRule="exact" w:val="279"/>
          <w:jc w:val="center"/>
        </w:trPr>
        <w:tc>
          <w:tcPr>
            <w:tcW w:w="2323" w:type="dxa"/>
            <w:tcBorders>
              <w:top w:val="single" w:sz="4" w:space="0" w:color="auto"/>
              <w:left w:val="single" w:sz="4" w:space="0" w:color="auto"/>
            </w:tcBorders>
            <w:shd w:val="clear" w:color="auto" w:fill="FFFFFF"/>
          </w:tcPr>
          <w:p w14:paraId="16443AA9"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Ирландия</w:t>
            </w:r>
          </w:p>
        </w:tc>
        <w:tc>
          <w:tcPr>
            <w:tcW w:w="2552" w:type="dxa"/>
            <w:tcBorders>
              <w:top w:val="single" w:sz="4" w:space="0" w:color="auto"/>
              <w:left w:val="single" w:sz="4" w:space="0" w:color="auto"/>
            </w:tcBorders>
            <w:shd w:val="clear" w:color="auto" w:fill="FFFFFF"/>
          </w:tcPr>
          <w:p w14:paraId="528B13C6"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w:t>
            </w:r>
          </w:p>
        </w:tc>
        <w:tc>
          <w:tcPr>
            <w:tcW w:w="2268" w:type="dxa"/>
            <w:tcBorders>
              <w:top w:val="single" w:sz="4" w:space="0" w:color="auto"/>
              <w:left w:val="single" w:sz="4" w:space="0" w:color="auto"/>
            </w:tcBorders>
            <w:shd w:val="clear" w:color="auto" w:fill="FFFFFF"/>
          </w:tcPr>
          <w:p w14:paraId="3C827D7A"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2191</w:t>
            </w:r>
          </w:p>
        </w:tc>
        <w:tc>
          <w:tcPr>
            <w:tcW w:w="2314" w:type="dxa"/>
            <w:tcBorders>
              <w:top w:val="single" w:sz="4" w:space="0" w:color="auto"/>
              <w:left w:val="single" w:sz="4" w:space="0" w:color="auto"/>
              <w:right w:val="single" w:sz="4" w:space="0" w:color="auto"/>
            </w:tcBorders>
            <w:shd w:val="clear" w:color="auto" w:fill="FFFFFF"/>
          </w:tcPr>
          <w:p w14:paraId="75149665"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2,2</w:t>
            </w:r>
          </w:p>
        </w:tc>
      </w:tr>
      <w:tr w:rsidR="002B5C60" w:rsidRPr="005319D6" w14:paraId="625B866B"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2B8C20AB" w14:textId="77777777" w:rsidR="002B5C60" w:rsidRPr="005319D6" w:rsidRDefault="002B5C60" w:rsidP="00906ABD">
            <w:pPr>
              <w:pStyle w:val="a9"/>
              <w:ind w:firstLine="0"/>
              <w:jc w:val="both"/>
              <w:rPr>
                <w:rFonts w:ascii="Times New Roman" w:hAnsi="Times New Roman" w:cs="Times New Roman"/>
                <w:color w:val="auto"/>
                <w:sz w:val="24"/>
                <w:szCs w:val="24"/>
              </w:rPr>
            </w:pPr>
            <w:r w:rsidRPr="005319D6">
              <w:rPr>
                <w:rFonts w:ascii="Times New Roman" w:hAnsi="Times New Roman" w:cs="Times New Roman"/>
                <w:color w:val="auto"/>
                <w:sz w:val="24"/>
                <w:szCs w:val="24"/>
              </w:rPr>
              <w:t>Хорватия</w:t>
            </w:r>
          </w:p>
        </w:tc>
        <w:tc>
          <w:tcPr>
            <w:tcW w:w="2552" w:type="dxa"/>
            <w:tcBorders>
              <w:top w:val="single" w:sz="4" w:space="0" w:color="auto"/>
              <w:left w:val="single" w:sz="4" w:space="0" w:color="auto"/>
            </w:tcBorders>
            <w:shd w:val="clear" w:color="auto" w:fill="FFFFFF"/>
          </w:tcPr>
          <w:p w14:paraId="39CDF9D1"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w:t>
            </w:r>
          </w:p>
        </w:tc>
        <w:tc>
          <w:tcPr>
            <w:tcW w:w="2268" w:type="dxa"/>
            <w:tcBorders>
              <w:top w:val="single" w:sz="4" w:space="0" w:color="auto"/>
              <w:left w:val="single" w:sz="4" w:space="0" w:color="auto"/>
            </w:tcBorders>
            <w:shd w:val="clear" w:color="auto" w:fill="FFFFFF"/>
          </w:tcPr>
          <w:p w14:paraId="2DF59B85"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2026</w:t>
            </w:r>
          </w:p>
        </w:tc>
        <w:tc>
          <w:tcPr>
            <w:tcW w:w="2314" w:type="dxa"/>
            <w:tcBorders>
              <w:top w:val="single" w:sz="4" w:space="0" w:color="auto"/>
              <w:left w:val="single" w:sz="4" w:space="0" w:color="auto"/>
              <w:right w:val="single" w:sz="4" w:space="0" w:color="auto"/>
            </w:tcBorders>
            <w:shd w:val="clear" w:color="auto" w:fill="FFFFFF"/>
          </w:tcPr>
          <w:p w14:paraId="425C19EE" w14:textId="77777777" w:rsidR="002B5C60" w:rsidRPr="005319D6" w:rsidRDefault="002B5C60" w:rsidP="00906ABD">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2,0</w:t>
            </w:r>
          </w:p>
        </w:tc>
      </w:tr>
      <w:tr w:rsidR="002B5C60" w:rsidRPr="005319D6" w14:paraId="19AFFAC3"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6C40913B" w14:textId="77777777" w:rsidR="002B5C60" w:rsidRPr="005319D6" w:rsidRDefault="002B5C60" w:rsidP="00906ABD">
            <w:pPr>
              <w:pStyle w:val="a9"/>
              <w:ind w:firstLine="0"/>
              <w:jc w:val="both"/>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Швеция</w:t>
            </w:r>
          </w:p>
        </w:tc>
        <w:tc>
          <w:tcPr>
            <w:tcW w:w="2552" w:type="dxa"/>
            <w:tcBorders>
              <w:top w:val="single" w:sz="4" w:space="0" w:color="auto"/>
              <w:left w:val="single" w:sz="4" w:space="0" w:color="auto"/>
            </w:tcBorders>
            <w:shd w:val="clear" w:color="auto" w:fill="FFFFFF"/>
          </w:tcPr>
          <w:p w14:paraId="041086E3"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w:t>
            </w:r>
          </w:p>
        </w:tc>
        <w:tc>
          <w:tcPr>
            <w:tcW w:w="2268" w:type="dxa"/>
            <w:tcBorders>
              <w:top w:val="single" w:sz="4" w:space="0" w:color="auto"/>
              <w:left w:val="single" w:sz="4" w:space="0" w:color="auto"/>
            </w:tcBorders>
            <w:shd w:val="clear" w:color="auto" w:fill="FFFFFF"/>
          </w:tcPr>
          <w:p w14:paraId="09136F16"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1764</w:t>
            </w:r>
          </w:p>
        </w:tc>
        <w:tc>
          <w:tcPr>
            <w:tcW w:w="2314" w:type="dxa"/>
            <w:tcBorders>
              <w:top w:val="single" w:sz="4" w:space="0" w:color="auto"/>
              <w:left w:val="single" w:sz="4" w:space="0" w:color="auto"/>
              <w:right w:val="single" w:sz="4" w:space="0" w:color="auto"/>
            </w:tcBorders>
            <w:shd w:val="clear" w:color="auto" w:fill="FFFFFF"/>
          </w:tcPr>
          <w:p w14:paraId="49995072"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1,8</w:t>
            </w:r>
          </w:p>
        </w:tc>
      </w:tr>
      <w:tr w:rsidR="002B5C60" w:rsidRPr="005319D6" w14:paraId="6BF551DE"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0F33BA0C" w14:textId="77777777" w:rsidR="002B5C60" w:rsidRPr="005319D6" w:rsidRDefault="002B5C60" w:rsidP="00906ABD">
            <w:pPr>
              <w:pStyle w:val="a9"/>
              <w:ind w:firstLine="0"/>
              <w:jc w:val="both"/>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Литва</w:t>
            </w:r>
          </w:p>
        </w:tc>
        <w:tc>
          <w:tcPr>
            <w:tcW w:w="2552" w:type="dxa"/>
            <w:tcBorders>
              <w:top w:val="single" w:sz="4" w:space="0" w:color="auto"/>
              <w:left w:val="single" w:sz="4" w:space="0" w:color="auto"/>
            </w:tcBorders>
            <w:shd w:val="clear" w:color="auto" w:fill="FFFFFF"/>
          </w:tcPr>
          <w:p w14:paraId="4E752278"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w:t>
            </w:r>
          </w:p>
        </w:tc>
        <w:tc>
          <w:tcPr>
            <w:tcW w:w="2268" w:type="dxa"/>
            <w:tcBorders>
              <w:top w:val="single" w:sz="4" w:space="0" w:color="auto"/>
              <w:left w:val="single" w:sz="4" w:space="0" w:color="auto"/>
            </w:tcBorders>
            <w:shd w:val="clear" w:color="auto" w:fill="FFFFFF"/>
          </w:tcPr>
          <w:p w14:paraId="7EB833B3"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1613</w:t>
            </w:r>
          </w:p>
        </w:tc>
        <w:tc>
          <w:tcPr>
            <w:tcW w:w="2314" w:type="dxa"/>
            <w:tcBorders>
              <w:top w:val="single" w:sz="4" w:space="0" w:color="auto"/>
              <w:left w:val="single" w:sz="4" w:space="0" w:color="auto"/>
              <w:right w:val="single" w:sz="4" w:space="0" w:color="auto"/>
            </w:tcBorders>
            <w:shd w:val="clear" w:color="auto" w:fill="FFFFFF"/>
          </w:tcPr>
          <w:p w14:paraId="7BA45F9F"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1,6</w:t>
            </w:r>
          </w:p>
        </w:tc>
      </w:tr>
      <w:tr w:rsidR="002B5C60" w:rsidRPr="005319D6" w14:paraId="1D003DAF" w14:textId="77777777" w:rsidTr="00232D8A">
        <w:trPr>
          <w:trHeight w:hRule="exact" w:val="279"/>
          <w:jc w:val="center"/>
        </w:trPr>
        <w:tc>
          <w:tcPr>
            <w:tcW w:w="2323" w:type="dxa"/>
            <w:tcBorders>
              <w:top w:val="single" w:sz="4" w:space="0" w:color="auto"/>
              <w:left w:val="single" w:sz="4" w:space="0" w:color="auto"/>
            </w:tcBorders>
            <w:shd w:val="clear" w:color="auto" w:fill="FFFFFF"/>
          </w:tcPr>
          <w:p w14:paraId="3D529C46" w14:textId="77777777" w:rsidR="002B5C60" w:rsidRPr="005319D6" w:rsidRDefault="002B5C60" w:rsidP="00906ABD">
            <w:pPr>
              <w:pStyle w:val="a9"/>
              <w:ind w:firstLine="0"/>
              <w:jc w:val="both"/>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Словакия</w:t>
            </w:r>
          </w:p>
        </w:tc>
        <w:tc>
          <w:tcPr>
            <w:tcW w:w="2552" w:type="dxa"/>
            <w:tcBorders>
              <w:top w:val="single" w:sz="4" w:space="0" w:color="auto"/>
              <w:left w:val="single" w:sz="4" w:space="0" w:color="auto"/>
            </w:tcBorders>
            <w:shd w:val="clear" w:color="auto" w:fill="FFFFFF"/>
          </w:tcPr>
          <w:p w14:paraId="2541EF31"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w:t>
            </w:r>
          </w:p>
        </w:tc>
        <w:tc>
          <w:tcPr>
            <w:tcW w:w="2268" w:type="dxa"/>
            <w:tcBorders>
              <w:top w:val="single" w:sz="4" w:space="0" w:color="auto"/>
              <w:left w:val="single" w:sz="4" w:space="0" w:color="auto"/>
            </w:tcBorders>
            <w:shd w:val="clear" w:color="auto" w:fill="FFFFFF"/>
          </w:tcPr>
          <w:p w14:paraId="6D81E265"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1560</w:t>
            </w:r>
          </w:p>
        </w:tc>
        <w:tc>
          <w:tcPr>
            <w:tcW w:w="2314" w:type="dxa"/>
            <w:tcBorders>
              <w:top w:val="single" w:sz="4" w:space="0" w:color="auto"/>
              <w:left w:val="single" w:sz="4" w:space="0" w:color="auto"/>
              <w:right w:val="single" w:sz="4" w:space="0" w:color="auto"/>
            </w:tcBorders>
            <w:shd w:val="clear" w:color="auto" w:fill="FFFFFF"/>
          </w:tcPr>
          <w:p w14:paraId="2AD7345A"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1,6</w:t>
            </w:r>
          </w:p>
        </w:tc>
      </w:tr>
      <w:tr w:rsidR="002B5C60" w:rsidRPr="005319D6" w14:paraId="5473BBE8"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2D4B2603" w14:textId="77777777" w:rsidR="002B5C60" w:rsidRPr="005319D6" w:rsidRDefault="002B5C60" w:rsidP="00906ABD">
            <w:pPr>
              <w:pStyle w:val="a9"/>
              <w:ind w:firstLine="0"/>
              <w:jc w:val="both"/>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Латвия</w:t>
            </w:r>
          </w:p>
        </w:tc>
        <w:tc>
          <w:tcPr>
            <w:tcW w:w="2552" w:type="dxa"/>
            <w:tcBorders>
              <w:top w:val="single" w:sz="4" w:space="0" w:color="auto"/>
              <w:left w:val="single" w:sz="4" w:space="0" w:color="auto"/>
            </w:tcBorders>
            <w:shd w:val="clear" w:color="auto" w:fill="FFFFFF"/>
          </w:tcPr>
          <w:p w14:paraId="36FE06D9"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w:t>
            </w:r>
          </w:p>
        </w:tc>
        <w:tc>
          <w:tcPr>
            <w:tcW w:w="2268" w:type="dxa"/>
            <w:tcBorders>
              <w:top w:val="single" w:sz="4" w:space="0" w:color="auto"/>
              <w:left w:val="single" w:sz="4" w:space="0" w:color="auto"/>
            </w:tcBorders>
            <w:shd w:val="clear" w:color="auto" w:fill="FFFFFF"/>
          </w:tcPr>
          <w:p w14:paraId="4A5990CB"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1076</w:t>
            </w:r>
          </w:p>
        </w:tc>
        <w:tc>
          <w:tcPr>
            <w:tcW w:w="2314" w:type="dxa"/>
            <w:tcBorders>
              <w:top w:val="single" w:sz="4" w:space="0" w:color="auto"/>
              <w:left w:val="single" w:sz="4" w:space="0" w:color="auto"/>
              <w:right w:val="single" w:sz="4" w:space="0" w:color="auto"/>
            </w:tcBorders>
            <w:shd w:val="clear" w:color="auto" w:fill="FFFFFF"/>
          </w:tcPr>
          <w:p w14:paraId="69148D0B"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1,1</w:t>
            </w:r>
          </w:p>
        </w:tc>
      </w:tr>
      <w:tr w:rsidR="002B5C60" w:rsidRPr="005319D6" w14:paraId="749CC610"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76FC961C" w14:textId="77777777" w:rsidR="002B5C60" w:rsidRPr="005319D6" w:rsidRDefault="002B5C60" w:rsidP="00906ABD">
            <w:pPr>
              <w:pStyle w:val="a9"/>
              <w:ind w:firstLine="0"/>
              <w:jc w:val="both"/>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Дания</w:t>
            </w:r>
          </w:p>
        </w:tc>
        <w:tc>
          <w:tcPr>
            <w:tcW w:w="2552" w:type="dxa"/>
            <w:tcBorders>
              <w:top w:val="single" w:sz="4" w:space="0" w:color="auto"/>
              <w:left w:val="single" w:sz="4" w:space="0" w:color="auto"/>
            </w:tcBorders>
            <w:shd w:val="clear" w:color="auto" w:fill="FFFFFF"/>
          </w:tcPr>
          <w:p w14:paraId="5317A06A"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w:t>
            </w:r>
          </w:p>
        </w:tc>
        <w:tc>
          <w:tcPr>
            <w:tcW w:w="2268" w:type="dxa"/>
            <w:tcBorders>
              <w:top w:val="single" w:sz="4" w:space="0" w:color="auto"/>
              <w:left w:val="single" w:sz="4" w:space="0" w:color="auto"/>
            </w:tcBorders>
            <w:shd w:val="clear" w:color="auto" w:fill="FFFFFF"/>
          </w:tcPr>
          <w:p w14:paraId="4C71E03E"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919</w:t>
            </w:r>
          </w:p>
        </w:tc>
        <w:tc>
          <w:tcPr>
            <w:tcW w:w="2314" w:type="dxa"/>
            <w:tcBorders>
              <w:top w:val="single" w:sz="4" w:space="0" w:color="auto"/>
              <w:left w:val="single" w:sz="4" w:space="0" w:color="auto"/>
              <w:right w:val="single" w:sz="4" w:space="0" w:color="auto"/>
            </w:tcBorders>
            <w:shd w:val="clear" w:color="auto" w:fill="FFFFFF"/>
          </w:tcPr>
          <w:p w14:paraId="47B48D47"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0,9</w:t>
            </w:r>
          </w:p>
        </w:tc>
      </w:tr>
      <w:tr w:rsidR="002B5C60" w:rsidRPr="005319D6" w14:paraId="6EF5D7B5" w14:textId="77777777" w:rsidTr="00232D8A">
        <w:trPr>
          <w:trHeight w:hRule="exact" w:val="279"/>
          <w:jc w:val="center"/>
        </w:trPr>
        <w:tc>
          <w:tcPr>
            <w:tcW w:w="2323" w:type="dxa"/>
            <w:tcBorders>
              <w:top w:val="single" w:sz="4" w:space="0" w:color="auto"/>
              <w:left w:val="single" w:sz="4" w:space="0" w:color="auto"/>
            </w:tcBorders>
            <w:shd w:val="clear" w:color="auto" w:fill="FFFFFF"/>
          </w:tcPr>
          <w:p w14:paraId="3D675BE2" w14:textId="77777777" w:rsidR="002B5C60" w:rsidRPr="005319D6" w:rsidRDefault="002B5C60" w:rsidP="00906ABD">
            <w:pPr>
              <w:pStyle w:val="a9"/>
              <w:ind w:firstLine="0"/>
              <w:jc w:val="both"/>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Словения</w:t>
            </w:r>
          </w:p>
        </w:tc>
        <w:tc>
          <w:tcPr>
            <w:tcW w:w="2552" w:type="dxa"/>
            <w:tcBorders>
              <w:top w:val="single" w:sz="4" w:space="0" w:color="auto"/>
              <w:left w:val="single" w:sz="4" w:space="0" w:color="auto"/>
            </w:tcBorders>
            <w:shd w:val="clear" w:color="auto" w:fill="FFFFFF"/>
          </w:tcPr>
          <w:p w14:paraId="413CC18C"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w:t>
            </w:r>
          </w:p>
        </w:tc>
        <w:tc>
          <w:tcPr>
            <w:tcW w:w="2268" w:type="dxa"/>
            <w:tcBorders>
              <w:top w:val="single" w:sz="4" w:space="0" w:color="auto"/>
              <w:left w:val="single" w:sz="4" w:space="0" w:color="auto"/>
            </w:tcBorders>
            <w:shd w:val="clear" w:color="auto" w:fill="FFFFFF"/>
          </w:tcPr>
          <w:p w14:paraId="52D9E689"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838</w:t>
            </w:r>
          </w:p>
        </w:tc>
        <w:tc>
          <w:tcPr>
            <w:tcW w:w="2314" w:type="dxa"/>
            <w:tcBorders>
              <w:top w:val="single" w:sz="4" w:space="0" w:color="auto"/>
              <w:left w:val="single" w:sz="4" w:space="0" w:color="auto"/>
              <w:right w:val="single" w:sz="4" w:space="0" w:color="auto"/>
            </w:tcBorders>
            <w:shd w:val="clear" w:color="auto" w:fill="FFFFFF"/>
          </w:tcPr>
          <w:p w14:paraId="0C6DE4F9"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0,8</w:t>
            </w:r>
          </w:p>
        </w:tc>
      </w:tr>
      <w:tr w:rsidR="002B5C60" w:rsidRPr="005319D6" w14:paraId="3F19A87E"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68611DE2" w14:textId="77777777" w:rsidR="002B5C60" w:rsidRPr="005319D6" w:rsidRDefault="002B5C60" w:rsidP="00906ABD">
            <w:pPr>
              <w:pStyle w:val="a9"/>
              <w:ind w:firstLine="0"/>
              <w:jc w:val="both"/>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Эстония</w:t>
            </w:r>
          </w:p>
        </w:tc>
        <w:tc>
          <w:tcPr>
            <w:tcW w:w="2552" w:type="dxa"/>
            <w:tcBorders>
              <w:top w:val="single" w:sz="4" w:space="0" w:color="auto"/>
              <w:left w:val="single" w:sz="4" w:space="0" w:color="auto"/>
            </w:tcBorders>
            <w:shd w:val="clear" w:color="auto" w:fill="FFFFFF"/>
          </w:tcPr>
          <w:p w14:paraId="70C44CED"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w:t>
            </w:r>
          </w:p>
        </w:tc>
        <w:tc>
          <w:tcPr>
            <w:tcW w:w="2268" w:type="dxa"/>
            <w:tcBorders>
              <w:top w:val="single" w:sz="4" w:space="0" w:color="auto"/>
              <w:left w:val="single" w:sz="4" w:space="0" w:color="auto"/>
            </w:tcBorders>
            <w:shd w:val="clear" w:color="auto" w:fill="FFFFFF"/>
          </w:tcPr>
          <w:p w14:paraId="35C81A88"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823</w:t>
            </w:r>
          </w:p>
        </w:tc>
        <w:tc>
          <w:tcPr>
            <w:tcW w:w="2314" w:type="dxa"/>
            <w:tcBorders>
              <w:top w:val="single" w:sz="4" w:space="0" w:color="auto"/>
              <w:left w:val="single" w:sz="4" w:space="0" w:color="auto"/>
              <w:right w:val="single" w:sz="4" w:space="0" w:color="auto"/>
            </w:tcBorders>
            <w:shd w:val="clear" w:color="auto" w:fill="FFFFFF"/>
          </w:tcPr>
          <w:p w14:paraId="58AEA5C0"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0,8</w:t>
            </w:r>
          </w:p>
        </w:tc>
      </w:tr>
      <w:tr w:rsidR="002B5C60" w:rsidRPr="005319D6" w14:paraId="6347F3D2"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5661B945" w14:textId="77777777" w:rsidR="002B5C60" w:rsidRPr="005319D6" w:rsidRDefault="002B5C60" w:rsidP="00906ABD">
            <w:pPr>
              <w:pStyle w:val="a9"/>
              <w:ind w:firstLine="0"/>
              <w:jc w:val="both"/>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Нидерланды</w:t>
            </w:r>
          </w:p>
        </w:tc>
        <w:tc>
          <w:tcPr>
            <w:tcW w:w="2552" w:type="dxa"/>
            <w:tcBorders>
              <w:top w:val="single" w:sz="4" w:space="0" w:color="auto"/>
              <w:left w:val="single" w:sz="4" w:space="0" w:color="auto"/>
            </w:tcBorders>
            <w:shd w:val="clear" w:color="auto" w:fill="FFFFFF"/>
          </w:tcPr>
          <w:p w14:paraId="7E0D818D"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w:t>
            </w:r>
          </w:p>
        </w:tc>
        <w:tc>
          <w:tcPr>
            <w:tcW w:w="2268" w:type="dxa"/>
            <w:tcBorders>
              <w:top w:val="single" w:sz="4" w:space="0" w:color="auto"/>
              <w:left w:val="single" w:sz="4" w:space="0" w:color="auto"/>
            </w:tcBorders>
            <w:shd w:val="clear" w:color="auto" w:fill="FFFFFF"/>
          </w:tcPr>
          <w:p w14:paraId="672FF73B"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765</w:t>
            </w:r>
          </w:p>
        </w:tc>
        <w:tc>
          <w:tcPr>
            <w:tcW w:w="2314" w:type="dxa"/>
            <w:tcBorders>
              <w:top w:val="single" w:sz="4" w:space="0" w:color="auto"/>
              <w:left w:val="single" w:sz="4" w:space="0" w:color="auto"/>
              <w:right w:val="single" w:sz="4" w:space="0" w:color="auto"/>
            </w:tcBorders>
            <w:shd w:val="clear" w:color="auto" w:fill="FFFFFF"/>
          </w:tcPr>
          <w:p w14:paraId="362C79C3"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0,8</w:t>
            </w:r>
          </w:p>
        </w:tc>
      </w:tr>
      <w:tr w:rsidR="002B5C60" w:rsidRPr="005319D6" w14:paraId="211A76C2"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5A61B227" w14:textId="77777777" w:rsidR="002B5C60" w:rsidRPr="005319D6" w:rsidRDefault="002B5C60" w:rsidP="00906ABD">
            <w:pPr>
              <w:pStyle w:val="a9"/>
              <w:ind w:firstLine="0"/>
              <w:jc w:val="both"/>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Бельгия</w:t>
            </w:r>
          </w:p>
        </w:tc>
        <w:tc>
          <w:tcPr>
            <w:tcW w:w="2552" w:type="dxa"/>
            <w:tcBorders>
              <w:top w:val="single" w:sz="4" w:space="0" w:color="auto"/>
              <w:left w:val="single" w:sz="4" w:space="0" w:color="auto"/>
            </w:tcBorders>
            <w:shd w:val="clear" w:color="auto" w:fill="FFFFFF"/>
          </w:tcPr>
          <w:p w14:paraId="70FC6D76"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2</w:t>
            </w:r>
          </w:p>
        </w:tc>
        <w:tc>
          <w:tcPr>
            <w:tcW w:w="2268" w:type="dxa"/>
            <w:tcBorders>
              <w:top w:val="single" w:sz="4" w:space="0" w:color="auto"/>
              <w:left w:val="single" w:sz="4" w:space="0" w:color="auto"/>
            </w:tcBorders>
            <w:shd w:val="clear" w:color="auto" w:fill="FFFFFF"/>
          </w:tcPr>
          <w:p w14:paraId="1F004C45"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648</w:t>
            </w:r>
          </w:p>
        </w:tc>
        <w:tc>
          <w:tcPr>
            <w:tcW w:w="2314" w:type="dxa"/>
            <w:tcBorders>
              <w:top w:val="single" w:sz="4" w:space="0" w:color="auto"/>
              <w:left w:val="single" w:sz="4" w:space="0" w:color="auto"/>
              <w:right w:val="single" w:sz="4" w:space="0" w:color="auto"/>
            </w:tcBorders>
            <w:shd w:val="clear" w:color="auto" w:fill="FFFFFF"/>
          </w:tcPr>
          <w:p w14:paraId="697AA50B"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0,7</w:t>
            </w:r>
          </w:p>
        </w:tc>
      </w:tr>
      <w:tr w:rsidR="002B5C60" w:rsidRPr="005319D6" w14:paraId="4CB638BB" w14:textId="77777777" w:rsidTr="00232D8A">
        <w:trPr>
          <w:trHeight w:hRule="exact" w:val="279"/>
          <w:jc w:val="center"/>
        </w:trPr>
        <w:tc>
          <w:tcPr>
            <w:tcW w:w="2323" w:type="dxa"/>
            <w:tcBorders>
              <w:top w:val="single" w:sz="4" w:space="0" w:color="auto"/>
              <w:left w:val="single" w:sz="4" w:space="0" w:color="auto"/>
            </w:tcBorders>
            <w:shd w:val="clear" w:color="auto" w:fill="FFFFFF"/>
          </w:tcPr>
          <w:p w14:paraId="0F4AA933" w14:textId="77777777" w:rsidR="002B5C60" w:rsidRPr="005319D6" w:rsidRDefault="002B5C60" w:rsidP="00906ABD">
            <w:pPr>
              <w:pStyle w:val="a9"/>
              <w:ind w:firstLine="0"/>
              <w:jc w:val="both"/>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Кипр</w:t>
            </w:r>
          </w:p>
        </w:tc>
        <w:tc>
          <w:tcPr>
            <w:tcW w:w="2552" w:type="dxa"/>
            <w:tcBorders>
              <w:top w:val="single" w:sz="4" w:space="0" w:color="auto"/>
              <w:left w:val="single" w:sz="4" w:space="0" w:color="auto"/>
            </w:tcBorders>
            <w:shd w:val="clear" w:color="auto" w:fill="FFFFFF"/>
          </w:tcPr>
          <w:p w14:paraId="3E49D043"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w:t>
            </w:r>
          </w:p>
        </w:tc>
        <w:tc>
          <w:tcPr>
            <w:tcW w:w="2268" w:type="dxa"/>
            <w:tcBorders>
              <w:top w:val="single" w:sz="4" w:space="0" w:color="auto"/>
              <w:left w:val="single" w:sz="4" w:space="0" w:color="auto"/>
            </w:tcBorders>
            <w:shd w:val="clear" w:color="auto" w:fill="FFFFFF"/>
          </w:tcPr>
          <w:p w14:paraId="30C75FCD"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132</w:t>
            </w:r>
          </w:p>
        </w:tc>
        <w:tc>
          <w:tcPr>
            <w:tcW w:w="2314" w:type="dxa"/>
            <w:tcBorders>
              <w:top w:val="single" w:sz="4" w:space="0" w:color="auto"/>
              <w:left w:val="single" w:sz="4" w:space="0" w:color="auto"/>
              <w:right w:val="single" w:sz="4" w:space="0" w:color="auto"/>
            </w:tcBorders>
            <w:shd w:val="clear" w:color="auto" w:fill="FFFFFF"/>
          </w:tcPr>
          <w:p w14:paraId="6BB2FD8F"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0,1</w:t>
            </w:r>
          </w:p>
        </w:tc>
      </w:tr>
      <w:tr w:rsidR="002B5C60" w:rsidRPr="005319D6" w14:paraId="22200377"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05AB396D" w14:textId="77777777" w:rsidR="002B5C60" w:rsidRPr="005319D6" w:rsidRDefault="002B5C60" w:rsidP="00906ABD">
            <w:pPr>
              <w:pStyle w:val="a9"/>
              <w:ind w:firstLine="0"/>
              <w:jc w:val="both"/>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Люксембург</w:t>
            </w:r>
          </w:p>
        </w:tc>
        <w:tc>
          <w:tcPr>
            <w:tcW w:w="2552" w:type="dxa"/>
            <w:tcBorders>
              <w:top w:val="single" w:sz="4" w:space="0" w:color="auto"/>
              <w:left w:val="single" w:sz="4" w:space="0" w:color="auto"/>
            </w:tcBorders>
            <w:shd w:val="clear" w:color="auto" w:fill="FFFFFF"/>
          </w:tcPr>
          <w:p w14:paraId="14C6B5C2"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w:t>
            </w:r>
          </w:p>
        </w:tc>
        <w:tc>
          <w:tcPr>
            <w:tcW w:w="2268" w:type="dxa"/>
            <w:tcBorders>
              <w:top w:val="single" w:sz="4" w:space="0" w:color="auto"/>
              <w:left w:val="single" w:sz="4" w:space="0" w:color="auto"/>
            </w:tcBorders>
            <w:shd w:val="clear" w:color="auto" w:fill="FFFFFF"/>
          </w:tcPr>
          <w:p w14:paraId="26379EEE"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101</w:t>
            </w:r>
          </w:p>
        </w:tc>
        <w:tc>
          <w:tcPr>
            <w:tcW w:w="2314" w:type="dxa"/>
            <w:tcBorders>
              <w:top w:val="single" w:sz="4" w:space="0" w:color="auto"/>
              <w:left w:val="single" w:sz="4" w:space="0" w:color="auto"/>
              <w:right w:val="single" w:sz="4" w:space="0" w:color="auto"/>
            </w:tcBorders>
            <w:shd w:val="clear" w:color="auto" w:fill="FFFFFF"/>
          </w:tcPr>
          <w:p w14:paraId="3ED8E6EE"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0,1</w:t>
            </w:r>
          </w:p>
        </w:tc>
      </w:tr>
      <w:tr w:rsidR="002B5C60" w:rsidRPr="005319D6" w14:paraId="00BBB2D2" w14:textId="77777777" w:rsidTr="00232D8A">
        <w:trPr>
          <w:trHeight w:hRule="exact" w:val="275"/>
          <w:jc w:val="center"/>
        </w:trPr>
        <w:tc>
          <w:tcPr>
            <w:tcW w:w="2323" w:type="dxa"/>
            <w:tcBorders>
              <w:top w:val="single" w:sz="4" w:space="0" w:color="auto"/>
              <w:left w:val="single" w:sz="4" w:space="0" w:color="auto"/>
            </w:tcBorders>
            <w:shd w:val="clear" w:color="auto" w:fill="FFFFFF"/>
          </w:tcPr>
          <w:p w14:paraId="4131BF40" w14:textId="77777777" w:rsidR="002B5C60" w:rsidRPr="005319D6" w:rsidRDefault="002B5C60" w:rsidP="00906ABD">
            <w:pPr>
              <w:pStyle w:val="a9"/>
              <w:ind w:firstLine="0"/>
              <w:jc w:val="both"/>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Мальта</w:t>
            </w:r>
          </w:p>
        </w:tc>
        <w:tc>
          <w:tcPr>
            <w:tcW w:w="2552" w:type="dxa"/>
            <w:tcBorders>
              <w:top w:val="single" w:sz="4" w:space="0" w:color="auto"/>
              <w:left w:val="single" w:sz="4" w:space="0" w:color="auto"/>
            </w:tcBorders>
            <w:shd w:val="clear" w:color="auto" w:fill="FFFFFF"/>
          </w:tcPr>
          <w:p w14:paraId="2C82DDFB"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w:t>
            </w:r>
          </w:p>
        </w:tc>
        <w:tc>
          <w:tcPr>
            <w:tcW w:w="2268" w:type="dxa"/>
            <w:tcBorders>
              <w:top w:val="single" w:sz="4" w:space="0" w:color="auto"/>
              <w:left w:val="single" w:sz="4" w:space="0" w:color="auto"/>
            </w:tcBorders>
            <w:shd w:val="clear" w:color="auto" w:fill="FFFFFF"/>
          </w:tcPr>
          <w:p w14:paraId="338AB6F5"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97</w:t>
            </w:r>
          </w:p>
        </w:tc>
        <w:tc>
          <w:tcPr>
            <w:tcW w:w="2314" w:type="dxa"/>
            <w:tcBorders>
              <w:top w:val="single" w:sz="4" w:space="0" w:color="auto"/>
              <w:left w:val="single" w:sz="4" w:space="0" w:color="auto"/>
              <w:right w:val="single" w:sz="4" w:space="0" w:color="auto"/>
            </w:tcBorders>
            <w:shd w:val="clear" w:color="auto" w:fill="FFFFFF"/>
          </w:tcPr>
          <w:p w14:paraId="6B99A77F"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0,1</w:t>
            </w:r>
          </w:p>
        </w:tc>
      </w:tr>
      <w:tr w:rsidR="002B5C60" w:rsidRPr="005319D6" w14:paraId="4C461537" w14:textId="77777777" w:rsidTr="00232D8A">
        <w:trPr>
          <w:trHeight w:hRule="exact" w:val="285"/>
          <w:jc w:val="center"/>
        </w:trPr>
        <w:tc>
          <w:tcPr>
            <w:tcW w:w="2323" w:type="dxa"/>
            <w:tcBorders>
              <w:top w:val="single" w:sz="4" w:space="0" w:color="auto"/>
              <w:left w:val="single" w:sz="4" w:space="0" w:color="auto"/>
              <w:bottom w:val="single" w:sz="4" w:space="0" w:color="auto"/>
            </w:tcBorders>
            <w:shd w:val="clear" w:color="auto" w:fill="FFFFFF"/>
          </w:tcPr>
          <w:p w14:paraId="3BC7C32F" w14:textId="77777777" w:rsidR="002B5C60" w:rsidRPr="005319D6" w:rsidRDefault="002B5C60" w:rsidP="00906ABD">
            <w:pPr>
              <w:pStyle w:val="a9"/>
              <w:ind w:firstLine="0"/>
              <w:jc w:val="both"/>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Еуроодақ бойынша жиыны</w:t>
            </w:r>
          </w:p>
        </w:tc>
        <w:tc>
          <w:tcPr>
            <w:tcW w:w="2552" w:type="dxa"/>
            <w:tcBorders>
              <w:top w:val="single" w:sz="4" w:space="0" w:color="auto"/>
              <w:left w:val="single" w:sz="4" w:space="0" w:color="auto"/>
              <w:bottom w:val="single" w:sz="4" w:space="0" w:color="auto"/>
            </w:tcBorders>
            <w:shd w:val="clear" w:color="auto" w:fill="FFFFFF"/>
          </w:tcPr>
          <w:p w14:paraId="7997B1F2"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119</w:t>
            </w:r>
          </w:p>
        </w:tc>
        <w:tc>
          <w:tcPr>
            <w:tcW w:w="2268" w:type="dxa"/>
            <w:tcBorders>
              <w:top w:val="single" w:sz="4" w:space="0" w:color="auto"/>
              <w:left w:val="single" w:sz="4" w:space="0" w:color="auto"/>
              <w:bottom w:val="single" w:sz="4" w:space="0" w:color="auto"/>
            </w:tcBorders>
            <w:shd w:val="clear" w:color="auto" w:fill="FFFFFF"/>
          </w:tcPr>
          <w:p w14:paraId="4B928E58"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99349</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14:paraId="506BA281" w14:textId="77777777" w:rsidR="002B5C60" w:rsidRPr="005319D6" w:rsidRDefault="002B5C60" w:rsidP="00906ABD">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100</w:t>
            </w:r>
          </w:p>
        </w:tc>
      </w:tr>
      <w:tr w:rsidR="00CF6A39" w:rsidRPr="005319D6" w14:paraId="246D407A" w14:textId="77777777" w:rsidTr="00232D8A">
        <w:trPr>
          <w:trHeight w:hRule="exact" w:val="285"/>
          <w:jc w:val="center"/>
        </w:trPr>
        <w:tc>
          <w:tcPr>
            <w:tcW w:w="9457" w:type="dxa"/>
            <w:gridSpan w:val="4"/>
            <w:tcBorders>
              <w:top w:val="single" w:sz="4" w:space="0" w:color="auto"/>
              <w:left w:val="single" w:sz="4" w:space="0" w:color="auto"/>
              <w:bottom w:val="single" w:sz="4" w:space="0" w:color="auto"/>
              <w:right w:val="single" w:sz="4" w:space="0" w:color="auto"/>
            </w:tcBorders>
            <w:shd w:val="clear" w:color="auto" w:fill="FFFFFF"/>
          </w:tcPr>
          <w:p w14:paraId="3CC2A35D" w14:textId="77777777" w:rsidR="00CF6A39" w:rsidRPr="005319D6" w:rsidRDefault="00CF6A39" w:rsidP="00906ABD">
            <w:pPr>
              <w:spacing w:after="0"/>
              <w:jc w:val="both"/>
              <w:rPr>
                <w:rFonts w:cs="Times New Roman"/>
                <w:sz w:val="24"/>
                <w:szCs w:val="24"/>
                <w:lang w:val="kk-KZ"/>
              </w:rPr>
            </w:pPr>
            <w:r w:rsidRPr="005319D6">
              <w:rPr>
                <w:rFonts w:cs="Times New Roman"/>
                <w:sz w:val="24"/>
                <w:szCs w:val="24"/>
                <w:lang w:val="kk-KZ"/>
              </w:rPr>
              <w:t xml:space="preserve">Дереккөз: материал [79] бойынша автор құрастырған </w:t>
            </w:r>
          </w:p>
          <w:p w14:paraId="11EF4D18" w14:textId="77777777" w:rsidR="00CF6A39" w:rsidRPr="005319D6" w:rsidRDefault="00CF6A39" w:rsidP="00906ABD">
            <w:pPr>
              <w:pStyle w:val="a9"/>
              <w:ind w:firstLine="0"/>
              <w:jc w:val="both"/>
              <w:rPr>
                <w:rFonts w:ascii="Times New Roman" w:hAnsi="Times New Roman" w:cs="Times New Roman"/>
                <w:color w:val="auto"/>
                <w:sz w:val="24"/>
                <w:szCs w:val="24"/>
                <w:lang w:val="kk-KZ"/>
              </w:rPr>
            </w:pPr>
          </w:p>
        </w:tc>
      </w:tr>
    </w:tbl>
    <w:p w14:paraId="71448465" w14:textId="3933097D" w:rsidR="002B5C60" w:rsidRPr="005319D6" w:rsidRDefault="00E57C37" w:rsidP="00FF5BF6">
      <w:pPr>
        <w:spacing w:after="0"/>
        <w:ind w:firstLine="567"/>
        <w:contextualSpacing/>
        <w:jc w:val="both"/>
        <w:rPr>
          <w:rFonts w:eastAsia="Times New Roman"/>
          <w:lang w:val="kk-KZ" w:eastAsia="ru-RU"/>
        </w:rPr>
      </w:pPr>
      <w:r w:rsidRPr="005319D6">
        <w:rPr>
          <w:rFonts w:eastAsia="Times New Roman"/>
          <w:lang w:val="kk-KZ" w:eastAsia="ru-RU"/>
        </w:rPr>
        <w:t>Жүйелі мемлекеттік араласудың арқасында аграрлық өндіріс минималды тәуекелмен салыстырмалы түрде қауіпсіз бизнес түрін ұсынады. Жыл сайын ЕО-дағы әрбір ауылшаруашылығы өндірушісіне төлемдер 60 мың долларды құрайды.</w:t>
      </w:r>
      <w:r w:rsidR="00422107" w:rsidRPr="005319D6">
        <w:rPr>
          <w:rFonts w:eastAsia="Times New Roman"/>
          <w:lang w:val="kk-KZ" w:eastAsia="ru-RU"/>
        </w:rPr>
        <w:t xml:space="preserve"> </w:t>
      </w:r>
      <w:r w:rsidR="00705266" w:rsidRPr="005319D6">
        <w:rPr>
          <w:rFonts w:eastAsia="Times New Roman"/>
          <w:lang w:val="kk-KZ" w:eastAsia="ru-RU"/>
        </w:rPr>
        <w:t>Ауылшаруаш</w:t>
      </w:r>
      <w:r w:rsidR="002B5C60" w:rsidRPr="005319D6">
        <w:rPr>
          <w:rFonts w:eastAsia="Times New Roman"/>
          <w:lang w:val="kk-KZ" w:eastAsia="ru-RU"/>
        </w:rPr>
        <w:t>ылығының ЕО-ның жалпы ішкі өніміне қосқан үлесі салыстырмалы түрде аз және шамамен 1,3% құрайды [86]. Бұл ретте, Еуропалық Одақ аграрлық секторға жыл сайын 52 миллиард еуродан астам инвестиция салады. Бұл қаржының негізгі бөлігі (82%) ауылда бағаның тұрақтылығын қамтамасыз ете отырып, субсидия түрінде фермерлерге бөлінеді. Басқа бюджет қаражаты инфрақұрылымды дамытуға және ауыл өндірісінің одан әрі өсуіне ықпал етеді. 2025 жылға Еуропалық Одаққа мүше елдердің ұлттық бюджеттерінен тағы 61 млрд. еуро бөлу жоспарлануда.</w:t>
      </w:r>
    </w:p>
    <w:p w14:paraId="6C9815FE" w14:textId="6DD4DF5B"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Соңғы 8 жылда ЕО елдерінде ауылдық аумақтарды дамытуды ынталандыру бойынша айтарлықтай жұмыстар жүзеге асырылды. Ауылдық жерлердегі өмір сүру жағдайларын жақсартуға, аграрлық сектордың бәсекеге қабілеттілігін арттыруға, қоршаған ортаны сақтауға және әлеуметтік инфрақұрылымды нығайтуға бағытталған барлығы 119 аймақтық даму бағдарламасы (RDP) әзірленді [87].</w:t>
      </w:r>
      <w:r w:rsidR="00422107" w:rsidRPr="005319D6">
        <w:rPr>
          <w:rFonts w:eastAsia="Times New Roman"/>
          <w:lang w:val="kk-KZ" w:eastAsia="ru-RU"/>
        </w:rPr>
        <w:t xml:space="preserve"> </w:t>
      </w:r>
      <w:r w:rsidRPr="005319D6">
        <w:rPr>
          <w:rFonts w:eastAsia="Times New Roman"/>
          <w:lang w:val="kk-KZ" w:eastAsia="ru-RU"/>
        </w:rPr>
        <w:t>Аталған бағдарламалар санының 20-сы жекелеген қатысушы мемлекеттердің ерекше қажеттіліктері мен мүмкіндіктерін ескеретін ұлттық деңгейдегі бағдарламалар болып табылады.</w:t>
      </w:r>
      <w:r w:rsidR="00422107" w:rsidRPr="005319D6">
        <w:rPr>
          <w:rFonts w:eastAsia="Times New Roman"/>
          <w:lang w:val="kk-KZ" w:eastAsia="ru-RU"/>
        </w:rPr>
        <w:t xml:space="preserve"> </w:t>
      </w:r>
      <w:r w:rsidRPr="005319D6">
        <w:rPr>
          <w:rFonts w:eastAsia="Times New Roman"/>
          <w:lang w:val="kk-KZ" w:eastAsia="ru-RU"/>
        </w:rPr>
        <w:t xml:space="preserve">Жалпы шаралардың ішінде жаһандық жылынуға қарсы күрес, жеке фермерлерді қолдау, инновацияларды енгізу, инфрақұрылымды дамыту, </w:t>
      </w:r>
      <w:r w:rsidR="00705266" w:rsidRPr="005319D6">
        <w:rPr>
          <w:rFonts w:eastAsia="Times New Roman"/>
          <w:lang w:val="kk-KZ" w:eastAsia="ru-RU"/>
        </w:rPr>
        <w:t>ауылшаруаш</w:t>
      </w:r>
      <w:r w:rsidRPr="005319D6">
        <w:rPr>
          <w:rFonts w:eastAsia="Times New Roman"/>
          <w:lang w:val="kk-KZ" w:eastAsia="ru-RU"/>
        </w:rPr>
        <w:t>ылығы секторы қызметкерлерін оқыту және олардың біліктілігін арттыру, сондай-ақ табиғи ресурстар</w:t>
      </w:r>
      <w:r w:rsidR="009C5917" w:rsidRPr="005319D6">
        <w:rPr>
          <w:rFonts w:eastAsia="Times New Roman"/>
          <w:lang w:val="kk-KZ" w:eastAsia="ru-RU"/>
        </w:rPr>
        <w:t xml:space="preserve">ды </w:t>
      </w:r>
      <w:r w:rsidRPr="005319D6">
        <w:rPr>
          <w:rFonts w:eastAsia="Times New Roman"/>
          <w:lang w:val="kk-KZ" w:eastAsia="ru-RU"/>
        </w:rPr>
        <w:t>сақтау жөніндегі шараларды атап өткен жөн.</w:t>
      </w:r>
      <w:r w:rsidR="00422107" w:rsidRPr="005319D6">
        <w:rPr>
          <w:rFonts w:eastAsia="Times New Roman"/>
          <w:lang w:val="kk-KZ" w:eastAsia="ru-RU"/>
        </w:rPr>
        <w:t xml:space="preserve"> </w:t>
      </w:r>
    </w:p>
    <w:p w14:paraId="2190A27E" w14:textId="77777777"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 xml:space="preserve">ЕО-ның аграрлық саясаты тәсілдердің ортақтығымен сипатталады, сонымен қатар қаражат жұмсау әдістері мен бағыттарындағы айырмашылықтарды қамтиды. </w:t>
      </w:r>
    </w:p>
    <w:p w14:paraId="44B680EF" w14:textId="60A213C3"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 xml:space="preserve">Мысалы, Германияда агросекторды қолдау аграрлық субсидиялар жүйесі арқылы </w:t>
      </w:r>
      <w:r w:rsidR="009C5917" w:rsidRPr="005319D6">
        <w:rPr>
          <w:rFonts w:eastAsia="Times New Roman"/>
          <w:lang w:val="kk-KZ" w:eastAsia="ru-RU"/>
        </w:rPr>
        <w:t>жүзеге асырылады, оның ішінде: а</w:t>
      </w:r>
      <w:r w:rsidRPr="005319D6">
        <w:rPr>
          <w:rFonts w:eastAsia="Times New Roman"/>
          <w:lang w:val="kk-KZ" w:eastAsia="ru-RU"/>
        </w:rPr>
        <w:t xml:space="preserve">) өндірілген өнім үшін төлемдер; б) несиелер мен отын шығындары, инвестиция шығындары бойынша сыйақыларды өтеу үшін өтемақылар; в) табиғи ресурстарды қорғау шаралары үшін шығындарды жабу және </w:t>
      </w:r>
      <w:r w:rsidR="00705266" w:rsidRPr="005319D6">
        <w:rPr>
          <w:rFonts w:eastAsia="Times New Roman"/>
          <w:lang w:val="kk-KZ" w:eastAsia="ru-RU"/>
        </w:rPr>
        <w:t>ауылшаруаш</w:t>
      </w:r>
      <w:r w:rsidRPr="005319D6">
        <w:rPr>
          <w:rFonts w:eastAsia="Times New Roman"/>
          <w:lang w:val="kk-KZ" w:eastAsia="ru-RU"/>
        </w:rPr>
        <w:t>ылығы кәсіпорындарының жер қорын қысқарту [79].</w:t>
      </w:r>
    </w:p>
    <w:p w14:paraId="287D1D67" w14:textId="44DCFE06"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Франция фермерлерге "КредиАгриколь" банкі арқылы жеңілдікті несиелер береді, оған коммерциялық және жеңілдікті пайыздық мөлшерлеме арасындағы айырмашылықты өтейді.</w:t>
      </w:r>
    </w:p>
    <w:p w14:paraId="62DDC452" w14:textId="36700A27"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 xml:space="preserve">Ұлыбританияда 1928 жылдан бастап 40 жылға дейін мемлекеттік қолдаумен төмен пайыздық несие беретін ауылшаруашылық ипотекалық корпорациясы жұмыс істейді. Бұл ретте, аграрлық </w:t>
      </w:r>
      <w:r w:rsidR="009C5917" w:rsidRPr="005319D6">
        <w:rPr>
          <w:rFonts w:eastAsia="Times New Roman"/>
          <w:lang w:val="kk-KZ" w:eastAsia="ru-RU"/>
        </w:rPr>
        <w:t>неси</w:t>
      </w:r>
      <w:r w:rsidRPr="005319D6">
        <w:rPr>
          <w:rFonts w:eastAsia="Times New Roman"/>
          <w:lang w:val="kk-KZ" w:eastAsia="ru-RU"/>
        </w:rPr>
        <w:t xml:space="preserve">еудің жер учаскелерінің кепілдерімен тікелей байланысы бар. Стандартты банктік несиелердің орнына ауылшаруашылық өндірушілері көбінесе овердрафттарды қолдайды, дегенмен банктердің </w:t>
      </w:r>
      <w:r w:rsidR="00705266" w:rsidRPr="005319D6">
        <w:rPr>
          <w:rFonts w:eastAsia="Times New Roman"/>
          <w:lang w:val="kk-KZ" w:eastAsia="ru-RU"/>
        </w:rPr>
        <w:t>ауылшаруаш</w:t>
      </w:r>
      <w:r w:rsidRPr="005319D6">
        <w:rPr>
          <w:rFonts w:eastAsia="Times New Roman"/>
          <w:lang w:val="kk-KZ" w:eastAsia="ru-RU"/>
        </w:rPr>
        <w:t>ылығына арналған несиелік саясаты басқа секторлардан ерекшеленбейді, бірақ мемлекеттің қолдауы бұл несиелерді қол жетімді етеді.</w:t>
      </w:r>
    </w:p>
    <w:p w14:paraId="70C157B3" w14:textId="1314C770"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 xml:space="preserve">Финляндияның бірегей жағдайларын ескере отырып, </w:t>
      </w:r>
      <w:r w:rsidR="00705266" w:rsidRPr="005319D6">
        <w:rPr>
          <w:rFonts w:eastAsia="Times New Roman"/>
          <w:lang w:val="kk-KZ" w:eastAsia="ru-RU"/>
        </w:rPr>
        <w:t>ауылшаруаш</w:t>
      </w:r>
      <w:r w:rsidRPr="005319D6">
        <w:rPr>
          <w:rFonts w:eastAsia="Times New Roman"/>
          <w:lang w:val="kk-KZ" w:eastAsia="ru-RU"/>
        </w:rPr>
        <w:t xml:space="preserve">ылығы өндірушілерін қолдау бюджеттен қаржыландырылатын </w:t>
      </w:r>
      <w:r w:rsidR="00705266" w:rsidRPr="005319D6">
        <w:rPr>
          <w:rFonts w:eastAsia="Times New Roman"/>
          <w:lang w:val="kk-KZ" w:eastAsia="ru-RU"/>
        </w:rPr>
        <w:t>ауылшаруаш</w:t>
      </w:r>
      <w:r w:rsidRPr="005319D6">
        <w:rPr>
          <w:rFonts w:eastAsia="Times New Roman"/>
          <w:lang w:val="kk-KZ" w:eastAsia="ru-RU"/>
        </w:rPr>
        <w:t>ылығы қоры, жер алымдары және борыштық пайыздар арқылы іске асырылады. Қор аймаққа байланысты пайыздық мөлшерлемелері 4% - дан 7% - ға дейін өзгеретін әртүрлі аграрлық қажеттіліктерге несие береді, сонымен қатар бастапқы капитал жүйесі арқылы бастаушы фермерлерге қолдау көрсетеді [88].</w:t>
      </w:r>
    </w:p>
    <w:p w14:paraId="444E6D08" w14:textId="53808270"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 xml:space="preserve">Чехияда </w:t>
      </w:r>
      <w:r w:rsidR="00705266" w:rsidRPr="005319D6">
        <w:rPr>
          <w:rFonts w:eastAsia="Times New Roman"/>
          <w:lang w:val="kk-KZ" w:eastAsia="ru-RU"/>
        </w:rPr>
        <w:t>ауылшаруаш</w:t>
      </w:r>
      <w:r w:rsidRPr="005319D6">
        <w:rPr>
          <w:rFonts w:eastAsia="Times New Roman"/>
          <w:lang w:val="kk-KZ" w:eastAsia="ru-RU"/>
        </w:rPr>
        <w:t xml:space="preserve">ылығына инвестиция тартуға ықпал ететін және коммерциялық банктер беретін несиелердің қол жетімділігін жақсартатын қор бар, олар белгілі бір жобаларға несие беру немесе қарызды қайтаруға кепілдік беру арқылы </w:t>
      </w:r>
      <w:r w:rsidR="00705266" w:rsidRPr="005319D6">
        <w:rPr>
          <w:rFonts w:eastAsia="Times New Roman"/>
          <w:lang w:val="kk-KZ" w:eastAsia="ru-RU"/>
        </w:rPr>
        <w:t>ауылшаруаш</w:t>
      </w:r>
      <w:r w:rsidRPr="005319D6">
        <w:rPr>
          <w:rFonts w:eastAsia="Times New Roman"/>
          <w:lang w:val="kk-KZ" w:eastAsia="ru-RU"/>
        </w:rPr>
        <w:t>ылығын банктік қаржыландыруды ынталандырады. Қордың негізгі шарттары шамамен 16 болса да, олардың кілті мақұлданған жобаларды қаржыландыру, әр жобаға бір реттік көмек және борышкерлерді елемеу болып табылады. Кепілдіктің әрбір көлемі үшін несиені өтеудің өзіндік мерзімі бар. Несие екі жыл ішінде төленген жағдайда - 50%, 56 жасқа дейін – 70%, 5 жылдан жоғары-85% [89].</w:t>
      </w:r>
      <w:r w:rsidR="00422107" w:rsidRPr="005319D6">
        <w:rPr>
          <w:rFonts w:eastAsia="Times New Roman"/>
          <w:lang w:val="kk-KZ" w:eastAsia="ru-RU"/>
        </w:rPr>
        <w:t xml:space="preserve"> </w:t>
      </w:r>
      <w:r w:rsidRPr="005319D6">
        <w:rPr>
          <w:rFonts w:eastAsia="Times New Roman"/>
          <w:lang w:val="kk-KZ" w:eastAsia="ru-RU"/>
        </w:rPr>
        <w:t>Қарыз алушының қордан өтемақысы ерекше қызығушылық тудырады, оның мөлшері әр тоқсан сайын қайта қаралатын пайыздың бір бөлігін білдіреді.</w:t>
      </w:r>
      <w:r w:rsidR="00422107" w:rsidRPr="005319D6">
        <w:rPr>
          <w:rFonts w:eastAsia="Times New Roman"/>
          <w:lang w:val="kk-KZ" w:eastAsia="ru-RU"/>
        </w:rPr>
        <w:t xml:space="preserve"> </w:t>
      </w:r>
      <w:r w:rsidRPr="005319D6">
        <w:rPr>
          <w:rFonts w:eastAsia="Times New Roman"/>
          <w:lang w:val="kk-KZ" w:eastAsia="ru-RU"/>
        </w:rPr>
        <w:t>Қаржыландыруды алу процесі фермердің бизнес-жоспарын әзірлеуді және кейіннен банкке несие алу үшін жүгінуді көздейді. Банк қарызды мақұлдағаннан кейін өтініш беруші Қорға жүгінеді және оң шешім болған жағдайда субсидия (кепілдік) алады. Бұл іс-шаралардың Чехиядағы табысы тиісті оң климаттық және табиғи жағдайларға байланысты, бұл белгілі бір жақсартуларды ескере отырып, Қазақстан үшін осы тәжірибені бейімдеу мүмкіндігін қарастыруға мүмкіндік береді.</w:t>
      </w:r>
    </w:p>
    <w:p w14:paraId="0FB9A141" w14:textId="4711DD46"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 xml:space="preserve">Экономикалық дамыған елдерде бағаның төмендеуіне байланысты шығындарды өтеуден басқа, ішкі азық-түлік нарығының қауіпсіздігін қамтамасыз ету үшін қорғаныс шаралары қолданылады. ЕО-да басқа елдерден </w:t>
      </w:r>
      <w:r w:rsidR="00705266" w:rsidRPr="005319D6">
        <w:rPr>
          <w:rFonts w:eastAsia="Times New Roman"/>
          <w:lang w:val="kk-KZ" w:eastAsia="ru-RU"/>
        </w:rPr>
        <w:t>ауылшаруаш</w:t>
      </w:r>
      <w:r w:rsidRPr="005319D6">
        <w:rPr>
          <w:rFonts w:eastAsia="Times New Roman"/>
          <w:lang w:val="kk-KZ" w:eastAsia="ru-RU"/>
        </w:rPr>
        <w:t>ылығы өнімдерін әкелуге кедендік мөлшерлемелер 44,2% - ға дейін жетеді. Дамушы елдерде бұл көрсеткіш тек 13,5% - ға жетеді [90].</w:t>
      </w:r>
    </w:p>
    <w:p w14:paraId="5F6BE9D1" w14:textId="062B137F" w:rsidR="002B5C60" w:rsidRPr="005319D6" w:rsidRDefault="00705266" w:rsidP="00FF5BF6">
      <w:pPr>
        <w:spacing w:after="0"/>
        <w:ind w:firstLine="567"/>
        <w:contextualSpacing/>
        <w:jc w:val="both"/>
        <w:rPr>
          <w:rFonts w:eastAsia="Times New Roman"/>
          <w:lang w:val="kk-KZ" w:eastAsia="ru-RU"/>
        </w:rPr>
      </w:pPr>
      <w:r w:rsidRPr="005319D6">
        <w:rPr>
          <w:rFonts w:eastAsia="Times New Roman"/>
          <w:lang w:val="kk-KZ" w:eastAsia="ru-RU"/>
        </w:rPr>
        <w:t>Ауылшаруаш</w:t>
      </w:r>
      <w:r w:rsidR="002B5C60" w:rsidRPr="005319D6">
        <w:rPr>
          <w:rFonts w:eastAsia="Times New Roman"/>
          <w:lang w:val="kk-KZ" w:eastAsia="ru-RU"/>
        </w:rPr>
        <w:t xml:space="preserve">ылығы өндірушілерін қолдаудың сыртқы тәсілдерінің қатарына импорттық шектеулерді, тарифтерді және </w:t>
      </w:r>
      <w:r w:rsidR="001975B7" w:rsidRPr="005319D6">
        <w:rPr>
          <w:rFonts w:eastAsia="Times New Roman"/>
          <w:lang w:val="kk-KZ" w:eastAsia="ru-RU"/>
        </w:rPr>
        <w:t>сыртқа шығарылатын тауарларға</w:t>
      </w:r>
      <w:r w:rsidR="002B5C60" w:rsidRPr="005319D6">
        <w:rPr>
          <w:rFonts w:eastAsia="Times New Roman"/>
          <w:lang w:val="kk-KZ" w:eastAsia="ru-RU"/>
        </w:rPr>
        <w:t xml:space="preserve"> арналған субсидияларды қамтитын сауда кедергілерін белгілеу жатады. Сонымен қатар, ішкі және сыртқы нарықта сұраныс пен ұсынысты реттеудің әртүрлі салықтық және салықтық емес шаралары қолданылады [91].</w:t>
      </w:r>
      <w:r w:rsidR="00422107" w:rsidRPr="005319D6">
        <w:rPr>
          <w:rFonts w:eastAsia="Times New Roman"/>
          <w:lang w:val="kk-KZ" w:eastAsia="ru-RU"/>
        </w:rPr>
        <w:t xml:space="preserve"> </w:t>
      </w:r>
    </w:p>
    <w:p w14:paraId="49F5E166" w14:textId="73D7731B"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АҚШ-тың аграрлық секторы елдің аграрлық секторындағы өндірушілердің негізгі субъектілері ретінде фермерлердің айтарлықтай санымен сипатталады. Қазіргі уақытта шағын фермерлер санының үштен біріне азаюы тіркелуде, ал олардың фермаларының ауданы екі есеге жуық өст</w:t>
      </w:r>
      <w:r w:rsidR="001975B7" w:rsidRPr="005319D6">
        <w:rPr>
          <w:rFonts w:eastAsia="Times New Roman"/>
          <w:lang w:val="kk-KZ" w:eastAsia="ru-RU"/>
        </w:rPr>
        <w:t>і. Ауыл өндірушілерінің тек 20%</w:t>
      </w:r>
      <w:r w:rsidRPr="005319D6">
        <w:rPr>
          <w:rFonts w:eastAsia="Times New Roman"/>
          <w:lang w:val="kk-KZ" w:eastAsia="ru-RU"/>
        </w:rPr>
        <w:t xml:space="preserve">- ы ауылшаруашылық өнімдерінің көп бөлігін өндіреді, ал қалғандары өздері үшін өнім шығаруға шоғырланған. </w:t>
      </w:r>
    </w:p>
    <w:p w14:paraId="78D4E429" w14:textId="3B286E0E"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 xml:space="preserve">АҚШ-тың агробизнес саласында дамудың және залалсыздыққа қол жеткізудің негізгі факторы аграршылар үшін тұрақтылықтың негізгі көрсеткіші болып табылатын іске асырудан түсетін кірістер болып табылады. Баға паритетін мемлекеттік қолдау АҚШ-тағы </w:t>
      </w:r>
      <w:r w:rsidR="00705266" w:rsidRPr="005319D6">
        <w:rPr>
          <w:rFonts w:eastAsia="Times New Roman"/>
          <w:lang w:val="kk-KZ" w:eastAsia="ru-RU"/>
        </w:rPr>
        <w:t>ауылшаруаш</w:t>
      </w:r>
      <w:r w:rsidRPr="005319D6">
        <w:rPr>
          <w:rFonts w:eastAsia="Times New Roman"/>
          <w:lang w:val="kk-KZ" w:eastAsia="ru-RU"/>
        </w:rPr>
        <w:t>ылығының дамуына да ықпал етеді, өйткені ол фермерлерге мемлекеттік бюджеттен тікелей субсидиялардың 40% құрайды.</w:t>
      </w:r>
      <w:r w:rsidR="00422107" w:rsidRPr="005319D6">
        <w:rPr>
          <w:rFonts w:eastAsia="Times New Roman"/>
          <w:lang w:val="kk-KZ" w:eastAsia="ru-RU"/>
        </w:rPr>
        <w:t xml:space="preserve"> </w:t>
      </w:r>
    </w:p>
    <w:p w14:paraId="1A41FE7F" w14:textId="3000CCB7"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Паритет саясаты аграрлық саясаттың негізгі элементі болып табылады және аграрлық бюджеттің 30-50% - сіңіретін "фермерлердің кірістерін тұрақтандыру" бағдарламасы болып табылатын жеңілдетілген несиелер беруді қамтиды [76].</w:t>
      </w:r>
    </w:p>
    <w:p w14:paraId="70CCFC84" w14:textId="77777777"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ХХІ ғасырдың басында ауылшаруашылық өндірісінің рентабельділігінің артуы және экономиканың азық-түлік секторындағы қолайлы жағдайлар фермерлердің кірістерінің өсуіне әкелді, бұл олардың тәуелсіздігі мен мемлекеттік қолдаудан тәуелсіздігін нығайтты. Алайда жаһандану мен әлемдегі өзгерістер бұл процеске әсер етеді. Бірақ 2018 жылы Қытайдағы нарық американдық фермерлер үшін жабылды, бұл олардың кірістерінің 45% төмендеуіне әкелді.</w:t>
      </w:r>
    </w:p>
    <w:p w14:paraId="03003E81" w14:textId="140818F1" w:rsidR="002B5C60" w:rsidRPr="005319D6" w:rsidRDefault="002B5C60" w:rsidP="00FF5BF6">
      <w:pPr>
        <w:spacing w:after="0"/>
        <w:ind w:firstLine="567"/>
        <w:contextualSpacing/>
        <w:jc w:val="both"/>
        <w:rPr>
          <w:rFonts w:eastAsia="Times New Roman"/>
          <w:lang w:val="kk-KZ" w:eastAsia="ru-RU"/>
        </w:rPr>
      </w:pPr>
      <w:r w:rsidRPr="005319D6">
        <w:rPr>
          <w:rFonts w:eastAsia="Times New Roman"/>
          <w:lang w:val="kk-KZ" w:eastAsia="ru-RU"/>
        </w:rPr>
        <w:t>АҚШ-тағы ауылшаруашылық өнімдерінің бағасын реттеу өнімнің негізгі түрлеріне мақсатты бағаны белгілеу арқылы жүзеге асырылады, бұл нарықтық бағалар белгіленген деңгейден төмендеген кезде өндірушілер үшін ең төменгі кіріске кепілдік береді, бұл оларға байланысты шығындар үшін өтемақы береді. Ауылшаруашылық тауар өндірушілері үшін бағаның тағы бір түрі-бұл өндірушілерге кепіл мен нарық бағалары арасындағы айырмашылықтан кіріс алуға мүмкіндік беретін ауылшаруашылық тауарларының құнының кепілдендірілген ең төменгі шегі ретінде қызмет ететін кепіл бағалары. Кепіл бағаларын тауар-</w:t>
      </w:r>
      <w:r w:rsidR="00F754C6" w:rsidRPr="005319D6">
        <w:rPr>
          <w:rFonts w:eastAsia="Times New Roman"/>
          <w:lang w:val="kk-KZ" w:eastAsia="ru-RU"/>
        </w:rPr>
        <w:t>несие</w:t>
      </w:r>
      <w:r w:rsidRPr="005319D6">
        <w:rPr>
          <w:rFonts w:eastAsia="Times New Roman"/>
          <w:lang w:val="kk-KZ" w:eastAsia="ru-RU"/>
        </w:rPr>
        <w:t xml:space="preserve"> корпорациясы (ТКК) </w:t>
      </w:r>
      <w:r w:rsidR="00705266" w:rsidRPr="005319D6">
        <w:rPr>
          <w:rFonts w:eastAsia="Times New Roman"/>
          <w:lang w:val="kk-KZ" w:eastAsia="ru-RU"/>
        </w:rPr>
        <w:t>ауылшаруаш</w:t>
      </w:r>
      <w:r w:rsidRPr="005319D6">
        <w:rPr>
          <w:rFonts w:eastAsia="Times New Roman"/>
          <w:lang w:val="kk-KZ" w:eastAsia="ru-RU"/>
        </w:rPr>
        <w:t>ылығы өнімінің нарықтық құны белгіленген кепіл құнынан аз болған жағдайларда пайдаланады. Өндіруші өнімді белгіленген мерзімде сатып алмайтын жағдайда, тауар ТКК-ға иелік етеді және фермер кепілдік құны бойынша өтемақы алады [92]</w:t>
      </w:r>
      <w:r w:rsidR="00EE6F52">
        <w:rPr>
          <w:rFonts w:eastAsia="Times New Roman"/>
          <w:lang w:val="kk-KZ" w:eastAsia="ru-RU"/>
        </w:rPr>
        <w:t>.</w:t>
      </w:r>
      <w:r w:rsidRPr="005319D6">
        <w:rPr>
          <w:rFonts w:eastAsia="Times New Roman"/>
          <w:lang w:val="kk-KZ" w:eastAsia="ru-RU"/>
        </w:rPr>
        <w:t xml:space="preserve"> </w:t>
      </w:r>
    </w:p>
    <w:p w14:paraId="3B6A99BB" w14:textId="77777777" w:rsidR="002B5C60" w:rsidRPr="005319D6" w:rsidRDefault="002B5C60" w:rsidP="002B5C60">
      <w:pPr>
        <w:spacing w:after="0"/>
        <w:jc w:val="both"/>
        <w:rPr>
          <w:lang w:val="kk-KZ"/>
        </w:rPr>
      </w:pPr>
    </w:p>
    <w:p w14:paraId="0B76F3B4" w14:textId="77146761" w:rsidR="0037380E" w:rsidRPr="005319D6" w:rsidRDefault="00CF6A39" w:rsidP="002B5C60">
      <w:pPr>
        <w:spacing w:after="0"/>
        <w:jc w:val="both"/>
        <w:rPr>
          <w:lang w:val="kk-KZ"/>
        </w:rPr>
      </w:pPr>
      <w:r w:rsidRPr="005319D6">
        <w:rPr>
          <w:lang w:val="kk-KZ"/>
        </w:rPr>
        <w:t xml:space="preserve">Кесте </w:t>
      </w:r>
      <w:r w:rsidR="002B5C60" w:rsidRPr="005319D6">
        <w:rPr>
          <w:lang w:val="kk-KZ"/>
        </w:rPr>
        <w:t>3</w:t>
      </w:r>
      <w:r w:rsidRPr="005319D6">
        <w:rPr>
          <w:lang w:val="kk-KZ"/>
        </w:rPr>
        <w:t xml:space="preserve"> </w:t>
      </w:r>
      <w:r w:rsidR="00673A2F" w:rsidRPr="005319D6">
        <w:rPr>
          <w:lang w:val="kk-KZ"/>
        </w:rPr>
        <w:t>–</w:t>
      </w:r>
      <w:r w:rsidRPr="005319D6">
        <w:rPr>
          <w:lang w:val="kk-KZ"/>
        </w:rPr>
        <w:t xml:space="preserve"> </w:t>
      </w:r>
      <w:r w:rsidR="002B5C60" w:rsidRPr="005319D6">
        <w:rPr>
          <w:lang w:val="kk-KZ"/>
        </w:rPr>
        <w:t>АҚШ-тың мемлекеттік агроазық-түлік саясатының шаралары</w:t>
      </w:r>
    </w:p>
    <w:p w14:paraId="64CEE048" w14:textId="77777777" w:rsidR="00C00E11" w:rsidRPr="005319D6" w:rsidRDefault="00C00E11" w:rsidP="002B5C60">
      <w:pPr>
        <w:spacing w:after="0"/>
        <w:jc w:val="both"/>
        <w:rPr>
          <w:rFonts w:cs="Times New Roman"/>
          <w:szCs w:val="28"/>
          <w:lang w:val="kk-KZ"/>
        </w:rPr>
      </w:pP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09"/>
        <w:gridCol w:w="7113"/>
      </w:tblGrid>
      <w:tr w:rsidR="009E4504" w:rsidRPr="005319D6" w14:paraId="4C1A6A03" w14:textId="77777777" w:rsidTr="00FB1684">
        <w:trPr>
          <w:trHeight w:hRule="exact" w:val="374"/>
          <w:jc w:val="center"/>
        </w:trPr>
        <w:tc>
          <w:tcPr>
            <w:tcW w:w="1304" w:type="pct"/>
            <w:shd w:val="clear" w:color="auto" w:fill="auto"/>
          </w:tcPr>
          <w:p w14:paraId="6D6FEFF8" w14:textId="22E5B0E7" w:rsidR="0037380E" w:rsidRPr="005319D6" w:rsidRDefault="00815C11" w:rsidP="00EA3012">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bCs/>
                <w:color w:val="auto"/>
                <w:sz w:val="24"/>
                <w:szCs w:val="24"/>
                <w:lang w:val="kk-KZ"/>
              </w:rPr>
              <w:t>Шаралар топтары</w:t>
            </w:r>
          </w:p>
        </w:tc>
        <w:tc>
          <w:tcPr>
            <w:tcW w:w="3696" w:type="pct"/>
            <w:shd w:val="clear" w:color="auto" w:fill="auto"/>
          </w:tcPr>
          <w:p w14:paraId="7A55E40B" w14:textId="494DD5B3" w:rsidR="0037380E" w:rsidRPr="005319D6" w:rsidRDefault="00815C11" w:rsidP="00EA3012">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bCs/>
                <w:color w:val="auto"/>
                <w:sz w:val="24"/>
                <w:szCs w:val="24"/>
                <w:lang w:val="kk-KZ"/>
              </w:rPr>
              <w:t>Шаралардың жалпы сипаттамасы</w:t>
            </w:r>
          </w:p>
        </w:tc>
      </w:tr>
      <w:tr w:rsidR="009E4504" w:rsidRPr="00EE6F52" w14:paraId="2B3FF6E4" w14:textId="77777777" w:rsidTr="00FB1684">
        <w:trPr>
          <w:trHeight w:hRule="exact" w:val="2018"/>
          <w:jc w:val="center"/>
        </w:trPr>
        <w:tc>
          <w:tcPr>
            <w:tcW w:w="1304" w:type="pct"/>
            <w:shd w:val="clear" w:color="auto" w:fill="FFFFFF"/>
          </w:tcPr>
          <w:p w14:paraId="40E35334" w14:textId="2B67C659" w:rsidR="00815C11" w:rsidRPr="005319D6" w:rsidRDefault="00815C11" w:rsidP="007A6E64">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Азық-түлік қауіпсіздігі</w:t>
            </w:r>
          </w:p>
          <w:p w14:paraId="2C61E436" w14:textId="3A45F3A1" w:rsidR="0037380E" w:rsidRPr="005319D6" w:rsidRDefault="0037380E" w:rsidP="007A6E64">
            <w:pPr>
              <w:pStyle w:val="a9"/>
              <w:ind w:firstLine="0"/>
              <w:rPr>
                <w:rFonts w:ascii="Times New Roman" w:hAnsi="Times New Roman" w:cs="Times New Roman"/>
                <w:color w:val="auto"/>
                <w:sz w:val="24"/>
                <w:szCs w:val="24"/>
                <w:lang w:val="kk-KZ"/>
              </w:rPr>
            </w:pPr>
          </w:p>
        </w:tc>
        <w:tc>
          <w:tcPr>
            <w:tcW w:w="3696" w:type="pct"/>
            <w:shd w:val="clear" w:color="auto" w:fill="FFFFFF"/>
          </w:tcPr>
          <w:p w14:paraId="6C4A3BB4" w14:textId="77777777" w:rsidR="00815C11" w:rsidRPr="005319D6" w:rsidRDefault="00815C11" w:rsidP="00815C1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 xml:space="preserve">Аграрлық өнімге баға көрсеткіштерін тұрақтандыру; </w:t>
            </w:r>
          </w:p>
          <w:p w14:paraId="76E16A8A" w14:textId="77777777" w:rsidR="00815C11" w:rsidRPr="005319D6" w:rsidRDefault="00815C11" w:rsidP="00815C1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 xml:space="preserve">Қаржы-несие және салық стратегиялары; </w:t>
            </w:r>
          </w:p>
          <w:p w14:paraId="40C11D9A" w14:textId="77777777" w:rsidR="00815C11" w:rsidRPr="005319D6" w:rsidRDefault="00815C11" w:rsidP="00815C1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 xml:space="preserve">Сыртқы экономикалық қызметті реттеу жөніндегі шаралар; </w:t>
            </w:r>
          </w:p>
          <w:p w14:paraId="4B998552" w14:textId="2E26C065" w:rsidR="00815C11" w:rsidRPr="005319D6" w:rsidRDefault="00815C11" w:rsidP="00815C1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Ғылыми және ақпараттық қолдау, сондай-ақ аграрлық саладағы сервис</w:t>
            </w:r>
            <w:r w:rsidR="001975B7" w:rsidRPr="005319D6">
              <w:rPr>
                <w:rFonts w:ascii="Times New Roman" w:hAnsi="Times New Roman" w:cs="Times New Roman"/>
                <w:color w:val="auto"/>
                <w:sz w:val="24"/>
                <w:szCs w:val="24"/>
                <w:lang w:val="kk-KZ"/>
              </w:rPr>
              <w:t>;</w:t>
            </w:r>
          </w:p>
          <w:p w14:paraId="5B9C759A" w14:textId="0599D1BC" w:rsidR="00815C11" w:rsidRPr="005319D6" w:rsidRDefault="00815C11" w:rsidP="00815C1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 xml:space="preserve">Аграрлық сектордың кірістілігін реттеу; </w:t>
            </w:r>
          </w:p>
          <w:p w14:paraId="757BD8FA" w14:textId="1C58747B" w:rsidR="0037380E" w:rsidRPr="005319D6" w:rsidRDefault="00815C11" w:rsidP="00815C1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 xml:space="preserve">Аграрлық өнімдер үшін сауда базарларын ұйымдастыру; </w:t>
            </w:r>
          </w:p>
        </w:tc>
      </w:tr>
      <w:tr w:rsidR="009E4504" w:rsidRPr="00EE6F52" w14:paraId="48E7100D" w14:textId="77777777" w:rsidTr="00FB1684">
        <w:trPr>
          <w:trHeight w:hRule="exact" w:val="1433"/>
          <w:jc w:val="center"/>
        </w:trPr>
        <w:tc>
          <w:tcPr>
            <w:tcW w:w="1304" w:type="pct"/>
            <w:shd w:val="clear" w:color="auto" w:fill="FFFFFF"/>
          </w:tcPr>
          <w:p w14:paraId="455EC6C3" w14:textId="4731219E" w:rsidR="00815C11" w:rsidRPr="005319D6" w:rsidRDefault="00815C11" w:rsidP="007A6E64">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Халық үшін қауіпсіз және сапалы тағамның қолжетімділігін қамтамасыз ету</w:t>
            </w:r>
          </w:p>
          <w:p w14:paraId="4FEF5D46" w14:textId="72745E97" w:rsidR="0037380E" w:rsidRPr="005319D6" w:rsidRDefault="0037380E" w:rsidP="007A6E64">
            <w:pPr>
              <w:pStyle w:val="a9"/>
              <w:ind w:firstLine="0"/>
              <w:rPr>
                <w:rFonts w:ascii="Times New Roman" w:hAnsi="Times New Roman" w:cs="Times New Roman"/>
                <w:color w:val="auto"/>
                <w:sz w:val="24"/>
                <w:szCs w:val="24"/>
                <w:lang w:val="kk-KZ"/>
              </w:rPr>
            </w:pPr>
          </w:p>
        </w:tc>
        <w:tc>
          <w:tcPr>
            <w:tcW w:w="3696" w:type="pct"/>
            <w:shd w:val="clear" w:color="auto" w:fill="FFFFFF"/>
          </w:tcPr>
          <w:p w14:paraId="07E7093E" w14:textId="08453970" w:rsidR="00815C11" w:rsidRPr="005319D6" w:rsidRDefault="00815C11" w:rsidP="00815C1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Халық ара</w:t>
            </w:r>
            <w:r w:rsidR="001975B7" w:rsidRPr="005319D6">
              <w:rPr>
                <w:rFonts w:ascii="Times New Roman" w:hAnsi="Times New Roman" w:cs="Times New Roman"/>
                <w:color w:val="auto"/>
                <w:sz w:val="24"/>
                <w:szCs w:val="24"/>
                <w:lang w:val="kk-KZ"/>
              </w:rPr>
              <w:t>сында тамақтану сапасын арттыру;</w:t>
            </w:r>
          </w:p>
          <w:p w14:paraId="455A3A9B" w14:textId="77777777" w:rsidR="00815C11" w:rsidRPr="005319D6" w:rsidRDefault="00815C11" w:rsidP="00815C1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 xml:space="preserve">Қиын жағдайдағы халыққа азық-түлікпен қолдау көрсету; </w:t>
            </w:r>
          </w:p>
          <w:p w14:paraId="31873728" w14:textId="77777777" w:rsidR="00815C11" w:rsidRPr="005319D6" w:rsidRDefault="00815C11" w:rsidP="00815C1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 xml:space="preserve">Азық-түлік тауарларының сапасы мен қауіпсіздігін мемлекеттік қадағалау; </w:t>
            </w:r>
          </w:p>
          <w:p w14:paraId="091A16BD" w14:textId="0E05A048" w:rsidR="0037380E" w:rsidRPr="005319D6" w:rsidRDefault="00815C11" w:rsidP="00815C1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Азық-түлік саласындағы шығындарды азайту;</w:t>
            </w:r>
          </w:p>
        </w:tc>
      </w:tr>
      <w:tr w:rsidR="009E4504" w:rsidRPr="00EE6F52" w14:paraId="2C920B88" w14:textId="77777777" w:rsidTr="00FB1684">
        <w:trPr>
          <w:trHeight w:hRule="exact" w:val="1270"/>
          <w:jc w:val="center"/>
        </w:trPr>
        <w:tc>
          <w:tcPr>
            <w:tcW w:w="1304" w:type="pct"/>
            <w:shd w:val="clear" w:color="auto" w:fill="FFFFFF"/>
          </w:tcPr>
          <w:p w14:paraId="635F8FD2" w14:textId="42E389B5" w:rsidR="0037380E" w:rsidRPr="005319D6" w:rsidRDefault="00815C11" w:rsidP="007A6E64">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Табиғи ресурстарды басқаруды жетілдіру және ауылдық облыстарды дамыту</w:t>
            </w:r>
          </w:p>
        </w:tc>
        <w:tc>
          <w:tcPr>
            <w:tcW w:w="3696" w:type="pct"/>
            <w:shd w:val="clear" w:color="auto" w:fill="FFFFFF"/>
          </w:tcPr>
          <w:p w14:paraId="416DA52E" w14:textId="576128CC" w:rsidR="00815C11" w:rsidRPr="005319D6" w:rsidRDefault="00815C11" w:rsidP="00815C1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Ауылдық ауд</w:t>
            </w:r>
            <w:r w:rsidR="001975B7" w:rsidRPr="005319D6">
              <w:rPr>
                <w:rFonts w:ascii="Times New Roman" w:hAnsi="Times New Roman" w:cs="Times New Roman"/>
                <w:color w:val="auto"/>
                <w:sz w:val="24"/>
                <w:szCs w:val="24"/>
                <w:lang w:val="kk-KZ"/>
              </w:rPr>
              <w:t>андарды интеграцияланған дамыту;</w:t>
            </w:r>
          </w:p>
          <w:p w14:paraId="2666A31D" w14:textId="77777777" w:rsidR="00815C11" w:rsidRPr="005319D6" w:rsidRDefault="00815C11" w:rsidP="00815C1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 xml:space="preserve">Суды үнемдеу шаралары; </w:t>
            </w:r>
          </w:p>
          <w:p w14:paraId="135E87F2" w14:textId="4A8C5B5D" w:rsidR="0037380E" w:rsidRPr="005319D6" w:rsidRDefault="00815C11" w:rsidP="00815C1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Табиғи ресурстарды пайдалану тиімділігін арттыру, жердің құнарлылығын қорғау және жақсарту;</w:t>
            </w:r>
          </w:p>
        </w:tc>
      </w:tr>
      <w:tr w:rsidR="00CF6A39" w:rsidRPr="005319D6" w14:paraId="234EB6D1" w14:textId="77777777" w:rsidTr="00FB1684">
        <w:trPr>
          <w:trHeight w:hRule="exact" w:val="281"/>
          <w:jc w:val="center"/>
        </w:trPr>
        <w:tc>
          <w:tcPr>
            <w:tcW w:w="5000" w:type="pct"/>
            <w:gridSpan w:val="2"/>
            <w:shd w:val="clear" w:color="auto" w:fill="FFFFFF"/>
          </w:tcPr>
          <w:p w14:paraId="3A80D82C" w14:textId="77777777" w:rsidR="00CF6A39" w:rsidRPr="005319D6" w:rsidRDefault="00CF6A39" w:rsidP="001975B7">
            <w:pPr>
              <w:spacing w:after="0"/>
              <w:rPr>
                <w:rFonts w:cs="Times New Roman"/>
                <w:sz w:val="24"/>
                <w:szCs w:val="24"/>
                <w:lang w:val="kk-KZ"/>
              </w:rPr>
            </w:pPr>
            <w:r w:rsidRPr="005319D6">
              <w:rPr>
                <w:rFonts w:cs="Times New Roman"/>
                <w:sz w:val="24"/>
                <w:szCs w:val="24"/>
                <w:lang w:val="kk-KZ"/>
              </w:rPr>
              <w:t xml:space="preserve">Дереккөз: материал [79] бойынша автор құрастырған </w:t>
            </w:r>
          </w:p>
          <w:p w14:paraId="1F65E6A9" w14:textId="77777777" w:rsidR="00CF6A39" w:rsidRPr="005319D6" w:rsidRDefault="00CF6A39" w:rsidP="00815C11">
            <w:pPr>
              <w:pStyle w:val="a9"/>
              <w:ind w:firstLine="0"/>
              <w:rPr>
                <w:rFonts w:ascii="Times New Roman" w:hAnsi="Times New Roman" w:cs="Times New Roman"/>
                <w:color w:val="auto"/>
                <w:sz w:val="24"/>
                <w:szCs w:val="24"/>
                <w:lang w:val="kk-KZ"/>
              </w:rPr>
            </w:pPr>
          </w:p>
        </w:tc>
      </w:tr>
    </w:tbl>
    <w:p w14:paraId="1D4091CD" w14:textId="77777777" w:rsidR="00815C11" w:rsidRPr="005319D6" w:rsidRDefault="00815C11" w:rsidP="00815C11">
      <w:pPr>
        <w:spacing w:after="0"/>
        <w:rPr>
          <w:rFonts w:cs="Times New Roman"/>
          <w:szCs w:val="28"/>
          <w:lang w:val="kk-KZ"/>
        </w:rPr>
      </w:pPr>
    </w:p>
    <w:p w14:paraId="5126192C" w14:textId="2386ED0A" w:rsidR="00815C11" w:rsidRPr="005319D6" w:rsidRDefault="00705266" w:rsidP="00E512BD">
      <w:pPr>
        <w:spacing w:after="0"/>
        <w:ind w:firstLine="567"/>
        <w:jc w:val="both"/>
        <w:rPr>
          <w:rFonts w:eastAsia="Times New Roman"/>
          <w:lang w:val="kk-KZ" w:eastAsia="ru-RU"/>
        </w:rPr>
      </w:pPr>
      <w:r w:rsidRPr="005319D6">
        <w:rPr>
          <w:rFonts w:eastAsia="Times New Roman"/>
          <w:lang w:val="kk-KZ" w:eastAsia="ru-RU"/>
        </w:rPr>
        <w:t>Ауылшаруаш</w:t>
      </w:r>
      <w:r w:rsidR="00815C11" w:rsidRPr="005319D6">
        <w:rPr>
          <w:rFonts w:eastAsia="Times New Roman"/>
          <w:lang w:val="kk-KZ" w:eastAsia="ru-RU"/>
        </w:rPr>
        <w:t xml:space="preserve">ылығы секторында несиелеу қаржы жүйесінде ерекше орын алады және осы салаға тән тәуекелдермен жан-жақты байланысты. Осыған байланысты банктер ауылшаруашылық несиелерін жоғары кірістілік пен сенімділікпен сипатталатын экономиканың басқа секторларына қарағанда тартымды деп санауы мүмкін. Тиісті мемлекеттік қолдаудың болмауы банк институттарының өз ресурстарын неғұрлым сенімді және тиімді бағыттарға қайта бағыттай отырып, </w:t>
      </w:r>
      <w:r w:rsidRPr="005319D6">
        <w:rPr>
          <w:rFonts w:eastAsia="Times New Roman"/>
          <w:lang w:val="kk-KZ" w:eastAsia="ru-RU"/>
        </w:rPr>
        <w:t>ауылшаруаш</w:t>
      </w:r>
      <w:r w:rsidR="00815C11" w:rsidRPr="005319D6">
        <w:rPr>
          <w:rFonts w:eastAsia="Times New Roman"/>
          <w:lang w:val="kk-KZ" w:eastAsia="ru-RU"/>
        </w:rPr>
        <w:t xml:space="preserve">ылығын қаржыландыруды шектеуіне әкелуі мүмкін. Қолдаудың пәрменді шаралары арқылы мемлекет аграршылар үшін қаржы ресурстарының қолжетімділігін арттыруға ғана емес, сонымен қатар банк секторын </w:t>
      </w:r>
      <w:r w:rsidR="00722465" w:rsidRPr="005319D6">
        <w:rPr>
          <w:rFonts w:eastAsia="Times New Roman"/>
          <w:lang w:val="kk-KZ" w:eastAsia="ru-RU"/>
        </w:rPr>
        <w:t>а</w:t>
      </w:r>
      <w:r w:rsidRPr="005319D6">
        <w:rPr>
          <w:rFonts w:eastAsia="Times New Roman"/>
          <w:lang w:val="kk-KZ" w:eastAsia="ru-RU"/>
        </w:rPr>
        <w:t>уылшаруаш</w:t>
      </w:r>
      <w:r w:rsidR="00815C11" w:rsidRPr="005319D6">
        <w:rPr>
          <w:rFonts w:eastAsia="Times New Roman"/>
          <w:lang w:val="kk-KZ" w:eastAsia="ru-RU"/>
        </w:rPr>
        <w:t>ылығын қаржыландыруға белсенді қатысуға ынталандырады.</w:t>
      </w:r>
    </w:p>
    <w:p w14:paraId="3DA09390" w14:textId="02EC5B64" w:rsidR="00815C11" w:rsidRPr="005319D6" w:rsidRDefault="00815C11" w:rsidP="00E512BD">
      <w:pPr>
        <w:spacing w:after="0"/>
        <w:ind w:firstLine="567"/>
        <w:jc w:val="both"/>
        <w:rPr>
          <w:rFonts w:eastAsia="Times New Roman"/>
          <w:lang w:val="kk-KZ" w:eastAsia="ru-RU"/>
        </w:rPr>
      </w:pPr>
      <w:r w:rsidRPr="005319D6">
        <w:rPr>
          <w:rFonts w:eastAsia="Times New Roman"/>
          <w:lang w:val="kk-KZ" w:eastAsia="ru-RU"/>
        </w:rPr>
        <w:t>АҚШ-тың коммерциялық банктері ауылшаруашылық несиелеу саласында жетекші рөл атқарады, жылдық несиелер шамамен 590 миллиард долларды құрайды және нарықтың 60% алады [93].</w:t>
      </w:r>
      <w:r w:rsidR="00722465" w:rsidRPr="005319D6">
        <w:rPr>
          <w:rFonts w:eastAsia="Times New Roman"/>
          <w:lang w:val="kk-KZ" w:eastAsia="ru-RU"/>
        </w:rPr>
        <w:t xml:space="preserve"> Олар сондай-ақ ипотеканың 27%</w:t>
      </w:r>
      <w:r w:rsidR="00422107" w:rsidRPr="005319D6">
        <w:rPr>
          <w:rFonts w:eastAsia="Times New Roman"/>
          <w:lang w:val="kk-KZ" w:eastAsia="ru-RU"/>
        </w:rPr>
        <w:t xml:space="preserve"> </w:t>
      </w:r>
      <w:r w:rsidRPr="005319D6">
        <w:rPr>
          <w:rFonts w:eastAsia="Times New Roman"/>
          <w:lang w:val="kk-KZ" w:eastAsia="ru-RU"/>
        </w:rPr>
        <w:t>үлес қосады [94]. 1916 жылы құ</w:t>
      </w:r>
      <w:r w:rsidR="00722465" w:rsidRPr="005319D6">
        <w:rPr>
          <w:rFonts w:eastAsia="Times New Roman"/>
          <w:lang w:val="kk-KZ" w:eastAsia="ru-RU"/>
        </w:rPr>
        <w:t>рылған фермерлік несие жүйесі (</w:t>
      </w:r>
      <w:r w:rsidRPr="005319D6">
        <w:rPr>
          <w:rFonts w:eastAsia="Times New Roman"/>
          <w:lang w:val="kk-KZ" w:eastAsia="ru-RU"/>
        </w:rPr>
        <w:t>Ф</w:t>
      </w:r>
      <w:r w:rsidR="00722465" w:rsidRPr="005319D6">
        <w:rPr>
          <w:rFonts w:eastAsia="Times New Roman"/>
          <w:lang w:val="kk-KZ" w:eastAsia="ru-RU"/>
        </w:rPr>
        <w:t>НЖ</w:t>
      </w:r>
      <w:r w:rsidRPr="005319D6">
        <w:rPr>
          <w:rFonts w:eastAsia="Times New Roman"/>
          <w:lang w:val="kk-KZ" w:eastAsia="ru-RU"/>
        </w:rPr>
        <w:t xml:space="preserve">) коммерциялық банктерден кейін екінші орында, жыл сайын 37 миллиард доллардан астам қаражат береді және ауылшаруашылық несиелері нарығының 33% - және жылжымалы мүлік несиелерінің 17,2% - </w:t>
      </w:r>
      <w:r w:rsidR="00722465" w:rsidRPr="005319D6">
        <w:rPr>
          <w:rFonts w:eastAsia="Times New Roman"/>
          <w:lang w:val="kk-KZ" w:eastAsia="ru-RU"/>
        </w:rPr>
        <w:t xml:space="preserve">құрайды [95]. </w:t>
      </w:r>
      <w:r w:rsidRPr="005319D6">
        <w:rPr>
          <w:rFonts w:eastAsia="Times New Roman"/>
          <w:lang w:val="kk-KZ" w:eastAsia="ru-RU"/>
        </w:rPr>
        <w:t>Ф</w:t>
      </w:r>
      <w:r w:rsidR="00722465" w:rsidRPr="005319D6">
        <w:rPr>
          <w:rFonts w:eastAsia="Times New Roman"/>
          <w:lang w:val="kk-KZ" w:eastAsia="ru-RU"/>
        </w:rPr>
        <w:t xml:space="preserve">НЖ </w:t>
      </w:r>
      <w:r w:rsidRPr="005319D6">
        <w:rPr>
          <w:rFonts w:eastAsia="Times New Roman"/>
          <w:lang w:val="kk-KZ" w:eastAsia="ru-RU"/>
        </w:rPr>
        <w:t>мен байланысы бар қауымдастықтар соңғы уақытта фермерлерге дәстүрлі несие берушілермен салыстырғанда жақсы шарттар бере отырып, ағымдағы операцияларды қаржыландыруға назар аударды.</w:t>
      </w:r>
    </w:p>
    <w:p w14:paraId="5449C856" w14:textId="77777777" w:rsidR="00815C11" w:rsidRPr="005319D6" w:rsidRDefault="00815C11" w:rsidP="00E512BD">
      <w:pPr>
        <w:spacing w:after="0"/>
        <w:ind w:firstLine="567"/>
        <w:jc w:val="both"/>
        <w:rPr>
          <w:rFonts w:eastAsia="Times New Roman"/>
          <w:lang w:val="kk-KZ" w:eastAsia="ru-RU"/>
        </w:rPr>
      </w:pPr>
      <w:r w:rsidRPr="005319D6">
        <w:rPr>
          <w:rFonts w:eastAsia="Times New Roman"/>
          <w:lang w:val="kk-KZ" w:eastAsia="ru-RU"/>
        </w:rPr>
        <w:t xml:space="preserve">АҚШ-тың Аграрлық несиелік институттары резервтеу және тәуекелдерді басқару стандарттарына сәйкес келу үшін жиі ынтымақтасады. Ол үшін лизингтік несиелер бағалы қағаздарға аударылады және тәуекелдерді әртараптандыруға ықпал ететін инвестициялық пакеттер ретінде пайдаланылады [96]. </w:t>
      </w:r>
    </w:p>
    <w:p w14:paraId="2D9780F5" w14:textId="570B89FC" w:rsidR="00815C11" w:rsidRPr="005319D6" w:rsidRDefault="00815C11" w:rsidP="00E512BD">
      <w:pPr>
        <w:spacing w:after="0"/>
        <w:ind w:firstLine="567"/>
        <w:jc w:val="both"/>
        <w:rPr>
          <w:rFonts w:eastAsia="Times New Roman"/>
          <w:lang w:val="kk-KZ" w:eastAsia="ru-RU"/>
        </w:rPr>
      </w:pPr>
      <w:r w:rsidRPr="005319D6">
        <w:rPr>
          <w:rFonts w:eastAsia="Times New Roman"/>
          <w:lang w:val="kk-KZ" w:eastAsia="ru-RU"/>
        </w:rPr>
        <w:t xml:space="preserve">Қазақстан үшін бұл тетікті бағалы қағаздар шығарудың қажеттілігінсіз бейімдеуге болады [97], дегенмен синдикатталған </w:t>
      </w:r>
      <w:r w:rsidR="00722465" w:rsidRPr="005319D6">
        <w:rPr>
          <w:rFonts w:eastAsia="Times New Roman"/>
          <w:lang w:val="kk-KZ" w:eastAsia="ru-RU"/>
        </w:rPr>
        <w:t>несиелерді</w:t>
      </w:r>
      <w:r w:rsidRPr="005319D6">
        <w:rPr>
          <w:rFonts w:eastAsia="Times New Roman"/>
          <w:lang w:val="kk-KZ" w:eastAsia="ru-RU"/>
        </w:rPr>
        <w:t xml:space="preserve"> пайдалану мүмкіндігі тәуекелдерді бөлу бойынша банктер арасында келісімнің болмауына және қазақстандық АӨК-де бағалы қағаздар нарығының жеткіліксіз дамығанына байланысты қиын [98].</w:t>
      </w:r>
    </w:p>
    <w:p w14:paraId="283AF831" w14:textId="77777777" w:rsidR="00815C11" w:rsidRPr="005319D6" w:rsidRDefault="00815C11" w:rsidP="00E512BD">
      <w:pPr>
        <w:spacing w:after="0"/>
        <w:ind w:firstLine="567"/>
        <w:jc w:val="both"/>
        <w:rPr>
          <w:rFonts w:eastAsia="Times New Roman"/>
          <w:lang w:val="kk-KZ" w:eastAsia="ru-RU"/>
        </w:rPr>
      </w:pPr>
      <w:r w:rsidRPr="005319D6">
        <w:rPr>
          <w:rFonts w:eastAsia="Times New Roman"/>
          <w:lang w:val="kk-KZ" w:eastAsia="ru-RU"/>
        </w:rPr>
        <w:t>Еуропалық Одақпен салыстырғанда, АҚШ-тың аграрлық саясаты нарықтық механизмдерге көбірек бағытталған және фермерлерге мемлекеттік қорғауды азырақ ұсынады [99]. АҚШ-та фермаларды қаржылық ресурстармен қамтамасыз етуге бағытталған несиелеуге деген қызығушылықтың артуы байқалады.</w:t>
      </w:r>
    </w:p>
    <w:p w14:paraId="79504AB0" w14:textId="4B0E8EC1" w:rsidR="00815C11" w:rsidRPr="005319D6" w:rsidRDefault="00815C11" w:rsidP="00E512BD">
      <w:pPr>
        <w:spacing w:after="0"/>
        <w:ind w:firstLine="567"/>
        <w:jc w:val="both"/>
        <w:rPr>
          <w:rFonts w:eastAsia="Times New Roman"/>
          <w:lang w:val="kk-KZ" w:eastAsia="ru-RU"/>
        </w:rPr>
      </w:pPr>
      <w:r w:rsidRPr="005319D6">
        <w:rPr>
          <w:rFonts w:eastAsia="Times New Roman"/>
          <w:lang w:val="kk-KZ" w:eastAsia="ru-RU"/>
        </w:rPr>
        <w:t>Несиелік құралдарды қолдану ауылшаруашылық өндірушілеріне бірқатар артықшылықтар береді, мысалы, бәсекеге қабілеттілікті қалыптастыру, сату мен тауар айналымын қамтамасыз ету арқылы тұтынушылар мен жеткізушілердің өзара әрекеттесуін ынталандыру, өндірушілер үшін қосымша пайда ресурстары [100]. АҚШ-тың баламалы несие берушілері</w:t>
      </w:r>
      <w:r w:rsidR="00722465" w:rsidRPr="005319D6">
        <w:rPr>
          <w:rFonts w:eastAsia="Times New Roman"/>
          <w:lang w:val="kk-KZ" w:eastAsia="ru-RU"/>
        </w:rPr>
        <w:t xml:space="preserve"> м</w:t>
      </w:r>
      <w:r w:rsidRPr="005319D6">
        <w:rPr>
          <w:rFonts w:eastAsia="Times New Roman"/>
          <w:lang w:val="kk-KZ" w:eastAsia="ru-RU"/>
        </w:rPr>
        <w:t>емлекеттік несие ұйымдары сияқты құқықтар мен кепілдіктерге ие емес [101].</w:t>
      </w:r>
    </w:p>
    <w:p w14:paraId="184E2871" w14:textId="7988B740" w:rsidR="00815C11" w:rsidRPr="005319D6" w:rsidRDefault="00815C11" w:rsidP="00E512BD">
      <w:pPr>
        <w:spacing w:after="0"/>
        <w:ind w:firstLine="567"/>
        <w:jc w:val="both"/>
        <w:rPr>
          <w:rFonts w:eastAsia="Times New Roman"/>
          <w:lang w:val="kk-KZ" w:eastAsia="ru-RU"/>
        </w:rPr>
      </w:pPr>
      <w:r w:rsidRPr="005319D6">
        <w:rPr>
          <w:rFonts w:eastAsia="Times New Roman"/>
          <w:lang w:val="kk-KZ" w:eastAsia="ru-RU"/>
        </w:rPr>
        <w:t xml:space="preserve">Қазақстанда мұндай </w:t>
      </w:r>
      <w:r w:rsidR="00722465" w:rsidRPr="005319D6">
        <w:rPr>
          <w:rFonts w:eastAsia="Times New Roman"/>
          <w:lang w:val="kk-KZ" w:eastAsia="ru-RU"/>
        </w:rPr>
        <w:t>несиел</w:t>
      </w:r>
      <w:r w:rsidRPr="005319D6">
        <w:rPr>
          <w:rFonts w:eastAsia="Times New Roman"/>
          <w:lang w:val="kk-KZ" w:eastAsia="ru-RU"/>
        </w:rPr>
        <w:t xml:space="preserve">ерді пайдалану қарыздарды өтемеу тәуекелдерімен, теріс пайдаланулармен, өтімділік тапшылығымен және өзге де қаржылық қиындықтармен ұштасады. </w:t>
      </w:r>
      <w:r w:rsidR="00722465" w:rsidRPr="005319D6">
        <w:rPr>
          <w:rFonts w:eastAsia="Times New Roman"/>
          <w:lang w:val="kk-KZ" w:eastAsia="ru-RU"/>
        </w:rPr>
        <w:t>Несиелі</w:t>
      </w:r>
      <w:r w:rsidRPr="005319D6">
        <w:rPr>
          <w:rFonts w:eastAsia="Times New Roman"/>
          <w:lang w:val="kk-KZ" w:eastAsia="ru-RU"/>
        </w:rPr>
        <w:t xml:space="preserve">к міндеттемелерді қайта қаржыландыру үшін тиімді </w:t>
      </w:r>
      <w:r w:rsidR="00722465" w:rsidRPr="005319D6">
        <w:rPr>
          <w:rFonts w:eastAsia="Times New Roman"/>
          <w:lang w:val="kk-KZ" w:eastAsia="ru-RU"/>
        </w:rPr>
        <w:t>несиел</w:t>
      </w:r>
      <w:r w:rsidRPr="005319D6">
        <w:rPr>
          <w:rFonts w:eastAsia="Times New Roman"/>
          <w:lang w:val="kk-KZ" w:eastAsia="ru-RU"/>
        </w:rPr>
        <w:t xml:space="preserve">еу тетіктерін қамтитын және қарыздарды секьюритилендіруді көздейтін жер-ипотекалық </w:t>
      </w:r>
      <w:r w:rsidR="00722465" w:rsidRPr="005319D6">
        <w:rPr>
          <w:rFonts w:eastAsia="Times New Roman"/>
          <w:lang w:val="kk-KZ" w:eastAsia="ru-RU"/>
        </w:rPr>
        <w:t xml:space="preserve">несиелеуді </w:t>
      </w:r>
      <w:r w:rsidRPr="005319D6">
        <w:rPr>
          <w:rFonts w:eastAsia="Times New Roman"/>
          <w:lang w:val="kk-KZ" w:eastAsia="ru-RU"/>
        </w:rPr>
        <w:t>пайдалануға болады. Жер ипотекасы екі негізгі модельді қамтиды: бір деңгейлі (еуропалық) және екі деңгейлі (АҚШ). Соңғысы жеке несие институттары мен жер-ипотекалық ұйымдар арқылы қаражат тартады [102].</w:t>
      </w:r>
    </w:p>
    <w:p w14:paraId="09723D1D" w14:textId="3D9831CC" w:rsidR="00815C11" w:rsidRPr="005319D6" w:rsidRDefault="00815C11" w:rsidP="00E512BD">
      <w:pPr>
        <w:spacing w:after="0"/>
        <w:ind w:firstLine="567"/>
        <w:jc w:val="both"/>
        <w:rPr>
          <w:rFonts w:eastAsia="Times New Roman"/>
          <w:lang w:val="kk-KZ" w:eastAsia="ru-RU"/>
        </w:rPr>
      </w:pPr>
      <w:r w:rsidRPr="005319D6">
        <w:rPr>
          <w:rFonts w:eastAsia="Times New Roman"/>
          <w:lang w:val="kk-KZ" w:eastAsia="ru-RU"/>
        </w:rPr>
        <w:t>Аграрлық сектордағы бір деңгейлі модель ЕО елдерінде кең таралған, онда жер-ипотекалық банктер төмен пайыздық мөлшерлемемен жабық жер ипотекалық нарығын құру арқылы жер кепілімен несие береді. Мұндай жүйелер Францияда, Швецияда, Германияда, Данияда және басқа елдерде кеңінен қолданылады [103].</w:t>
      </w:r>
      <w:r w:rsidR="00422107" w:rsidRPr="005319D6">
        <w:rPr>
          <w:rFonts w:eastAsia="Times New Roman"/>
          <w:lang w:val="kk-KZ" w:eastAsia="ru-RU"/>
        </w:rPr>
        <w:t xml:space="preserve"> </w:t>
      </w:r>
      <w:r w:rsidRPr="005319D6">
        <w:rPr>
          <w:rFonts w:eastAsia="Times New Roman"/>
          <w:lang w:val="kk-KZ" w:eastAsia="ru-RU"/>
        </w:rPr>
        <w:t>Англия мен Испанияда икемді стандарттары, ресурстары шектеулі және нарықтық мөлшерлемелерге бағытталған ашық ипотекалық модельдер қолданылады [104].</w:t>
      </w:r>
    </w:p>
    <w:p w14:paraId="7E9F2EA3" w14:textId="77777777" w:rsidR="00815C11" w:rsidRPr="005319D6" w:rsidRDefault="00815C11" w:rsidP="00E512BD">
      <w:pPr>
        <w:spacing w:after="0"/>
        <w:ind w:firstLine="567"/>
        <w:jc w:val="both"/>
        <w:rPr>
          <w:rFonts w:eastAsia="Times New Roman"/>
          <w:lang w:val="kk-KZ" w:eastAsia="ru-RU"/>
        </w:rPr>
      </w:pPr>
      <w:r w:rsidRPr="005319D6">
        <w:rPr>
          <w:rFonts w:eastAsia="Times New Roman"/>
          <w:lang w:val="kk-KZ" w:eastAsia="ru-RU"/>
        </w:rPr>
        <w:t>Дамыған елдердегі агроөнеркәсіптік кешенді мемлекеттік қаржылық қолдаудың негізгі аспектілерін талдау қорытындысында аграрлық экономика өзінің бірегей сипаттамаларына байланысты тұрақты қаржылық қолдауды қажет ететінін және ең өзекті салалардың бірі болып табылатынын атап өткен жөн. Бұл саладағы еркін нарықтық қызмет мемлекет қолдайтын шеңберде ғана мүмкін болады. Несиелеу мәселелерінде аграрлық секторды қаржылық қолдаудың маңыздылығы өзектендіріліп, бүкіл әлемдік тәжірибемен расталады.</w:t>
      </w:r>
    </w:p>
    <w:p w14:paraId="3BCD30C1" w14:textId="65D1EA1D" w:rsidR="00815C11" w:rsidRPr="005319D6" w:rsidRDefault="00815C11" w:rsidP="00E512BD">
      <w:pPr>
        <w:spacing w:after="0"/>
        <w:ind w:firstLine="567"/>
        <w:jc w:val="both"/>
        <w:rPr>
          <w:rFonts w:eastAsia="Times New Roman"/>
          <w:lang w:val="kk-KZ" w:eastAsia="ru-RU"/>
        </w:rPr>
      </w:pPr>
      <w:r w:rsidRPr="005319D6">
        <w:rPr>
          <w:rFonts w:eastAsia="Times New Roman"/>
          <w:lang w:val="kk-KZ" w:eastAsia="ru-RU"/>
        </w:rPr>
        <w:t xml:space="preserve">Мемлекеттің аграрлық секторға әсер ету дәрежесі елдің экономикалық даму деңгейімен байланысты. Қазақстан контекстінде </w:t>
      </w:r>
      <w:r w:rsidR="00722465" w:rsidRPr="005319D6">
        <w:rPr>
          <w:rFonts w:eastAsia="Times New Roman"/>
          <w:lang w:val="kk-KZ" w:eastAsia="ru-RU"/>
        </w:rPr>
        <w:t>а</w:t>
      </w:r>
      <w:r w:rsidR="00705266" w:rsidRPr="005319D6">
        <w:rPr>
          <w:rFonts w:eastAsia="Times New Roman"/>
          <w:lang w:val="kk-KZ" w:eastAsia="ru-RU"/>
        </w:rPr>
        <w:t>уылшаруаш</w:t>
      </w:r>
      <w:r w:rsidRPr="005319D6">
        <w:rPr>
          <w:rFonts w:eastAsia="Times New Roman"/>
          <w:lang w:val="kk-KZ" w:eastAsia="ru-RU"/>
        </w:rPr>
        <w:t xml:space="preserve">ылығын қаржыландырудың шетелдік қағидаттары мен практикаларын талдау саланы тиімді мемлекеттік қолдауды әзірлеуге ықпал етуі мүмкін. Бейімделген қолдау шараларын таңдау кезінде бюджет ресурстарының шектеулілігін ескеру маңызды, өйткені жеткілікті қаржыландырусыз көмекті ойластырылмаған түрде енгізу </w:t>
      </w:r>
      <w:r w:rsidR="00705266" w:rsidRPr="005319D6">
        <w:rPr>
          <w:rFonts w:eastAsia="Times New Roman"/>
          <w:lang w:val="kk-KZ" w:eastAsia="ru-RU"/>
        </w:rPr>
        <w:t>ауылшаруаш</w:t>
      </w:r>
      <w:r w:rsidRPr="005319D6">
        <w:rPr>
          <w:rFonts w:eastAsia="Times New Roman"/>
          <w:lang w:val="kk-KZ" w:eastAsia="ru-RU"/>
        </w:rPr>
        <w:t>ылығындағы жағдайды</w:t>
      </w:r>
      <w:r w:rsidR="00722465" w:rsidRPr="005319D6">
        <w:rPr>
          <w:rFonts w:eastAsia="Times New Roman"/>
          <w:lang w:val="kk-KZ" w:eastAsia="ru-RU"/>
        </w:rPr>
        <w:t xml:space="preserve"> </w:t>
      </w:r>
      <w:r w:rsidRPr="005319D6">
        <w:rPr>
          <w:rFonts w:eastAsia="Times New Roman"/>
          <w:lang w:val="kk-KZ" w:eastAsia="ru-RU"/>
        </w:rPr>
        <w:t>у</w:t>
      </w:r>
      <w:r w:rsidR="00722465" w:rsidRPr="005319D6">
        <w:rPr>
          <w:rFonts w:eastAsia="Times New Roman"/>
          <w:lang w:val="kk-KZ" w:eastAsia="ru-RU"/>
        </w:rPr>
        <w:t>ш</w:t>
      </w:r>
      <w:r w:rsidRPr="005319D6">
        <w:rPr>
          <w:rFonts w:eastAsia="Times New Roman"/>
          <w:lang w:val="kk-KZ" w:eastAsia="ru-RU"/>
        </w:rPr>
        <w:t xml:space="preserve">ықтыруы мүмкін. Халықаралық тәжірибені ескере отырып, мемлекеттік кепілдіктер арқылы инвестициялар тартуды қоса алғанда, жеңілдікті </w:t>
      </w:r>
      <w:r w:rsidR="00722465" w:rsidRPr="005319D6">
        <w:rPr>
          <w:rFonts w:eastAsia="Times New Roman"/>
          <w:lang w:val="kk-KZ" w:eastAsia="ru-RU"/>
        </w:rPr>
        <w:t>несиел</w:t>
      </w:r>
      <w:r w:rsidRPr="005319D6">
        <w:rPr>
          <w:rFonts w:eastAsia="Times New Roman"/>
          <w:lang w:val="kk-KZ" w:eastAsia="ru-RU"/>
        </w:rPr>
        <w:t>еуді дамыту перспективалы бағыт болып табылады.</w:t>
      </w:r>
    </w:p>
    <w:p w14:paraId="49D43A99" w14:textId="2A122D8D" w:rsidR="00815C11" w:rsidRPr="005319D6" w:rsidRDefault="00815C11" w:rsidP="00E512BD">
      <w:pPr>
        <w:spacing w:after="0"/>
        <w:ind w:firstLine="567"/>
        <w:jc w:val="both"/>
        <w:rPr>
          <w:rFonts w:eastAsia="Times New Roman"/>
          <w:lang w:val="kk-KZ" w:eastAsia="ru-RU"/>
        </w:rPr>
      </w:pPr>
      <w:r w:rsidRPr="005319D6">
        <w:rPr>
          <w:rFonts w:eastAsia="Times New Roman"/>
          <w:lang w:val="kk-KZ" w:eastAsia="ru-RU"/>
        </w:rPr>
        <w:t xml:space="preserve">Қазақстан Республикасының аграрлық секторын дамыту үшін фермерлердің пайдасына кепілдік беру үшін реттелетін баға белгілеуді, өндіріс құралдарына шығыстарды өтеуді, пайыздық мөлшерлемелерді өтеуді, активтерді сақтандыруды, </w:t>
      </w:r>
      <w:r w:rsidR="00705266" w:rsidRPr="005319D6">
        <w:rPr>
          <w:rFonts w:eastAsia="Times New Roman"/>
          <w:lang w:val="kk-KZ" w:eastAsia="ru-RU"/>
        </w:rPr>
        <w:t>ауылшаруаш</w:t>
      </w:r>
      <w:r w:rsidRPr="005319D6">
        <w:rPr>
          <w:rFonts w:eastAsia="Times New Roman"/>
          <w:lang w:val="kk-KZ" w:eastAsia="ru-RU"/>
        </w:rPr>
        <w:t xml:space="preserve">ылығы техникасының лизингін, нарықтық инфрақұрылым мен логистиканы дамытуды қаржылай қолдауды, жергілікті жеке меншікті капиталды дамытуды қоса алғанда, дамыған елдерде табысты қолданылатын </w:t>
      </w:r>
      <w:r w:rsidR="00705266" w:rsidRPr="005319D6">
        <w:rPr>
          <w:rFonts w:eastAsia="Times New Roman"/>
          <w:lang w:val="kk-KZ" w:eastAsia="ru-RU"/>
        </w:rPr>
        <w:t>ауылшаруаш</w:t>
      </w:r>
      <w:r w:rsidRPr="005319D6">
        <w:rPr>
          <w:rFonts w:eastAsia="Times New Roman"/>
          <w:lang w:val="kk-KZ" w:eastAsia="ru-RU"/>
        </w:rPr>
        <w:t>ылығы секторын экономикалық ынталандыру мен қаржылық қолдаудың бірқатар шараларын қарауға болады</w:t>
      </w:r>
      <w:r w:rsidR="00722465" w:rsidRPr="005319D6">
        <w:rPr>
          <w:rFonts w:eastAsia="Times New Roman"/>
          <w:lang w:val="kk-KZ" w:eastAsia="ru-RU"/>
        </w:rPr>
        <w:t>:</w:t>
      </w:r>
      <w:r w:rsidRPr="005319D6">
        <w:rPr>
          <w:rFonts w:eastAsia="Times New Roman"/>
          <w:lang w:val="kk-KZ" w:eastAsia="ru-RU"/>
        </w:rPr>
        <w:t xml:space="preserve"> қаржыландыру, квоталардың, баждардың, жеңілдіктердің қосымша құралдарын пайдалану және т. б.</w:t>
      </w:r>
    </w:p>
    <w:p w14:paraId="6DD8DB4B" w14:textId="6DEF731A" w:rsidR="00815C11" w:rsidRPr="005319D6" w:rsidRDefault="00815C11" w:rsidP="00E512BD">
      <w:pPr>
        <w:spacing w:after="0"/>
        <w:ind w:firstLine="567"/>
        <w:jc w:val="both"/>
        <w:rPr>
          <w:rFonts w:eastAsia="Times New Roman"/>
          <w:lang w:val="kk-KZ" w:eastAsia="ru-RU"/>
        </w:rPr>
      </w:pPr>
      <w:r w:rsidRPr="005319D6">
        <w:rPr>
          <w:rFonts w:eastAsia="Times New Roman"/>
          <w:lang w:val="kk-KZ" w:eastAsia="ru-RU"/>
        </w:rPr>
        <w:t xml:space="preserve">Жалпы, Қазақстанда азық-түлік қауіпсіздігін қамтамасыз ету үшін инновациялық дамуды ынталандыруға ерекше назар аудара отырып, </w:t>
      </w:r>
      <w:r w:rsidR="00705266" w:rsidRPr="005319D6">
        <w:rPr>
          <w:rFonts w:eastAsia="Times New Roman"/>
          <w:lang w:val="kk-KZ" w:eastAsia="ru-RU"/>
        </w:rPr>
        <w:t>ауылшаруаш</w:t>
      </w:r>
      <w:r w:rsidRPr="005319D6">
        <w:rPr>
          <w:rFonts w:eastAsia="Times New Roman"/>
          <w:lang w:val="kk-KZ" w:eastAsia="ru-RU"/>
        </w:rPr>
        <w:t>ылығын қаржылай қолдаудың тиімді жүйесін құру талап етіледі. Агроөнеркәсіптік кешендегі инвестициялық қызметті реттеу тетіктерін әзірлеу қажет, алайда мемлекет тарапынан да, жеке бизнес тарапынан да инновациялық-инвестициялық жобаларды қаржыландырудың теориялық және практикалық тәсілдерінде тапшылық бар.</w:t>
      </w:r>
    </w:p>
    <w:p w14:paraId="479172F2" w14:textId="0E9EE630" w:rsidR="003F0A7B" w:rsidRPr="005319D6" w:rsidRDefault="00815C11" w:rsidP="00E512BD">
      <w:pPr>
        <w:spacing w:after="0"/>
        <w:ind w:firstLine="567"/>
        <w:jc w:val="both"/>
        <w:rPr>
          <w:rFonts w:eastAsia="Times New Roman" w:cs="Times New Roman"/>
          <w:szCs w:val="32"/>
          <w:lang w:val="kk-KZ"/>
        </w:rPr>
      </w:pPr>
      <w:r w:rsidRPr="005319D6">
        <w:rPr>
          <w:rFonts w:eastAsia="Times New Roman"/>
          <w:lang w:val="kk-KZ" w:eastAsia="ru-RU"/>
        </w:rPr>
        <w:t>Осылайша, жан-жақты талдау, бейімделген қолдау шаралары және</w:t>
      </w:r>
      <w:r w:rsidR="002119D2" w:rsidRPr="005319D6">
        <w:rPr>
          <w:rFonts w:eastAsia="Times New Roman"/>
          <w:lang w:val="kk-KZ" w:eastAsia="ru-RU"/>
        </w:rPr>
        <w:t xml:space="preserve"> </w:t>
      </w:r>
      <w:r w:rsidR="00705266" w:rsidRPr="005319D6">
        <w:rPr>
          <w:rFonts w:eastAsia="Times New Roman"/>
          <w:lang w:val="kk-KZ" w:eastAsia="ru-RU"/>
        </w:rPr>
        <w:t>ауылшаруаш</w:t>
      </w:r>
      <w:r w:rsidR="002119D2" w:rsidRPr="005319D6">
        <w:rPr>
          <w:rFonts w:eastAsia="Times New Roman"/>
          <w:lang w:val="kk-KZ" w:eastAsia="ru-RU"/>
        </w:rPr>
        <w:t>ылығы өндірушілер</w:t>
      </w:r>
      <w:r w:rsidR="00722465" w:rsidRPr="005319D6">
        <w:rPr>
          <w:rFonts w:eastAsia="Times New Roman"/>
          <w:lang w:val="kk-KZ" w:eastAsia="ru-RU"/>
        </w:rPr>
        <w:t>ін</w:t>
      </w:r>
      <w:r w:rsidRPr="005319D6">
        <w:rPr>
          <w:rFonts w:eastAsia="Times New Roman"/>
          <w:lang w:val="kk-KZ" w:eastAsia="ru-RU"/>
        </w:rPr>
        <w:t xml:space="preserve"> қаржылық қолдаудың шетелдік тәжірибесін есепке алу Қазақстан Республикасының Ұлттық аграрлық азық-түлік секторын дамытудың стратегиялық міндеттерін тиімдірек шешуге ықпал етеді, бұл оның өнімділігі мен бәсекеге қабілеттілігін жақсартуды қамтамасыз етеді, сондай-ақ елдің азық-түлік қауіпсіздігін нығайтады.</w:t>
      </w:r>
      <w:r w:rsidR="003F0A7B" w:rsidRPr="005319D6">
        <w:rPr>
          <w:rFonts w:eastAsia="Times New Roman" w:cs="Times New Roman"/>
          <w:lang w:val="kk-KZ"/>
        </w:rPr>
        <w:br w:type="page"/>
      </w:r>
    </w:p>
    <w:p w14:paraId="0EC81852" w14:textId="77777777" w:rsidR="00D00847" w:rsidRPr="005319D6" w:rsidRDefault="00D00847" w:rsidP="00E512BD">
      <w:pPr>
        <w:pStyle w:val="1"/>
        <w:ind w:firstLine="567"/>
        <w:jc w:val="both"/>
        <w:rPr>
          <w:rFonts w:cs="Times New Roman"/>
          <w:lang w:val="kk-KZ"/>
        </w:rPr>
      </w:pPr>
      <w:bookmarkStart w:id="12" w:name="_Toc180410194"/>
      <w:bookmarkStart w:id="13" w:name="_Toc181008381"/>
      <w:bookmarkEnd w:id="8"/>
      <w:r w:rsidRPr="005319D6">
        <w:rPr>
          <w:rFonts w:cs="Times New Roman"/>
          <w:lang w:val="kk-KZ"/>
        </w:rPr>
        <w:t>2 ҚОСТАНАЙ ОБЛЫСЫНЫҢ АУЫЛШАРУАШЫЛЫҚ ӨНДІРІСІН ҚАРЖЫЛЫҚ ҚОЛДАУ ЖҮЙЕСІ ЖӘНЕ ҚАЗІРГІ ЖАҒДАЙЫН ТАЛДАУ</w:t>
      </w:r>
      <w:bookmarkEnd w:id="12"/>
      <w:bookmarkEnd w:id="13"/>
      <w:r w:rsidRPr="005319D6">
        <w:rPr>
          <w:rFonts w:cs="Times New Roman"/>
          <w:lang w:val="kk-KZ"/>
        </w:rPr>
        <w:t xml:space="preserve"> </w:t>
      </w:r>
    </w:p>
    <w:p w14:paraId="2D59BD95" w14:textId="77777777" w:rsidR="00D00847" w:rsidRPr="005319D6" w:rsidRDefault="00D00847" w:rsidP="00E512BD">
      <w:pPr>
        <w:spacing w:after="0"/>
        <w:ind w:firstLine="567"/>
        <w:jc w:val="both"/>
        <w:rPr>
          <w:rFonts w:cs="Times New Roman"/>
          <w:lang w:val="kk-KZ"/>
        </w:rPr>
      </w:pPr>
    </w:p>
    <w:p w14:paraId="66CAD505" w14:textId="77777777" w:rsidR="00D00847" w:rsidRPr="005319D6" w:rsidRDefault="00D00847" w:rsidP="00E512BD">
      <w:pPr>
        <w:pStyle w:val="2"/>
      </w:pPr>
      <w:bookmarkStart w:id="14" w:name="_Toc180410195"/>
      <w:bookmarkStart w:id="15" w:name="_Toc181008382"/>
      <w:r w:rsidRPr="005319D6">
        <w:t>2.1 Қостанай облысының инвестициялық тартымдылығы және ауылшаруашылығы дамуын бағалау</w:t>
      </w:r>
      <w:bookmarkEnd w:id="14"/>
      <w:bookmarkEnd w:id="15"/>
    </w:p>
    <w:p w14:paraId="0E5AFD22" w14:textId="77777777" w:rsidR="00D00847" w:rsidRPr="005319D6" w:rsidRDefault="00D00847" w:rsidP="00E512BD">
      <w:pPr>
        <w:pStyle w:val="11"/>
        <w:ind w:firstLine="567"/>
        <w:jc w:val="both"/>
        <w:rPr>
          <w:rFonts w:ascii="Times New Roman" w:eastAsiaTheme="minorHAnsi" w:hAnsi="Times New Roman" w:cs="Times New Roman"/>
          <w:sz w:val="28"/>
          <w:szCs w:val="22"/>
          <w:lang w:val="kk-KZ"/>
        </w:rPr>
      </w:pPr>
    </w:p>
    <w:p w14:paraId="53ADAC6F" w14:textId="34FA4323" w:rsidR="00D00847" w:rsidRPr="005319D6" w:rsidRDefault="00D00847" w:rsidP="00E512BD">
      <w:pPr>
        <w:pStyle w:val="11"/>
        <w:ind w:firstLine="567"/>
        <w:jc w:val="both"/>
        <w:rPr>
          <w:rFonts w:ascii="Times New Roman" w:eastAsiaTheme="minorHAnsi" w:hAnsi="Times New Roman" w:cs="Times New Roman"/>
          <w:sz w:val="28"/>
          <w:szCs w:val="22"/>
          <w:lang w:val="kk-KZ"/>
        </w:rPr>
      </w:pPr>
      <w:r w:rsidRPr="005319D6">
        <w:rPr>
          <w:rFonts w:ascii="Times New Roman" w:eastAsiaTheme="minorHAnsi" w:hAnsi="Times New Roman" w:cs="Times New Roman"/>
          <w:sz w:val="28"/>
          <w:szCs w:val="22"/>
          <w:lang w:val="kk-KZ"/>
        </w:rPr>
        <w:t>Қазақстан Республикасының аграрлық шаруашылығы еліміздің экономикасының дамыту салаларының негізгі бөлігі болып табылады және әртүрлі климаттық белдеулердің болуына қарамастан ауылшаруашылығының барлық дақыл түрлерін өндіруге әлеуеті және резерв мүмккіндігі бар, сондай ақ мал шаруашылығымен айналысуға да зор мүмкіндікке ие.</w:t>
      </w:r>
      <w:r w:rsidR="00422107" w:rsidRPr="005319D6">
        <w:rPr>
          <w:rFonts w:ascii="Times New Roman" w:eastAsiaTheme="minorHAnsi" w:hAnsi="Times New Roman" w:cs="Times New Roman"/>
          <w:sz w:val="28"/>
          <w:szCs w:val="22"/>
          <w:lang w:val="kk-KZ"/>
        </w:rPr>
        <w:t xml:space="preserve"> </w:t>
      </w:r>
    </w:p>
    <w:p w14:paraId="48BD092C" w14:textId="79CE1C9E" w:rsidR="00D00847" w:rsidRPr="005319D6" w:rsidRDefault="00D00847" w:rsidP="00E512BD">
      <w:pPr>
        <w:spacing w:after="0"/>
        <w:ind w:firstLine="567"/>
        <w:jc w:val="both"/>
        <w:rPr>
          <w:rFonts w:cs="Times New Roman"/>
          <w:lang w:val="kk-KZ"/>
        </w:rPr>
      </w:pPr>
      <w:r w:rsidRPr="005319D6">
        <w:rPr>
          <w:rFonts w:cs="Times New Roman"/>
          <w:lang w:val="kk-KZ"/>
        </w:rPr>
        <w:t>Қостанай облысы Қазақстанның жетекші аграрлық аймақтарының бірі болып табылады. Ол еліміздің солтүстік-батысында орналасқан, 19,6 млн. шаршы км. аумақты алады. Облыс солтүстігі мен батысында Ресейдің Орал және Сібір сиияқты экономикалық аудандарымен, шығысында Солтүстік Қазақстан мен Ақмола облыстарымен, оңтүстігінде Қарағанды және Ақтөбе облыстарымен шекараласады.</w:t>
      </w:r>
      <w:r w:rsidR="00422107" w:rsidRPr="005319D6">
        <w:rPr>
          <w:rFonts w:cs="Times New Roman"/>
          <w:lang w:val="kk-KZ"/>
        </w:rPr>
        <w:t xml:space="preserve"> </w:t>
      </w:r>
    </w:p>
    <w:p w14:paraId="1715B793" w14:textId="5E9A1BE1" w:rsidR="00D00847" w:rsidRPr="005319D6" w:rsidRDefault="00D00847" w:rsidP="00E512BD">
      <w:pPr>
        <w:spacing w:after="0"/>
        <w:ind w:firstLine="567"/>
        <w:jc w:val="both"/>
        <w:rPr>
          <w:rFonts w:cs="Times New Roman"/>
          <w:lang w:val="kk-KZ"/>
        </w:rPr>
      </w:pPr>
      <w:r w:rsidRPr="005319D6">
        <w:rPr>
          <w:rFonts w:cs="Times New Roman"/>
          <w:lang w:val="kk-KZ"/>
        </w:rPr>
        <w:t>Аймақтың қолайлы экономикалық-географиялық жағдайы оңтүстік және орта Оралмен, батыс Сібір, орталық және батыс Қазақстанмен экономикалық байланыстарды дамытуға ықпалын тигізеді.</w:t>
      </w:r>
      <w:r w:rsidR="00422107" w:rsidRPr="005319D6">
        <w:rPr>
          <w:rFonts w:cs="Times New Roman"/>
          <w:lang w:val="kk-KZ"/>
        </w:rPr>
        <w:t xml:space="preserve"> </w:t>
      </w:r>
    </w:p>
    <w:p w14:paraId="37304D08" w14:textId="17C7C723" w:rsidR="00D00847" w:rsidRPr="005319D6" w:rsidRDefault="00D00847" w:rsidP="00E512BD">
      <w:pPr>
        <w:spacing w:after="0"/>
        <w:ind w:firstLine="567"/>
        <w:jc w:val="both"/>
        <w:rPr>
          <w:rFonts w:cs="Times New Roman"/>
          <w:lang w:val="kk-KZ"/>
        </w:rPr>
      </w:pPr>
      <w:r w:rsidRPr="005319D6">
        <w:rPr>
          <w:rFonts w:cs="Times New Roman"/>
          <w:lang w:val="kk-KZ"/>
        </w:rPr>
        <w:t>Қазақстанның ауылшаруашылығы өндірісінде Қостанай облысы жетекші рөльді атқарады, Ақмола, Солтүстік Қазақстан және Павлодар облыстарымен қоса еліміздің солтүстік аймақтарын аграрлық өндіріс кешені өнімінің маңызды бөлігімен қамтамасыз етеді.</w:t>
      </w:r>
      <w:r w:rsidR="00422107" w:rsidRPr="005319D6">
        <w:rPr>
          <w:rFonts w:cs="Times New Roman"/>
          <w:lang w:val="kk-KZ"/>
        </w:rPr>
        <w:t xml:space="preserve"> </w:t>
      </w:r>
    </w:p>
    <w:p w14:paraId="690468EE" w14:textId="77777777" w:rsidR="0073509E" w:rsidRPr="005319D6" w:rsidRDefault="00D00847" w:rsidP="00E512BD">
      <w:pPr>
        <w:spacing w:after="0"/>
        <w:ind w:firstLine="567"/>
        <w:jc w:val="both"/>
        <w:rPr>
          <w:rFonts w:cs="Times New Roman"/>
          <w:lang w:val="kk-KZ"/>
        </w:rPr>
      </w:pPr>
      <w:r w:rsidRPr="005319D6">
        <w:rPr>
          <w:rFonts w:cs="Times New Roman"/>
          <w:lang w:val="kk-KZ"/>
        </w:rPr>
        <w:t xml:space="preserve">Қостанай облысы өзін негізгі табиғи аудандарға бөлетін топырақ зоналары және кіші зоналарға бөлінеді: қаратопырақ зоналары (7,1 млн. га), топырақ зонасы (10,5 млн. га) және қоңыр шөлейт топырақ зонасы (1,4 млн. га), басым бөлігі жайылымдық жер ретінде пайдаланылады. </w:t>
      </w:r>
    </w:p>
    <w:p w14:paraId="00A168B4" w14:textId="2C85AB7D" w:rsidR="0073509E" w:rsidRPr="005319D6" w:rsidRDefault="00D00847" w:rsidP="00E512BD">
      <w:pPr>
        <w:spacing w:after="0"/>
        <w:ind w:firstLine="567"/>
        <w:jc w:val="both"/>
        <w:rPr>
          <w:rFonts w:cs="Times New Roman"/>
          <w:lang w:val="kk-KZ"/>
        </w:rPr>
      </w:pPr>
      <w:r w:rsidRPr="005319D6">
        <w:rPr>
          <w:rFonts w:cs="Times New Roman"/>
          <w:lang w:val="kk-KZ"/>
        </w:rPr>
        <w:t>Облыстың климаты шұғыл</w:t>
      </w:r>
      <w:r w:rsidR="00422107" w:rsidRPr="005319D6">
        <w:rPr>
          <w:rFonts w:cs="Times New Roman"/>
          <w:lang w:val="kk-KZ"/>
        </w:rPr>
        <w:t xml:space="preserve"> </w:t>
      </w:r>
      <w:r w:rsidRPr="005319D6">
        <w:rPr>
          <w:rFonts w:cs="Times New Roman"/>
          <w:lang w:val="kk-KZ"/>
        </w:rPr>
        <w:t>континенталды, солтүстіктен оңтүстікке дейінгі вегетациялық кезең жоғарылау ұзақтығымен</w:t>
      </w:r>
      <w:r w:rsidR="00422107" w:rsidRPr="005319D6">
        <w:rPr>
          <w:rFonts w:cs="Times New Roman"/>
          <w:lang w:val="kk-KZ"/>
        </w:rPr>
        <w:t xml:space="preserve"> </w:t>
      </w:r>
      <w:r w:rsidRPr="005319D6">
        <w:rPr>
          <w:rFonts w:cs="Times New Roman"/>
          <w:lang w:val="kk-KZ"/>
        </w:rPr>
        <w:t>166 дан 174</w:t>
      </w:r>
      <w:r w:rsidR="00422107" w:rsidRPr="005319D6">
        <w:rPr>
          <w:rFonts w:cs="Times New Roman"/>
          <w:lang w:val="kk-KZ"/>
        </w:rPr>
        <w:t xml:space="preserve"> </w:t>
      </w:r>
      <w:r w:rsidRPr="005319D6">
        <w:rPr>
          <w:rFonts w:cs="Times New Roman"/>
          <w:lang w:val="kk-KZ"/>
        </w:rPr>
        <w:t xml:space="preserve">күнді құрайды. </w:t>
      </w:r>
    </w:p>
    <w:p w14:paraId="53080273" w14:textId="5BA3F22B" w:rsidR="00D00847" w:rsidRPr="005319D6" w:rsidRDefault="00D00847" w:rsidP="00E512BD">
      <w:pPr>
        <w:spacing w:after="0"/>
        <w:ind w:firstLine="567"/>
        <w:jc w:val="both"/>
        <w:rPr>
          <w:rFonts w:cs="Times New Roman"/>
          <w:lang w:val="kk-KZ"/>
        </w:rPr>
      </w:pPr>
      <w:r w:rsidRPr="005319D6">
        <w:rPr>
          <w:rFonts w:cs="Times New Roman"/>
          <w:lang w:val="kk-KZ"/>
        </w:rPr>
        <w:t>Орташа жылдық ылғалдың көлемі солтүстігінде 349 мм оңтүстінде</w:t>
      </w:r>
      <w:r w:rsidR="00422107" w:rsidRPr="005319D6">
        <w:rPr>
          <w:rFonts w:cs="Times New Roman"/>
          <w:lang w:val="kk-KZ"/>
        </w:rPr>
        <w:t xml:space="preserve"> </w:t>
      </w:r>
      <w:r w:rsidRPr="005319D6">
        <w:rPr>
          <w:rFonts w:cs="Times New Roman"/>
          <w:lang w:val="kk-KZ"/>
        </w:rPr>
        <w:t>251 мм дейін өзгеріп отырады, әрі ылғалдың түсі көлемі біркелкі емес. Облыс жылу мен ылғал көлеміне байланысты төрт агроклиматтық аймаққа бөлінеді: орташа жыл</w:t>
      </w:r>
      <w:r w:rsidR="00EA3012" w:rsidRPr="005319D6">
        <w:rPr>
          <w:rFonts w:cs="Times New Roman"/>
          <w:lang w:val="kk-KZ"/>
        </w:rPr>
        <w:t>ы</w:t>
      </w:r>
      <w:r w:rsidRPr="005319D6">
        <w:rPr>
          <w:rFonts w:cs="Times New Roman"/>
          <w:lang w:val="kk-KZ"/>
        </w:rPr>
        <w:t xml:space="preserve"> құрғақ, жылы құрғақ, өте құрғақ және өте жылы.</w:t>
      </w:r>
    </w:p>
    <w:p w14:paraId="7552C7BF" w14:textId="77777777" w:rsidR="00D00847" w:rsidRPr="005319D6" w:rsidRDefault="00D00847" w:rsidP="00E512BD">
      <w:pPr>
        <w:spacing w:after="0"/>
        <w:ind w:firstLine="567"/>
        <w:jc w:val="both"/>
        <w:rPr>
          <w:rFonts w:cs="Times New Roman"/>
          <w:lang w:val="kk-KZ"/>
        </w:rPr>
      </w:pPr>
      <w:r w:rsidRPr="005319D6">
        <w:rPr>
          <w:rFonts w:cs="Times New Roman"/>
          <w:lang w:val="kk-KZ"/>
        </w:rPr>
        <w:t>Бүгінде ауылшаруашылығы аумақтың әлеуметтік-экономикалық дамуына маңызды әсерін тигізеді, себебі астық шаруашылығы аграрлық өнерәсіптік кешенінің маңызды бөлігін құрайды.</w:t>
      </w:r>
    </w:p>
    <w:p w14:paraId="03C5DFA7" w14:textId="59388674" w:rsidR="00D00847" w:rsidRPr="005319D6" w:rsidRDefault="00D00847" w:rsidP="00E512BD">
      <w:pPr>
        <w:spacing w:after="0"/>
        <w:ind w:firstLine="567"/>
        <w:jc w:val="both"/>
        <w:rPr>
          <w:rFonts w:cs="Times New Roman"/>
          <w:lang w:val="kk-KZ"/>
        </w:rPr>
      </w:pPr>
      <w:r w:rsidRPr="005319D6">
        <w:rPr>
          <w:rFonts w:cs="Times New Roman"/>
          <w:lang w:val="kk-KZ"/>
        </w:rPr>
        <w:t>Жалпы өндірістің (қызметтің) нақты көлем индексі 2019 және 2021 жылдары төмен деңгейде болғанымен, 2022 жылы ол</w:t>
      </w:r>
      <w:r w:rsidR="00422107" w:rsidRPr="005319D6">
        <w:rPr>
          <w:rFonts w:cs="Times New Roman"/>
          <w:lang w:val="kk-KZ"/>
        </w:rPr>
        <w:t xml:space="preserve"> </w:t>
      </w:r>
      <w:r w:rsidRPr="005319D6">
        <w:rPr>
          <w:rFonts w:cs="Times New Roman"/>
          <w:lang w:val="kk-KZ"/>
        </w:rPr>
        <w:t xml:space="preserve">147,5% пайызға өсіп, барлық кезең ішінде ол ең жоғары көрсеткіш болып есептелді. </w:t>
      </w:r>
    </w:p>
    <w:p w14:paraId="5921C77C" w14:textId="3674E8F5" w:rsidR="00D00847" w:rsidRPr="005319D6" w:rsidRDefault="00A43868" w:rsidP="00A43868">
      <w:pPr>
        <w:spacing w:after="0"/>
        <w:ind w:firstLine="567"/>
        <w:jc w:val="both"/>
        <w:rPr>
          <w:rFonts w:cs="Times New Roman"/>
          <w:lang w:val="kk-KZ"/>
        </w:rPr>
      </w:pPr>
      <w:r w:rsidRPr="005319D6">
        <w:rPr>
          <w:rFonts w:cs="Times New Roman"/>
          <w:lang w:val="kk-KZ"/>
        </w:rPr>
        <w:t>Ауылшаруашылығы жалпы өндірісінің нақты көлем индексі 2023 жылы Қостанай облысында өсімдік шаруашылығы өндірісі көлемінің 2 есе төмендеуіне байланысты, 84,2% құрады, бұл 2020 және 2022 жылдармен салыстырғанда төмен көрсеткіш болып саналады.</w:t>
      </w:r>
    </w:p>
    <w:p w14:paraId="7FEEB443" w14:textId="77777777" w:rsidR="00D00847" w:rsidRPr="005319D6" w:rsidRDefault="00D00847" w:rsidP="00E512BD">
      <w:pPr>
        <w:spacing w:after="0"/>
        <w:ind w:firstLine="567"/>
        <w:rPr>
          <w:rFonts w:cs="Times New Roman"/>
          <w:lang w:val="kk-KZ"/>
        </w:rPr>
      </w:pPr>
    </w:p>
    <w:p w14:paraId="39D095B3" w14:textId="77777777" w:rsidR="00D00847" w:rsidRPr="005319D6" w:rsidRDefault="00D00847" w:rsidP="00E512BD">
      <w:pPr>
        <w:spacing w:after="0"/>
        <w:rPr>
          <w:rFonts w:cs="Times New Roman"/>
          <w:lang w:val="kk-KZ"/>
        </w:rPr>
      </w:pPr>
      <w:r w:rsidRPr="005319D6">
        <w:rPr>
          <w:rFonts w:cs="Times New Roman"/>
          <w:lang w:val="kk-KZ"/>
        </w:rPr>
        <w:t xml:space="preserve">Кесте 4 – Ауылшаруашылығы жалпы өндірісінің (қызметтің) нақты көлем индексі, өткен жылға % </w:t>
      </w:r>
    </w:p>
    <w:tbl>
      <w:tblPr>
        <w:tblW w:w="9454" w:type="dxa"/>
        <w:tblLook w:val="04A0" w:firstRow="1" w:lastRow="0" w:firstColumn="1" w:lastColumn="0" w:noHBand="0" w:noVBand="1"/>
      </w:tblPr>
      <w:tblGrid>
        <w:gridCol w:w="964"/>
        <w:gridCol w:w="2079"/>
        <w:gridCol w:w="2615"/>
        <w:gridCol w:w="1802"/>
        <w:gridCol w:w="2079"/>
      </w:tblGrid>
      <w:tr w:rsidR="00D00847" w:rsidRPr="00EE6F52" w14:paraId="44CDA181" w14:textId="77777777" w:rsidTr="00FE402C">
        <w:trPr>
          <w:trHeight w:val="391"/>
        </w:trPr>
        <w:tc>
          <w:tcPr>
            <w:tcW w:w="964" w:type="dxa"/>
            <w:tcBorders>
              <w:top w:val="nil"/>
              <w:left w:val="nil"/>
              <w:bottom w:val="nil"/>
              <w:right w:val="nil"/>
            </w:tcBorders>
            <w:shd w:val="clear" w:color="auto" w:fill="auto"/>
            <w:noWrap/>
            <w:hideMark/>
          </w:tcPr>
          <w:p w14:paraId="120BB73E" w14:textId="77777777" w:rsidR="00D00847" w:rsidRPr="005319D6" w:rsidRDefault="00D00847" w:rsidP="00EA3012">
            <w:pPr>
              <w:spacing w:after="0"/>
              <w:rPr>
                <w:rFonts w:eastAsia="Times New Roman" w:cs="Times New Roman"/>
                <w:kern w:val="0"/>
                <w:sz w:val="20"/>
                <w:szCs w:val="24"/>
                <w:lang w:val="kk-KZ" w:eastAsia="ru-RU"/>
              </w:rPr>
            </w:pPr>
          </w:p>
        </w:tc>
        <w:tc>
          <w:tcPr>
            <w:tcW w:w="2035" w:type="dxa"/>
            <w:tcBorders>
              <w:top w:val="nil"/>
              <w:left w:val="nil"/>
              <w:bottom w:val="nil"/>
              <w:right w:val="nil"/>
            </w:tcBorders>
            <w:shd w:val="clear" w:color="auto" w:fill="auto"/>
            <w:noWrap/>
            <w:hideMark/>
          </w:tcPr>
          <w:p w14:paraId="66817660" w14:textId="77777777" w:rsidR="00D00847" w:rsidRPr="005319D6" w:rsidRDefault="00D00847" w:rsidP="00EA3012">
            <w:pPr>
              <w:spacing w:after="0"/>
              <w:rPr>
                <w:rFonts w:eastAsia="Times New Roman" w:cs="Times New Roman"/>
                <w:kern w:val="0"/>
                <w:sz w:val="20"/>
                <w:szCs w:val="20"/>
                <w:lang w:val="kk-KZ" w:eastAsia="ru-RU"/>
              </w:rPr>
            </w:pPr>
          </w:p>
        </w:tc>
        <w:tc>
          <w:tcPr>
            <w:tcW w:w="2615" w:type="dxa"/>
            <w:tcBorders>
              <w:top w:val="nil"/>
              <w:left w:val="nil"/>
              <w:bottom w:val="nil"/>
              <w:right w:val="nil"/>
            </w:tcBorders>
            <w:shd w:val="clear" w:color="auto" w:fill="auto"/>
            <w:noWrap/>
            <w:hideMark/>
          </w:tcPr>
          <w:p w14:paraId="0FA72B34" w14:textId="77777777" w:rsidR="00D00847" w:rsidRPr="005319D6" w:rsidRDefault="00D00847" w:rsidP="00EA3012">
            <w:pPr>
              <w:spacing w:after="0"/>
              <w:rPr>
                <w:rFonts w:eastAsia="Times New Roman" w:cs="Times New Roman"/>
                <w:kern w:val="0"/>
                <w:sz w:val="20"/>
                <w:szCs w:val="20"/>
                <w:lang w:val="kk-KZ" w:eastAsia="ru-RU"/>
              </w:rPr>
            </w:pPr>
          </w:p>
        </w:tc>
        <w:tc>
          <w:tcPr>
            <w:tcW w:w="3837" w:type="dxa"/>
            <w:gridSpan w:val="2"/>
            <w:tcBorders>
              <w:top w:val="nil"/>
              <w:left w:val="nil"/>
              <w:bottom w:val="single" w:sz="8" w:space="0" w:color="auto"/>
              <w:right w:val="nil"/>
            </w:tcBorders>
            <w:shd w:val="clear" w:color="auto" w:fill="auto"/>
            <w:noWrap/>
            <w:hideMark/>
          </w:tcPr>
          <w:p w14:paraId="1B3113B4" w14:textId="77777777" w:rsidR="00D00847" w:rsidRPr="005319D6" w:rsidRDefault="00D00847" w:rsidP="00EA3012">
            <w:pPr>
              <w:spacing w:after="0"/>
              <w:jc w:val="right"/>
              <w:rPr>
                <w:rFonts w:eastAsia="Times New Roman" w:cs="Times New Roman"/>
                <w:kern w:val="0"/>
                <w:sz w:val="20"/>
                <w:szCs w:val="20"/>
                <w:lang w:val="kk-KZ" w:eastAsia="ru-RU"/>
              </w:rPr>
            </w:pPr>
          </w:p>
        </w:tc>
      </w:tr>
      <w:tr w:rsidR="00D00847" w:rsidRPr="005319D6" w14:paraId="73C17618" w14:textId="77777777" w:rsidTr="00FE402C">
        <w:trPr>
          <w:trHeight w:val="261"/>
        </w:trPr>
        <w:tc>
          <w:tcPr>
            <w:tcW w:w="964" w:type="dxa"/>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1FB9A5C9" w14:textId="1AC85B7B" w:rsidR="00D00847" w:rsidRPr="005319D6" w:rsidRDefault="007A6E64" w:rsidP="00E512BD">
            <w:pPr>
              <w:spacing w:after="0"/>
              <w:jc w:val="center"/>
              <w:rPr>
                <w:rFonts w:eastAsia="Times New Roman" w:cs="Times New Roman"/>
                <w:kern w:val="0"/>
                <w:sz w:val="22"/>
                <w:lang w:val="kk-KZ" w:eastAsia="ru-RU"/>
              </w:rPr>
            </w:pPr>
            <w:r w:rsidRPr="005319D6">
              <w:rPr>
                <w:rFonts w:eastAsia="Times New Roman" w:cs="Times New Roman"/>
                <w:kern w:val="0"/>
                <w:sz w:val="22"/>
                <w:lang w:val="kk-KZ" w:eastAsia="ru-RU"/>
              </w:rPr>
              <w:t>ж</w:t>
            </w:r>
            <w:r w:rsidR="00D00847" w:rsidRPr="005319D6">
              <w:rPr>
                <w:rFonts w:eastAsia="Times New Roman" w:cs="Times New Roman"/>
                <w:kern w:val="0"/>
                <w:sz w:val="22"/>
                <w:lang w:val="kk-KZ" w:eastAsia="ru-RU"/>
              </w:rPr>
              <w:t>ылдар</w:t>
            </w:r>
          </w:p>
        </w:tc>
        <w:tc>
          <w:tcPr>
            <w:tcW w:w="2035"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3019D448" w14:textId="77777777" w:rsidR="00D00847" w:rsidRPr="005319D6" w:rsidRDefault="00D00847" w:rsidP="00E512BD">
            <w:pPr>
              <w:spacing w:after="0"/>
              <w:jc w:val="center"/>
              <w:rPr>
                <w:rFonts w:eastAsia="Times New Roman" w:cs="Times New Roman"/>
                <w:kern w:val="0"/>
                <w:sz w:val="22"/>
                <w:lang w:val="kk-KZ" w:eastAsia="ru-RU"/>
              </w:rPr>
            </w:pPr>
            <w:r w:rsidRPr="005319D6">
              <w:rPr>
                <w:rFonts w:eastAsia="Times New Roman" w:cs="Times New Roman"/>
                <w:kern w:val="0"/>
                <w:sz w:val="22"/>
                <w:lang w:val="kk-KZ" w:eastAsia="ru-RU"/>
              </w:rPr>
              <w:t>ауылшаруашылығы жалпы өндірісінің (қызметтің) жиынтық көлем индексі</w:t>
            </w:r>
          </w:p>
        </w:tc>
        <w:tc>
          <w:tcPr>
            <w:tcW w:w="6453" w:type="dxa"/>
            <w:gridSpan w:val="3"/>
            <w:tcBorders>
              <w:top w:val="single" w:sz="8" w:space="0" w:color="auto"/>
              <w:left w:val="nil"/>
              <w:bottom w:val="single" w:sz="8" w:space="0" w:color="auto"/>
              <w:right w:val="single" w:sz="8" w:space="0" w:color="000000"/>
            </w:tcBorders>
            <w:shd w:val="clear" w:color="auto" w:fill="auto"/>
            <w:noWrap/>
            <w:hideMark/>
          </w:tcPr>
          <w:p w14:paraId="69F193D6" w14:textId="77777777" w:rsidR="00D00847" w:rsidRPr="005319D6" w:rsidRDefault="00D00847" w:rsidP="00E512BD">
            <w:pPr>
              <w:spacing w:after="0"/>
              <w:jc w:val="center"/>
              <w:rPr>
                <w:rFonts w:eastAsia="Times New Roman" w:cs="Times New Roman"/>
                <w:kern w:val="0"/>
                <w:sz w:val="22"/>
                <w:lang w:val="kk-KZ" w:eastAsia="ru-RU"/>
              </w:rPr>
            </w:pPr>
            <w:r w:rsidRPr="005319D6">
              <w:rPr>
                <w:rFonts w:eastAsia="Times New Roman" w:cs="Times New Roman"/>
                <w:kern w:val="0"/>
                <w:sz w:val="22"/>
                <w:lang w:val="kk-KZ" w:eastAsia="ru-RU"/>
              </w:rPr>
              <w:t>соның ішінде</w:t>
            </w:r>
          </w:p>
        </w:tc>
      </w:tr>
      <w:tr w:rsidR="00D00847" w:rsidRPr="00EE6F52" w14:paraId="14A1F203" w14:textId="77777777" w:rsidTr="00FE402C">
        <w:trPr>
          <w:trHeight w:val="1118"/>
        </w:trPr>
        <w:tc>
          <w:tcPr>
            <w:tcW w:w="964" w:type="dxa"/>
            <w:vMerge/>
            <w:tcBorders>
              <w:top w:val="single" w:sz="8" w:space="0" w:color="auto"/>
              <w:left w:val="single" w:sz="8" w:space="0" w:color="auto"/>
              <w:bottom w:val="single" w:sz="8" w:space="0" w:color="auto"/>
              <w:right w:val="single" w:sz="8" w:space="0" w:color="auto"/>
            </w:tcBorders>
            <w:hideMark/>
          </w:tcPr>
          <w:p w14:paraId="5FDC7280" w14:textId="77777777" w:rsidR="00D00847" w:rsidRPr="005319D6" w:rsidRDefault="00D00847" w:rsidP="00E512BD">
            <w:pPr>
              <w:spacing w:after="0"/>
              <w:jc w:val="center"/>
              <w:rPr>
                <w:rFonts w:eastAsia="Times New Roman" w:cs="Times New Roman"/>
                <w:kern w:val="0"/>
                <w:sz w:val="22"/>
                <w:lang w:val="kk-KZ" w:eastAsia="ru-RU"/>
              </w:rPr>
            </w:pPr>
          </w:p>
        </w:tc>
        <w:tc>
          <w:tcPr>
            <w:tcW w:w="2035" w:type="dxa"/>
            <w:vMerge/>
            <w:tcBorders>
              <w:top w:val="single" w:sz="8" w:space="0" w:color="auto"/>
              <w:left w:val="single" w:sz="8" w:space="0" w:color="auto"/>
              <w:bottom w:val="single" w:sz="8" w:space="0" w:color="000000"/>
              <w:right w:val="single" w:sz="8" w:space="0" w:color="auto"/>
            </w:tcBorders>
            <w:hideMark/>
          </w:tcPr>
          <w:p w14:paraId="2721750A" w14:textId="77777777" w:rsidR="00D00847" w:rsidRPr="005319D6" w:rsidRDefault="00D00847" w:rsidP="00E512BD">
            <w:pPr>
              <w:spacing w:after="0"/>
              <w:jc w:val="center"/>
              <w:rPr>
                <w:rFonts w:eastAsia="Times New Roman" w:cs="Times New Roman"/>
                <w:kern w:val="0"/>
                <w:sz w:val="22"/>
                <w:lang w:val="kk-KZ" w:eastAsia="ru-RU"/>
              </w:rPr>
            </w:pPr>
          </w:p>
        </w:tc>
        <w:tc>
          <w:tcPr>
            <w:tcW w:w="2615" w:type="dxa"/>
            <w:tcBorders>
              <w:top w:val="nil"/>
              <w:left w:val="nil"/>
              <w:bottom w:val="single" w:sz="8" w:space="0" w:color="auto"/>
              <w:right w:val="single" w:sz="8" w:space="0" w:color="auto"/>
            </w:tcBorders>
            <w:shd w:val="clear" w:color="auto" w:fill="auto"/>
            <w:hideMark/>
          </w:tcPr>
          <w:p w14:paraId="4993C09F" w14:textId="34A68F33" w:rsidR="00D00847" w:rsidRPr="005319D6" w:rsidRDefault="00D00847" w:rsidP="00E512BD">
            <w:pPr>
              <w:spacing w:after="0"/>
              <w:jc w:val="center"/>
              <w:rPr>
                <w:rFonts w:eastAsia="Times New Roman" w:cs="Times New Roman"/>
                <w:kern w:val="0"/>
                <w:sz w:val="22"/>
                <w:lang w:val="kk-KZ" w:eastAsia="ru-RU"/>
              </w:rPr>
            </w:pPr>
            <w:r w:rsidRPr="005319D6">
              <w:rPr>
                <w:rFonts w:eastAsia="Times New Roman" w:cs="Times New Roman"/>
                <w:kern w:val="0"/>
                <w:sz w:val="22"/>
                <w:lang w:val="kk-KZ" w:eastAsia="ru-RU"/>
              </w:rPr>
              <w:t>өсімдік шаруашылығы жалпы өндірісінің</w:t>
            </w:r>
            <w:r w:rsidR="00422107" w:rsidRPr="005319D6">
              <w:rPr>
                <w:rFonts w:eastAsia="Times New Roman" w:cs="Times New Roman"/>
                <w:kern w:val="0"/>
                <w:sz w:val="22"/>
                <w:lang w:val="kk-KZ" w:eastAsia="ru-RU"/>
              </w:rPr>
              <w:t xml:space="preserve"> </w:t>
            </w:r>
            <w:r w:rsidRPr="005319D6">
              <w:rPr>
                <w:rFonts w:eastAsia="Times New Roman" w:cs="Times New Roman"/>
                <w:kern w:val="0"/>
                <w:sz w:val="22"/>
                <w:lang w:val="kk-KZ" w:eastAsia="ru-RU"/>
              </w:rPr>
              <w:t>нақты көлем индексі</w:t>
            </w:r>
          </w:p>
        </w:tc>
        <w:tc>
          <w:tcPr>
            <w:tcW w:w="1802" w:type="dxa"/>
            <w:tcBorders>
              <w:top w:val="nil"/>
              <w:left w:val="nil"/>
              <w:bottom w:val="single" w:sz="8" w:space="0" w:color="auto"/>
              <w:right w:val="single" w:sz="8" w:space="0" w:color="auto"/>
            </w:tcBorders>
            <w:shd w:val="clear" w:color="auto" w:fill="auto"/>
            <w:hideMark/>
          </w:tcPr>
          <w:p w14:paraId="4451723F" w14:textId="7C4C2CCC" w:rsidR="00D00847" w:rsidRPr="005319D6" w:rsidRDefault="00D00847" w:rsidP="00E512BD">
            <w:pPr>
              <w:spacing w:after="0"/>
              <w:jc w:val="center"/>
              <w:rPr>
                <w:rFonts w:eastAsia="Times New Roman" w:cs="Times New Roman"/>
                <w:kern w:val="0"/>
                <w:sz w:val="22"/>
                <w:lang w:val="kk-KZ" w:eastAsia="ru-RU"/>
              </w:rPr>
            </w:pPr>
            <w:r w:rsidRPr="005319D6">
              <w:rPr>
                <w:rFonts w:eastAsia="Times New Roman" w:cs="Times New Roman"/>
                <w:kern w:val="0"/>
                <w:sz w:val="22"/>
                <w:lang w:val="kk-KZ" w:eastAsia="ru-RU"/>
              </w:rPr>
              <w:t>мал шаруашылығы жалпы өндірісінің</w:t>
            </w:r>
            <w:r w:rsidR="00422107" w:rsidRPr="005319D6">
              <w:rPr>
                <w:rFonts w:eastAsia="Times New Roman" w:cs="Times New Roman"/>
                <w:kern w:val="0"/>
                <w:sz w:val="22"/>
                <w:lang w:val="kk-KZ" w:eastAsia="ru-RU"/>
              </w:rPr>
              <w:t xml:space="preserve"> </w:t>
            </w:r>
            <w:r w:rsidRPr="005319D6">
              <w:rPr>
                <w:rFonts w:eastAsia="Times New Roman" w:cs="Times New Roman"/>
                <w:kern w:val="0"/>
                <w:sz w:val="22"/>
                <w:lang w:val="kk-KZ" w:eastAsia="ru-RU"/>
              </w:rPr>
              <w:t>нақты көлем индексі</w:t>
            </w:r>
          </w:p>
        </w:tc>
        <w:tc>
          <w:tcPr>
            <w:tcW w:w="2035" w:type="dxa"/>
            <w:tcBorders>
              <w:top w:val="nil"/>
              <w:left w:val="nil"/>
              <w:bottom w:val="single" w:sz="8" w:space="0" w:color="auto"/>
              <w:right w:val="single" w:sz="8" w:space="0" w:color="auto"/>
            </w:tcBorders>
            <w:shd w:val="clear" w:color="auto" w:fill="auto"/>
            <w:hideMark/>
          </w:tcPr>
          <w:p w14:paraId="0398B69A" w14:textId="77777777" w:rsidR="00D00847" w:rsidRPr="005319D6" w:rsidRDefault="00D00847" w:rsidP="00E512BD">
            <w:pPr>
              <w:spacing w:after="0"/>
              <w:jc w:val="center"/>
              <w:rPr>
                <w:rFonts w:eastAsia="Times New Roman" w:cs="Times New Roman"/>
                <w:kern w:val="0"/>
                <w:sz w:val="22"/>
                <w:lang w:val="kk-KZ" w:eastAsia="ru-RU"/>
              </w:rPr>
            </w:pPr>
            <w:r w:rsidRPr="005319D6">
              <w:rPr>
                <w:rFonts w:eastAsia="Times New Roman" w:cs="Times New Roman"/>
                <w:kern w:val="0"/>
                <w:sz w:val="22"/>
                <w:lang w:val="kk-KZ" w:eastAsia="ru-RU"/>
              </w:rPr>
              <w:t>ауылшаруашылығы жалпы өндірісінің (қызметтің) нақты көлем индексі</w:t>
            </w:r>
          </w:p>
        </w:tc>
      </w:tr>
      <w:tr w:rsidR="00D00847" w:rsidRPr="005319D6" w14:paraId="40C449E4" w14:textId="77777777" w:rsidTr="00FE402C">
        <w:trPr>
          <w:trHeight w:val="246"/>
        </w:trPr>
        <w:tc>
          <w:tcPr>
            <w:tcW w:w="964" w:type="dxa"/>
            <w:tcBorders>
              <w:top w:val="nil"/>
              <w:left w:val="single" w:sz="4" w:space="0" w:color="auto"/>
              <w:bottom w:val="single" w:sz="4" w:space="0" w:color="auto"/>
              <w:right w:val="single" w:sz="4" w:space="0" w:color="auto"/>
            </w:tcBorders>
            <w:shd w:val="clear" w:color="auto" w:fill="auto"/>
            <w:noWrap/>
            <w:hideMark/>
          </w:tcPr>
          <w:p w14:paraId="23CE1C2E"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2019</w:t>
            </w:r>
          </w:p>
        </w:tc>
        <w:tc>
          <w:tcPr>
            <w:tcW w:w="2035" w:type="dxa"/>
            <w:tcBorders>
              <w:top w:val="nil"/>
              <w:left w:val="nil"/>
              <w:bottom w:val="single" w:sz="4" w:space="0" w:color="auto"/>
              <w:right w:val="single" w:sz="4" w:space="0" w:color="auto"/>
            </w:tcBorders>
            <w:shd w:val="clear" w:color="auto" w:fill="auto"/>
            <w:noWrap/>
            <w:hideMark/>
          </w:tcPr>
          <w:p w14:paraId="351BE84E"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78,9</w:t>
            </w:r>
          </w:p>
        </w:tc>
        <w:tc>
          <w:tcPr>
            <w:tcW w:w="2615" w:type="dxa"/>
            <w:tcBorders>
              <w:top w:val="nil"/>
              <w:left w:val="nil"/>
              <w:bottom w:val="single" w:sz="4" w:space="0" w:color="auto"/>
              <w:right w:val="single" w:sz="4" w:space="0" w:color="auto"/>
            </w:tcBorders>
            <w:shd w:val="clear" w:color="auto" w:fill="auto"/>
            <w:noWrap/>
            <w:hideMark/>
          </w:tcPr>
          <w:p w14:paraId="0AABB8C7"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68,6</w:t>
            </w:r>
          </w:p>
        </w:tc>
        <w:tc>
          <w:tcPr>
            <w:tcW w:w="1802" w:type="dxa"/>
            <w:tcBorders>
              <w:top w:val="nil"/>
              <w:left w:val="nil"/>
              <w:bottom w:val="single" w:sz="4" w:space="0" w:color="auto"/>
              <w:right w:val="single" w:sz="4" w:space="0" w:color="auto"/>
            </w:tcBorders>
            <w:shd w:val="clear" w:color="auto" w:fill="auto"/>
            <w:noWrap/>
            <w:hideMark/>
          </w:tcPr>
          <w:p w14:paraId="78DC65DC"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101,9</w:t>
            </w:r>
          </w:p>
        </w:tc>
        <w:tc>
          <w:tcPr>
            <w:tcW w:w="2035" w:type="dxa"/>
            <w:tcBorders>
              <w:top w:val="nil"/>
              <w:left w:val="nil"/>
              <w:bottom w:val="single" w:sz="4" w:space="0" w:color="auto"/>
              <w:right w:val="single" w:sz="4" w:space="0" w:color="auto"/>
            </w:tcBorders>
            <w:shd w:val="clear" w:color="auto" w:fill="auto"/>
            <w:noWrap/>
            <w:hideMark/>
          </w:tcPr>
          <w:p w14:paraId="3A3C9246"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87,7</w:t>
            </w:r>
          </w:p>
        </w:tc>
      </w:tr>
      <w:tr w:rsidR="00D00847" w:rsidRPr="005319D6" w14:paraId="119767CC" w14:textId="77777777" w:rsidTr="00FE402C">
        <w:trPr>
          <w:trHeight w:val="246"/>
        </w:trPr>
        <w:tc>
          <w:tcPr>
            <w:tcW w:w="964" w:type="dxa"/>
            <w:tcBorders>
              <w:top w:val="nil"/>
              <w:left w:val="single" w:sz="4" w:space="0" w:color="auto"/>
              <w:bottom w:val="single" w:sz="4" w:space="0" w:color="auto"/>
              <w:right w:val="single" w:sz="4" w:space="0" w:color="auto"/>
            </w:tcBorders>
            <w:shd w:val="clear" w:color="auto" w:fill="auto"/>
            <w:noWrap/>
            <w:hideMark/>
          </w:tcPr>
          <w:p w14:paraId="45538E17"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2020</w:t>
            </w:r>
          </w:p>
        </w:tc>
        <w:tc>
          <w:tcPr>
            <w:tcW w:w="2035" w:type="dxa"/>
            <w:tcBorders>
              <w:top w:val="nil"/>
              <w:left w:val="nil"/>
              <w:bottom w:val="single" w:sz="4" w:space="0" w:color="auto"/>
              <w:right w:val="single" w:sz="4" w:space="0" w:color="auto"/>
            </w:tcBorders>
            <w:shd w:val="clear" w:color="auto" w:fill="auto"/>
            <w:noWrap/>
            <w:hideMark/>
          </w:tcPr>
          <w:p w14:paraId="317ECF2A"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120,9</w:t>
            </w:r>
          </w:p>
        </w:tc>
        <w:tc>
          <w:tcPr>
            <w:tcW w:w="2615" w:type="dxa"/>
            <w:tcBorders>
              <w:top w:val="nil"/>
              <w:left w:val="nil"/>
              <w:bottom w:val="single" w:sz="4" w:space="0" w:color="auto"/>
              <w:right w:val="single" w:sz="4" w:space="0" w:color="auto"/>
            </w:tcBorders>
            <w:shd w:val="clear" w:color="auto" w:fill="auto"/>
            <w:noWrap/>
            <w:hideMark/>
          </w:tcPr>
          <w:p w14:paraId="68DE4AAF"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129,9</w:t>
            </w:r>
          </w:p>
        </w:tc>
        <w:tc>
          <w:tcPr>
            <w:tcW w:w="1802" w:type="dxa"/>
            <w:tcBorders>
              <w:top w:val="nil"/>
              <w:left w:val="nil"/>
              <w:bottom w:val="single" w:sz="4" w:space="0" w:color="auto"/>
              <w:right w:val="single" w:sz="4" w:space="0" w:color="auto"/>
            </w:tcBorders>
            <w:shd w:val="clear" w:color="auto" w:fill="auto"/>
            <w:noWrap/>
            <w:hideMark/>
          </w:tcPr>
          <w:p w14:paraId="32E3FFE8"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103,2</w:t>
            </w:r>
          </w:p>
        </w:tc>
        <w:tc>
          <w:tcPr>
            <w:tcW w:w="2035" w:type="dxa"/>
            <w:tcBorders>
              <w:top w:val="nil"/>
              <w:left w:val="nil"/>
              <w:bottom w:val="single" w:sz="4" w:space="0" w:color="auto"/>
              <w:right w:val="single" w:sz="4" w:space="0" w:color="auto"/>
            </w:tcBorders>
            <w:shd w:val="clear" w:color="auto" w:fill="auto"/>
            <w:noWrap/>
            <w:hideMark/>
          </w:tcPr>
          <w:p w14:paraId="6FDD2312"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100,0</w:t>
            </w:r>
          </w:p>
        </w:tc>
      </w:tr>
      <w:tr w:rsidR="00D00847" w:rsidRPr="005319D6" w14:paraId="09877AB2" w14:textId="77777777" w:rsidTr="00FE402C">
        <w:trPr>
          <w:trHeight w:val="246"/>
        </w:trPr>
        <w:tc>
          <w:tcPr>
            <w:tcW w:w="964" w:type="dxa"/>
            <w:tcBorders>
              <w:top w:val="nil"/>
              <w:left w:val="single" w:sz="4" w:space="0" w:color="auto"/>
              <w:bottom w:val="single" w:sz="4" w:space="0" w:color="auto"/>
              <w:right w:val="single" w:sz="4" w:space="0" w:color="auto"/>
            </w:tcBorders>
            <w:shd w:val="clear" w:color="auto" w:fill="auto"/>
            <w:noWrap/>
            <w:hideMark/>
          </w:tcPr>
          <w:p w14:paraId="7875B321"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2021</w:t>
            </w:r>
          </w:p>
        </w:tc>
        <w:tc>
          <w:tcPr>
            <w:tcW w:w="2035" w:type="dxa"/>
            <w:tcBorders>
              <w:top w:val="nil"/>
              <w:left w:val="nil"/>
              <w:bottom w:val="single" w:sz="4" w:space="0" w:color="auto"/>
              <w:right w:val="single" w:sz="4" w:space="0" w:color="auto"/>
            </w:tcBorders>
            <w:shd w:val="clear" w:color="auto" w:fill="auto"/>
            <w:noWrap/>
            <w:hideMark/>
          </w:tcPr>
          <w:p w14:paraId="5665F7C4"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84,0</w:t>
            </w:r>
          </w:p>
        </w:tc>
        <w:tc>
          <w:tcPr>
            <w:tcW w:w="2615" w:type="dxa"/>
            <w:tcBorders>
              <w:top w:val="nil"/>
              <w:left w:val="nil"/>
              <w:bottom w:val="single" w:sz="4" w:space="0" w:color="auto"/>
              <w:right w:val="single" w:sz="4" w:space="0" w:color="auto"/>
            </w:tcBorders>
            <w:shd w:val="clear" w:color="auto" w:fill="auto"/>
            <w:noWrap/>
            <w:hideMark/>
          </w:tcPr>
          <w:p w14:paraId="20DF00EF"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77,0</w:t>
            </w:r>
          </w:p>
        </w:tc>
        <w:tc>
          <w:tcPr>
            <w:tcW w:w="1802" w:type="dxa"/>
            <w:tcBorders>
              <w:top w:val="nil"/>
              <w:left w:val="nil"/>
              <w:bottom w:val="single" w:sz="4" w:space="0" w:color="auto"/>
              <w:right w:val="single" w:sz="4" w:space="0" w:color="auto"/>
            </w:tcBorders>
            <w:shd w:val="clear" w:color="auto" w:fill="auto"/>
            <w:noWrap/>
            <w:hideMark/>
          </w:tcPr>
          <w:p w14:paraId="2633856D"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102,8</w:t>
            </w:r>
          </w:p>
        </w:tc>
        <w:tc>
          <w:tcPr>
            <w:tcW w:w="2035" w:type="dxa"/>
            <w:tcBorders>
              <w:top w:val="nil"/>
              <w:left w:val="nil"/>
              <w:bottom w:val="single" w:sz="4" w:space="0" w:color="auto"/>
              <w:right w:val="single" w:sz="4" w:space="0" w:color="auto"/>
            </w:tcBorders>
            <w:shd w:val="clear" w:color="auto" w:fill="auto"/>
            <w:noWrap/>
            <w:hideMark/>
          </w:tcPr>
          <w:p w14:paraId="21926DB5"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87,1</w:t>
            </w:r>
          </w:p>
        </w:tc>
      </w:tr>
      <w:tr w:rsidR="00D00847" w:rsidRPr="005319D6" w14:paraId="2B4867D2" w14:textId="77777777" w:rsidTr="00FE402C">
        <w:trPr>
          <w:trHeight w:val="246"/>
        </w:trPr>
        <w:tc>
          <w:tcPr>
            <w:tcW w:w="964" w:type="dxa"/>
            <w:tcBorders>
              <w:top w:val="nil"/>
              <w:left w:val="single" w:sz="4" w:space="0" w:color="auto"/>
              <w:bottom w:val="single" w:sz="4" w:space="0" w:color="auto"/>
              <w:right w:val="single" w:sz="4" w:space="0" w:color="auto"/>
            </w:tcBorders>
            <w:shd w:val="clear" w:color="auto" w:fill="auto"/>
            <w:noWrap/>
            <w:hideMark/>
          </w:tcPr>
          <w:p w14:paraId="2D7AAC26"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2022</w:t>
            </w:r>
          </w:p>
        </w:tc>
        <w:tc>
          <w:tcPr>
            <w:tcW w:w="2035" w:type="dxa"/>
            <w:tcBorders>
              <w:top w:val="nil"/>
              <w:left w:val="nil"/>
              <w:bottom w:val="single" w:sz="4" w:space="0" w:color="auto"/>
              <w:right w:val="single" w:sz="4" w:space="0" w:color="auto"/>
            </w:tcBorders>
            <w:shd w:val="clear" w:color="auto" w:fill="auto"/>
            <w:noWrap/>
            <w:hideMark/>
          </w:tcPr>
          <w:p w14:paraId="562AEB18"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147,5</w:t>
            </w:r>
          </w:p>
        </w:tc>
        <w:tc>
          <w:tcPr>
            <w:tcW w:w="2615" w:type="dxa"/>
            <w:tcBorders>
              <w:top w:val="nil"/>
              <w:left w:val="nil"/>
              <w:bottom w:val="single" w:sz="4" w:space="0" w:color="auto"/>
              <w:right w:val="single" w:sz="4" w:space="0" w:color="auto"/>
            </w:tcBorders>
            <w:shd w:val="clear" w:color="auto" w:fill="auto"/>
            <w:noWrap/>
            <w:hideMark/>
          </w:tcPr>
          <w:p w14:paraId="4789E7E3"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173,1</w:t>
            </w:r>
          </w:p>
        </w:tc>
        <w:tc>
          <w:tcPr>
            <w:tcW w:w="1802" w:type="dxa"/>
            <w:tcBorders>
              <w:top w:val="nil"/>
              <w:left w:val="nil"/>
              <w:bottom w:val="single" w:sz="4" w:space="0" w:color="auto"/>
              <w:right w:val="single" w:sz="4" w:space="0" w:color="auto"/>
            </w:tcBorders>
            <w:shd w:val="clear" w:color="auto" w:fill="auto"/>
            <w:noWrap/>
            <w:hideMark/>
          </w:tcPr>
          <w:p w14:paraId="1091C616"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90,8</w:t>
            </w:r>
          </w:p>
        </w:tc>
        <w:tc>
          <w:tcPr>
            <w:tcW w:w="2035" w:type="dxa"/>
            <w:tcBorders>
              <w:top w:val="nil"/>
              <w:left w:val="nil"/>
              <w:bottom w:val="single" w:sz="4" w:space="0" w:color="auto"/>
              <w:right w:val="single" w:sz="4" w:space="0" w:color="auto"/>
            </w:tcBorders>
            <w:shd w:val="clear" w:color="auto" w:fill="auto"/>
            <w:noWrap/>
            <w:hideMark/>
          </w:tcPr>
          <w:p w14:paraId="4368EC92"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175,6</w:t>
            </w:r>
          </w:p>
        </w:tc>
      </w:tr>
      <w:tr w:rsidR="00D00847" w:rsidRPr="005319D6" w14:paraId="3217952C" w14:textId="77777777" w:rsidTr="00FE402C">
        <w:trPr>
          <w:trHeight w:val="246"/>
        </w:trPr>
        <w:tc>
          <w:tcPr>
            <w:tcW w:w="964" w:type="dxa"/>
            <w:tcBorders>
              <w:top w:val="nil"/>
              <w:left w:val="single" w:sz="4" w:space="0" w:color="auto"/>
              <w:bottom w:val="single" w:sz="4" w:space="0" w:color="auto"/>
              <w:right w:val="single" w:sz="4" w:space="0" w:color="auto"/>
            </w:tcBorders>
            <w:shd w:val="clear" w:color="auto" w:fill="auto"/>
            <w:noWrap/>
          </w:tcPr>
          <w:p w14:paraId="13C3A168"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2023</w:t>
            </w:r>
          </w:p>
        </w:tc>
        <w:tc>
          <w:tcPr>
            <w:tcW w:w="2035" w:type="dxa"/>
            <w:tcBorders>
              <w:top w:val="nil"/>
              <w:left w:val="nil"/>
              <w:bottom w:val="single" w:sz="4" w:space="0" w:color="auto"/>
              <w:right w:val="single" w:sz="4" w:space="0" w:color="auto"/>
            </w:tcBorders>
            <w:shd w:val="clear" w:color="auto" w:fill="auto"/>
            <w:noWrap/>
          </w:tcPr>
          <w:p w14:paraId="5313DC83"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84,2</w:t>
            </w:r>
          </w:p>
        </w:tc>
        <w:tc>
          <w:tcPr>
            <w:tcW w:w="2615" w:type="dxa"/>
            <w:tcBorders>
              <w:top w:val="nil"/>
              <w:left w:val="nil"/>
              <w:bottom w:val="single" w:sz="4" w:space="0" w:color="auto"/>
              <w:right w:val="single" w:sz="4" w:space="0" w:color="auto"/>
            </w:tcBorders>
            <w:shd w:val="clear" w:color="auto" w:fill="auto"/>
            <w:noWrap/>
          </w:tcPr>
          <w:p w14:paraId="3BFF5D3D"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79,6</w:t>
            </w:r>
          </w:p>
        </w:tc>
        <w:tc>
          <w:tcPr>
            <w:tcW w:w="1802" w:type="dxa"/>
            <w:tcBorders>
              <w:top w:val="nil"/>
              <w:left w:val="nil"/>
              <w:bottom w:val="single" w:sz="4" w:space="0" w:color="auto"/>
              <w:right w:val="single" w:sz="4" w:space="0" w:color="auto"/>
            </w:tcBorders>
            <w:shd w:val="clear" w:color="auto" w:fill="auto"/>
            <w:noWrap/>
          </w:tcPr>
          <w:p w14:paraId="4EA8CA38"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102,1</w:t>
            </w:r>
          </w:p>
        </w:tc>
        <w:tc>
          <w:tcPr>
            <w:tcW w:w="2035" w:type="dxa"/>
            <w:tcBorders>
              <w:top w:val="nil"/>
              <w:left w:val="nil"/>
              <w:bottom w:val="single" w:sz="4" w:space="0" w:color="auto"/>
              <w:right w:val="single" w:sz="4" w:space="0" w:color="auto"/>
            </w:tcBorders>
            <w:shd w:val="clear" w:color="auto" w:fill="auto"/>
            <w:noWrap/>
          </w:tcPr>
          <w:p w14:paraId="3C62B71D"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84,2</w:t>
            </w:r>
          </w:p>
        </w:tc>
      </w:tr>
      <w:tr w:rsidR="00D00847" w:rsidRPr="005319D6" w14:paraId="3D33F291" w14:textId="77777777" w:rsidTr="00FE402C">
        <w:trPr>
          <w:trHeight w:val="314"/>
        </w:trPr>
        <w:tc>
          <w:tcPr>
            <w:tcW w:w="9454" w:type="dxa"/>
            <w:gridSpan w:val="5"/>
            <w:tcBorders>
              <w:top w:val="single" w:sz="4" w:space="0" w:color="auto"/>
              <w:left w:val="single" w:sz="4" w:space="0" w:color="auto"/>
              <w:bottom w:val="single" w:sz="4" w:space="0" w:color="auto"/>
              <w:right w:val="single" w:sz="4" w:space="0" w:color="auto"/>
            </w:tcBorders>
            <w:shd w:val="clear" w:color="auto" w:fill="auto"/>
          </w:tcPr>
          <w:p w14:paraId="4DC29752" w14:textId="77777777" w:rsidR="00D00847" w:rsidRPr="005319D6" w:rsidRDefault="00D00847" w:rsidP="00EA3012">
            <w:pPr>
              <w:kinsoku w:val="0"/>
              <w:overflowPunct w:val="0"/>
              <w:autoSpaceDE w:val="0"/>
              <w:autoSpaceDN w:val="0"/>
              <w:adjustRightInd w:val="0"/>
              <w:spacing w:after="0"/>
              <w:ind w:left="39"/>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Ескерту – [105] әдебиет бойынша автор құрастырған</w:t>
            </w:r>
          </w:p>
        </w:tc>
      </w:tr>
    </w:tbl>
    <w:p w14:paraId="0CED6CFC" w14:textId="77777777" w:rsidR="00D00847" w:rsidRPr="005319D6" w:rsidRDefault="00D00847" w:rsidP="00E512BD">
      <w:pPr>
        <w:spacing w:after="0"/>
        <w:ind w:firstLine="567"/>
        <w:jc w:val="both"/>
        <w:rPr>
          <w:rFonts w:cs="Times New Roman"/>
        </w:rPr>
      </w:pPr>
    </w:p>
    <w:p w14:paraId="0B7ABDE4" w14:textId="20ECC601" w:rsidR="00D00847" w:rsidRPr="005319D6" w:rsidRDefault="00D00847" w:rsidP="00E512BD">
      <w:pPr>
        <w:spacing w:after="0"/>
        <w:ind w:firstLine="567"/>
        <w:jc w:val="both"/>
        <w:rPr>
          <w:rFonts w:cs="Times New Roman"/>
          <w:lang w:val="kk-KZ"/>
        </w:rPr>
      </w:pPr>
      <w:r w:rsidRPr="005319D6">
        <w:rPr>
          <w:rFonts w:cs="Times New Roman"/>
          <w:lang w:val="kk-KZ"/>
        </w:rPr>
        <w:t>Өндіріс көлемінің осынша құлдырауы аномалды табиғи жағдайларға байланысты туған қиындықтар болды.</w:t>
      </w:r>
      <w:r w:rsidR="00422107" w:rsidRPr="005319D6">
        <w:rPr>
          <w:rFonts w:cs="Times New Roman"/>
          <w:lang w:val="kk-KZ"/>
        </w:rPr>
        <w:t xml:space="preserve"> </w:t>
      </w:r>
      <w:r w:rsidRPr="005319D6">
        <w:rPr>
          <w:rFonts w:cs="Times New Roman"/>
          <w:lang w:val="kk-KZ"/>
        </w:rPr>
        <w:t>2023 жылға мөлшерден тыс</w:t>
      </w:r>
      <w:r w:rsidR="00EA3012" w:rsidRPr="005319D6">
        <w:rPr>
          <w:rFonts w:cs="Times New Roman"/>
          <w:lang w:val="kk-KZ"/>
        </w:rPr>
        <w:t xml:space="preserve"> артық</w:t>
      </w:r>
      <w:r w:rsidRPr="005319D6">
        <w:rPr>
          <w:rFonts w:cs="Times New Roman"/>
          <w:lang w:val="kk-KZ"/>
        </w:rPr>
        <w:t xml:space="preserve"> түскен ылғалға байланысты жиналған астықтың көп мөлшері</w:t>
      </w:r>
      <w:r w:rsidR="00422107" w:rsidRPr="005319D6">
        <w:rPr>
          <w:rFonts w:cs="Times New Roman"/>
          <w:lang w:val="kk-KZ"/>
        </w:rPr>
        <w:t xml:space="preserve"> </w:t>
      </w:r>
      <w:r w:rsidRPr="005319D6">
        <w:rPr>
          <w:lang w:val="kk-KZ"/>
        </w:rPr>
        <w:t>жарамсыз болып қалды, сол себепті облыстың аграрлық секторында үлкен қиындықтар туған болатын.</w:t>
      </w:r>
    </w:p>
    <w:p w14:paraId="7ED38C19" w14:textId="77777777" w:rsidR="00D00847" w:rsidRPr="005319D6" w:rsidRDefault="00D00847" w:rsidP="00D00847">
      <w:pPr>
        <w:spacing w:after="0"/>
        <w:rPr>
          <w:rFonts w:cs="Times New Roman"/>
          <w:b/>
          <w:bCs/>
          <w:lang w:val="kk-KZ"/>
        </w:rPr>
      </w:pPr>
    </w:p>
    <w:p w14:paraId="14B284BC" w14:textId="77777777" w:rsidR="00D00847" w:rsidRPr="005319D6" w:rsidRDefault="00D00847" w:rsidP="00D00847">
      <w:pPr>
        <w:spacing w:after="0"/>
        <w:ind w:firstLine="708"/>
        <w:jc w:val="both"/>
        <w:rPr>
          <w:rFonts w:cs="Times New Roman"/>
        </w:rPr>
      </w:pPr>
      <w:r w:rsidRPr="005319D6">
        <w:rPr>
          <w:noProof/>
          <w:lang w:eastAsia="ru-RU"/>
        </w:rPr>
        <w:drawing>
          <wp:inline distT="0" distB="0" distL="0" distR="0" wp14:anchorId="4FE5B126" wp14:editId="39C9D041">
            <wp:extent cx="5469720" cy="2497957"/>
            <wp:effectExtent l="0" t="0" r="0" b="0"/>
            <wp:docPr id="289494020"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80A1CE-1A72-D905-3971-802FCC863C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F9AD845" w14:textId="75A97B8E" w:rsidR="00D00847" w:rsidRPr="005319D6" w:rsidRDefault="00D00847" w:rsidP="00E57C37">
      <w:pPr>
        <w:spacing w:after="0"/>
        <w:ind w:firstLine="567"/>
        <w:jc w:val="center"/>
        <w:rPr>
          <w:rFonts w:cs="Times New Roman"/>
          <w:lang w:val="kk-KZ"/>
        </w:rPr>
      </w:pPr>
      <w:r w:rsidRPr="005319D6">
        <w:rPr>
          <w:rFonts w:cs="Times New Roman"/>
          <w:lang w:val="kk-KZ"/>
        </w:rPr>
        <w:t>Сурет</w:t>
      </w:r>
      <w:r w:rsidRPr="005319D6">
        <w:rPr>
          <w:rFonts w:cs="Times New Roman"/>
        </w:rPr>
        <w:t xml:space="preserve"> 4 –</w:t>
      </w:r>
      <w:r w:rsidRPr="005319D6">
        <w:rPr>
          <w:rFonts w:cs="Times New Roman"/>
          <w:lang w:val="kk-KZ"/>
        </w:rPr>
        <w:t xml:space="preserve">Ауылшаруашылығы салалары бойынша нақты көлем индексі динамикасы, </w:t>
      </w:r>
      <w:r w:rsidRPr="005319D6">
        <w:rPr>
          <w:rFonts w:cs="Times New Roman"/>
        </w:rPr>
        <w:t xml:space="preserve">2019-2023 </w:t>
      </w:r>
      <w:r w:rsidRPr="005319D6">
        <w:rPr>
          <w:rFonts w:cs="Times New Roman"/>
          <w:lang w:val="kk-KZ"/>
        </w:rPr>
        <w:t>жж. алдыңғы жылдарға пайызбен</w:t>
      </w:r>
    </w:p>
    <w:p w14:paraId="2BF8D2C7" w14:textId="77777777" w:rsidR="00D00847" w:rsidRPr="005319D6" w:rsidRDefault="00D00847" w:rsidP="00E57C37">
      <w:pPr>
        <w:spacing w:after="0"/>
        <w:ind w:firstLine="567"/>
        <w:jc w:val="center"/>
        <w:rPr>
          <w:rFonts w:cs="Times New Roman"/>
          <w:sz w:val="20"/>
          <w:szCs w:val="20"/>
          <w:lang w:val="kk-KZ"/>
        </w:rPr>
      </w:pPr>
      <w:r w:rsidRPr="005319D6">
        <w:rPr>
          <w:rFonts w:cs="Times New Roman"/>
          <w:kern w:val="0"/>
          <w:sz w:val="24"/>
          <w:szCs w:val="24"/>
          <w:lang w:val="kk-KZ"/>
        </w:rPr>
        <w:t>Ескерту</w:t>
      </w:r>
      <w:r w:rsidRPr="005319D6">
        <w:rPr>
          <w:rFonts w:cs="Times New Roman"/>
          <w:sz w:val="20"/>
          <w:szCs w:val="20"/>
          <w:lang w:val="kk-KZ"/>
        </w:rPr>
        <w:t xml:space="preserve"> – </w:t>
      </w:r>
      <w:r w:rsidRPr="005319D6">
        <w:rPr>
          <w:rFonts w:eastAsia="Calibri" w:cs="Times New Roman"/>
          <w:sz w:val="24"/>
          <w:lang w:val="kk-KZ"/>
        </w:rPr>
        <w:t>мәліметтер бойынша автор құрастырған</w:t>
      </w:r>
      <w:r w:rsidRPr="005319D6">
        <w:rPr>
          <w:rFonts w:cs="Times New Roman"/>
          <w:sz w:val="20"/>
          <w:szCs w:val="20"/>
          <w:lang w:val="kk-KZ"/>
        </w:rPr>
        <w:t xml:space="preserve"> [105]</w:t>
      </w:r>
    </w:p>
    <w:p w14:paraId="03BADAA3" w14:textId="77777777" w:rsidR="00D00847" w:rsidRPr="005319D6" w:rsidRDefault="00D00847" w:rsidP="00E512BD">
      <w:pPr>
        <w:spacing w:after="0"/>
        <w:ind w:firstLine="567"/>
        <w:jc w:val="both"/>
        <w:rPr>
          <w:rFonts w:cs="Times New Roman"/>
          <w:lang w:val="kk-KZ"/>
        </w:rPr>
      </w:pPr>
    </w:p>
    <w:p w14:paraId="3262577D" w14:textId="64C2429D" w:rsidR="00D00847" w:rsidRPr="005319D6" w:rsidRDefault="00A43868" w:rsidP="00E512BD">
      <w:pPr>
        <w:spacing w:after="0"/>
        <w:ind w:firstLine="567"/>
        <w:jc w:val="both"/>
        <w:rPr>
          <w:rFonts w:cs="Times New Roman"/>
          <w:lang w:val="kk-KZ"/>
        </w:rPr>
      </w:pPr>
      <w:r w:rsidRPr="005319D6">
        <w:rPr>
          <w:rFonts w:cs="Times New Roman"/>
          <w:lang w:val="kk-KZ"/>
        </w:rPr>
        <w:t>М</w:t>
      </w:r>
      <w:r w:rsidR="00D00847" w:rsidRPr="005319D6">
        <w:rPr>
          <w:rFonts w:cs="Times New Roman"/>
          <w:lang w:val="kk-KZ"/>
        </w:rPr>
        <w:t>емлекеттік бағдарламаларға шолу жасай отырып қарастырылған ауылшаруашылығын дамытудың басым бағыттарын ескере отырсақ, елдің аграрлық секторында Қостанай облысының жалпы ішкі өнім көлемі үлесі 2023 жылы 9,4</w:t>
      </w:r>
      <w:r w:rsidR="00D00847" w:rsidRPr="005319D6">
        <w:rPr>
          <w:rFonts w:cs="Times New Roman"/>
          <w:szCs w:val="28"/>
          <w:lang w:val="kk-KZ"/>
        </w:rPr>
        <w:t>% құраған болатын, ал Қостанай облысының ауылшаруашылық саласы өнімінің жалпы көлемі</w:t>
      </w:r>
      <w:r w:rsidR="00422107" w:rsidRPr="005319D6">
        <w:rPr>
          <w:rFonts w:cs="Times New Roman"/>
          <w:szCs w:val="28"/>
          <w:lang w:val="kk-KZ"/>
        </w:rPr>
        <w:t xml:space="preserve"> </w:t>
      </w:r>
      <w:r w:rsidR="00D00847" w:rsidRPr="005319D6">
        <w:rPr>
          <w:rFonts w:cs="Times New Roman"/>
          <w:szCs w:val="28"/>
          <w:lang w:val="kk-KZ"/>
        </w:rPr>
        <w:t xml:space="preserve">– </w:t>
      </w:r>
      <w:r w:rsidR="00D00847" w:rsidRPr="005319D6">
        <w:rPr>
          <w:rFonts w:eastAsia="Times New Roman" w:cs="Times New Roman"/>
          <w:kern w:val="0"/>
          <w:szCs w:val="28"/>
          <w:lang w:val="kk-KZ" w:eastAsia="ru-RU"/>
        </w:rPr>
        <w:t xml:space="preserve">720545 </w:t>
      </w:r>
      <w:r w:rsidR="00D00847" w:rsidRPr="005319D6">
        <w:rPr>
          <w:rFonts w:cs="Times New Roman"/>
          <w:szCs w:val="28"/>
          <w:lang w:val="kk-KZ"/>
        </w:rPr>
        <w:t>млн. теңге. 2019 жылмен салыстырғанда оның өсуі 181,12%</w:t>
      </w:r>
      <w:r w:rsidR="00422107" w:rsidRPr="005319D6">
        <w:rPr>
          <w:rFonts w:cs="Times New Roman"/>
          <w:szCs w:val="28"/>
          <w:lang w:val="kk-KZ"/>
        </w:rPr>
        <w:t xml:space="preserve"> </w:t>
      </w:r>
      <w:r w:rsidR="00D00847" w:rsidRPr="005319D6">
        <w:rPr>
          <w:rFonts w:cs="Times New Roman"/>
          <w:szCs w:val="28"/>
          <w:lang w:val="kk-KZ"/>
        </w:rPr>
        <w:t>немесе 322,7 млрд. теңге болды, оны келесі 5 кестеден көре аламыз</w:t>
      </w:r>
      <w:r w:rsidRPr="005319D6">
        <w:rPr>
          <w:rFonts w:cs="Times New Roman"/>
          <w:lang w:val="kk-KZ"/>
        </w:rPr>
        <w:t xml:space="preserve"> [106-111]</w:t>
      </w:r>
      <w:r w:rsidR="00D00847" w:rsidRPr="005319D6">
        <w:rPr>
          <w:rFonts w:cs="Times New Roman"/>
          <w:szCs w:val="28"/>
          <w:lang w:val="kk-KZ"/>
        </w:rPr>
        <w:t>.</w:t>
      </w:r>
    </w:p>
    <w:p w14:paraId="34BD9FDA" w14:textId="77777777" w:rsidR="00D00847" w:rsidRPr="005319D6" w:rsidRDefault="00D00847" w:rsidP="00DA30A2">
      <w:pPr>
        <w:spacing w:after="0"/>
        <w:rPr>
          <w:rFonts w:eastAsia="Times New Roman" w:cs="Times New Roman"/>
          <w:b/>
          <w:bCs/>
          <w:kern w:val="0"/>
          <w:sz w:val="18"/>
          <w:szCs w:val="18"/>
          <w:lang w:val="kk-KZ" w:eastAsia="ru-RU"/>
        </w:rPr>
      </w:pPr>
      <w:r w:rsidRPr="005319D6">
        <w:rPr>
          <w:rFonts w:eastAsia="Times New Roman" w:cs="Times New Roman"/>
          <w:szCs w:val="28"/>
          <w:lang w:val="kk-KZ" w:eastAsia="ru-RU"/>
        </w:rPr>
        <w:t xml:space="preserve">Кесте 5 – </w:t>
      </w:r>
      <w:r w:rsidRPr="005319D6">
        <w:rPr>
          <w:rFonts w:cs="Times New Roman"/>
          <w:szCs w:val="28"/>
          <w:lang w:val="kk-KZ"/>
        </w:rPr>
        <w:t>Қостанай облысының ауылшаруашылық өнімдерінің (қызметтерінің) жалпы көлемі</w:t>
      </w:r>
      <w:r w:rsidRPr="005319D6">
        <w:rPr>
          <w:rFonts w:eastAsia="Times New Roman" w:cs="Times New Roman"/>
          <w:szCs w:val="28"/>
          <w:lang w:val="kk-KZ" w:eastAsia="ru-RU"/>
        </w:rPr>
        <w:t>, 2019-2023 жж, млн тг</w:t>
      </w:r>
    </w:p>
    <w:p w14:paraId="69AA2E09" w14:textId="77777777" w:rsidR="00D00847" w:rsidRPr="005319D6" w:rsidRDefault="00D00847" w:rsidP="00D00847">
      <w:pPr>
        <w:spacing w:after="0"/>
        <w:rPr>
          <w:rFonts w:eastAsia="Times New Roman" w:cs="Times New Roman"/>
          <w:b/>
          <w:bCs/>
          <w:kern w:val="0"/>
          <w:sz w:val="18"/>
          <w:szCs w:val="18"/>
          <w:lang w:val="kk-KZ" w:eastAsia="ru-RU"/>
        </w:rPr>
      </w:pPr>
    </w:p>
    <w:tbl>
      <w:tblPr>
        <w:tblW w:w="9486" w:type="dxa"/>
        <w:tblLook w:val="04A0" w:firstRow="1" w:lastRow="0" w:firstColumn="1" w:lastColumn="0" w:noHBand="0" w:noVBand="1"/>
      </w:tblPr>
      <w:tblGrid>
        <w:gridCol w:w="2483"/>
        <w:gridCol w:w="1201"/>
        <w:gridCol w:w="1201"/>
        <w:gridCol w:w="1201"/>
        <w:gridCol w:w="1236"/>
        <w:gridCol w:w="936"/>
        <w:gridCol w:w="1228"/>
      </w:tblGrid>
      <w:tr w:rsidR="00D00847" w:rsidRPr="005319D6" w14:paraId="63BAF8A3" w14:textId="77777777" w:rsidTr="00FE402C">
        <w:trPr>
          <w:trHeight w:val="334"/>
        </w:trPr>
        <w:tc>
          <w:tcPr>
            <w:tcW w:w="2659" w:type="dxa"/>
            <w:tcBorders>
              <w:top w:val="single" w:sz="4" w:space="0" w:color="auto"/>
              <w:left w:val="single" w:sz="4" w:space="0" w:color="auto"/>
              <w:bottom w:val="single" w:sz="4" w:space="0" w:color="auto"/>
              <w:right w:val="single" w:sz="4" w:space="0" w:color="auto"/>
            </w:tcBorders>
            <w:shd w:val="clear" w:color="auto" w:fill="auto"/>
            <w:hideMark/>
          </w:tcPr>
          <w:p w14:paraId="40B4F6D2" w14:textId="7FD01F1A" w:rsidR="00D00847" w:rsidRPr="005319D6" w:rsidRDefault="00A43868" w:rsidP="00A43868">
            <w:pPr>
              <w:spacing w:after="0"/>
              <w:jc w:val="center"/>
              <w:rPr>
                <w:rFonts w:eastAsia="Times New Roman" w:cs="Times New Roman"/>
                <w:kern w:val="0"/>
                <w:sz w:val="24"/>
                <w:szCs w:val="24"/>
                <w:lang w:val="kk-KZ" w:eastAsia="ru-RU"/>
              </w:rPr>
            </w:pPr>
            <w:r w:rsidRPr="005319D6">
              <w:rPr>
                <w:rStyle w:val="ezkurwreuab5ozgtqnkl"/>
                <w:sz w:val="24"/>
                <w:szCs w:val="24"/>
              </w:rPr>
              <w:t>Көрсеткіш</w:t>
            </w:r>
            <w:r w:rsidRPr="005319D6">
              <w:rPr>
                <w:rStyle w:val="ezkurwreuab5ozgtqnkl"/>
                <w:sz w:val="24"/>
                <w:szCs w:val="24"/>
                <w:lang w:val="kk-KZ"/>
              </w:rPr>
              <w:t xml:space="preserve"> </w:t>
            </w:r>
          </w:p>
        </w:tc>
        <w:tc>
          <w:tcPr>
            <w:tcW w:w="1201" w:type="dxa"/>
            <w:tcBorders>
              <w:top w:val="single" w:sz="4" w:space="0" w:color="auto"/>
              <w:left w:val="nil"/>
              <w:bottom w:val="single" w:sz="4" w:space="0" w:color="auto"/>
              <w:right w:val="single" w:sz="4" w:space="0" w:color="auto"/>
            </w:tcBorders>
            <w:shd w:val="clear" w:color="auto" w:fill="auto"/>
            <w:hideMark/>
          </w:tcPr>
          <w:p w14:paraId="796DB12D"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2019 </w:t>
            </w:r>
            <w:r w:rsidRPr="005319D6">
              <w:rPr>
                <w:rFonts w:eastAsia="Times New Roman" w:cs="Times New Roman"/>
                <w:kern w:val="0"/>
                <w:sz w:val="24"/>
                <w:szCs w:val="24"/>
                <w:lang w:val="kk-KZ" w:eastAsia="ru-RU"/>
              </w:rPr>
              <w:t>жыл</w:t>
            </w:r>
          </w:p>
        </w:tc>
        <w:tc>
          <w:tcPr>
            <w:tcW w:w="1201" w:type="dxa"/>
            <w:tcBorders>
              <w:top w:val="single" w:sz="4" w:space="0" w:color="auto"/>
              <w:left w:val="nil"/>
              <w:bottom w:val="single" w:sz="4" w:space="0" w:color="auto"/>
              <w:right w:val="single" w:sz="4" w:space="0" w:color="auto"/>
            </w:tcBorders>
            <w:shd w:val="clear" w:color="auto" w:fill="auto"/>
            <w:hideMark/>
          </w:tcPr>
          <w:p w14:paraId="0032F1DB"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2020 </w:t>
            </w:r>
            <w:r w:rsidRPr="005319D6">
              <w:rPr>
                <w:rFonts w:eastAsia="Times New Roman" w:cs="Times New Roman"/>
                <w:kern w:val="0"/>
                <w:sz w:val="24"/>
                <w:szCs w:val="24"/>
                <w:lang w:val="kk-KZ" w:eastAsia="ru-RU"/>
              </w:rPr>
              <w:t>жыл</w:t>
            </w:r>
          </w:p>
        </w:tc>
        <w:tc>
          <w:tcPr>
            <w:tcW w:w="1201" w:type="dxa"/>
            <w:tcBorders>
              <w:top w:val="single" w:sz="4" w:space="0" w:color="auto"/>
              <w:left w:val="nil"/>
              <w:bottom w:val="single" w:sz="4" w:space="0" w:color="auto"/>
              <w:right w:val="single" w:sz="4" w:space="0" w:color="auto"/>
            </w:tcBorders>
            <w:shd w:val="clear" w:color="auto" w:fill="auto"/>
            <w:noWrap/>
            <w:hideMark/>
          </w:tcPr>
          <w:p w14:paraId="3D74FE41"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2021 </w:t>
            </w:r>
            <w:r w:rsidRPr="005319D6">
              <w:rPr>
                <w:rFonts w:eastAsia="Times New Roman" w:cs="Times New Roman"/>
                <w:kern w:val="0"/>
                <w:sz w:val="24"/>
                <w:szCs w:val="24"/>
                <w:lang w:val="kk-KZ" w:eastAsia="ru-RU"/>
              </w:rPr>
              <w:t>жыл</w:t>
            </w:r>
          </w:p>
        </w:tc>
        <w:tc>
          <w:tcPr>
            <w:tcW w:w="1171" w:type="dxa"/>
            <w:tcBorders>
              <w:top w:val="single" w:sz="4" w:space="0" w:color="auto"/>
              <w:left w:val="nil"/>
              <w:bottom w:val="single" w:sz="4" w:space="0" w:color="auto"/>
              <w:right w:val="single" w:sz="4" w:space="0" w:color="auto"/>
            </w:tcBorders>
            <w:shd w:val="clear" w:color="auto" w:fill="auto"/>
            <w:noWrap/>
            <w:hideMark/>
          </w:tcPr>
          <w:p w14:paraId="1E5FE110" w14:textId="77777777" w:rsidR="00EA3012"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2022 </w:t>
            </w:r>
          </w:p>
          <w:p w14:paraId="4C4AD716" w14:textId="5F49EFEA"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жыл</w:t>
            </w:r>
          </w:p>
        </w:tc>
        <w:tc>
          <w:tcPr>
            <w:tcW w:w="886" w:type="dxa"/>
            <w:tcBorders>
              <w:top w:val="single" w:sz="4" w:space="0" w:color="auto"/>
              <w:left w:val="nil"/>
              <w:bottom w:val="single" w:sz="4" w:space="0" w:color="auto"/>
              <w:right w:val="single" w:sz="4" w:space="0" w:color="auto"/>
            </w:tcBorders>
          </w:tcPr>
          <w:p w14:paraId="6E2A3630"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2023 </w:t>
            </w:r>
            <w:r w:rsidRPr="005319D6">
              <w:rPr>
                <w:rFonts w:eastAsia="Times New Roman" w:cs="Times New Roman"/>
                <w:kern w:val="0"/>
                <w:sz w:val="24"/>
                <w:szCs w:val="24"/>
                <w:lang w:val="kk-KZ" w:eastAsia="ru-RU"/>
              </w:rPr>
              <w:t>жыл</w:t>
            </w:r>
          </w:p>
        </w:tc>
        <w:tc>
          <w:tcPr>
            <w:tcW w:w="1163" w:type="dxa"/>
            <w:tcBorders>
              <w:top w:val="single" w:sz="4" w:space="0" w:color="auto"/>
              <w:left w:val="single" w:sz="4" w:space="0" w:color="auto"/>
              <w:bottom w:val="single" w:sz="4" w:space="0" w:color="auto"/>
              <w:right w:val="single" w:sz="4" w:space="0" w:color="auto"/>
            </w:tcBorders>
            <w:shd w:val="clear" w:color="auto" w:fill="auto"/>
            <w:noWrap/>
            <w:hideMark/>
          </w:tcPr>
          <w:p w14:paraId="646DCF6A" w14:textId="0D32EB18"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2019</w:t>
            </w:r>
            <w:r w:rsidRPr="005319D6">
              <w:rPr>
                <w:rFonts w:eastAsia="Times New Roman" w:cs="Times New Roman"/>
                <w:kern w:val="0"/>
                <w:sz w:val="24"/>
                <w:szCs w:val="24"/>
                <w:lang w:val="kk-KZ" w:eastAsia="ru-RU"/>
              </w:rPr>
              <w:t xml:space="preserve"> ж. қарағанда </w:t>
            </w:r>
            <w:r w:rsidRPr="005319D6">
              <w:rPr>
                <w:rFonts w:eastAsia="Times New Roman" w:cs="Times New Roman"/>
                <w:kern w:val="0"/>
                <w:sz w:val="24"/>
                <w:szCs w:val="24"/>
                <w:lang w:eastAsia="ru-RU"/>
              </w:rPr>
              <w:t>2023</w:t>
            </w:r>
            <w:r w:rsidRPr="005319D6">
              <w:rPr>
                <w:rFonts w:eastAsia="Times New Roman" w:cs="Times New Roman"/>
                <w:kern w:val="0"/>
                <w:sz w:val="24"/>
                <w:szCs w:val="24"/>
                <w:lang w:val="kk-KZ" w:eastAsia="ru-RU"/>
              </w:rPr>
              <w:t xml:space="preserve"> ж.</w:t>
            </w:r>
            <w:r w:rsidR="00422107"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eastAsia="ru-RU"/>
              </w:rPr>
              <w:t>%</w:t>
            </w:r>
            <w:r w:rsidRPr="005319D6">
              <w:rPr>
                <w:rFonts w:eastAsia="Times New Roman" w:cs="Times New Roman"/>
                <w:kern w:val="0"/>
                <w:sz w:val="24"/>
                <w:szCs w:val="24"/>
                <w:lang w:val="kk-KZ" w:eastAsia="ru-RU"/>
              </w:rPr>
              <w:t>-бен</w:t>
            </w:r>
          </w:p>
        </w:tc>
      </w:tr>
      <w:tr w:rsidR="00D00847" w:rsidRPr="005319D6" w14:paraId="2A7EB254" w14:textId="77777777" w:rsidTr="00FE402C">
        <w:trPr>
          <w:trHeight w:val="536"/>
        </w:trPr>
        <w:tc>
          <w:tcPr>
            <w:tcW w:w="2659" w:type="dxa"/>
            <w:tcBorders>
              <w:top w:val="nil"/>
              <w:left w:val="single" w:sz="4" w:space="0" w:color="auto"/>
              <w:bottom w:val="single" w:sz="4" w:space="0" w:color="auto"/>
              <w:right w:val="single" w:sz="4" w:space="0" w:color="auto"/>
            </w:tcBorders>
            <w:shd w:val="clear" w:color="auto" w:fill="auto"/>
            <w:hideMark/>
          </w:tcPr>
          <w:p w14:paraId="16E16AF8"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Ауылшаруашылық өнімінің (қызметтерінің) жалпы көлемі</w:t>
            </w:r>
          </w:p>
        </w:tc>
        <w:tc>
          <w:tcPr>
            <w:tcW w:w="1201" w:type="dxa"/>
            <w:tcBorders>
              <w:top w:val="nil"/>
              <w:left w:val="nil"/>
              <w:bottom w:val="single" w:sz="4" w:space="0" w:color="auto"/>
              <w:right w:val="single" w:sz="4" w:space="0" w:color="auto"/>
            </w:tcBorders>
            <w:shd w:val="clear" w:color="auto" w:fill="auto"/>
            <w:noWrap/>
            <w:hideMark/>
          </w:tcPr>
          <w:p w14:paraId="60D17931" w14:textId="3694CF25" w:rsidR="00D00847" w:rsidRPr="005319D6" w:rsidRDefault="00D00847" w:rsidP="00FE402C">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397828,6</w:t>
            </w:r>
          </w:p>
        </w:tc>
        <w:tc>
          <w:tcPr>
            <w:tcW w:w="1201" w:type="dxa"/>
            <w:tcBorders>
              <w:top w:val="nil"/>
              <w:left w:val="nil"/>
              <w:bottom w:val="single" w:sz="4" w:space="0" w:color="auto"/>
              <w:right w:val="single" w:sz="4" w:space="0" w:color="auto"/>
            </w:tcBorders>
            <w:shd w:val="clear" w:color="auto" w:fill="auto"/>
            <w:noWrap/>
            <w:hideMark/>
          </w:tcPr>
          <w:p w14:paraId="5F23497B" w14:textId="4293AE5C" w:rsidR="00D00847" w:rsidRPr="005319D6" w:rsidRDefault="00D00847" w:rsidP="00FE402C">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592478,5</w:t>
            </w:r>
          </w:p>
        </w:tc>
        <w:tc>
          <w:tcPr>
            <w:tcW w:w="1201" w:type="dxa"/>
            <w:tcBorders>
              <w:top w:val="nil"/>
              <w:left w:val="nil"/>
              <w:bottom w:val="single" w:sz="4" w:space="0" w:color="auto"/>
              <w:right w:val="single" w:sz="4" w:space="0" w:color="auto"/>
            </w:tcBorders>
            <w:shd w:val="clear" w:color="auto" w:fill="auto"/>
            <w:noWrap/>
            <w:hideMark/>
          </w:tcPr>
          <w:p w14:paraId="67C6D71D" w14:textId="0F22BC04" w:rsidR="00D00847" w:rsidRPr="005319D6" w:rsidRDefault="00D00847" w:rsidP="00FE402C">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604597,8</w:t>
            </w:r>
          </w:p>
        </w:tc>
        <w:tc>
          <w:tcPr>
            <w:tcW w:w="1171" w:type="dxa"/>
            <w:tcBorders>
              <w:top w:val="nil"/>
              <w:left w:val="nil"/>
              <w:bottom w:val="single" w:sz="4" w:space="0" w:color="auto"/>
              <w:right w:val="single" w:sz="4" w:space="0" w:color="auto"/>
            </w:tcBorders>
            <w:shd w:val="clear" w:color="auto" w:fill="auto"/>
            <w:noWrap/>
            <w:hideMark/>
          </w:tcPr>
          <w:p w14:paraId="52374ECC"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1020144,1</w:t>
            </w:r>
          </w:p>
        </w:tc>
        <w:tc>
          <w:tcPr>
            <w:tcW w:w="886" w:type="dxa"/>
            <w:tcBorders>
              <w:top w:val="single" w:sz="4" w:space="0" w:color="auto"/>
              <w:left w:val="nil"/>
              <w:bottom w:val="single" w:sz="4" w:space="0" w:color="auto"/>
              <w:right w:val="single" w:sz="4" w:space="0" w:color="auto"/>
            </w:tcBorders>
          </w:tcPr>
          <w:p w14:paraId="2ED6CB17"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720545</w:t>
            </w:r>
          </w:p>
        </w:tc>
        <w:tc>
          <w:tcPr>
            <w:tcW w:w="1163" w:type="dxa"/>
            <w:tcBorders>
              <w:top w:val="nil"/>
              <w:left w:val="single" w:sz="4" w:space="0" w:color="auto"/>
              <w:bottom w:val="single" w:sz="4" w:space="0" w:color="auto"/>
              <w:right w:val="single" w:sz="4" w:space="0" w:color="auto"/>
            </w:tcBorders>
            <w:shd w:val="clear" w:color="auto" w:fill="auto"/>
            <w:noWrap/>
            <w:hideMark/>
          </w:tcPr>
          <w:p w14:paraId="013A092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181,12</w:t>
            </w:r>
          </w:p>
        </w:tc>
      </w:tr>
      <w:tr w:rsidR="00D00847" w:rsidRPr="005319D6" w14:paraId="6D03949E" w14:textId="77777777" w:rsidTr="00FE402C">
        <w:trPr>
          <w:trHeight w:val="334"/>
        </w:trPr>
        <w:tc>
          <w:tcPr>
            <w:tcW w:w="2659" w:type="dxa"/>
            <w:tcBorders>
              <w:top w:val="nil"/>
              <w:left w:val="single" w:sz="4" w:space="0" w:color="auto"/>
              <w:bottom w:val="single" w:sz="4" w:space="0" w:color="auto"/>
              <w:right w:val="single" w:sz="4" w:space="0" w:color="auto"/>
            </w:tcBorders>
            <w:shd w:val="clear" w:color="auto" w:fill="auto"/>
            <w:hideMark/>
          </w:tcPr>
          <w:p w14:paraId="598C1615"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Өсімдік шаруашылығы өнімі</w:t>
            </w:r>
            <w:r w:rsidRPr="005319D6">
              <w:rPr>
                <w:rFonts w:eastAsia="Times New Roman" w:cs="Times New Roman"/>
                <w:kern w:val="0"/>
                <w:sz w:val="24"/>
                <w:szCs w:val="24"/>
                <w:lang w:eastAsia="ru-RU"/>
              </w:rPr>
              <w:t xml:space="preserve"> </w:t>
            </w:r>
          </w:p>
        </w:tc>
        <w:tc>
          <w:tcPr>
            <w:tcW w:w="1201" w:type="dxa"/>
            <w:tcBorders>
              <w:top w:val="nil"/>
              <w:left w:val="nil"/>
              <w:bottom w:val="single" w:sz="4" w:space="0" w:color="auto"/>
              <w:right w:val="single" w:sz="4" w:space="0" w:color="auto"/>
            </w:tcBorders>
            <w:shd w:val="clear" w:color="auto" w:fill="auto"/>
            <w:noWrap/>
            <w:hideMark/>
          </w:tcPr>
          <w:p w14:paraId="6E38199A"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264 020,9</w:t>
            </w:r>
          </w:p>
        </w:tc>
        <w:tc>
          <w:tcPr>
            <w:tcW w:w="1201" w:type="dxa"/>
            <w:tcBorders>
              <w:top w:val="nil"/>
              <w:left w:val="nil"/>
              <w:bottom w:val="single" w:sz="4" w:space="0" w:color="auto"/>
              <w:right w:val="single" w:sz="4" w:space="0" w:color="auto"/>
            </w:tcBorders>
            <w:shd w:val="clear" w:color="auto" w:fill="auto"/>
            <w:noWrap/>
            <w:hideMark/>
          </w:tcPr>
          <w:p w14:paraId="793B15B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430 972,8</w:t>
            </w:r>
          </w:p>
        </w:tc>
        <w:tc>
          <w:tcPr>
            <w:tcW w:w="1201" w:type="dxa"/>
            <w:tcBorders>
              <w:top w:val="nil"/>
              <w:left w:val="nil"/>
              <w:bottom w:val="single" w:sz="4" w:space="0" w:color="auto"/>
              <w:right w:val="single" w:sz="4" w:space="0" w:color="auto"/>
            </w:tcBorders>
            <w:shd w:val="clear" w:color="auto" w:fill="auto"/>
            <w:noWrap/>
            <w:hideMark/>
          </w:tcPr>
          <w:p w14:paraId="6ABDE9F8"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415 585,4</w:t>
            </w:r>
          </w:p>
        </w:tc>
        <w:tc>
          <w:tcPr>
            <w:tcW w:w="1171" w:type="dxa"/>
            <w:tcBorders>
              <w:top w:val="nil"/>
              <w:left w:val="nil"/>
              <w:bottom w:val="single" w:sz="4" w:space="0" w:color="auto"/>
              <w:right w:val="single" w:sz="4" w:space="0" w:color="auto"/>
            </w:tcBorders>
            <w:shd w:val="clear" w:color="auto" w:fill="auto"/>
            <w:noWrap/>
            <w:hideMark/>
          </w:tcPr>
          <w:p w14:paraId="12C5C81B"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811 647,3</w:t>
            </w:r>
          </w:p>
        </w:tc>
        <w:tc>
          <w:tcPr>
            <w:tcW w:w="886" w:type="dxa"/>
            <w:tcBorders>
              <w:top w:val="single" w:sz="4" w:space="0" w:color="auto"/>
              <w:left w:val="nil"/>
              <w:bottom w:val="single" w:sz="4" w:space="0" w:color="auto"/>
              <w:right w:val="single" w:sz="4" w:space="0" w:color="auto"/>
            </w:tcBorders>
          </w:tcPr>
          <w:p w14:paraId="489A74B2"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473778</w:t>
            </w:r>
          </w:p>
        </w:tc>
        <w:tc>
          <w:tcPr>
            <w:tcW w:w="1163" w:type="dxa"/>
            <w:tcBorders>
              <w:top w:val="nil"/>
              <w:left w:val="single" w:sz="4" w:space="0" w:color="auto"/>
              <w:bottom w:val="single" w:sz="4" w:space="0" w:color="auto"/>
              <w:right w:val="single" w:sz="4" w:space="0" w:color="auto"/>
            </w:tcBorders>
            <w:shd w:val="clear" w:color="auto" w:fill="auto"/>
            <w:noWrap/>
            <w:hideMark/>
          </w:tcPr>
          <w:p w14:paraId="687BB60A"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179,45</w:t>
            </w:r>
          </w:p>
        </w:tc>
      </w:tr>
      <w:tr w:rsidR="00D00847" w:rsidRPr="005319D6" w14:paraId="1A55EF09" w14:textId="77777777" w:rsidTr="00FE402C">
        <w:trPr>
          <w:trHeight w:val="334"/>
        </w:trPr>
        <w:tc>
          <w:tcPr>
            <w:tcW w:w="2659" w:type="dxa"/>
            <w:tcBorders>
              <w:top w:val="nil"/>
              <w:left w:val="single" w:sz="4" w:space="0" w:color="auto"/>
              <w:bottom w:val="single" w:sz="4" w:space="0" w:color="auto"/>
              <w:right w:val="single" w:sz="4" w:space="0" w:color="auto"/>
            </w:tcBorders>
            <w:shd w:val="clear" w:color="auto" w:fill="auto"/>
            <w:hideMark/>
          </w:tcPr>
          <w:p w14:paraId="3D695C52"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Мал шаруашылығы өнімі</w:t>
            </w:r>
          </w:p>
        </w:tc>
        <w:tc>
          <w:tcPr>
            <w:tcW w:w="1201" w:type="dxa"/>
            <w:tcBorders>
              <w:top w:val="nil"/>
              <w:left w:val="nil"/>
              <w:bottom w:val="single" w:sz="4" w:space="0" w:color="auto"/>
              <w:right w:val="single" w:sz="4" w:space="0" w:color="auto"/>
            </w:tcBorders>
            <w:shd w:val="clear" w:color="auto" w:fill="auto"/>
            <w:noWrap/>
            <w:hideMark/>
          </w:tcPr>
          <w:p w14:paraId="0E07976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132 667,3</w:t>
            </w:r>
          </w:p>
        </w:tc>
        <w:tc>
          <w:tcPr>
            <w:tcW w:w="1201" w:type="dxa"/>
            <w:tcBorders>
              <w:top w:val="nil"/>
              <w:left w:val="nil"/>
              <w:bottom w:val="single" w:sz="4" w:space="0" w:color="auto"/>
              <w:right w:val="single" w:sz="4" w:space="0" w:color="auto"/>
            </w:tcBorders>
            <w:shd w:val="clear" w:color="auto" w:fill="auto"/>
            <w:noWrap/>
            <w:hideMark/>
          </w:tcPr>
          <w:p w14:paraId="5448D7B6"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160 750,3</w:t>
            </w:r>
          </w:p>
        </w:tc>
        <w:tc>
          <w:tcPr>
            <w:tcW w:w="1201" w:type="dxa"/>
            <w:tcBorders>
              <w:top w:val="nil"/>
              <w:left w:val="nil"/>
              <w:bottom w:val="single" w:sz="4" w:space="0" w:color="auto"/>
              <w:right w:val="single" w:sz="4" w:space="0" w:color="auto"/>
            </w:tcBorders>
            <w:shd w:val="clear" w:color="auto" w:fill="auto"/>
            <w:noWrap/>
            <w:hideMark/>
          </w:tcPr>
          <w:p w14:paraId="098833EB"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188 280</w:t>
            </w:r>
          </w:p>
        </w:tc>
        <w:tc>
          <w:tcPr>
            <w:tcW w:w="1171" w:type="dxa"/>
            <w:tcBorders>
              <w:top w:val="nil"/>
              <w:left w:val="nil"/>
              <w:bottom w:val="single" w:sz="4" w:space="0" w:color="auto"/>
              <w:right w:val="single" w:sz="4" w:space="0" w:color="auto"/>
            </w:tcBorders>
            <w:shd w:val="clear" w:color="auto" w:fill="auto"/>
            <w:noWrap/>
            <w:hideMark/>
          </w:tcPr>
          <w:p w14:paraId="493C66D5"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207 066</w:t>
            </w:r>
          </w:p>
        </w:tc>
        <w:tc>
          <w:tcPr>
            <w:tcW w:w="886" w:type="dxa"/>
            <w:tcBorders>
              <w:top w:val="single" w:sz="4" w:space="0" w:color="auto"/>
              <w:left w:val="nil"/>
              <w:bottom w:val="single" w:sz="4" w:space="0" w:color="auto"/>
              <w:right w:val="single" w:sz="4" w:space="0" w:color="auto"/>
            </w:tcBorders>
          </w:tcPr>
          <w:p w14:paraId="2D41D68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245969</w:t>
            </w:r>
          </w:p>
        </w:tc>
        <w:tc>
          <w:tcPr>
            <w:tcW w:w="1163" w:type="dxa"/>
            <w:tcBorders>
              <w:top w:val="nil"/>
              <w:left w:val="single" w:sz="4" w:space="0" w:color="auto"/>
              <w:bottom w:val="single" w:sz="4" w:space="0" w:color="auto"/>
              <w:right w:val="single" w:sz="4" w:space="0" w:color="auto"/>
            </w:tcBorders>
            <w:shd w:val="clear" w:color="auto" w:fill="auto"/>
            <w:noWrap/>
            <w:hideMark/>
          </w:tcPr>
          <w:p w14:paraId="51CF5753"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185,40</w:t>
            </w:r>
          </w:p>
        </w:tc>
      </w:tr>
      <w:tr w:rsidR="00D00847" w:rsidRPr="005319D6" w14:paraId="653B7B59" w14:textId="77777777" w:rsidTr="00FE402C">
        <w:trPr>
          <w:trHeight w:val="804"/>
        </w:trPr>
        <w:tc>
          <w:tcPr>
            <w:tcW w:w="2659" w:type="dxa"/>
            <w:tcBorders>
              <w:top w:val="nil"/>
              <w:left w:val="single" w:sz="4" w:space="0" w:color="auto"/>
              <w:bottom w:val="single" w:sz="4" w:space="0" w:color="auto"/>
              <w:right w:val="single" w:sz="4" w:space="0" w:color="auto"/>
            </w:tcBorders>
            <w:shd w:val="clear" w:color="auto" w:fill="auto"/>
            <w:hideMark/>
          </w:tcPr>
          <w:p w14:paraId="6DBFE49D"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 xml:space="preserve">Ауылшаруашылығы дақылдарын өсіру мен мал басын өсіру бойынша қосалқы қызметтер </w:t>
            </w:r>
          </w:p>
        </w:tc>
        <w:tc>
          <w:tcPr>
            <w:tcW w:w="1201" w:type="dxa"/>
            <w:tcBorders>
              <w:top w:val="nil"/>
              <w:left w:val="nil"/>
              <w:bottom w:val="single" w:sz="4" w:space="0" w:color="auto"/>
              <w:right w:val="single" w:sz="4" w:space="0" w:color="auto"/>
            </w:tcBorders>
            <w:shd w:val="clear" w:color="auto" w:fill="auto"/>
            <w:noWrap/>
            <w:hideMark/>
          </w:tcPr>
          <w:p w14:paraId="75B24BA6"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1 140,4</w:t>
            </w:r>
          </w:p>
        </w:tc>
        <w:tc>
          <w:tcPr>
            <w:tcW w:w="1201" w:type="dxa"/>
            <w:tcBorders>
              <w:top w:val="nil"/>
              <w:left w:val="nil"/>
              <w:bottom w:val="single" w:sz="4" w:space="0" w:color="auto"/>
              <w:right w:val="single" w:sz="4" w:space="0" w:color="auto"/>
            </w:tcBorders>
            <w:shd w:val="clear" w:color="auto" w:fill="auto"/>
            <w:noWrap/>
            <w:hideMark/>
          </w:tcPr>
          <w:p w14:paraId="540D1FCE"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755,5</w:t>
            </w:r>
          </w:p>
        </w:tc>
        <w:tc>
          <w:tcPr>
            <w:tcW w:w="1201" w:type="dxa"/>
            <w:tcBorders>
              <w:top w:val="nil"/>
              <w:left w:val="nil"/>
              <w:bottom w:val="single" w:sz="4" w:space="0" w:color="auto"/>
              <w:right w:val="single" w:sz="4" w:space="0" w:color="auto"/>
            </w:tcBorders>
            <w:shd w:val="clear" w:color="auto" w:fill="auto"/>
            <w:noWrap/>
            <w:hideMark/>
          </w:tcPr>
          <w:p w14:paraId="168A0F75"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732,4</w:t>
            </w:r>
          </w:p>
        </w:tc>
        <w:tc>
          <w:tcPr>
            <w:tcW w:w="1171" w:type="dxa"/>
            <w:tcBorders>
              <w:top w:val="nil"/>
              <w:left w:val="nil"/>
              <w:bottom w:val="single" w:sz="4" w:space="0" w:color="auto"/>
              <w:right w:val="single" w:sz="4" w:space="0" w:color="auto"/>
            </w:tcBorders>
            <w:shd w:val="clear" w:color="auto" w:fill="auto"/>
            <w:noWrap/>
            <w:hideMark/>
          </w:tcPr>
          <w:p w14:paraId="497FCB61"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1 430,7</w:t>
            </w:r>
          </w:p>
        </w:tc>
        <w:tc>
          <w:tcPr>
            <w:tcW w:w="886" w:type="dxa"/>
            <w:tcBorders>
              <w:top w:val="single" w:sz="4" w:space="0" w:color="auto"/>
              <w:left w:val="nil"/>
              <w:bottom w:val="single" w:sz="4" w:space="0" w:color="auto"/>
              <w:right w:val="single" w:sz="4" w:space="0" w:color="auto"/>
            </w:tcBorders>
          </w:tcPr>
          <w:p w14:paraId="46AA13D7"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798</w:t>
            </w:r>
          </w:p>
        </w:tc>
        <w:tc>
          <w:tcPr>
            <w:tcW w:w="1163" w:type="dxa"/>
            <w:tcBorders>
              <w:top w:val="nil"/>
              <w:left w:val="single" w:sz="4" w:space="0" w:color="auto"/>
              <w:bottom w:val="single" w:sz="4" w:space="0" w:color="auto"/>
              <w:right w:val="single" w:sz="4" w:space="0" w:color="auto"/>
            </w:tcBorders>
            <w:shd w:val="clear" w:color="auto" w:fill="auto"/>
            <w:noWrap/>
            <w:hideMark/>
          </w:tcPr>
          <w:p w14:paraId="05C80383"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69,98</w:t>
            </w:r>
          </w:p>
        </w:tc>
      </w:tr>
      <w:tr w:rsidR="00D00847" w:rsidRPr="005319D6" w14:paraId="061054EC" w14:textId="77777777" w:rsidTr="00FE402C">
        <w:trPr>
          <w:trHeight w:val="420"/>
        </w:trPr>
        <w:tc>
          <w:tcPr>
            <w:tcW w:w="9486" w:type="dxa"/>
            <w:gridSpan w:val="7"/>
            <w:tcBorders>
              <w:top w:val="single" w:sz="4" w:space="0" w:color="auto"/>
              <w:left w:val="single" w:sz="4" w:space="0" w:color="auto"/>
              <w:bottom w:val="single" w:sz="4" w:space="0" w:color="auto"/>
              <w:right w:val="single" w:sz="4" w:space="0" w:color="auto"/>
            </w:tcBorders>
            <w:shd w:val="clear" w:color="auto" w:fill="auto"/>
          </w:tcPr>
          <w:p w14:paraId="35F7FF77" w14:textId="77777777" w:rsidR="00D00847" w:rsidRPr="005319D6" w:rsidRDefault="00D00847" w:rsidP="00EA3012">
            <w:pPr>
              <w:spacing w:after="0"/>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4"/>
                <w:szCs w:val="24"/>
                <w:lang w:val="kk-KZ"/>
              </w:rPr>
              <w:t xml:space="preserve"> – </w:t>
            </w:r>
            <w:r w:rsidRPr="005319D6">
              <w:rPr>
                <w:rFonts w:eastAsia="Calibri" w:cs="Times New Roman"/>
                <w:sz w:val="24"/>
                <w:szCs w:val="24"/>
                <w:lang w:val="kk-KZ"/>
              </w:rPr>
              <w:t>мәліметтер бойынша автор құрастырған</w:t>
            </w:r>
            <w:r w:rsidRPr="005319D6">
              <w:rPr>
                <w:rFonts w:eastAsia="Times New Roman" w:cs="Times New Roman"/>
                <w:kern w:val="0"/>
                <w:sz w:val="24"/>
                <w:szCs w:val="24"/>
                <w:lang w:eastAsia="ru-RU"/>
              </w:rPr>
              <w:t xml:space="preserve"> [105]</w:t>
            </w:r>
          </w:p>
        </w:tc>
      </w:tr>
    </w:tbl>
    <w:p w14:paraId="3B96894C" w14:textId="77777777" w:rsidR="00D00847" w:rsidRPr="005319D6" w:rsidRDefault="00D00847" w:rsidP="00D00847">
      <w:pPr>
        <w:spacing w:after="0"/>
        <w:ind w:firstLine="709"/>
        <w:jc w:val="both"/>
        <w:rPr>
          <w:rFonts w:cs="Times New Roman"/>
        </w:rPr>
      </w:pPr>
    </w:p>
    <w:p w14:paraId="191DFEDB" w14:textId="77A5646C" w:rsidR="00D00847" w:rsidRPr="005319D6" w:rsidRDefault="00D00847" w:rsidP="00E512BD">
      <w:pPr>
        <w:spacing w:after="0"/>
        <w:ind w:firstLine="567"/>
        <w:jc w:val="both"/>
        <w:rPr>
          <w:rFonts w:cs="Times New Roman"/>
          <w:lang w:val="kk-KZ"/>
        </w:rPr>
      </w:pPr>
      <w:r w:rsidRPr="005319D6">
        <w:rPr>
          <w:rFonts w:cs="Times New Roman"/>
          <w:lang w:val="kk-KZ"/>
        </w:rPr>
        <w:t>Ауылшаруашылығы салаларының өндіріс құрылымының басымдық түрі өсімдік</w:t>
      </w:r>
      <w:r w:rsidR="00EA3012" w:rsidRPr="005319D6">
        <w:rPr>
          <w:rFonts w:cs="Times New Roman"/>
          <w:lang w:val="kk-KZ"/>
        </w:rPr>
        <w:t xml:space="preserve"> </w:t>
      </w:r>
      <w:r w:rsidRPr="005319D6">
        <w:rPr>
          <w:rFonts w:cs="Times New Roman"/>
          <w:lang w:val="kk-KZ"/>
        </w:rPr>
        <w:t xml:space="preserve">шаруашылығы бойынша көрсетілген, оның </w:t>
      </w:r>
      <w:r w:rsidRPr="005319D6">
        <w:rPr>
          <w:rFonts w:cs="Times New Roman"/>
        </w:rPr>
        <w:t xml:space="preserve">2019-2023 </w:t>
      </w:r>
      <w:r w:rsidRPr="005319D6">
        <w:rPr>
          <w:rFonts w:cs="Times New Roman"/>
          <w:lang w:val="kk-KZ"/>
        </w:rPr>
        <w:t>жылдар аралығындағы</w:t>
      </w:r>
      <w:r w:rsidR="00422107" w:rsidRPr="005319D6">
        <w:rPr>
          <w:rFonts w:cs="Times New Roman"/>
          <w:lang w:val="kk-KZ"/>
        </w:rPr>
        <w:t xml:space="preserve"> </w:t>
      </w:r>
      <w:r w:rsidRPr="005319D6">
        <w:rPr>
          <w:rFonts w:cs="Times New Roman"/>
          <w:lang w:val="kk-KZ"/>
        </w:rPr>
        <w:t>орташа үлесі</w:t>
      </w:r>
      <w:r w:rsidRPr="005319D6">
        <w:rPr>
          <w:rFonts w:cs="Times New Roman"/>
        </w:rPr>
        <w:t xml:space="preserve"> 79,6% </w:t>
      </w:r>
      <w:r w:rsidRPr="005319D6">
        <w:rPr>
          <w:rFonts w:cs="Times New Roman"/>
          <w:lang w:val="kk-KZ"/>
        </w:rPr>
        <w:t>және өсу қарқыны</w:t>
      </w:r>
      <w:r w:rsidRPr="005319D6">
        <w:rPr>
          <w:rFonts w:cs="Times New Roman"/>
        </w:rPr>
        <w:t xml:space="preserve"> 179,45% </w:t>
      </w:r>
      <w:r w:rsidRPr="005319D6">
        <w:rPr>
          <w:rFonts w:cs="Times New Roman"/>
          <w:lang w:val="kk-KZ"/>
        </w:rPr>
        <w:t>құрады</w:t>
      </w:r>
      <w:r w:rsidR="00C15C0E" w:rsidRPr="005319D6">
        <w:rPr>
          <w:rFonts w:eastAsia="Times New Roman" w:cs="Times New Roman"/>
          <w:kern w:val="0"/>
          <w:szCs w:val="28"/>
          <w:lang w:val="kk-KZ" w:eastAsia="ru-RU" w:bidi="ru-RU"/>
        </w:rPr>
        <w:t xml:space="preserve"> </w:t>
      </w:r>
      <w:bookmarkStart w:id="16" w:name="_Hlk181174277"/>
      <w:r w:rsidR="00C15C0E" w:rsidRPr="005319D6">
        <w:rPr>
          <w:rFonts w:eastAsia="Times New Roman" w:cs="Times New Roman"/>
          <w:kern w:val="0"/>
          <w:szCs w:val="28"/>
          <w:lang w:val="kk-KZ" w:eastAsia="ru-RU" w:bidi="ru-RU"/>
        </w:rPr>
        <w:t>(Қосымша В)</w:t>
      </w:r>
      <w:bookmarkEnd w:id="16"/>
      <w:r w:rsidRPr="005319D6">
        <w:rPr>
          <w:rFonts w:cs="Times New Roman"/>
          <w:lang w:val="kk-KZ"/>
        </w:rPr>
        <w:t>. Бұл өсімнің 2022 жылмен салыстырғанда 2023 жылы төмендеуі көбінесе табиғи жағдайларға байланысты болды, ол өнімділік көлеміне кері әсерін тигізбей қоймады.</w:t>
      </w:r>
      <w:r w:rsidR="00422107" w:rsidRPr="005319D6">
        <w:rPr>
          <w:rFonts w:cs="Times New Roman"/>
          <w:lang w:val="kk-KZ"/>
        </w:rPr>
        <w:t xml:space="preserve"> </w:t>
      </w:r>
    </w:p>
    <w:p w14:paraId="2EC6CDA8" w14:textId="19497DF2" w:rsidR="00D00847" w:rsidRPr="005319D6" w:rsidRDefault="00D00847" w:rsidP="00E512BD">
      <w:pPr>
        <w:spacing w:after="0"/>
        <w:ind w:firstLine="567"/>
        <w:jc w:val="both"/>
        <w:rPr>
          <w:rFonts w:cs="Times New Roman"/>
          <w:lang w:val="kk-KZ"/>
        </w:rPr>
      </w:pPr>
      <w:r w:rsidRPr="005319D6">
        <w:rPr>
          <w:rFonts w:cs="Times New Roman"/>
          <w:lang w:val="kk-KZ"/>
        </w:rPr>
        <w:t>Зерттелген кезең ішінде мал</w:t>
      </w:r>
      <w:r w:rsidR="00F754C6" w:rsidRPr="005319D6">
        <w:rPr>
          <w:rFonts w:cs="Times New Roman"/>
          <w:lang w:val="kk-KZ"/>
        </w:rPr>
        <w:t xml:space="preserve"> </w:t>
      </w:r>
      <w:r w:rsidRPr="005319D6">
        <w:rPr>
          <w:rFonts w:cs="Times New Roman"/>
          <w:lang w:val="kk-KZ"/>
        </w:rPr>
        <w:t>шаруашылығы 2023 жылы ең жоғары көрсеткішті көрсетіп отыр (245,9 млрд. теңге)</w:t>
      </w:r>
      <w:r w:rsidR="00C15C0E" w:rsidRPr="005319D6">
        <w:rPr>
          <w:rFonts w:eastAsia="Times New Roman" w:cs="Times New Roman"/>
          <w:kern w:val="0"/>
          <w:szCs w:val="28"/>
          <w:lang w:val="kk-KZ" w:eastAsia="ru-RU" w:bidi="ru-RU"/>
        </w:rPr>
        <w:t xml:space="preserve"> (Қосымша Г)</w:t>
      </w:r>
      <w:r w:rsidRPr="005319D6">
        <w:rPr>
          <w:rFonts w:cs="Times New Roman"/>
          <w:lang w:val="kk-KZ"/>
        </w:rPr>
        <w:t>.</w:t>
      </w:r>
      <w:r w:rsidR="00422107" w:rsidRPr="005319D6">
        <w:rPr>
          <w:rFonts w:cs="Times New Roman"/>
          <w:lang w:val="kk-KZ"/>
        </w:rPr>
        <w:t xml:space="preserve"> </w:t>
      </w:r>
      <w:r w:rsidRPr="005319D6">
        <w:rPr>
          <w:rFonts w:cs="Times New Roman"/>
          <w:lang w:val="kk-KZ"/>
        </w:rPr>
        <w:t>Алдын ала болжаулар бойынша, мал</w:t>
      </w:r>
      <w:r w:rsidR="00F754C6" w:rsidRPr="005319D6">
        <w:rPr>
          <w:rFonts w:cs="Times New Roman"/>
          <w:lang w:val="kk-KZ"/>
        </w:rPr>
        <w:t xml:space="preserve"> </w:t>
      </w:r>
      <w:r w:rsidRPr="005319D6">
        <w:rPr>
          <w:rFonts w:cs="Times New Roman"/>
          <w:lang w:val="kk-KZ"/>
        </w:rPr>
        <w:t>шаруашылығы өнімдерін қарқынды түрде экспорттайтын болсақ, алдағы бірнеше жылдарда оның ауылшаруашылығы өнімі ішіндегі үлесі едәуір жоғарылайтын болады.</w:t>
      </w:r>
      <w:r w:rsidR="00422107" w:rsidRPr="005319D6">
        <w:rPr>
          <w:rFonts w:cs="Times New Roman"/>
          <w:lang w:val="kk-KZ"/>
        </w:rPr>
        <w:t xml:space="preserve"> </w:t>
      </w:r>
    </w:p>
    <w:p w14:paraId="1BCC856B" w14:textId="77777777" w:rsidR="00D00847" w:rsidRPr="005319D6" w:rsidRDefault="00D00847" w:rsidP="00E512BD">
      <w:pPr>
        <w:spacing w:after="0"/>
        <w:ind w:firstLine="567"/>
        <w:jc w:val="both"/>
        <w:rPr>
          <w:rFonts w:cs="Times New Roman"/>
          <w:lang w:val="kk-KZ"/>
        </w:rPr>
      </w:pPr>
      <w:r w:rsidRPr="005319D6">
        <w:rPr>
          <w:rFonts w:cs="Times New Roman"/>
          <w:lang w:val="kk-KZ"/>
        </w:rPr>
        <w:t>2023 жылы ауылшаруашылығы дақылдарын өсіру мен мал басын өсіру бойынша қосалқы қызметтер түрінің күрт төмендегені байқалады, ол 2019 жылмен салыстырғанда 69,98% құрады. Дегенмен, көрсеткіштер ауытқып тұрды, атап айтқанда, 2022 жылы бұл көрсеткіш өсу тенденциясын көрсеткен болатын.</w:t>
      </w:r>
      <w:r w:rsidRPr="005319D6">
        <w:rPr>
          <w:rFonts w:eastAsia="Times New Roman" w:cs="Times New Roman"/>
          <w:kern w:val="0"/>
          <w:szCs w:val="28"/>
          <w:lang w:val="kk-KZ" w:eastAsia="ru-RU"/>
        </w:rPr>
        <w:t xml:space="preserve"> </w:t>
      </w:r>
    </w:p>
    <w:p w14:paraId="1027161E" w14:textId="1EA2D87A" w:rsidR="00D00847" w:rsidRPr="005319D6" w:rsidRDefault="00C15C0E" w:rsidP="00E512BD">
      <w:pPr>
        <w:spacing w:after="0"/>
        <w:ind w:firstLine="567"/>
        <w:jc w:val="both"/>
        <w:rPr>
          <w:rFonts w:cs="Times New Roman"/>
          <w:lang w:val="kk-KZ"/>
        </w:rPr>
      </w:pPr>
      <w:r w:rsidRPr="005319D6">
        <w:rPr>
          <w:rFonts w:cs="Times New Roman"/>
          <w:lang w:val="kk-KZ"/>
        </w:rPr>
        <w:t>Д</w:t>
      </w:r>
      <w:r w:rsidR="00D00847" w:rsidRPr="005319D6">
        <w:rPr>
          <w:rFonts w:cs="Times New Roman"/>
          <w:lang w:val="kk-KZ"/>
        </w:rPr>
        <w:t xml:space="preserve"> қосымшасынан көріп отырғанымыздай, ауылшаруашылығы өнімінің, орман, аңшылық және балық шаруашылықтары бойынша көлемі аудандар бойынша алғанда Қамысты (274,27%), Денисов (263,97%), Бейімбет</w:t>
      </w:r>
      <w:r w:rsidR="00422107" w:rsidRPr="005319D6">
        <w:rPr>
          <w:rFonts w:cs="Times New Roman"/>
          <w:lang w:val="kk-KZ"/>
        </w:rPr>
        <w:t xml:space="preserve"> </w:t>
      </w:r>
      <w:r w:rsidR="00D00847" w:rsidRPr="005319D6">
        <w:rPr>
          <w:rFonts w:cs="Times New Roman"/>
          <w:lang w:val="kk-KZ"/>
        </w:rPr>
        <w:t>Майлин (226,83%) аудандары көшбасшы аудандар қатарынан көрінді. Бірақ Қостанай ауданы жалпы ішкі өнім құрылымы бойынша бойынша екінші орынды иеленсе де, оның соңғы бес жылдағы өсу қарқыны орташа деңгейде екендігін көруге болады (202,12%).</w:t>
      </w:r>
    </w:p>
    <w:p w14:paraId="468831DF" w14:textId="7793EB24" w:rsidR="00D00847" w:rsidRPr="005319D6" w:rsidRDefault="00D00847" w:rsidP="00E512BD">
      <w:pPr>
        <w:spacing w:after="0"/>
        <w:ind w:firstLine="567"/>
        <w:jc w:val="both"/>
        <w:rPr>
          <w:rFonts w:cs="Times New Roman"/>
          <w:lang w:val="kk-KZ"/>
        </w:rPr>
      </w:pPr>
      <w:r w:rsidRPr="005319D6">
        <w:rPr>
          <w:rFonts w:cs="Times New Roman"/>
          <w:lang w:val="kk-KZ"/>
        </w:rPr>
        <w:t xml:space="preserve">2023 ж. 1 қарашада Қостанай облысының ауылшаруашылығы алқаптарының көлемі 11072,6 мың га жетті, оның ішінде ауылшаруашылық </w:t>
      </w:r>
      <w:r w:rsidR="00EA3012" w:rsidRPr="005319D6">
        <w:rPr>
          <w:rFonts w:cs="Times New Roman"/>
          <w:lang w:val="kk-KZ"/>
        </w:rPr>
        <w:t>егістігі</w:t>
      </w:r>
      <w:r w:rsidRPr="005319D6">
        <w:rPr>
          <w:rFonts w:cs="Times New Roman"/>
          <w:lang w:val="kk-KZ"/>
        </w:rPr>
        <w:t xml:space="preserve"> 10922,5 мың</w:t>
      </w:r>
      <w:r w:rsidR="00EA3012" w:rsidRPr="005319D6">
        <w:rPr>
          <w:rFonts w:cs="Times New Roman"/>
          <w:lang w:val="kk-KZ"/>
        </w:rPr>
        <w:t xml:space="preserve"> </w:t>
      </w:r>
      <w:r w:rsidRPr="005319D6">
        <w:rPr>
          <w:rFonts w:cs="Times New Roman"/>
          <w:lang w:val="kk-KZ"/>
        </w:rPr>
        <w:t>га (92,5 %), соның ішінде егістік 6345,7 мың</w:t>
      </w:r>
      <w:r w:rsidR="00EA3012" w:rsidRPr="005319D6">
        <w:rPr>
          <w:rFonts w:cs="Times New Roman"/>
          <w:lang w:val="kk-KZ"/>
        </w:rPr>
        <w:t xml:space="preserve"> </w:t>
      </w:r>
      <w:r w:rsidRPr="005319D6">
        <w:rPr>
          <w:rFonts w:cs="Times New Roman"/>
          <w:lang w:val="kk-KZ"/>
        </w:rPr>
        <w:t>га, көпжылдық егістік 1 мың</w:t>
      </w:r>
      <w:r w:rsidR="00EA3012" w:rsidRPr="005319D6">
        <w:rPr>
          <w:rFonts w:cs="Times New Roman"/>
          <w:lang w:val="kk-KZ"/>
        </w:rPr>
        <w:t xml:space="preserve"> </w:t>
      </w:r>
      <w:r w:rsidRPr="005319D6">
        <w:rPr>
          <w:rFonts w:cs="Times New Roman"/>
          <w:lang w:val="kk-KZ"/>
        </w:rPr>
        <w:t>га, кен орындары – 53,9 мың</w:t>
      </w:r>
      <w:r w:rsidR="00EA3012" w:rsidRPr="005319D6">
        <w:rPr>
          <w:rFonts w:cs="Times New Roman"/>
          <w:lang w:val="kk-KZ"/>
        </w:rPr>
        <w:t xml:space="preserve"> </w:t>
      </w:r>
      <w:r w:rsidRPr="005319D6">
        <w:rPr>
          <w:rFonts w:cs="Times New Roman"/>
          <w:lang w:val="kk-KZ"/>
        </w:rPr>
        <w:t>га, шөп алқаптары – 146,1 мың</w:t>
      </w:r>
      <w:r w:rsidR="00EA3012" w:rsidRPr="005319D6">
        <w:rPr>
          <w:rFonts w:cs="Times New Roman"/>
          <w:lang w:val="kk-KZ"/>
        </w:rPr>
        <w:t xml:space="preserve"> </w:t>
      </w:r>
      <w:r w:rsidRPr="005319D6">
        <w:rPr>
          <w:rFonts w:cs="Times New Roman"/>
          <w:lang w:val="kk-KZ"/>
        </w:rPr>
        <w:t>га [106], жайылымдық жерлер көлемі 4375,8 мың. га құрады [107].</w:t>
      </w:r>
    </w:p>
    <w:p w14:paraId="71EE21F5" w14:textId="00B0CF13" w:rsidR="00D00847" w:rsidRPr="005319D6" w:rsidRDefault="00D00847" w:rsidP="00E512BD">
      <w:pPr>
        <w:spacing w:after="0"/>
        <w:ind w:firstLine="567"/>
        <w:jc w:val="both"/>
        <w:rPr>
          <w:rFonts w:cs="Times New Roman"/>
          <w:szCs w:val="28"/>
          <w:lang w:val="kk-KZ"/>
        </w:rPr>
      </w:pPr>
      <w:r w:rsidRPr="005319D6">
        <w:rPr>
          <w:rFonts w:cs="Times New Roman"/>
          <w:szCs w:val="28"/>
          <w:lang w:val="kk-KZ"/>
        </w:rPr>
        <w:t>АӨК дамыту бағдарлам</w:t>
      </w:r>
      <w:r w:rsidR="00EA3012" w:rsidRPr="005319D6">
        <w:rPr>
          <w:rFonts w:cs="Times New Roman"/>
          <w:szCs w:val="28"/>
          <w:lang w:val="kk-KZ"/>
        </w:rPr>
        <w:t>а</w:t>
      </w:r>
      <w:r w:rsidRPr="005319D6">
        <w:rPr>
          <w:rFonts w:cs="Times New Roman"/>
          <w:szCs w:val="28"/>
          <w:lang w:val="kk-KZ"/>
        </w:rPr>
        <w:t xml:space="preserve">сы аясында егіс алқаптарының өзгеруі азайып келеді, бұл жерде өсімдік шаруашылығы өнімінің диверсификациясына көңіл бөлінеді, сонымен қатар астық өндірісін мемлекеттік қолдау (субсидиялау) жойылды. </w:t>
      </w:r>
    </w:p>
    <w:p w14:paraId="5799AE10" w14:textId="77777777" w:rsidR="00D00847" w:rsidRPr="005319D6" w:rsidRDefault="00D00847" w:rsidP="00D00847">
      <w:pPr>
        <w:spacing w:after="0"/>
        <w:rPr>
          <w:rFonts w:cs="Times New Roman"/>
          <w:lang w:val="kk-KZ"/>
        </w:rPr>
      </w:pPr>
    </w:p>
    <w:p w14:paraId="3DB7719B" w14:textId="6F7F27A9" w:rsidR="00D00847" w:rsidRPr="005319D6" w:rsidRDefault="00D00847" w:rsidP="00DA30A2">
      <w:pPr>
        <w:spacing w:after="0"/>
        <w:rPr>
          <w:rFonts w:eastAsia="Times New Roman" w:cs="Times New Roman"/>
          <w:szCs w:val="28"/>
          <w:lang w:val="kk-KZ" w:eastAsia="ru-RU"/>
        </w:rPr>
      </w:pPr>
      <w:r w:rsidRPr="005319D6">
        <w:rPr>
          <w:rFonts w:eastAsia="Times New Roman" w:cs="Times New Roman"/>
          <w:szCs w:val="28"/>
          <w:lang w:val="kk-KZ" w:eastAsia="ru-RU"/>
        </w:rPr>
        <w:t xml:space="preserve">Кесте 6 – Қостанай облысының аудандары бойынша ауылшаруашылығының жалпы егіс алқабы </w:t>
      </w:r>
    </w:p>
    <w:p w14:paraId="7C2161BF" w14:textId="77777777" w:rsidR="00C00E11" w:rsidRPr="005319D6" w:rsidRDefault="00C00E11" w:rsidP="00DA30A2">
      <w:pPr>
        <w:spacing w:after="0"/>
        <w:rPr>
          <w:rFonts w:cs="Times New Roman"/>
          <w:lang w:val="kk-KZ"/>
        </w:rPr>
      </w:pPr>
    </w:p>
    <w:tbl>
      <w:tblPr>
        <w:tblW w:w="9747" w:type="dxa"/>
        <w:tblLook w:val="04A0" w:firstRow="1" w:lastRow="0" w:firstColumn="1" w:lastColumn="0" w:noHBand="0" w:noVBand="1"/>
      </w:tblPr>
      <w:tblGrid>
        <w:gridCol w:w="2306"/>
        <w:gridCol w:w="1087"/>
        <w:gridCol w:w="1008"/>
        <w:gridCol w:w="1007"/>
        <w:gridCol w:w="1007"/>
        <w:gridCol w:w="1007"/>
        <w:gridCol w:w="1021"/>
        <w:gridCol w:w="1304"/>
      </w:tblGrid>
      <w:tr w:rsidR="00D00847" w:rsidRPr="005319D6" w14:paraId="512232B6" w14:textId="77777777" w:rsidTr="00FB1684">
        <w:trPr>
          <w:trHeight w:val="297"/>
        </w:trPr>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418E2053" w14:textId="2BF85851" w:rsidR="00D00847" w:rsidRPr="005319D6" w:rsidRDefault="00A43868" w:rsidP="00A43868">
            <w:pPr>
              <w:spacing w:after="0"/>
              <w:jc w:val="center"/>
              <w:rPr>
                <w:rFonts w:eastAsia="Times New Roman" w:cs="Times New Roman"/>
                <w:kern w:val="0"/>
                <w:sz w:val="24"/>
                <w:szCs w:val="24"/>
                <w:lang w:val="kk-KZ" w:eastAsia="ru-RU"/>
              </w:rPr>
            </w:pPr>
            <w:r w:rsidRPr="005319D6">
              <w:rPr>
                <w:rStyle w:val="ezkurwreuab5ozgtqnkl"/>
                <w:sz w:val="24"/>
                <w:szCs w:val="24"/>
              </w:rPr>
              <w:t>Көрсеткіш</w:t>
            </w:r>
          </w:p>
        </w:tc>
        <w:tc>
          <w:tcPr>
            <w:tcW w:w="1087" w:type="dxa"/>
            <w:tcBorders>
              <w:top w:val="single" w:sz="4" w:space="0" w:color="auto"/>
              <w:left w:val="nil"/>
              <w:bottom w:val="single" w:sz="4" w:space="0" w:color="auto"/>
              <w:right w:val="single" w:sz="4" w:space="0" w:color="auto"/>
            </w:tcBorders>
            <w:shd w:val="clear" w:color="auto" w:fill="auto"/>
            <w:hideMark/>
          </w:tcPr>
          <w:p w14:paraId="047AE1E7" w14:textId="77777777" w:rsidR="00D00847" w:rsidRPr="005319D6" w:rsidRDefault="00D00847" w:rsidP="00EA3012">
            <w:pPr>
              <w:spacing w:after="0"/>
              <w:ind w:lef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2019 </w:t>
            </w:r>
            <w:r w:rsidRPr="005319D6">
              <w:rPr>
                <w:rFonts w:eastAsia="Times New Roman" w:cs="Times New Roman"/>
                <w:kern w:val="0"/>
                <w:sz w:val="24"/>
                <w:szCs w:val="24"/>
                <w:lang w:val="kk-KZ" w:eastAsia="ru-RU"/>
              </w:rPr>
              <w:t>жыл</w:t>
            </w:r>
          </w:p>
        </w:tc>
        <w:tc>
          <w:tcPr>
            <w:tcW w:w="1008" w:type="dxa"/>
            <w:tcBorders>
              <w:top w:val="single" w:sz="4" w:space="0" w:color="auto"/>
              <w:left w:val="nil"/>
              <w:bottom w:val="single" w:sz="4" w:space="0" w:color="auto"/>
              <w:right w:val="single" w:sz="4" w:space="0" w:color="auto"/>
            </w:tcBorders>
            <w:shd w:val="clear" w:color="auto" w:fill="auto"/>
          </w:tcPr>
          <w:p w14:paraId="793914E9" w14:textId="77777777" w:rsidR="00D00847" w:rsidRPr="005319D6" w:rsidRDefault="00D00847" w:rsidP="00EA3012">
            <w:pPr>
              <w:spacing w:after="0"/>
              <w:ind w:left="-106"/>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2020 </w:t>
            </w:r>
            <w:r w:rsidRPr="005319D6">
              <w:rPr>
                <w:rFonts w:eastAsia="Times New Roman" w:cs="Times New Roman"/>
                <w:kern w:val="0"/>
                <w:sz w:val="24"/>
                <w:szCs w:val="24"/>
                <w:lang w:val="kk-KZ" w:eastAsia="ru-RU"/>
              </w:rPr>
              <w:t>жыл</w:t>
            </w:r>
          </w:p>
        </w:tc>
        <w:tc>
          <w:tcPr>
            <w:tcW w:w="1007" w:type="dxa"/>
            <w:tcBorders>
              <w:top w:val="single" w:sz="4" w:space="0" w:color="auto"/>
              <w:left w:val="nil"/>
              <w:bottom w:val="single" w:sz="4" w:space="0" w:color="auto"/>
              <w:right w:val="single" w:sz="4" w:space="0" w:color="auto"/>
            </w:tcBorders>
            <w:shd w:val="clear" w:color="auto" w:fill="auto"/>
          </w:tcPr>
          <w:p w14:paraId="1DE41F1D" w14:textId="77777777" w:rsidR="00D00847" w:rsidRPr="005319D6" w:rsidRDefault="00D00847" w:rsidP="00EA3012">
            <w:pPr>
              <w:spacing w:after="0"/>
              <w:ind w:left="-106"/>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2021 </w:t>
            </w:r>
            <w:r w:rsidRPr="005319D6">
              <w:rPr>
                <w:rFonts w:eastAsia="Times New Roman" w:cs="Times New Roman"/>
                <w:kern w:val="0"/>
                <w:sz w:val="24"/>
                <w:szCs w:val="24"/>
                <w:lang w:val="kk-KZ" w:eastAsia="ru-RU"/>
              </w:rPr>
              <w:t>жыл</w:t>
            </w:r>
          </w:p>
        </w:tc>
        <w:tc>
          <w:tcPr>
            <w:tcW w:w="1007" w:type="dxa"/>
            <w:tcBorders>
              <w:top w:val="single" w:sz="4" w:space="0" w:color="auto"/>
              <w:left w:val="nil"/>
              <w:bottom w:val="single" w:sz="4" w:space="0" w:color="auto"/>
              <w:right w:val="single" w:sz="4" w:space="0" w:color="auto"/>
            </w:tcBorders>
            <w:shd w:val="clear" w:color="auto" w:fill="auto"/>
          </w:tcPr>
          <w:p w14:paraId="538A67BD" w14:textId="77777777" w:rsidR="00D00847" w:rsidRPr="005319D6" w:rsidRDefault="00D00847" w:rsidP="00EA3012">
            <w:pPr>
              <w:spacing w:after="0"/>
              <w:ind w:left="-106"/>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2022 </w:t>
            </w:r>
            <w:r w:rsidRPr="005319D6">
              <w:rPr>
                <w:rFonts w:eastAsia="Times New Roman" w:cs="Times New Roman"/>
                <w:kern w:val="0"/>
                <w:sz w:val="24"/>
                <w:szCs w:val="24"/>
                <w:lang w:val="kk-KZ" w:eastAsia="ru-RU"/>
              </w:rPr>
              <w:t>жыл</w:t>
            </w:r>
          </w:p>
        </w:tc>
        <w:tc>
          <w:tcPr>
            <w:tcW w:w="1007" w:type="dxa"/>
            <w:tcBorders>
              <w:top w:val="single" w:sz="4" w:space="0" w:color="auto"/>
              <w:left w:val="nil"/>
              <w:bottom w:val="single" w:sz="4" w:space="0" w:color="auto"/>
              <w:right w:val="single" w:sz="4" w:space="0" w:color="auto"/>
            </w:tcBorders>
            <w:shd w:val="clear" w:color="auto" w:fill="auto"/>
          </w:tcPr>
          <w:p w14:paraId="7FBA8D15" w14:textId="77777777" w:rsidR="00D00847" w:rsidRPr="005319D6" w:rsidRDefault="00D00847" w:rsidP="00EA3012">
            <w:pPr>
              <w:spacing w:after="0"/>
              <w:ind w:left="-106"/>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2023 </w:t>
            </w:r>
            <w:r w:rsidRPr="005319D6">
              <w:rPr>
                <w:rFonts w:eastAsia="Times New Roman" w:cs="Times New Roman"/>
                <w:kern w:val="0"/>
                <w:sz w:val="24"/>
                <w:szCs w:val="24"/>
                <w:lang w:val="kk-KZ" w:eastAsia="ru-RU"/>
              </w:rPr>
              <w:t>жыл</w:t>
            </w:r>
          </w:p>
        </w:tc>
        <w:tc>
          <w:tcPr>
            <w:tcW w:w="1021" w:type="dxa"/>
            <w:tcBorders>
              <w:top w:val="single" w:sz="4" w:space="0" w:color="auto"/>
              <w:left w:val="nil"/>
              <w:bottom w:val="single" w:sz="4" w:space="0" w:color="auto"/>
              <w:right w:val="single" w:sz="4" w:space="0" w:color="auto"/>
            </w:tcBorders>
          </w:tcPr>
          <w:p w14:paraId="097381A6" w14:textId="77777777" w:rsidR="00D00847" w:rsidRPr="005319D6" w:rsidRDefault="00D00847" w:rsidP="00EA3012">
            <w:pPr>
              <w:spacing w:after="0"/>
              <w:ind w:lef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үлес салмағы</w:t>
            </w:r>
            <w:r w:rsidRPr="005319D6">
              <w:rPr>
                <w:rFonts w:eastAsia="Times New Roman" w:cs="Times New Roman"/>
                <w:kern w:val="0"/>
                <w:sz w:val="24"/>
                <w:szCs w:val="24"/>
                <w:lang w:eastAsia="ru-RU"/>
              </w:rPr>
              <w:t>, %</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7F8FF7CB" w14:textId="01F8DD22" w:rsidR="00D00847" w:rsidRPr="005319D6" w:rsidRDefault="00D00847" w:rsidP="00E57C37">
            <w:pPr>
              <w:spacing w:after="0"/>
              <w:ind w:lef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2019 ж. қарағанда 2023 ж. өсу қарқыны</w:t>
            </w:r>
            <w:r w:rsidR="00E57C37" w:rsidRPr="005319D6">
              <w:rPr>
                <w:rFonts w:eastAsia="Times New Roman" w:cs="Times New Roman"/>
                <w:kern w:val="0"/>
                <w:sz w:val="24"/>
                <w:szCs w:val="24"/>
                <w:lang w:val="kk-KZ" w:eastAsia="ru-RU"/>
              </w:rPr>
              <w:t>,</w:t>
            </w:r>
            <w:r w:rsidR="00422107" w:rsidRPr="005319D6">
              <w:rPr>
                <w:rFonts w:eastAsia="Times New Roman" w:cs="Times New Roman"/>
                <w:kern w:val="0"/>
                <w:sz w:val="24"/>
                <w:szCs w:val="24"/>
                <w:lang w:val="kk-KZ" w:eastAsia="ru-RU"/>
              </w:rPr>
              <w:t xml:space="preserve"> </w:t>
            </w:r>
            <w:r w:rsidRPr="005319D6">
              <w:rPr>
                <w:rFonts w:eastAsia="Times New Roman" w:cs="Times New Roman"/>
                <w:kern w:val="0"/>
                <w:sz w:val="24"/>
                <w:szCs w:val="24"/>
                <w:lang w:eastAsia="ru-RU"/>
              </w:rPr>
              <w:t>%</w:t>
            </w:r>
          </w:p>
        </w:tc>
      </w:tr>
      <w:tr w:rsidR="00D00847" w:rsidRPr="005319D6" w14:paraId="0E6907F9"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280055A6"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облыс бойынша барлығы</w:t>
            </w:r>
          </w:p>
        </w:tc>
        <w:tc>
          <w:tcPr>
            <w:tcW w:w="1087" w:type="dxa"/>
            <w:tcBorders>
              <w:top w:val="nil"/>
              <w:left w:val="nil"/>
              <w:bottom w:val="single" w:sz="4" w:space="0" w:color="auto"/>
              <w:right w:val="single" w:sz="4" w:space="0" w:color="auto"/>
            </w:tcBorders>
            <w:shd w:val="clear" w:color="000000" w:fill="FFFFFF"/>
            <w:noWrap/>
          </w:tcPr>
          <w:p w14:paraId="2FE27981"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5 053,8</w:t>
            </w:r>
          </w:p>
        </w:tc>
        <w:tc>
          <w:tcPr>
            <w:tcW w:w="1008" w:type="dxa"/>
            <w:tcBorders>
              <w:top w:val="nil"/>
              <w:left w:val="nil"/>
              <w:bottom w:val="single" w:sz="4" w:space="0" w:color="auto"/>
              <w:right w:val="single" w:sz="4" w:space="0" w:color="auto"/>
            </w:tcBorders>
            <w:shd w:val="clear" w:color="000000" w:fill="FFFFFF"/>
            <w:noWrap/>
          </w:tcPr>
          <w:p w14:paraId="1E5C062F"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5 266,8</w:t>
            </w:r>
          </w:p>
        </w:tc>
        <w:tc>
          <w:tcPr>
            <w:tcW w:w="1007" w:type="dxa"/>
            <w:tcBorders>
              <w:top w:val="nil"/>
              <w:left w:val="nil"/>
              <w:bottom w:val="single" w:sz="4" w:space="0" w:color="auto"/>
              <w:right w:val="single" w:sz="4" w:space="0" w:color="auto"/>
            </w:tcBorders>
            <w:shd w:val="clear" w:color="000000" w:fill="FFFFFF"/>
            <w:noWrap/>
          </w:tcPr>
          <w:p w14:paraId="4B65F504"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5 241,1</w:t>
            </w:r>
          </w:p>
        </w:tc>
        <w:tc>
          <w:tcPr>
            <w:tcW w:w="1007" w:type="dxa"/>
            <w:tcBorders>
              <w:top w:val="nil"/>
              <w:left w:val="nil"/>
              <w:bottom w:val="single" w:sz="4" w:space="0" w:color="auto"/>
              <w:right w:val="single" w:sz="4" w:space="0" w:color="auto"/>
            </w:tcBorders>
            <w:shd w:val="clear" w:color="000000" w:fill="FFFFFF"/>
            <w:noWrap/>
          </w:tcPr>
          <w:p w14:paraId="21758048"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5 258,3</w:t>
            </w:r>
          </w:p>
        </w:tc>
        <w:tc>
          <w:tcPr>
            <w:tcW w:w="1007" w:type="dxa"/>
            <w:tcBorders>
              <w:top w:val="nil"/>
              <w:left w:val="nil"/>
              <w:bottom w:val="single" w:sz="4" w:space="0" w:color="auto"/>
              <w:right w:val="single" w:sz="4" w:space="0" w:color="auto"/>
            </w:tcBorders>
            <w:shd w:val="clear" w:color="000000" w:fill="FFFFFF"/>
            <w:noWrap/>
          </w:tcPr>
          <w:p w14:paraId="33C71E3A"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5560,2</w:t>
            </w:r>
          </w:p>
        </w:tc>
        <w:tc>
          <w:tcPr>
            <w:tcW w:w="1021" w:type="dxa"/>
            <w:tcBorders>
              <w:top w:val="nil"/>
              <w:left w:val="nil"/>
              <w:bottom w:val="single" w:sz="4" w:space="0" w:color="auto"/>
              <w:right w:val="single" w:sz="4" w:space="0" w:color="auto"/>
            </w:tcBorders>
          </w:tcPr>
          <w:p w14:paraId="78DF6943"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100,00</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2DD63982"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110,02</w:t>
            </w:r>
          </w:p>
        </w:tc>
      </w:tr>
      <w:tr w:rsidR="00D00847" w:rsidRPr="005319D6" w14:paraId="314DFCBA"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6E638377"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останай</w:t>
            </w:r>
            <w:r w:rsidRPr="005319D6">
              <w:rPr>
                <w:rFonts w:eastAsia="Times New Roman" w:cs="Times New Roman"/>
                <w:kern w:val="0"/>
                <w:sz w:val="24"/>
                <w:szCs w:val="24"/>
                <w:lang w:val="kk-KZ" w:eastAsia="ru-RU"/>
              </w:rPr>
              <w:t xml:space="preserve"> қ.</w:t>
            </w:r>
          </w:p>
        </w:tc>
        <w:tc>
          <w:tcPr>
            <w:tcW w:w="1087" w:type="dxa"/>
            <w:tcBorders>
              <w:top w:val="nil"/>
              <w:left w:val="nil"/>
              <w:bottom w:val="single" w:sz="4" w:space="0" w:color="auto"/>
              <w:right w:val="single" w:sz="4" w:space="0" w:color="auto"/>
            </w:tcBorders>
            <w:shd w:val="clear" w:color="000000" w:fill="FFFFFF"/>
            <w:noWrap/>
          </w:tcPr>
          <w:p w14:paraId="7AB76C48"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3,2</w:t>
            </w:r>
          </w:p>
        </w:tc>
        <w:tc>
          <w:tcPr>
            <w:tcW w:w="1008" w:type="dxa"/>
            <w:tcBorders>
              <w:top w:val="nil"/>
              <w:left w:val="nil"/>
              <w:bottom w:val="single" w:sz="4" w:space="0" w:color="auto"/>
              <w:right w:val="single" w:sz="4" w:space="0" w:color="auto"/>
            </w:tcBorders>
            <w:shd w:val="clear" w:color="000000" w:fill="FFFFFF"/>
            <w:noWrap/>
          </w:tcPr>
          <w:p w14:paraId="69C1F054"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3,4</w:t>
            </w:r>
          </w:p>
        </w:tc>
        <w:tc>
          <w:tcPr>
            <w:tcW w:w="1007" w:type="dxa"/>
            <w:tcBorders>
              <w:top w:val="nil"/>
              <w:left w:val="nil"/>
              <w:bottom w:val="single" w:sz="4" w:space="0" w:color="auto"/>
              <w:right w:val="single" w:sz="4" w:space="0" w:color="auto"/>
            </w:tcBorders>
            <w:shd w:val="clear" w:color="000000" w:fill="FFFFFF"/>
            <w:noWrap/>
          </w:tcPr>
          <w:p w14:paraId="502DAF31"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2,7</w:t>
            </w:r>
          </w:p>
        </w:tc>
        <w:tc>
          <w:tcPr>
            <w:tcW w:w="1007" w:type="dxa"/>
            <w:tcBorders>
              <w:top w:val="nil"/>
              <w:left w:val="nil"/>
              <w:bottom w:val="single" w:sz="4" w:space="0" w:color="auto"/>
              <w:right w:val="single" w:sz="4" w:space="0" w:color="auto"/>
            </w:tcBorders>
            <w:shd w:val="clear" w:color="000000" w:fill="FFFFFF"/>
            <w:noWrap/>
          </w:tcPr>
          <w:p w14:paraId="03A6BB21"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w:t>
            </w:r>
          </w:p>
        </w:tc>
        <w:tc>
          <w:tcPr>
            <w:tcW w:w="1007" w:type="dxa"/>
            <w:tcBorders>
              <w:top w:val="nil"/>
              <w:left w:val="nil"/>
              <w:bottom w:val="single" w:sz="4" w:space="0" w:color="auto"/>
              <w:right w:val="single" w:sz="4" w:space="0" w:color="auto"/>
            </w:tcBorders>
            <w:shd w:val="clear" w:color="000000" w:fill="FFFFFF"/>
            <w:noWrap/>
          </w:tcPr>
          <w:p w14:paraId="2E6589AD"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3,4</w:t>
            </w:r>
          </w:p>
        </w:tc>
        <w:tc>
          <w:tcPr>
            <w:tcW w:w="1021" w:type="dxa"/>
            <w:tcBorders>
              <w:top w:val="nil"/>
              <w:left w:val="nil"/>
              <w:bottom w:val="single" w:sz="4" w:space="0" w:color="auto"/>
              <w:right w:val="single" w:sz="4" w:space="0" w:color="auto"/>
            </w:tcBorders>
          </w:tcPr>
          <w:p w14:paraId="085F7D87"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0,06</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525F690D"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106,25</w:t>
            </w:r>
          </w:p>
        </w:tc>
      </w:tr>
      <w:tr w:rsidR="00D00847" w:rsidRPr="005319D6" w14:paraId="04B8CAD4"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17E53FB8"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Ар</w:t>
            </w: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алы</w:t>
            </w: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w:t>
            </w:r>
            <w:r w:rsidRPr="005319D6">
              <w:rPr>
                <w:rFonts w:eastAsia="Times New Roman" w:cs="Times New Roman"/>
                <w:kern w:val="0"/>
                <w:sz w:val="24"/>
                <w:szCs w:val="24"/>
                <w:lang w:val="kk-KZ" w:eastAsia="ru-RU"/>
              </w:rPr>
              <w:t>ә</w:t>
            </w:r>
            <w:r w:rsidRPr="005319D6">
              <w:rPr>
                <w:rFonts w:eastAsia="Times New Roman" w:cs="Times New Roman"/>
                <w:kern w:val="0"/>
                <w:sz w:val="24"/>
                <w:szCs w:val="24"/>
                <w:lang w:eastAsia="ru-RU"/>
              </w:rPr>
              <w:t>.</w:t>
            </w:r>
          </w:p>
        </w:tc>
        <w:tc>
          <w:tcPr>
            <w:tcW w:w="1087" w:type="dxa"/>
            <w:tcBorders>
              <w:top w:val="nil"/>
              <w:left w:val="nil"/>
              <w:bottom w:val="single" w:sz="4" w:space="0" w:color="auto"/>
              <w:right w:val="single" w:sz="4" w:space="0" w:color="auto"/>
            </w:tcBorders>
            <w:shd w:val="clear" w:color="000000" w:fill="FFFFFF"/>
            <w:noWrap/>
          </w:tcPr>
          <w:p w14:paraId="50CA28A5"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297,8</w:t>
            </w:r>
          </w:p>
        </w:tc>
        <w:tc>
          <w:tcPr>
            <w:tcW w:w="1008" w:type="dxa"/>
            <w:tcBorders>
              <w:top w:val="nil"/>
              <w:left w:val="nil"/>
              <w:bottom w:val="single" w:sz="4" w:space="0" w:color="auto"/>
              <w:right w:val="single" w:sz="4" w:space="0" w:color="auto"/>
            </w:tcBorders>
            <w:shd w:val="clear" w:color="000000" w:fill="FFFFFF"/>
            <w:noWrap/>
          </w:tcPr>
          <w:p w14:paraId="7686219F"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300,9</w:t>
            </w:r>
          </w:p>
        </w:tc>
        <w:tc>
          <w:tcPr>
            <w:tcW w:w="1007" w:type="dxa"/>
            <w:tcBorders>
              <w:top w:val="nil"/>
              <w:left w:val="nil"/>
              <w:bottom w:val="single" w:sz="4" w:space="0" w:color="auto"/>
              <w:right w:val="single" w:sz="4" w:space="0" w:color="auto"/>
            </w:tcBorders>
            <w:shd w:val="clear" w:color="000000" w:fill="FFFFFF"/>
            <w:noWrap/>
          </w:tcPr>
          <w:p w14:paraId="12C4CF3E"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323,5</w:t>
            </w:r>
          </w:p>
        </w:tc>
        <w:tc>
          <w:tcPr>
            <w:tcW w:w="1007" w:type="dxa"/>
            <w:tcBorders>
              <w:top w:val="nil"/>
              <w:left w:val="nil"/>
              <w:bottom w:val="single" w:sz="4" w:space="0" w:color="auto"/>
              <w:right w:val="single" w:sz="4" w:space="0" w:color="auto"/>
            </w:tcBorders>
            <w:shd w:val="clear" w:color="000000" w:fill="FFFFFF"/>
            <w:noWrap/>
          </w:tcPr>
          <w:p w14:paraId="234F4861"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330,7</w:t>
            </w:r>
          </w:p>
        </w:tc>
        <w:tc>
          <w:tcPr>
            <w:tcW w:w="1007" w:type="dxa"/>
            <w:tcBorders>
              <w:top w:val="nil"/>
              <w:left w:val="nil"/>
              <w:bottom w:val="single" w:sz="4" w:space="0" w:color="auto"/>
              <w:right w:val="single" w:sz="4" w:space="0" w:color="auto"/>
            </w:tcBorders>
            <w:shd w:val="clear" w:color="000000" w:fill="FFFFFF"/>
            <w:noWrap/>
          </w:tcPr>
          <w:p w14:paraId="33987653"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346,5</w:t>
            </w:r>
          </w:p>
        </w:tc>
        <w:tc>
          <w:tcPr>
            <w:tcW w:w="1021" w:type="dxa"/>
            <w:tcBorders>
              <w:top w:val="nil"/>
              <w:left w:val="nil"/>
              <w:bottom w:val="single" w:sz="4" w:space="0" w:color="auto"/>
              <w:right w:val="single" w:sz="4" w:space="0" w:color="auto"/>
            </w:tcBorders>
          </w:tcPr>
          <w:p w14:paraId="7B0013C2"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6,29</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4D02EFDD"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116,35</w:t>
            </w:r>
          </w:p>
        </w:tc>
      </w:tr>
      <w:tr w:rsidR="00D00847" w:rsidRPr="005319D6" w14:paraId="462BBB4A"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4049DCD0"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Лисаковск</w:t>
            </w:r>
            <w:r w:rsidRPr="005319D6">
              <w:rPr>
                <w:rFonts w:eastAsia="Times New Roman" w:cs="Times New Roman"/>
                <w:kern w:val="0"/>
                <w:sz w:val="24"/>
                <w:szCs w:val="24"/>
                <w:lang w:val="kk-KZ" w:eastAsia="ru-RU"/>
              </w:rPr>
              <w:t xml:space="preserve"> қ</w:t>
            </w:r>
            <w:r w:rsidRPr="005319D6">
              <w:rPr>
                <w:rFonts w:eastAsia="Times New Roman" w:cs="Times New Roman"/>
                <w:kern w:val="0"/>
                <w:sz w:val="24"/>
                <w:szCs w:val="24"/>
                <w:lang w:eastAsia="ru-RU"/>
              </w:rPr>
              <w:t>.</w:t>
            </w:r>
            <w:r w:rsidRPr="005319D6">
              <w:rPr>
                <w:rFonts w:eastAsia="Times New Roman" w:cs="Times New Roman"/>
                <w:kern w:val="0"/>
                <w:sz w:val="24"/>
                <w:szCs w:val="24"/>
                <w:lang w:val="kk-KZ" w:eastAsia="ru-RU"/>
              </w:rPr>
              <w:t>ә</w:t>
            </w:r>
            <w:r w:rsidRPr="005319D6">
              <w:rPr>
                <w:rFonts w:eastAsia="Times New Roman" w:cs="Times New Roman"/>
                <w:kern w:val="0"/>
                <w:sz w:val="24"/>
                <w:szCs w:val="24"/>
                <w:lang w:eastAsia="ru-RU"/>
              </w:rPr>
              <w:t>.</w:t>
            </w:r>
          </w:p>
        </w:tc>
        <w:tc>
          <w:tcPr>
            <w:tcW w:w="1087" w:type="dxa"/>
            <w:tcBorders>
              <w:top w:val="nil"/>
              <w:left w:val="nil"/>
              <w:bottom w:val="single" w:sz="4" w:space="0" w:color="auto"/>
              <w:right w:val="single" w:sz="4" w:space="0" w:color="auto"/>
            </w:tcBorders>
            <w:shd w:val="clear" w:color="000000" w:fill="FFFFFF"/>
            <w:noWrap/>
          </w:tcPr>
          <w:p w14:paraId="6CA9016F"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0,4</w:t>
            </w:r>
          </w:p>
        </w:tc>
        <w:tc>
          <w:tcPr>
            <w:tcW w:w="1008" w:type="dxa"/>
            <w:tcBorders>
              <w:top w:val="nil"/>
              <w:left w:val="nil"/>
              <w:bottom w:val="single" w:sz="4" w:space="0" w:color="auto"/>
              <w:right w:val="single" w:sz="4" w:space="0" w:color="auto"/>
            </w:tcBorders>
            <w:shd w:val="clear" w:color="000000" w:fill="FFFFFF"/>
            <w:noWrap/>
          </w:tcPr>
          <w:p w14:paraId="2AA8F26A"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0,4</w:t>
            </w:r>
          </w:p>
        </w:tc>
        <w:tc>
          <w:tcPr>
            <w:tcW w:w="1007" w:type="dxa"/>
            <w:tcBorders>
              <w:top w:val="nil"/>
              <w:left w:val="nil"/>
              <w:bottom w:val="single" w:sz="4" w:space="0" w:color="auto"/>
              <w:right w:val="single" w:sz="4" w:space="0" w:color="auto"/>
            </w:tcBorders>
            <w:shd w:val="clear" w:color="000000" w:fill="FFFFFF"/>
            <w:noWrap/>
          </w:tcPr>
          <w:p w14:paraId="2E68A659"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0,8</w:t>
            </w:r>
          </w:p>
        </w:tc>
        <w:tc>
          <w:tcPr>
            <w:tcW w:w="1007" w:type="dxa"/>
            <w:tcBorders>
              <w:top w:val="nil"/>
              <w:left w:val="nil"/>
              <w:bottom w:val="single" w:sz="4" w:space="0" w:color="auto"/>
              <w:right w:val="single" w:sz="4" w:space="0" w:color="auto"/>
            </w:tcBorders>
            <w:shd w:val="clear" w:color="000000" w:fill="FFFFFF"/>
            <w:noWrap/>
          </w:tcPr>
          <w:p w14:paraId="7FC27600"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w:t>
            </w:r>
          </w:p>
        </w:tc>
        <w:tc>
          <w:tcPr>
            <w:tcW w:w="1007" w:type="dxa"/>
            <w:tcBorders>
              <w:top w:val="nil"/>
              <w:left w:val="nil"/>
              <w:bottom w:val="single" w:sz="4" w:space="0" w:color="auto"/>
              <w:right w:val="single" w:sz="4" w:space="0" w:color="auto"/>
            </w:tcBorders>
            <w:shd w:val="clear" w:color="000000" w:fill="FFFFFF"/>
            <w:noWrap/>
          </w:tcPr>
          <w:p w14:paraId="6235DDC0"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1,2</w:t>
            </w:r>
          </w:p>
        </w:tc>
        <w:tc>
          <w:tcPr>
            <w:tcW w:w="1021" w:type="dxa"/>
            <w:tcBorders>
              <w:top w:val="nil"/>
              <w:left w:val="nil"/>
              <w:bottom w:val="single" w:sz="4" w:space="0" w:color="auto"/>
              <w:right w:val="single" w:sz="4" w:space="0" w:color="auto"/>
            </w:tcBorders>
          </w:tcPr>
          <w:p w14:paraId="4789036A"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0,02</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6E54CC3A"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300,00</w:t>
            </w:r>
          </w:p>
        </w:tc>
      </w:tr>
      <w:tr w:rsidR="00D00847" w:rsidRPr="005319D6" w14:paraId="26C20735"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16BCE738"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Рудный </w:t>
            </w: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w:t>
            </w:r>
            <w:r w:rsidRPr="005319D6">
              <w:rPr>
                <w:rFonts w:eastAsia="Times New Roman" w:cs="Times New Roman"/>
                <w:kern w:val="0"/>
                <w:sz w:val="24"/>
                <w:szCs w:val="24"/>
                <w:lang w:val="kk-KZ" w:eastAsia="ru-RU"/>
              </w:rPr>
              <w:t>ә</w:t>
            </w:r>
            <w:r w:rsidRPr="005319D6">
              <w:rPr>
                <w:rFonts w:eastAsia="Times New Roman" w:cs="Times New Roman"/>
                <w:kern w:val="0"/>
                <w:sz w:val="24"/>
                <w:szCs w:val="24"/>
                <w:lang w:eastAsia="ru-RU"/>
              </w:rPr>
              <w:t>.</w:t>
            </w:r>
          </w:p>
        </w:tc>
        <w:tc>
          <w:tcPr>
            <w:tcW w:w="1087" w:type="dxa"/>
            <w:tcBorders>
              <w:top w:val="nil"/>
              <w:left w:val="nil"/>
              <w:bottom w:val="single" w:sz="4" w:space="0" w:color="auto"/>
              <w:right w:val="single" w:sz="4" w:space="0" w:color="auto"/>
            </w:tcBorders>
            <w:shd w:val="clear" w:color="000000" w:fill="FFFFFF"/>
            <w:noWrap/>
          </w:tcPr>
          <w:p w14:paraId="67FF00F2"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1,2</w:t>
            </w:r>
          </w:p>
        </w:tc>
        <w:tc>
          <w:tcPr>
            <w:tcW w:w="1008" w:type="dxa"/>
            <w:tcBorders>
              <w:top w:val="nil"/>
              <w:left w:val="nil"/>
              <w:bottom w:val="single" w:sz="4" w:space="0" w:color="auto"/>
              <w:right w:val="single" w:sz="4" w:space="0" w:color="auto"/>
            </w:tcBorders>
            <w:shd w:val="clear" w:color="000000" w:fill="FFFFFF"/>
            <w:noWrap/>
          </w:tcPr>
          <w:p w14:paraId="3CD42732"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1,2</w:t>
            </w:r>
          </w:p>
        </w:tc>
        <w:tc>
          <w:tcPr>
            <w:tcW w:w="1007" w:type="dxa"/>
            <w:tcBorders>
              <w:top w:val="nil"/>
              <w:left w:val="nil"/>
              <w:bottom w:val="single" w:sz="4" w:space="0" w:color="auto"/>
              <w:right w:val="single" w:sz="4" w:space="0" w:color="auto"/>
            </w:tcBorders>
            <w:shd w:val="clear" w:color="000000" w:fill="FFFFFF"/>
            <w:noWrap/>
          </w:tcPr>
          <w:p w14:paraId="31F0767E"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w:t>
            </w:r>
          </w:p>
        </w:tc>
        <w:tc>
          <w:tcPr>
            <w:tcW w:w="1007" w:type="dxa"/>
            <w:tcBorders>
              <w:top w:val="nil"/>
              <w:left w:val="nil"/>
              <w:bottom w:val="single" w:sz="4" w:space="0" w:color="auto"/>
              <w:right w:val="single" w:sz="4" w:space="0" w:color="auto"/>
            </w:tcBorders>
            <w:shd w:val="clear" w:color="000000" w:fill="FFFFFF"/>
            <w:noWrap/>
          </w:tcPr>
          <w:p w14:paraId="70FE84A1"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w:t>
            </w:r>
          </w:p>
        </w:tc>
        <w:tc>
          <w:tcPr>
            <w:tcW w:w="1007" w:type="dxa"/>
            <w:tcBorders>
              <w:top w:val="nil"/>
              <w:left w:val="nil"/>
              <w:bottom w:val="single" w:sz="4" w:space="0" w:color="auto"/>
              <w:right w:val="single" w:sz="4" w:space="0" w:color="auto"/>
            </w:tcBorders>
            <w:shd w:val="clear" w:color="000000" w:fill="FFFFFF"/>
            <w:noWrap/>
          </w:tcPr>
          <w:p w14:paraId="6F3311EA"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w:t>
            </w:r>
          </w:p>
        </w:tc>
        <w:tc>
          <w:tcPr>
            <w:tcW w:w="1021" w:type="dxa"/>
            <w:tcBorders>
              <w:top w:val="nil"/>
              <w:left w:val="nil"/>
              <w:bottom w:val="single" w:sz="4" w:space="0" w:color="auto"/>
              <w:right w:val="single" w:sz="4" w:space="0" w:color="auto"/>
            </w:tcBorders>
          </w:tcPr>
          <w:p w14:paraId="154340E9"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0,02</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501DEAB5"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83,33</w:t>
            </w:r>
          </w:p>
        </w:tc>
      </w:tr>
      <w:tr w:rsidR="00D00847" w:rsidRPr="005319D6" w14:paraId="203B7E91"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7C9B53D7"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Алтынсарин</w:t>
            </w:r>
          </w:p>
        </w:tc>
        <w:tc>
          <w:tcPr>
            <w:tcW w:w="1087" w:type="dxa"/>
            <w:tcBorders>
              <w:top w:val="nil"/>
              <w:left w:val="nil"/>
              <w:bottom w:val="single" w:sz="4" w:space="0" w:color="auto"/>
              <w:right w:val="single" w:sz="4" w:space="0" w:color="auto"/>
            </w:tcBorders>
            <w:shd w:val="clear" w:color="000000" w:fill="FFFFFF"/>
            <w:noWrap/>
          </w:tcPr>
          <w:p w14:paraId="6DEC6C45"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226</w:t>
            </w:r>
          </w:p>
        </w:tc>
        <w:tc>
          <w:tcPr>
            <w:tcW w:w="1008" w:type="dxa"/>
            <w:tcBorders>
              <w:top w:val="nil"/>
              <w:left w:val="nil"/>
              <w:bottom w:val="single" w:sz="4" w:space="0" w:color="auto"/>
              <w:right w:val="single" w:sz="4" w:space="0" w:color="auto"/>
            </w:tcBorders>
            <w:shd w:val="clear" w:color="000000" w:fill="FFFFFF"/>
            <w:noWrap/>
          </w:tcPr>
          <w:p w14:paraId="22027500"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218</w:t>
            </w:r>
          </w:p>
        </w:tc>
        <w:tc>
          <w:tcPr>
            <w:tcW w:w="1007" w:type="dxa"/>
            <w:tcBorders>
              <w:top w:val="nil"/>
              <w:left w:val="nil"/>
              <w:bottom w:val="single" w:sz="4" w:space="0" w:color="auto"/>
              <w:right w:val="single" w:sz="4" w:space="0" w:color="auto"/>
            </w:tcBorders>
            <w:shd w:val="clear" w:color="000000" w:fill="FFFFFF"/>
            <w:noWrap/>
          </w:tcPr>
          <w:p w14:paraId="534F440F"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226,5</w:t>
            </w:r>
          </w:p>
        </w:tc>
        <w:tc>
          <w:tcPr>
            <w:tcW w:w="1007" w:type="dxa"/>
            <w:tcBorders>
              <w:top w:val="nil"/>
              <w:left w:val="nil"/>
              <w:bottom w:val="single" w:sz="4" w:space="0" w:color="auto"/>
              <w:right w:val="single" w:sz="4" w:space="0" w:color="auto"/>
            </w:tcBorders>
            <w:shd w:val="clear" w:color="000000" w:fill="FFFFFF"/>
            <w:noWrap/>
          </w:tcPr>
          <w:p w14:paraId="22F2E318"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233,9</w:t>
            </w:r>
          </w:p>
        </w:tc>
        <w:tc>
          <w:tcPr>
            <w:tcW w:w="1007" w:type="dxa"/>
            <w:tcBorders>
              <w:top w:val="nil"/>
              <w:left w:val="nil"/>
              <w:bottom w:val="single" w:sz="4" w:space="0" w:color="auto"/>
              <w:right w:val="single" w:sz="4" w:space="0" w:color="auto"/>
            </w:tcBorders>
            <w:shd w:val="clear" w:color="000000" w:fill="FFFFFF"/>
            <w:noWrap/>
          </w:tcPr>
          <w:p w14:paraId="5AFEDBEB"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240,8</w:t>
            </w:r>
          </w:p>
        </w:tc>
        <w:tc>
          <w:tcPr>
            <w:tcW w:w="1021" w:type="dxa"/>
            <w:tcBorders>
              <w:top w:val="nil"/>
              <w:left w:val="nil"/>
              <w:bottom w:val="single" w:sz="4" w:space="0" w:color="auto"/>
              <w:right w:val="single" w:sz="4" w:space="0" w:color="auto"/>
            </w:tcBorders>
          </w:tcPr>
          <w:p w14:paraId="7E47BC28"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4,45</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210A390D"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106,55</w:t>
            </w:r>
          </w:p>
        </w:tc>
      </w:tr>
      <w:tr w:rsidR="00D00847" w:rsidRPr="005319D6" w14:paraId="7995DC35"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25734829"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Амангел</w:t>
            </w:r>
            <w:r w:rsidRPr="005319D6">
              <w:rPr>
                <w:rFonts w:eastAsia="Times New Roman" w:cs="Times New Roman"/>
                <w:kern w:val="0"/>
                <w:sz w:val="24"/>
                <w:szCs w:val="24"/>
                <w:lang w:val="kk-KZ" w:eastAsia="ru-RU"/>
              </w:rPr>
              <w:t>ді</w:t>
            </w:r>
          </w:p>
        </w:tc>
        <w:tc>
          <w:tcPr>
            <w:tcW w:w="1087" w:type="dxa"/>
            <w:tcBorders>
              <w:top w:val="nil"/>
              <w:left w:val="nil"/>
              <w:bottom w:val="single" w:sz="4" w:space="0" w:color="auto"/>
              <w:right w:val="single" w:sz="4" w:space="0" w:color="auto"/>
            </w:tcBorders>
            <w:shd w:val="clear" w:color="000000" w:fill="FFFFFF"/>
            <w:noWrap/>
          </w:tcPr>
          <w:p w14:paraId="52A40B4F"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138,3</w:t>
            </w:r>
          </w:p>
        </w:tc>
        <w:tc>
          <w:tcPr>
            <w:tcW w:w="1008" w:type="dxa"/>
            <w:tcBorders>
              <w:top w:val="nil"/>
              <w:left w:val="nil"/>
              <w:bottom w:val="single" w:sz="4" w:space="0" w:color="auto"/>
              <w:right w:val="single" w:sz="4" w:space="0" w:color="auto"/>
            </w:tcBorders>
            <w:shd w:val="clear" w:color="000000" w:fill="FFFFFF"/>
            <w:noWrap/>
          </w:tcPr>
          <w:p w14:paraId="7A52BB4C"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149</w:t>
            </w:r>
          </w:p>
        </w:tc>
        <w:tc>
          <w:tcPr>
            <w:tcW w:w="1007" w:type="dxa"/>
            <w:tcBorders>
              <w:top w:val="nil"/>
              <w:left w:val="nil"/>
              <w:bottom w:val="single" w:sz="4" w:space="0" w:color="auto"/>
              <w:right w:val="single" w:sz="4" w:space="0" w:color="auto"/>
            </w:tcBorders>
            <w:shd w:val="clear" w:color="000000" w:fill="FFFFFF"/>
            <w:noWrap/>
          </w:tcPr>
          <w:p w14:paraId="52E85E80"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159,3</w:t>
            </w:r>
          </w:p>
        </w:tc>
        <w:tc>
          <w:tcPr>
            <w:tcW w:w="1007" w:type="dxa"/>
            <w:tcBorders>
              <w:top w:val="nil"/>
              <w:left w:val="nil"/>
              <w:bottom w:val="single" w:sz="4" w:space="0" w:color="auto"/>
              <w:right w:val="single" w:sz="4" w:space="0" w:color="auto"/>
            </w:tcBorders>
            <w:shd w:val="clear" w:color="000000" w:fill="FFFFFF"/>
            <w:noWrap/>
          </w:tcPr>
          <w:p w14:paraId="377E3323"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165,1</w:t>
            </w:r>
          </w:p>
        </w:tc>
        <w:tc>
          <w:tcPr>
            <w:tcW w:w="1007" w:type="dxa"/>
            <w:tcBorders>
              <w:top w:val="nil"/>
              <w:left w:val="nil"/>
              <w:bottom w:val="single" w:sz="4" w:space="0" w:color="auto"/>
              <w:right w:val="single" w:sz="4" w:space="0" w:color="auto"/>
            </w:tcBorders>
            <w:shd w:val="clear" w:color="000000" w:fill="FFFFFF"/>
            <w:noWrap/>
          </w:tcPr>
          <w:p w14:paraId="7F7C88FF"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181,4</w:t>
            </w:r>
          </w:p>
        </w:tc>
        <w:tc>
          <w:tcPr>
            <w:tcW w:w="1021" w:type="dxa"/>
            <w:tcBorders>
              <w:top w:val="nil"/>
              <w:left w:val="nil"/>
              <w:bottom w:val="single" w:sz="4" w:space="0" w:color="auto"/>
              <w:right w:val="single" w:sz="4" w:space="0" w:color="auto"/>
            </w:tcBorders>
          </w:tcPr>
          <w:p w14:paraId="67A0A32F"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3,14</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18A1285B"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131,16</w:t>
            </w:r>
          </w:p>
        </w:tc>
      </w:tr>
      <w:tr w:rsidR="00D00847" w:rsidRPr="005319D6" w14:paraId="73823FD4"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052DE374"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Әу</w:t>
            </w:r>
            <w:r w:rsidRPr="005319D6">
              <w:rPr>
                <w:rFonts w:eastAsia="Times New Roman" w:cs="Times New Roman"/>
                <w:kern w:val="0"/>
                <w:sz w:val="24"/>
                <w:szCs w:val="24"/>
                <w:lang w:eastAsia="ru-RU"/>
              </w:rPr>
              <w:t>лиекол</w:t>
            </w:r>
          </w:p>
        </w:tc>
        <w:tc>
          <w:tcPr>
            <w:tcW w:w="1087" w:type="dxa"/>
            <w:tcBorders>
              <w:top w:val="nil"/>
              <w:left w:val="nil"/>
              <w:bottom w:val="single" w:sz="4" w:space="0" w:color="auto"/>
              <w:right w:val="single" w:sz="4" w:space="0" w:color="auto"/>
            </w:tcBorders>
            <w:shd w:val="clear" w:color="000000" w:fill="FFFFFF"/>
            <w:noWrap/>
          </w:tcPr>
          <w:p w14:paraId="4C7B98E7"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320,3</w:t>
            </w:r>
          </w:p>
        </w:tc>
        <w:tc>
          <w:tcPr>
            <w:tcW w:w="1008" w:type="dxa"/>
            <w:tcBorders>
              <w:top w:val="nil"/>
              <w:left w:val="nil"/>
              <w:bottom w:val="single" w:sz="4" w:space="0" w:color="auto"/>
              <w:right w:val="single" w:sz="4" w:space="0" w:color="auto"/>
            </w:tcBorders>
            <w:shd w:val="clear" w:color="000000" w:fill="FFFFFF"/>
            <w:noWrap/>
          </w:tcPr>
          <w:p w14:paraId="3CA5C5DD"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323,1</w:t>
            </w:r>
          </w:p>
        </w:tc>
        <w:tc>
          <w:tcPr>
            <w:tcW w:w="1007" w:type="dxa"/>
            <w:tcBorders>
              <w:top w:val="nil"/>
              <w:left w:val="nil"/>
              <w:bottom w:val="single" w:sz="4" w:space="0" w:color="auto"/>
              <w:right w:val="single" w:sz="4" w:space="0" w:color="auto"/>
            </w:tcBorders>
            <w:shd w:val="clear" w:color="000000" w:fill="FFFFFF"/>
            <w:noWrap/>
          </w:tcPr>
          <w:p w14:paraId="3EA470FF"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323,1</w:t>
            </w:r>
          </w:p>
        </w:tc>
        <w:tc>
          <w:tcPr>
            <w:tcW w:w="1007" w:type="dxa"/>
            <w:tcBorders>
              <w:top w:val="nil"/>
              <w:left w:val="nil"/>
              <w:bottom w:val="single" w:sz="4" w:space="0" w:color="auto"/>
              <w:right w:val="single" w:sz="4" w:space="0" w:color="auto"/>
            </w:tcBorders>
            <w:shd w:val="clear" w:color="000000" w:fill="FFFFFF"/>
            <w:noWrap/>
          </w:tcPr>
          <w:p w14:paraId="458FCBF1"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317,8</w:t>
            </w:r>
          </w:p>
        </w:tc>
        <w:tc>
          <w:tcPr>
            <w:tcW w:w="1007" w:type="dxa"/>
            <w:tcBorders>
              <w:top w:val="nil"/>
              <w:left w:val="nil"/>
              <w:bottom w:val="single" w:sz="4" w:space="0" w:color="auto"/>
              <w:right w:val="single" w:sz="4" w:space="0" w:color="auto"/>
            </w:tcBorders>
            <w:shd w:val="clear" w:color="000000" w:fill="FFFFFF"/>
            <w:noWrap/>
          </w:tcPr>
          <w:p w14:paraId="388FA635"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340,4</w:t>
            </w:r>
          </w:p>
        </w:tc>
        <w:tc>
          <w:tcPr>
            <w:tcW w:w="1021" w:type="dxa"/>
            <w:tcBorders>
              <w:top w:val="nil"/>
              <w:left w:val="nil"/>
              <w:bottom w:val="single" w:sz="4" w:space="0" w:color="auto"/>
              <w:right w:val="single" w:sz="4" w:space="0" w:color="auto"/>
            </w:tcBorders>
          </w:tcPr>
          <w:p w14:paraId="79E807EE"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6,04</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55853D01"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106,28</w:t>
            </w:r>
          </w:p>
        </w:tc>
      </w:tr>
      <w:tr w:rsidR="00D00847" w:rsidRPr="005319D6" w14:paraId="7D304CB6"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66D79A81"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Денисов</w:t>
            </w:r>
          </w:p>
        </w:tc>
        <w:tc>
          <w:tcPr>
            <w:tcW w:w="1087" w:type="dxa"/>
            <w:tcBorders>
              <w:top w:val="nil"/>
              <w:left w:val="nil"/>
              <w:bottom w:val="single" w:sz="4" w:space="0" w:color="auto"/>
              <w:right w:val="single" w:sz="4" w:space="0" w:color="auto"/>
            </w:tcBorders>
            <w:shd w:val="clear" w:color="000000" w:fill="FFFFFF"/>
            <w:noWrap/>
          </w:tcPr>
          <w:p w14:paraId="784F35AE"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355,2</w:t>
            </w:r>
          </w:p>
        </w:tc>
        <w:tc>
          <w:tcPr>
            <w:tcW w:w="1008" w:type="dxa"/>
            <w:tcBorders>
              <w:top w:val="nil"/>
              <w:left w:val="nil"/>
              <w:bottom w:val="single" w:sz="4" w:space="0" w:color="auto"/>
              <w:right w:val="single" w:sz="4" w:space="0" w:color="auto"/>
            </w:tcBorders>
            <w:shd w:val="clear" w:color="000000" w:fill="FFFFFF"/>
            <w:noWrap/>
          </w:tcPr>
          <w:p w14:paraId="11CB46DB"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372,2</w:t>
            </w:r>
          </w:p>
        </w:tc>
        <w:tc>
          <w:tcPr>
            <w:tcW w:w="1007" w:type="dxa"/>
            <w:tcBorders>
              <w:top w:val="nil"/>
              <w:left w:val="nil"/>
              <w:bottom w:val="single" w:sz="4" w:space="0" w:color="auto"/>
              <w:right w:val="single" w:sz="4" w:space="0" w:color="auto"/>
            </w:tcBorders>
            <w:shd w:val="clear" w:color="000000" w:fill="FFFFFF"/>
            <w:noWrap/>
          </w:tcPr>
          <w:p w14:paraId="3E69EFBD"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343,6</w:t>
            </w:r>
          </w:p>
        </w:tc>
        <w:tc>
          <w:tcPr>
            <w:tcW w:w="1007" w:type="dxa"/>
            <w:tcBorders>
              <w:top w:val="nil"/>
              <w:left w:val="nil"/>
              <w:bottom w:val="single" w:sz="4" w:space="0" w:color="auto"/>
              <w:right w:val="single" w:sz="4" w:space="0" w:color="auto"/>
            </w:tcBorders>
            <w:shd w:val="clear" w:color="000000" w:fill="FFFFFF"/>
            <w:noWrap/>
          </w:tcPr>
          <w:p w14:paraId="011EF7A3"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324</w:t>
            </w:r>
          </w:p>
        </w:tc>
        <w:tc>
          <w:tcPr>
            <w:tcW w:w="1007" w:type="dxa"/>
            <w:tcBorders>
              <w:top w:val="nil"/>
              <w:left w:val="nil"/>
              <w:bottom w:val="single" w:sz="4" w:space="0" w:color="auto"/>
              <w:right w:val="single" w:sz="4" w:space="0" w:color="auto"/>
            </w:tcBorders>
            <w:shd w:val="clear" w:color="000000" w:fill="FFFFFF"/>
            <w:noWrap/>
          </w:tcPr>
          <w:p w14:paraId="1C0ED0C1"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351,9</w:t>
            </w:r>
          </w:p>
        </w:tc>
        <w:tc>
          <w:tcPr>
            <w:tcW w:w="1021" w:type="dxa"/>
            <w:tcBorders>
              <w:top w:val="nil"/>
              <w:left w:val="nil"/>
              <w:bottom w:val="single" w:sz="4" w:space="0" w:color="auto"/>
              <w:right w:val="single" w:sz="4" w:space="0" w:color="auto"/>
            </w:tcBorders>
          </w:tcPr>
          <w:p w14:paraId="7F6B39DA"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6,16</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4F975F4F"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99,07</w:t>
            </w:r>
          </w:p>
        </w:tc>
      </w:tr>
      <w:tr w:rsidR="00D00847" w:rsidRPr="005319D6" w14:paraId="2C4B28B8"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40FBDB5A"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Ж</w:t>
            </w:r>
            <w:r w:rsidRPr="005319D6">
              <w:rPr>
                <w:rFonts w:eastAsia="Times New Roman" w:cs="Times New Roman"/>
                <w:kern w:val="0"/>
                <w:sz w:val="24"/>
                <w:szCs w:val="24"/>
                <w:lang w:eastAsia="ru-RU"/>
              </w:rPr>
              <w:t>ангелд</w:t>
            </w:r>
            <w:r w:rsidRPr="005319D6">
              <w:rPr>
                <w:rFonts w:eastAsia="Times New Roman" w:cs="Times New Roman"/>
                <w:kern w:val="0"/>
                <w:sz w:val="24"/>
                <w:szCs w:val="24"/>
                <w:lang w:val="kk-KZ" w:eastAsia="ru-RU"/>
              </w:rPr>
              <w:t>і</w:t>
            </w:r>
          </w:p>
        </w:tc>
        <w:tc>
          <w:tcPr>
            <w:tcW w:w="1087" w:type="dxa"/>
            <w:tcBorders>
              <w:top w:val="nil"/>
              <w:left w:val="nil"/>
              <w:bottom w:val="single" w:sz="4" w:space="0" w:color="auto"/>
              <w:right w:val="single" w:sz="4" w:space="0" w:color="auto"/>
            </w:tcBorders>
            <w:shd w:val="clear" w:color="000000" w:fill="FFFFFF"/>
            <w:noWrap/>
          </w:tcPr>
          <w:p w14:paraId="191AE1A4"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25</w:t>
            </w:r>
          </w:p>
        </w:tc>
        <w:tc>
          <w:tcPr>
            <w:tcW w:w="1008" w:type="dxa"/>
            <w:tcBorders>
              <w:top w:val="nil"/>
              <w:left w:val="nil"/>
              <w:bottom w:val="single" w:sz="4" w:space="0" w:color="auto"/>
              <w:right w:val="single" w:sz="4" w:space="0" w:color="auto"/>
            </w:tcBorders>
            <w:shd w:val="clear" w:color="000000" w:fill="FFFFFF"/>
            <w:noWrap/>
          </w:tcPr>
          <w:p w14:paraId="374F112B"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25,6</w:t>
            </w:r>
          </w:p>
        </w:tc>
        <w:tc>
          <w:tcPr>
            <w:tcW w:w="1007" w:type="dxa"/>
            <w:tcBorders>
              <w:top w:val="nil"/>
              <w:left w:val="nil"/>
              <w:bottom w:val="single" w:sz="4" w:space="0" w:color="auto"/>
              <w:right w:val="single" w:sz="4" w:space="0" w:color="auto"/>
            </w:tcBorders>
            <w:shd w:val="clear" w:color="000000" w:fill="FFFFFF"/>
            <w:noWrap/>
          </w:tcPr>
          <w:p w14:paraId="6F526820"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28</w:t>
            </w:r>
          </w:p>
        </w:tc>
        <w:tc>
          <w:tcPr>
            <w:tcW w:w="1007" w:type="dxa"/>
            <w:tcBorders>
              <w:top w:val="nil"/>
              <w:left w:val="nil"/>
              <w:bottom w:val="single" w:sz="4" w:space="0" w:color="auto"/>
              <w:right w:val="single" w:sz="4" w:space="0" w:color="auto"/>
            </w:tcBorders>
            <w:shd w:val="clear" w:color="000000" w:fill="FFFFFF"/>
            <w:noWrap/>
          </w:tcPr>
          <w:p w14:paraId="477174BB"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30,5</w:t>
            </w:r>
          </w:p>
        </w:tc>
        <w:tc>
          <w:tcPr>
            <w:tcW w:w="1007" w:type="dxa"/>
            <w:tcBorders>
              <w:top w:val="nil"/>
              <w:left w:val="nil"/>
              <w:bottom w:val="single" w:sz="4" w:space="0" w:color="auto"/>
              <w:right w:val="single" w:sz="4" w:space="0" w:color="auto"/>
            </w:tcBorders>
            <w:shd w:val="clear" w:color="000000" w:fill="FFFFFF"/>
            <w:noWrap/>
          </w:tcPr>
          <w:p w14:paraId="6698135B"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35</w:t>
            </w:r>
          </w:p>
        </w:tc>
        <w:tc>
          <w:tcPr>
            <w:tcW w:w="1021" w:type="dxa"/>
            <w:tcBorders>
              <w:top w:val="nil"/>
              <w:left w:val="nil"/>
              <w:bottom w:val="single" w:sz="4" w:space="0" w:color="auto"/>
              <w:right w:val="single" w:sz="4" w:space="0" w:color="auto"/>
            </w:tcBorders>
          </w:tcPr>
          <w:p w14:paraId="732B79B3"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0,58</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65E8BA97"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140,00</w:t>
            </w:r>
          </w:p>
        </w:tc>
      </w:tr>
      <w:tr w:rsidR="00D00847" w:rsidRPr="005319D6" w14:paraId="7B30C8C2"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5A65E9F7"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Ж</w:t>
            </w:r>
            <w:r w:rsidRPr="005319D6">
              <w:rPr>
                <w:rFonts w:eastAsia="Times New Roman" w:cs="Times New Roman"/>
                <w:kern w:val="0"/>
                <w:sz w:val="24"/>
                <w:szCs w:val="24"/>
                <w:lang w:val="kk-KZ" w:eastAsia="ru-RU"/>
              </w:rPr>
              <w:t>і</w:t>
            </w:r>
            <w:r w:rsidRPr="005319D6">
              <w:rPr>
                <w:rFonts w:eastAsia="Times New Roman" w:cs="Times New Roman"/>
                <w:kern w:val="0"/>
                <w:sz w:val="24"/>
                <w:szCs w:val="24"/>
                <w:lang w:eastAsia="ru-RU"/>
              </w:rPr>
              <w:t>т</w:t>
            </w:r>
            <w:r w:rsidRPr="005319D6">
              <w:rPr>
                <w:rFonts w:eastAsia="Times New Roman" w:cs="Times New Roman"/>
                <w:kern w:val="0"/>
                <w:sz w:val="24"/>
                <w:szCs w:val="24"/>
                <w:lang w:val="kk-KZ" w:eastAsia="ru-RU"/>
              </w:rPr>
              <w:t>іқ</w:t>
            </w:r>
            <w:r w:rsidRPr="005319D6">
              <w:rPr>
                <w:rFonts w:eastAsia="Times New Roman" w:cs="Times New Roman"/>
                <w:kern w:val="0"/>
                <w:sz w:val="24"/>
                <w:szCs w:val="24"/>
                <w:lang w:eastAsia="ru-RU"/>
              </w:rPr>
              <w:t>ар</w:t>
            </w:r>
            <w:r w:rsidRPr="005319D6">
              <w:rPr>
                <w:rFonts w:eastAsia="Times New Roman" w:cs="Times New Roman"/>
                <w:kern w:val="0"/>
                <w:sz w:val="24"/>
                <w:szCs w:val="24"/>
                <w:lang w:val="kk-KZ" w:eastAsia="ru-RU"/>
              </w:rPr>
              <w:t>а</w:t>
            </w:r>
          </w:p>
        </w:tc>
        <w:tc>
          <w:tcPr>
            <w:tcW w:w="1087" w:type="dxa"/>
            <w:tcBorders>
              <w:top w:val="nil"/>
              <w:left w:val="nil"/>
              <w:bottom w:val="single" w:sz="4" w:space="0" w:color="auto"/>
              <w:right w:val="single" w:sz="4" w:space="0" w:color="auto"/>
            </w:tcBorders>
            <w:shd w:val="clear" w:color="000000" w:fill="FFFFFF"/>
            <w:noWrap/>
          </w:tcPr>
          <w:p w14:paraId="12CDA1BE"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237,7</w:t>
            </w:r>
          </w:p>
        </w:tc>
        <w:tc>
          <w:tcPr>
            <w:tcW w:w="1008" w:type="dxa"/>
            <w:tcBorders>
              <w:top w:val="nil"/>
              <w:left w:val="nil"/>
              <w:bottom w:val="single" w:sz="4" w:space="0" w:color="auto"/>
              <w:right w:val="single" w:sz="4" w:space="0" w:color="auto"/>
            </w:tcBorders>
            <w:shd w:val="clear" w:color="000000" w:fill="FFFFFF"/>
            <w:noWrap/>
          </w:tcPr>
          <w:p w14:paraId="75C2B6E9"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240,6</w:t>
            </w:r>
          </w:p>
        </w:tc>
        <w:tc>
          <w:tcPr>
            <w:tcW w:w="1007" w:type="dxa"/>
            <w:tcBorders>
              <w:top w:val="nil"/>
              <w:left w:val="nil"/>
              <w:bottom w:val="single" w:sz="4" w:space="0" w:color="auto"/>
              <w:right w:val="single" w:sz="4" w:space="0" w:color="auto"/>
            </w:tcBorders>
            <w:shd w:val="clear" w:color="000000" w:fill="FFFFFF"/>
            <w:noWrap/>
          </w:tcPr>
          <w:p w14:paraId="49EFEE06"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244,3</w:t>
            </w:r>
          </w:p>
        </w:tc>
        <w:tc>
          <w:tcPr>
            <w:tcW w:w="1007" w:type="dxa"/>
            <w:tcBorders>
              <w:top w:val="nil"/>
              <w:left w:val="nil"/>
              <w:bottom w:val="single" w:sz="4" w:space="0" w:color="auto"/>
              <w:right w:val="single" w:sz="4" w:space="0" w:color="auto"/>
            </w:tcBorders>
            <w:shd w:val="clear" w:color="000000" w:fill="FFFFFF"/>
            <w:noWrap/>
          </w:tcPr>
          <w:p w14:paraId="148B2CE1"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249,8</w:t>
            </w:r>
          </w:p>
        </w:tc>
        <w:tc>
          <w:tcPr>
            <w:tcW w:w="1007" w:type="dxa"/>
            <w:tcBorders>
              <w:top w:val="nil"/>
              <w:left w:val="nil"/>
              <w:bottom w:val="single" w:sz="4" w:space="0" w:color="auto"/>
              <w:right w:val="single" w:sz="4" w:space="0" w:color="auto"/>
            </w:tcBorders>
            <w:shd w:val="clear" w:color="000000" w:fill="FFFFFF"/>
            <w:noWrap/>
          </w:tcPr>
          <w:p w14:paraId="3A457F44"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267</w:t>
            </w:r>
          </w:p>
        </w:tc>
        <w:tc>
          <w:tcPr>
            <w:tcW w:w="1021" w:type="dxa"/>
            <w:tcBorders>
              <w:top w:val="nil"/>
              <w:left w:val="nil"/>
              <w:bottom w:val="single" w:sz="4" w:space="0" w:color="auto"/>
              <w:right w:val="single" w:sz="4" w:space="0" w:color="auto"/>
            </w:tcBorders>
          </w:tcPr>
          <w:p w14:paraId="17303124"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4,75</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2ED9F8F6"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112,33</w:t>
            </w:r>
          </w:p>
        </w:tc>
      </w:tr>
      <w:tr w:rsidR="00D00847" w:rsidRPr="005319D6" w14:paraId="602B48AB"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1992C10D"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амыст</w:t>
            </w:r>
            <w:r w:rsidRPr="005319D6">
              <w:rPr>
                <w:rFonts w:eastAsia="Times New Roman" w:cs="Times New Roman"/>
                <w:kern w:val="0"/>
                <w:sz w:val="24"/>
                <w:szCs w:val="24"/>
                <w:lang w:val="kk-KZ" w:eastAsia="ru-RU"/>
              </w:rPr>
              <w:t>ы</w:t>
            </w:r>
          </w:p>
        </w:tc>
        <w:tc>
          <w:tcPr>
            <w:tcW w:w="1087" w:type="dxa"/>
            <w:tcBorders>
              <w:top w:val="nil"/>
              <w:left w:val="nil"/>
              <w:bottom w:val="single" w:sz="4" w:space="0" w:color="auto"/>
              <w:right w:val="single" w:sz="4" w:space="0" w:color="auto"/>
            </w:tcBorders>
            <w:shd w:val="clear" w:color="000000" w:fill="FFFFFF"/>
            <w:noWrap/>
          </w:tcPr>
          <w:p w14:paraId="2E04CBE4"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354</w:t>
            </w:r>
          </w:p>
        </w:tc>
        <w:tc>
          <w:tcPr>
            <w:tcW w:w="1008" w:type="dxa"/>
            <w:tcBorders>
              <w:top w:val="nil"/>
              <w:left w:val="nil"/>
              <w:bottom w:val="single" w:sz="4" w:space="0" w:color="auto"/>
              <w:right w:val="single" w:sz="4" w:space="0" w:color="auto"/>
            </w:tcBorders>
            <w:shd w:val="clear" w:color="000000" w:fill="FFFFFF"/>
            <w:noWrap/>
          </w:tcPr>
          <w:p w14:paraId="090EBE33"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348,9</w:t>
            </w:r>
          </w:p>
        </w:tc>
        <w:tc>
          <w:tcPr>
            <w:tcW w:w="1007" w:type="dxa"/>
            <w:tcBorders>
              <w:top w:val="nil"/>
              <w:left w:val="nil"/>
              <w:bottom w:val="single" w:sz="4" w:space="0" w:color="auto"/>
              <w:right w:val="single" w:sz="4" w:space="0" w:color="auto"/>
            </w:tcBorders>
            <w:shd w:val="clear" w:color="000000" w:fill="FFFFFF"/>
            <w:noWrap/>
          </w:tcPr>
          <w:p w14:paraId="15A3723D"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339</w:t>
            </w:r>
          </w:p>
        </w:tc>
        <w:tc>
          <w:tcPr>
            <w:tcW w:w="1007" w:type="dxa"/>
            <w:tcBorders>
              <w:top w:val="nil"/>
              <w:left w:val="nil"/>
              <w:bottom w:val="single" w:sz="4" w:space="0" w:color="auto"/>
              <w:right w:val="single" w:sz="4" w:space="0" w:color="auto"/>
            </w:tcBorders>
            <w:shd w:val="clear" w:color="000000" w:fill="FFFFFF"/>
            <w:noWrap/>
          </w:tcPr>
          <w:p w14:paraId="3A623B1E"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339,8</w:t>
            </w:r>
          </w:p>
        </w:tc>
        <w:tc>
          <w:tcPr>
            <w:tcW w:w="1007" w:type="dxa"/>
            <w:tcBorders>
              <w:top w:val="nil"/>
              <w:left w:val="nil"/>
              <w:bottom w:val="single" w:sz="4" w:space="0" w:color="auto"/>
              <w:right w:val="single" w:sz="4" w:space="0" w:color="auto"/>
            </w:tcBorders>
            <w:shd w:val="clear" w:color="000000" w:fill="FFFFFF"/>
            <w:noWrap/>
          </w:tcPr>
          <w:p w14:paraId="6582C723"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356,3</w:t>
            </w:r>
          </w:p>
        </w:tc>
        <w:tc>
          <w:tcPr>
            <w:tcW w:w="1021" w:type="dxa"/>
            <w:tcBorders>
              <w:top w:val="nil"/>
              <w:left w:val="nil"/>
              <w:bottom w:val="single" w:sz="4" w:space="0" w:color="auto"/>
              <w:right w:val="single" w:sz="4" w:space="0" w:color="auto"/>
            </w:tcBorders>
          </w:tcPr>
          <w:p w14:paraId="651E705D"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6,46</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5BC99A24"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100,65</w:t>
            </w:r>
          </w:p>
        </w:tc>
      </w:tr>
      <w:tr w:rsidR="00D00847" w:rsidRPr="005319D6" w14:paraId="42EF7270"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778FB00B"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арабалы</w:t>
            </w:r>
            <w:r w:rsidRPr="005319D6">
              <w:rPr>
                <w:rFonts w:eastAsia="Times New Roman" w:cs="Times New Roman"/>
                <w:kern w:val="0"/>
                <w:sz w:val="24"/>
                <w:szCs w:val="24"/>
                <w:lang w:val="kk-KZ" w:eastAsia="ru-RU"/>
              </w:rPr>
              <w:t>қ</w:t>
            </w:r>
          </w:p>
        </w:tc>
        <w:tc>
          <w:tcPr>
            <w:tcW w:w="1087" w:type="dxa"/>
            <w:tcBorders>
              <w:top w:val="nil"/>
              <w:left w:val="nil"/>
              <w:bottom w:val="single" w:sz="4" w:space="0" w:color="auto"/>
              <w:right w:val="single" w:sz="4" w:space="0" w:color="auto"/>
            </w:tcBorders>
            <w:shd w:val="clear" w:color="000000" w:fill="FFFFFF"/>
            <w:noWrap/>
          </w:tcPr>
          <w:p w14:paraId="5E6193B9"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272,1</w:t>
            </w:r>
          </w:p>
        </w:tc>
        <w:tc>
          <w:tcPr>
            <w:tcW w:w="1008" w:type="dxa"/>
            <w:tcBorders>
              <w:top w:val="nil"/>
              <w:left w:val="nil"/>
              <w:bottom w:val="single" w:sz="4" w:space="0" w:color="auto"/>
              <w:right w:val="single" w:sz="4" w:space="0" w:color="auto"/>
            </w:tcBorders>
            <w:shd w:val="clear" w:color="000000" w:fill="FFFFFF"/>
            <w:noWrap/>
          </w:tcPr>
          <w:p w14:paraId="606D189D"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277,1</w:t>
            </w:r>
          </w:p>
        </w:tc>
        <w:tc>
          <w:tcPr>
            <w:tcW w:w="1007" w:type="dxa"/>
            <w:tcBorders>
              <w:top w:val="nil"/>
              <w:left w:val="nil"/>
              <w:bottom w:val="single" w:sz="4" w:space="0" w:color="auto"/>
              <w:right w:val="single" w:sz="4" w:space="0" w:color="auto"/>
            </w:tcBorders>
            <w:shd w:val="clear" w:color="000000" w:fill="FFFFFF"/>
            <w:noWrap/>
          </w:tcPr>
          <w:p w14:paraId="54563B44"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280,8</w:t>
            </w:r>
          </w:p>
        </w:tc>
        <w:tc>
          <w:tcPr>
            <w:tcW w:w="1007" w:type="dxa"/>
            <w:tcBorders>
              <w:top w:val="nil"/>
              <w:left w:val="nil"/>
              <w:bottom w:val="single" w:sz="4" w:space="0" w:color="auto"/>
              <w:right w:val="single" w:sz="4" w:space="0" w:color="auto"/>
            </w:tcBorders>
            <w:shd w:val="clear" w:color="000000" w:fill="FFFFFF"/>
            <w:noWrap/>
          </w:tcPr>
          <w:p w14:paraId="0B2C7FB1"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285,5</w:t>
            </w:r>
          </w:p>
        </w:tc>
        <w:tc>
          <w:tcPr>
            <w:tcW w:w="1007" w:type="dxa"/>
            <w:tcBorders>
              <w:top w:val="nil"/>
              <w:left w:val="nil"/>
              <w:bottom w:val="single" w:sz="4" w:space="0" w:color="auto"/>
              <w:right w:val="single" w:sz="4" w:space="0" w:color="auto"/>
            </w:tcBorders>
            <w:shd w:val="clear" w:color="000000" w:fill="FFFFFF"/>
            <w:noWrap/>
          </w:tcPr>
          <w:p w14:paraId="452B5090"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312,2</w:t>
            </w:r>
          </w:p>
        </w:tc>
        <w:tc>
          <w:tcPr>
            <w:tcW w:w="1021" w:type="dxa"/>
            <w:tcBorders>
              <w:top w:val="nil"/>
              <w:left w:val="nil"/>
              <w:bottom w:val="single" w:sz="4" w:space="0" w:color="auto"/>
              <w:right w:val="single" w:sz="4" w:space="0" w:color="auto"/>
            </w:tcBorders>
          </w:tcPr>
          <w:p w14:paraId="29BE850C"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5,43</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0D02E3F2"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114,74</w:t>
            </w:r>
          </w:p>
        </w:tc>
      </w:tr>
      <w:tr w:rsidR="00D00847" w:rsidRPr="005319D6" w14:paraId="5F507D54"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7705FD03"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арасу</w:t>
            </w:r>
          </w:p>
        </w:tc>
        <w:tc>
          <w:tcPr>
            <w:tcW w:w="1087" w:type="dxa"/>
            <w:tcBorders>
              <w:top w:val="nil"/>
              <w:left w:val="nil"/>
              <w:bottom w:val="single" w:sz="4" w:space="0" w:color="auto"/>
              <w:right w:val="single" w:sz="4" w:space="0" w:color="auto"/>
            </w:tcBorders>
            <w:shd w:val="clear" w:color="000000" w:fill="FFFFFF"/>
            <w:noWrap/>
          </w:tcPr>
          <w:p w14:paraId="3BC8637C"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723</w:t>
            </w:r>
          </w:p>
        </w:tc>
        <w:tc>
          <w:tcPr>
            <w:tcW w:w="1008" w:type="dxa"/>
            <w:tcBorders>
              <w:top w:val="nil"/>
              <w:left w:val="nil"/>
              <w:bottom w:val="single" w:sz="4" w:space="0" w:color="auto"/>
              <w:right w:val="single" w:sz="4" w:space="0" w:color="auto"/>
            </w:tcBorders>
            <w:shd w:val="clear" w:color="000000" w:fill="FFFFFF"/>
            <w:noWrap/>
          </w:tcPr>
          <w:p w14:paraId="119D6E95"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753,2</w:t>
            </w:r>
          </w:p>
        </w:tc>
        <w:tc>
          <w:tcPr>
            <w:tcW w:w="1007" w:type="dxa"/>
            <w:tcBorders>
              <w:top w:val="nil"/>
              <w:left w:val="nil"/>
              <w:bottom w:val="single" w:sz="4" w:space="0" w:color="auto"/>
              <w:right w:val="single" w:sz="4" w:space="0" w:color="auto"/>
            </w:tcBorders>
            <w:shd w:val="clear" w:color="000000" w:fill="FFFFFF"/>
            <w:noWrap/>
          </w:tcPr>
          <w:p w14:paraId="5FA7F822"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761,6</w:t>
            </w:r>
          </w:p>
        </w:tc>
        <w:tc>
          <w:tcPr>
            <w:tcW w:w="1007" w:type="dxa"/>
            <w:tcBorders>
              <w:top w:val="nil"/>
              <w:left w:val="nil"/>
              <w:bottom w:val="single" w:sz="4" w:space="0" w:color="auto"/>
              <w:right w:val="single" w:sz="4" w:space="0" w:color="auto"/>
            </w:tcBorders>
            <w:shd w:val="clear" w:color="000000" w:fill="FFFFFF"/>
            <w:noWrap/>
          </w:tcPr>
          <w:p w14:paraId="49E71E6C"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773</w:t>
            </w:r>
          </w:p>
        </w:tc>
        <w:tc>
          <w:tcPr>
            <w:tcW w:w="1007" w:type="dxa"/>
            <w:tcBorders>
              <w:top w:val="nil"/>
              <w:left w:val="nil"/>
              <w:bottom w:val="single" w:sz="4" w:space="0" w:color="auto"/>
              <w:right w:val="single" w:sz="4" w:space="0" w:color="auto"/>
            </w:tcBorders>
            <w:shd w:val="clear" w:color="000000" w:fill="FFFFFF"/>
            <w:noWrap/>
          </w:tcPr>
          <w:p w14:paraId="4286E88E"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818,2</w:t>
            </w:r>
          </w:p>
        </w:tc>
        <w:tc>
          <w:tcPr>
            <w:tcW w:w="1021" w:type="dxa"/>
            <w:tcBorders>
              <w:top w:val="nil"/>
              <w:left w:val="nil"/>
              <w:bottom w:val="single" w:sz="4" w:space="0" w:color="auto"/>
              <w:right w:val="single" w:sz="4" w:space="0" w:color="auto"/>
            </w:tcBorders>
          </w:tcPr>
          <w:p w14:paraId="4C9468D3"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14,70</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74864D4D"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113,17</w:t>
            </w:r>
          </w:p>
        </w:tc>
      </w:tr>
      <w:tr w:rsidR="00D00847" w:rsidRPr="005319D6" w14:paraId="3B64B284"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2DE4F12F"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останай</w:t>
            </w:r>
          </w:p>
        </w:tc>
        <w:tc>
          <w:tcPr>
            <w:tcW w:w="1087" w:type="dxa"/>
            <w:tcBorders>
              <w:top w:val="nil"/>
              <w:left w:val="nil"/>
              <w:bottom w:val="single" w:sz="4" w:space="0" w:color="auto"/>
              <w:right w:val="single" w:sz="4" w:space="0" w:color="auto"/>
            </w:tcBorders>
            <w:shd w:val="clear" w:color="000000" w:fill="FFFFFF"/>
            <w:noWrap/>
          </w:tcPr>
          <w:p w14:paraId="4305609B"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344,4</w:t>
            </w:r>
          </w:p>
        </w:tc>
        <w:tc>
          <w:tcPr>
            <w:tcW w:w="1008" w:type="dxa"/>
            <w:tcBorders>
              <w:top w:val="nil"/>
              <w:left w:val="nil"/>
              <w:bottom w:val="single" w:sz="4" w:space="0" w:color="auto"/>
              <w:right w:val="single" w:sz="4" w:space="0" w:color="auto"/>
            </w:tcBorders>
            <w:shd w:val="clear" w:color="000000" w:fill="FFFFFF"/>
            <w:noWrap/>
          </w:tcPr>
          <w:p w14:paraId="4057ED8E"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372,1</w:t>
            </w:r>
          </w:p>
        </w:tc>
        <w:tc>
          <w:tcPr>
            <w:tcW w:w="1007" w:type="dxa"/>
            <w:tcBorders>
              <w:top w:val="nil"/>
              <w:left w:val="nil"/>
              <w:bottom w:val="single" w:sz="4" w:space="0" w:color="auto"/>
              <w:right w:val="single" w:sz="4" w:space="0" w:color="auto"/>
            </w:tcBorders>
            <w:shd w:val="clear" w:color="000000" w:fill="FFFFFF"/>
            <w:noWrap/>
          </w:tcPr>
          <w:p w14:paraId="084132DC"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364,2</w:t>
            </w:r>
          </w:p>
        </w:tc>
        <w:tc>
          <w:tcPr>
            <w:tcW w:w="1007" w:type="dxa"/>
            <w:tcBorders>
              <w:top w:val="nil"/>
              <w:left w:val="nil"/>
              <w:bottom w:val="single" w:sz="4" w:space="0" w:color="auto"/>
              <w:right w:val="single" w:sz="4" w:space="0" w:color="auto"/>
            </w:tcBorders>
            <w:shd w:val="clear" w:color="000000" w:fill="FFFFFF"/>
            <w:noWrap/>
          </w:tcPr>
          <w:p w14:paraId="4848E655"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353,7</w:t>
            </w:r>
          </w:p>
        </w:tc>
        <w:tc>
          <w:tcPr>
            <w:tcW w:w="1007" w:type="dxa"/>
            <w:tcBorders>
              <w:top w:val="nil"/>
              <w:left w:val="nil"/>
              <w:bottom w:val="single" w:sz="4" w:space="0" w:color="auto"/>
              <w:right w:val="single" w:sz="4" w:space="0" w:color="auto"/>
            </w:tcBorders>
            <w:shd w:val="clear" w:color="000000" w:fill="FFFFFF"/>
            <w:noWrap/>
          </w:tcPr>
          <w:p w14:paraId="2FB91E80"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379,4</w:t>
            </w:r>
          </w:p>
        </w:tc>
        <w:tc>
          <w:tcPr>
            <w:tcW w:w="1021" w:type="dxa"/>
            <w:tcBorders>
              <w:top w:val="nil"/>
              <w:left w:val="nil"/>
              <w:bottom w:val="single" w:sz="4" w:space="0" w:color="auto"/>
              <w:right w:val="single" w:sz="4" w:space="0" w:color="auto"/>
            </w:tcBorders>
          </w:tcPr>
          <w:p w14:paraId="6BD3E33F"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6,73</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3AC1E46B"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110,16</w:t>
            </w:r>
          </w:p>
        </w:tc>
      </w:tr>
      <w:tr w:rsidR="00D00847" w:rsidRPr="005319D6" w14:paraId="119D8154"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21213D09"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Ме</w:t>
            </w:r>
            <w:r w:rsidRPr="005319D6">
              <w:rPr>
                <w:rFonts w:eastAsia="Times New Roman" w:cs="Times New Roman"/>
                <w:kern w:val="0"/>
                <w:sz w:val="24"/>
                <w:szCs w:val="24"/>
                <w:lang w:val="kk-KZ" w:eastAsia="ru-RU"/>
              </w:rPr>
              <w:t>ң</w:t>
            </w:r>
            <w:r w:rsidRPr="005319D6">
              <w:rPr>
                <w:rFonts w:eastAsia="Times New Roman" w:cs="Times New Roman"/>
                <w:kern w:val="0"/>
                <w:sz w:val="24"/>
                <w:szCs w:val="24"/>
                <w:lang w:eastAsia="ru-RU"/>
              </w:rPr>
              <w:t>д</w:t>
            </w:r>
            <w:r w:rsidRPr="005319D6">
              <w:rPr>
                <w:rFonts w:eastAsia="Times New Roman" w:cs="Times New Roman"/>
                <w:kern w:val="0"/>
                <w:sz w:val="24"/>
                <w:szCs w:val="24"/>
                <w:lang w:val="kk-KZ" w:eastAsia="ru-RU"/>
              </w:rPr>
              <w:t>іқара</w:t>
            </w:r>
          </w:p>
        </w:tc>
        <w:tc>
          <w:tcPr>
            <w:tcW w:w="1087" w:type="dxa"/>
            <w:tcBorders>
              <w:top w:val="nil"/>
              <w:left w:val="nil"/>
              <w:bottom w:val="single" w:sz="4" w:space="0" w:color="auto"/>
              <w:right w:val="single" w:sz="4" w:space="0" w:color="auto"/>
            </w:tcBorders>
            <w:shd w:val="clear" w:color="000000" w:fill="FFFFFF"/>
            <w:noWrap/>
          </w:tcPr>
          <w:p w14:paraId="132F35E6"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310,6</w:t>
            </w:r>
          </w:p>
        </w:tc>
        <w:tc>
          <w:tcPr>
            <w:tcW w:w="1008" w:type="dxa"/>
            <w:tcBorders>
              <w:top w:val="nil"/>
              <w:left w:val="nil"/>
              <w:bottom w:val="single" w:sz="4" w:space="0" w:color="auto"/>
              <w:right w:val="single" w:sz="4" w:space="0" w:color="auto"/>
            </w:tcBorders>
            <w:shd w:val="clear" w:color="000000" w:fill="FFFFFF"/>
            <w:noWrap/>
          </w:tcPr>
          <w:p w14:paraId="153371CE"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336</w:t>
            </w:r>
          </w:p>
        </w:tc>
        <w:tc>
          <w:tcPr>
            <w:tcW w:w="1007" w:type="dxa"/>
            <w:tcBorders>
              <w:top w:val="nil"/>
              <w:left w:val="nil"/>
              <w:bottom w:val="single" w:sz="4" w:space="0" w:color="auto"/>
              <w:right w:val="single" w:sz="4" w:space="0" w:color="auto"/>
            </w:tcBorders>
            <w:shd w:val="clear" w:color="000000" w:fill="FFFFFF"/>
            <w:noWrap/>
          </w:tcPr>
          <w:p w14:paraId="71A1969E"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315</w:t>
            </w:r>
          </w:p>
        </w:tc>
        <w:tc>
          <w:tcPr>
            <w:tcW w:w="1007" w:type="dxa"/>
            <w:tcBorders>
              <w:top w:val="nil"/>
              <w:left w:val="nil"/>
              <w:bottom w:val="single" w:sz="4" w:space="0" w:color="auto"/>
              <w:right w:val="single" w:sz="4" w:space="0" w:color="auto"/>
            </w:tcBorders>
            <w:shd w:val="clear" w:color="000000" w:fill="FFFFFF"/>
            <w:noWrap/>
          </w:tcPr>
          <w:p w14:paraId="5F1C20BC"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335,3</w:t>
            </w:r>
          </w:p>
        </w:tc>
        <w:tc>
          <w:tcPr>
            <w:tcW w:w="1007" w:type="dxa"/>
            <w:tcBorders>
              <w:top w:val="nil"/>
              <w:left w:val="nil"/>
              <w:bottom w:val="single" w:sz="4" w:space="0" w:color="auto"/>
              <w:right w:val="single" w:sz="4" w:space="0" w:color="auto"/>
            </w:tcBorders>
            <w:shd w:val="clear" w:color="000000" w:fill="FFFFFF"/>
            <w:noWrap/>
          </w:tcPr>
          <w:p w14:paraId="5520B785"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336,3</w:t>
            </w:r>
          </w:p>
        </w:tc>
        <w:tc>
          <w:tcPr>
            <w:tcW w:w="1021" w:type="dxa"/>
            <w:tcBorders>
              <w:top w:val="nil"/>
              <w:left w:val="nil"/>
              <w:bottom w:val="single" w:sz="4" w:space="0" w:color="auto"/>
              <w:right w:val="single" w:sz="4" w:space="0" w:color="auto"/>
            </w:tcBorders>
          </w:tcPr>
          <w:p w14:paraId="632D4062"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6,38</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5A0BCBFD"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108,27</w:t>
            </w:r>
          </w:p>
        </w:tc>
      </w:tr>
      <w:tr w:rsidR="00D00847" w:rsidRPr="005319D6" w14:paraId="1298FF65"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627733E1"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Нау</w:t>
            </w:r>
            <w:r w:rsidRPr="005319D6">
              <w:rPr>
                <w:rFonts w:eastAsia="Times New Roman" w:cs="Times New Roman"/>
                <w:kern w:val="0"/>
                <w:sz w:val="24"/>
                <w:szCs w:val="24"/>
                <w:lang w:val="kk-KZ" w:eastAsia="ru-RU"/>
              </w:rPr>
              <w:t>рызым</w:t>
            </w:r>
          </w:p>
        </w:tc>
        <w:tc>
          <w:tcPr>
            <w:tcW w:w="1087" w:type="dxa"/>
            <w:tcBorders>
              <w:top w:val="nil"/>
              <w:left w:val="nil"/>
              <w:bottom w:val="single" w:sz="4" w:space="0" w:color="auto"/>
              <w:right w:val="single" w:sz="4" w:space="0" w:color="auto"/>
            </w:tcBorders>
            <w:shd w:val="clear" w:color="000000" w:fill="FFFFFF"/>
            <w:noWrap/>
          </w:tcPr>
          <w:p w14:paraId="120E19B4"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249,2</w:t>
            </w:r>
          </w:p>
        </w:tc>
        <w:tc>
          <w:tcPr>
            <w:tcW w:w="1008" w:type="dxa"/>
            <w:tcBorders>
              <w:top w:val="nil"/>
              <w:left w:val="nil"/>
              <w:bottom w:val="single" w:sz="4" w:space="0" w:color="auto"/>
              <w:right w:val="single" w:sz="4" w:space="0" w:color="auto"/>
            </w:tcBorders>
            <w:shd w:val="clear" w:color="000000" w:fill="FFFFFF"/>
            <w:noWrap/>
          </w:tcPr>
          <w:p w14:paraId="41FCD57F"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254,7</w:t>
            </w:r>
          </w:p>
        </w:tc>
        <w:tc>
          <w:tcPr>
            <w:tcW w:w="1007" w:type="dxa"/>
            <w:tcBorders>
              <w:top w:val="nil"/>
              <w:left w:val="nil"/>
              <w:bottom w:val="single" w:sz="4" w:space="0" w:color="auto"/>
              <w:right w:val="single" w:sz="4" w:space="0" w:color="auto"/>
            </w:tcBorders>
            <w:shd w:val="clear" w:color="000000" w:fill="FFFFFF"/>
            <w:noWrap/>
          </w:tcPr>
          <w:p w14:paraId="1B975170"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260,1</w:t>
            </w:r>
          </w:p>
        </w:tc>
        <w:tc>
          <w:tcPr>
            <w:tcW w:w="1007" w:type="dxa"/>
            <w:tcBorders>
              <w:top w:val="nil"/>
              <w:left w:val="nil"/>
              <w:bottom w:val="single" w:sz="4" w:space="0" w:color="auto"/>
              <w:right w:val="single" w:sz="4" w:space="0" w:color="auto"/>
            </w:tcBorders>
            <w:shd w:val="clear" w:color="000000" w:fill="FFFFFF"/>
            <w:noWrap/>
          </w:tcPr>
          <w:p w14:paraId="171C0989"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271,4</w:t>
            </w:r>
          </w:p>
        </w:tc>
        <w:tc>
          <w:tcPr>
            <w:tcW w:w="1007" w:type="dxa"/>
            <w:tcBorders>
              <w:top w:val="nil"/>
              <w:left w:val="nil"/>
              <w:bottom w:val="single" w:sz="4" w:space="0" w:color="auto"/>
              <w:right w:val="single" w:sz="4" w:space="0" w:color="auto"/>
            </w:tcBorders>
            <w:shd w:val="clear" w:color="000000" w:fill="FFFFFF"/>
            <w:noWrap/>
          </w:tcPr>
          <w:p w14:paraId="29A68A10"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271</w:t>
            </w:r>
          </w:p>
        </w:tc>
        <w:tc>
          <w:tcPr>
            <w:tcW w:w="1021" w:type="dxa"/>
            <w:tcBorders>
              <w:top w:val="nil"/>
              <w:left w:val="nil"/>
              <w:bottom w:val="single" w:sz="4" w:space="0" w:color="auto"/>
              <w:right w:val="single" w:sz="4" w:space="0" w:color="auto"/>
            </w:tcBorders>
          </w:tcPr>
          <w:p w14:paraId="750B519D"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5,16</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4E46F104"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108,75</w:t>
            </w:r>
          </w:p>
        </w:tc>
      </w:tr>
      <w:tr w:rsidR="00D00847" w:rsidRPr="005319D6" w14:paraId="5B2B6B97"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128A9079"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С</w:t>
            </w:r>
            <w:r w:rsidRPr="005319D6">
              <w:rPr>
                <w:rFonts w:eastAsia="Times New Roman" w:cs="Times New Roman"/>
                <w:kern w:val="0"/>
                <w:sz w:val="24"/>
                <w:szCs w:val="24"/>
                <w:lang w:eastAsia="ru-RU"/>
              </w:rPr>
              <w:t>арык</w:t>
            </w:r>
            <w:r w:rsidRPr="005319D6">
              <w:rPr>
                <w:rFonts w:eastAsia="Times New Roman" w:cs="Times New Roman"/>
                <w:kern w:val="0"/>
                <w:sz w:val="24"/>
                <w:szCs w:val="24"/>
                <w:lang w:val="kk-KZ" w:eastAsia="ru-RU"/>
              </w:rPr>
              <w:t>өл</w:t>
            </w:r>
          </w:p>
        </w:tc>
        <w:tc>
          <w:tcPr>
            <w:tcW w:w="1087" w:type="dxa"/>
            <w:tcBorders>
              <w:top w:val="nil"/>
              <w:left w:val="nil"/>
              <w:bottom w:val="single" w:sz="4" w:space="0" w:color="auto"/>
              <w:right w:val="single" w:sz="4" w:space="0" w:color="auto"/>
            </w:tcBorders>
            <w:shd w:val="clear" w:color="000000" w:fill="FFFFFF"/>
            <w:noWrap/>
          </w:tcPr>
          <w:p w14:paraId="68D53012"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338</w:t>
            </w:r>
          </w:p>
        </w:tc>
        <w:tc>
          <w:tcPr>
            <w:tcW w:w="1008" w:type="dxa"/>
            <w:tcBorders>
              <w:top w:val="nil"/>
              <w:left w:val="nil"/>
              <w:bottom w:val="single" w:sz="4" w:space="0" w:color="auto"/>
              <w:right w:val="single" w:sz="4" w:space="0" w:color="auto"/>
            </w:tcBorders>
            <w:shd w:val="clear" w:color="000000" w:fill="FFFFFF"/>
            <w:noWrap/>
          </w:tcPr>
          <w:p w14:paraId="55A212A1"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387,9</w:t>
            </w:r>
          </w:p>
        </w:tc>
        <w:tc>
          <w:tcPr>
            <w:tcW w:w="1007" w:type="dxa"/>
            <w:tcBorders>
              <w:top w:val="nil"/>
              <w:left w:val="nil"/>
              <w:bottom w:val="single" w:sz="4" w:space="0" w:color="auto"/>
              <w:right w:val="single" w:sz="4" w:space="0" w:color="auto"/>
            </w:tcBorders>
            <w:shd w:val="clear" w:color="000000" w:fill="FFFFFF"/>
            <w:noWrap/>
          </w:tcPr>
          <w:p w14:paraId="45B1A080"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389,8</w:t>
            </w:r>
          </w:p>
        </w:tc>
        <w:tc>
          <w:tcPr>
            <w:tcW w:w="1007" w:type="dxa"/>
            <w:tcBorders>
              <w:top w:val="nil"/>
              <w:left w:val="nil"/>
              <w:bottom w:val="single" w:sz="4" w:space="0" w:color="auto"/>
              <w:right w:val="single" w:sz="4" w:space="0" w:color="auto"/>
            </w:tcBorders>
            <w:shd w:val="clear" w:color="000000" w:fill="FFFFFF"/>
            <w:noWrap/>
          </w:tcPr>
          <w:p w14:paraId="4A672B90"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350,8</w:t>
            </w:r>
          </w:p>
        </w:tc>
        <w:tc>
          <w:tcPr>
            <w:tcW w:w="1007" w:type="dxa"/>
            <w:tcBorders>
              <w:top w:val="nil"/>
              <w:left w:val="nil"/>
              <w:bottom w:val="single" w:sz="4" w:space="0" w:color="auto"/>
              <w:right w:val="single" w:sz="4" w:space="0" w:color="auto"/>
            </w:tcBorders>
            <w:shd w:val="clear" w:color="000000" w:fill="FFFFFF"/>
            <w:noWrap/>
          </w:tcPr>
          <w:p w14:paraId="72FEFDB7"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365,7</w:t>
            </w:r>
          </w:p>
        </w:tc>
        <w:tc>
          <w:tcPr>
            <w:tcW w:w="1021" w:type="dxa"/>
            <w:tcBorders>
              <w:top w:val="nil"/>
              <w:left w:val="nil"/>
              <w:bottom w:val="single" w:sz="4" w:space="0" w:color="auto"/>
              <w:right w:val="single" w:sz="4" w:space="0" w:color="auto"/>
            </w:tcBorders>
          </w:tcPr>
          <w:p w14:paraId="3B583D7B"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6,67</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433B7605"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108,20</w:t>
            </w:r>
          </w:p>
        </w:tc>
      </w:tr>
      <w:tr w:rsidR="00D00847" w:rsidRPr="005319D6" w14:paraId="4BA197E7"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2BCB6E87"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Бе</w:t>
            </w:r>
            <w:r w:rsidRPr="005319D6">
              <w:rPr>
                <w:rFonts w:eastAsia="Times New Roman" w:cs="Times New Roman"/>
                <w:kern w:val="0"/>
                <w:sz w:val="24"/>
                <w:szCs w:val="24"/>
                <w:lang w:val="kk-KZ" w:eastAsia="ru-RU"/>
              </w:rPr>
              <w:t>йі</w:t>
            </w:r>
            <w:r w:rsidRPr="005319D6">
              <w:rPr>
                <w:rFonts w:eastAsia="Times New Roman" w:cs="Times New Roman"/>
                <w:kern w:val="0"/>
                <w:sz w:val="24"/>
                <w:szCs w:val="24"/>
                <w:lang w:eastAsia="ru-RU"/>
              </w:rPr>
              <w:t>мбет Майлин</w:t>
            </w:r>
          </w:p>
        </w:tc>
        <w:tc>
          <w:tcPr>
            <w:tcW w:w="1087" w:type="dxa"/>
            <w:tcBorders>
              <w:top w:val="nil"/>
              <w:left w:val="nil"/>
              <w:bottom w:val="single" w:sz="4" w:space="0" w:color="auto"/>
              <w:right w:val="single" w:sz="4" w:space="0" w:color="auto"/>
            </w:tcBorders>
            <w:shd w:val="clear" w:color="000000" w:fill="FFFFFF"/>
            <w:noWrap/>
          </w:tcPr>
          <w:p w14:paraId="365BEF62"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189,6</w:t>
            </w:r>
          </w:p>
        </w:tc>
        <w:tc>
          <w:tcPr>
            <w:tcW w:w="1008" w:type="dxa"/>
            <w:tcBorders>
              <w:top w:val="nil"/>
              <w:left w:val="nil"/>
              <w:bottom w:val="single" w:sz="4" w:space="0" w:color="auto"/>
              <w:right w:val="single" w:sz="4" w:space="0" w:color="auto"/>
            </w:tcBorders>
            <w:shd w:val="clear" w:color="000000" w:fill="FFFFFF"/>
            <w:noWrap/>
          </w:tcPr>
          <w:p w14:paraId="7FFB613B"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190,4</w:t>
            </w:r>
          </w:p>
        </w:tc>
        <w:tc>
          <w:tcPr>
            <w:tcW w:w="1007" w:type="dxa"/>
            <w:tcBorders>
              <w:top w:val="nil"/>
              <w:left w:val="nil"/>
              <w:bottom w:val="single" w:sz="4" w:space="0" w:color="auto"/>
              <w:right w:val="single" w:sz="4" w:space="0" w:color="auto"/>
            </w:tcBorders>
            <w:shd w:val="clear" w:color="000000" w:fill="FFFFFF"/>
            <w:noWrap/>
          </w:tcPr>
          <w:p w14:paraId="69CE2472"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183,3</w:t>
            </w:r>
          </w:p>
        </w:tc>
        <w:tc>
          <w:tcPr>
            <w:tcW w:w="1007" w:type="dxa"/>
            <w:tcBorders>
              <w:top w:val="nil"/>
              <w:left w:val="nil"/>
              <w:bottom w:val="single" w:sz="4" w:space="0" w:color="auto"/>
              <w:right w:val="single" w:sz="4" w:space="0" w:color="auto"/>
            </w:tcBorders>
            <w:shd w:val="clear" w:color="000000" w:fill="FFFFFF"/>
            <w:noWrap/>
          </w:tcPr>
          <w:p w14:paraId="245907C0"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203,8</w:t>
            </w:r>
          </w:p>
        </w:tc>
        <w:tc>
          <w:tcPr>
            <w:tcW w:w="1007" w:type="dxa"/>
            <w:tcBorders>
              <w:top w:val="nil"/>
              <w:left w:val="nil"/>
              <w:bottom w:val="single" w:sz="4" w:space="0" w:color="auto"/>
              <w:right w:val="single" w:sz="4" w:space="0" w:color="auto"/>
            </w:tcBorders>
            <w:shd w:val="clear" w:color="000000" w:fill="FFFFFF"/>
            <w:noWrap/>
          </w:tcPr>
          <w:p w14:paraId="068B1E88"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219,7</w:t>
            </w:r>
          </w:p>
        </w:tc>
        <w:tc>
          <w:tcPr>
            <w:tcW w:w="1021" w:type="dxa"/>
            <w:tcBorders>
              <w:top w:val="nil"/>
              <w:left w:val="nil"/>
              <w:bottom w:val="single" w:sz="4" w:space="0" w:color="auto"/>
              <w:right w:val="single" w:sz="4" w:space="0" w:color="auto"/>
            </w:tcBorders>
          </w:tcPr>
          <w:p w14:paraId="221EE95A"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3,88</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16EAE00A"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115,88</w:t>
            </w:r>
          </w:p>
        </w:tc>
      </w:tr>
      <w:tr w:rsidR="00D00847" w:rsidRPr="005319D6" w14:paraId="6C23BF24"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114D6292"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Ұ</w:t>
            </w:r>
            <w:r w:rsidRPr="005319D6">
              <w:rPr>
                <w:rFonts w:eastAsia="Times New Roman" w:cs="Times New Roman"/>
                <w:kern w:val="0"/>
                <w:sz w:val="24"/>
                <w:szCs w:val="24"/>
                <w:lang w:eastAsia="ru-RU"/>
              </w:rPr>
              <w:t>з</w:t>
            </w:r>
            <w:r w:rsidRPr="005319D6">
              <w:rPr>
                <w:rFonts w:eastAsia="Times New Roman" w:cs="Times New Roman"/>
                <w:kern w:val="0"/>
                <w:sz w:val="24"/>
                <w:szCs w:val="24"/>
                <w:lang w:val="kk-KZ" w:eastAsia="ru-RU"/>
              </w:rPr>
              <w:t>ы</w:t>
            </w:r>
            <w:r w:rsidRPr="005319D6">
              <w:rPr>
                <w:rFonts w:eastAsia="Times New Roman" w:cs="Times New Roman"/>
                <w:kern w:val="0"/>
                <w:sz w:val="24"/>
                <w:szCs w:val="24"/>
                <w:lang w:eastAsia="ru-RU"/>
              </w:rPr>
              <w:t>нк</w:t>
            </w:r>
            <w:r w:rsidRPr="005319D6">
              <w:rPr>
                <w:rFonts w:eastAsia="Times New Roman" w:cs="Times New Roman"/>
                <w:kern w:val="0"/>
                <w:sz w:val="24"/>
                <w:szCs w:val="24"/>
                <w:lang w:val="kk-KZ" w:eastAsia="ru-RU"/>
              </w:rPr>
              <w:t>өл</w:t>
            </w:r>
          </w:p>
        </w:tc>
        <w:tc>
          <w:tcPr>
            <w:tcW w:w="1087" w:type="dxa"/>
            <w:tcBorders>
              <w:top w:val="nil"/>
              <w:left w:val="nil"/>
              <w:bottom w:val="single" w:sz="4" w:space="0" w:color="auto"/>
              <w:right w:val="single" w:sz="4" w:space="0" w:color="auto"/>
            </w:tcBorders>
            <w:shd w:val="clear" w:color="000000" w:fill="FFFFFF"/>
            <w:noWrap/>
          </w:tcPr>
          <w:p w14:paraId="60CB32DC"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284</w:t>
            </w:r>
          </w:p>
        </w:tc>
        <w:tc>
          <w:tcPr>
            <w:tcW w:w="1008" w:type="dxa"/>
            <w:tcBorders>
              <w:top w:val="nil"/>
              <w:left w:val="nil"/>
              <w:bottom w:val="single" w:sz="4" w:space="0" w:color="auto"/>
              <w:right w:val="single" w:sz="4" w:space="0" w:color="auto"/>
            </w:tcBorders>
            <w:shd w:val="clear" w:color="000000" w:fill="FFFFFF"/>
            <w:noWrap/>
          </w:tcPr>
          <w:p w14:paraId="6E6B081F"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316,6</w:t>
            </w:r>
          </w:p>
        </w:tc>
        <w:tc>
          <w:tcPr>
            <w:tcW w:w="1007" w:type="dxa"/>
            <w:tcBorders>
              <w:top w:val="nil"/>
              <w:left w:val="nil"/>
              <w:bottom w:val="single" w:sz="4" w:space="0" w:color="auto"/>
              <w:right w:val="single" w:sz="4" w:space="0" w:color="auto"/>
            </w:tcBorders>
            <w:shd w:val="clear" w:color="000000" w:fill="FFFFFF"/>
            <w:noWrap/>
          </w:tcPr>
          <w:p w14:paraId="1B23842D"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301,5</w:t>
            </w:r>
          </w:p>
        </w:tc>
        <w:tc>
          <w:tcPr>
            <w:tcW w:w="1007" w:type="dxa"/>
            <w:tcBorders>
              <w:top w:val="nil"/>
              <w:left w:val="nil"/>
              <w:bottom w:val="single" w:sz="4" w:space="0" w:color="auto"/>
              <w:right w:val="single" w:sz="4" w:space="0" w:color="auto"/>
            </w:tcBorders>
            <w:shd w:val="clear" w:color="000000" w:fill="FFFFFF"/>
            <w:noWrap/>
          </w:tcPr>
          <w:p w14:paraId="3C927004"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292,4</w:t>
            </w:r>
          </w:p>
        </w:tc>
        <w:tc>
          <w:tcPr>
            <w:tcW w:w="1007" w:type="dxa"/>
            <w:tcBorders>
              <w:top w:val="nil"/>
              <w:left w:val="nil"/>
              <w:bottom w:val="single" w:sz="4" w:space="0" w:color="auto"/>
              <w:right w:val="single" w:sz="4" w:space="0" w:color="auto"/>
            </w:tcBorders>
            <w:shd w:val="clear" w:color="000000" w:fill="FFFFFF"/>
            <w:noWrap/>
          </w:tcPr>
          <w:p w14:paraId="58E00FBC"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323,9</w:t>
            </w:r>
          </w:p>
        </w:tc>
        <w:tc>
          <w:tcPr>
            <w:tcW w:w="1021" w:type="dxa"/>
            <w:tcBorders>
              <w:top w:val="nil"/>
              <w:left w:val="nil"/>
              <w:bottom w:val="single" w:sz="4" w:space="0" w:color="auto"/>
              <w:right w:val="single" w:sz="4" w:space="0" w:color="auto"/>
            </w:tcBorders>
          </w:tcPr>
          <w:p w14:paraId="26C887AD"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5,56</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7609AC4B"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114,05</w:t>
            </w:r>
          </w:p>
        </w:tc>
      </w:tr>
      <w:tr w:rsidR="00D00847" w:rsidRPr="005319D6" w14:paraId="68DE04B0" w14:textId="77777777" w:rsidTr="00FB1684">
        <w:trPr>
          <w:trHeight w:val="297"/>
        </w:trPr>
        <w:tc>
          <w:tcPr>
            <w:tcW w:w="2306" w:type="dxa"/>
            <w:tcBorders>
              <w:top w:val="nil"/>
              <w:left w:val="single" w:sz="4" w:space="0" w:color="auto"/>
              <w:bottom w:val="single" w:sz="4" w:space="0" w:color="auto"/>
              <w:right w:val="single" w:sz="4" w:space="0" w:color="auto"/>
            </w:tcBorders>
            <w:shd w:val="clear" w:color="auto" w:fill="auto"/>
            <w:noWrap/>
            <w:hideMark/>
          </w:tcPr>
          <w:p w14:paraId="3268B8B2"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Федоров</w:t>
            </w:r>
          </w:p>
        </w:tc>
        <w:tc>
          <w:tcPr>
            <w:tcW w:w="1087" w:type="dxa"/>
            <w:tcBorders>
              <w:top w:val="nil"/>
              <w:left w:val="nil"/>
              <w:bottom w:val="single" w:sz="4" w:space="0" w:color="auto"/>
              <w:right w:val="single" w:sz="4" w:space="0" w:color="auto"/>
            </w:tcBorders>
            <w:shd w:val="clear" w:color="000000" w:fill="FFFFFF"/>
            <w:noWrap/>
          </w:tcPr>
          <w:p w14:paraId="76825ECD"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383,8</w:t>
            </w:r>
          </w:p>
        </w:tc>
        <w:tc>
          <w:tcPr>
            <w:tcW w:w="1008" w:type="dxa"/>
            <w:tcBorders>
              <w:top w:val="nil"/>
              <w:left w:val="nil"/>
              <w:bottom w:val="single" w:sz="4" w:space="0" w:color="auto"/>
              <w:right w:val="single" w:sz="4" w:space="0" w:color="auto"/>
            </w:tcBorders>
            <w:shd w:val="clear" w:color="000000" w:fill="FFFFFF"/>
            <w:noWrap/>
          </w:tcPr>
          <w:p w14:paraId="027BCC06"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395,4</w:t>
            </w:r>
          </w:p>
        </w:tc>
        <w:tc>
          <w:tcPr>
            <w:tcW w:w="1007" w:type="dxa"/>
            <w:tcBorders>
              <w:top w:val="nil"/>
              <w:left w:val="nil"/>
              <w:bottom w:val="single" w:sz="4" w:space="0" w:color="auto"/>
              <w:right w:val="single" w:sz="4" w:space="0" w:color="auto"/>
            </w:tcBorders>
            <w:shd w:val="clear" w:color="000000" w:fill="FFFFFF"/>
            <w:noWrap/>
          </w:tcPr>
          <w:p w14:paraId="624EA4DF"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393</w:t>
            </w:r>
          </w:p>
        </w:tc>
        <w:tc>
          <w:tcPr>
            <w:tcW w:w="1007" w:type="dxa"/>
            <w:tcBorders>
              <w:top w:val="nil"/>
              <w:left w:val="nil"/>
              <w:bottom w:val="single" w:sz="4" w:space="0" w:color="auto"/>
              <w:right w:val="single" w:sz="4" w:space="0" w:color="auto"/>
            </w:tcBorders>
            <w:shd w:val="clear" w:color="000000" w:fill="FFFFFF"/>
            <w:noWrap/>
          </w:tcPr>
          <w:p w14:paraId="7E17DCAC"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394,9</w:t>
            </w:r>
          </w:p>
        </w:tc>
        <w:tc>
          <w:tcPr>
            <w:tcW w:w="1007" w:type="dxa"/>
            <w:tcBorders>
              <w:top w:val="nil"/>
              <w:left w:val="nil"/>
              <w:bottom w:val="single" w:sz="4" w:space="0" w:color="auto"/>
              <w:right w:val="single" w:sz="4" w:space="0" w:color="auto"/>
            </w:tcBorders>
            <w:shd w:val="clear" w:color="000000" w:fill="FFFFFF"/>
            <w:noWrap/>
          </w:tcPr>
          <w:p w14:paraId="7479A546" w14:textId="77777777" w:rsidR="00D00847" w:rsidRPr="005319D6" w:rsidRDefault="00D00847" w:rsidP="007A6E64">
            <w:pPr>
              <w:spacing w:after="0"/>
              <w:ind w:left="-43"/>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406,7</w:t>
            </w:r>
          </w:p>
        </w:tc>
        <w:tc>
          <w:tcPr>
            <w:tcW w:w="1021" w:type="dxa"/>
            <w:tcBorders>
              <w:top w:val="nil"/>
              <w:left w:val="nil"/>
              <w:bottom w:val="single" w:sz="4" w:space="0" w:color="auto"/>
              <w:right w:val="single" w:sz="4" w:space="0" w:color="auto"/>
            </w:tcBorders>
          </w:tcPr>
          <w:p w14:paraId="79C652C1"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7,51</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4861BEB5" w14:textId="77777777" w:rsidR="00D00847" w:rsidRPr="005319D6" w:rsidRDefault="00D00847" w:rsidP="007A6E64">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105,97</w:t>
            </w:r>
          </w:p>
        </w:tc>
      </w:tr>
      <w:tr w:rsidR="00D00847" w:rsidRPr="005319D6" w14:paraId="06F193C9" w14:textId="77777777" w:rsidTr="00E57C37">
        <w:trPr>
          <w:trHeight w:val="322"/>
        </w:trPr>
        <w:tc>
          <w:tcPr>
            <w:tcW w:w="974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866B319" w14:textId="3FB8762A" w:rsidR="00D00847" w:rsidRPr="005319D6" w:rsidRDefault="00D00847" w:rsidP="00EA3012">
            <w:pPr>
              <w:kinsoku w:val="0"/>
              <w:overflowPunct w:val="0"/>
              <w:autoSpaceDE w:val="0"/>
              <w:autoSpaceDN w:val="0"/>
              <w:adjustRightInd w:val="0"/>
              <w:spacing w:after="0"/>
              <w:ind w:left="39"/>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0"/>
                <w:szCs w:val="20"/>
                <w:lang w:val="kk-KZ"/>
              </w:rPr>
              <w:t xml:space="preserve"> – </w:t>
            </w:r>
            <w:r w:rsidRPr="005319D6">
              <w:rPr>
                <w:rFonts w:eastAsia="Calibri" w:cs="Times New Roman"/>
                <w:sz w:val="24"/>
                <w:lang w:val="kk-KZ"/>
              </w:rPr>
              <w:t>мәліметтер бойынша автор құрастырған</w:t>
            </w:r>
            <w:r w:rsidR="00422107" w:rsidRPr="005319D6">
              <w:rPr>
                <w:rFonts w:cs="Times New Roman"/>
                <w:kern w:val="0"/>
                <w:sz w:val="24"/>
                <w:szCs w:val="24"/>
              </w:rPr>
              <w:t xml:space="preserve"> </w:t>
            </w:r>
            <w:r w:rsidRPr="005319D6">
              <w:rPr>
                <w:rFonts w:cs="Times New Roman"/>
                <w:kern w:val="0"/>
                <w:sz w:val="24"/>
                <w:szCs w:val="24"/>
              </w:rPr>
              <w:t>[105]</w:t>
            </w:r>
          </w:p>
        </w:tc>
      </w:tr>
    </w:tbl>
    <w:p w14:paraId="7CBF475B" w14:textId="77777777" w:rsidR="00D00847" w:rsidRPr="005319D6" w:rsidRDefault="00D00847" w:rsidP="00D00847">
      <w:pPr>
        <w:spacing w:after="0"/>
        <w:ind w:firstLine="709"/>
        <w:jc w:val="both"/>
        <w:rPr>
          <w:rFonts w:cs="Times New Roman"/>
        </w:rPr>
      </w:pPr>
    </w:p>
    <w:p w14:paraId="512156E2" w14:textId="29092858" w:rsidR="00D00847" w:rsidRPr="005319D6" w:rsidRDefault="00D00847" w:rsidP="00E512BD">
      <w:pPr>
        <w:spacing w:after="0"/>
        <w:ind w:firstLine="567"/>
        <w:jc w:val="both"/>
        <w:rPr>
          <w:rFonts w:cs="Times New Roman"/>
          <w:szCs w:val="28"/>
        </w:rPr>
      </w:pPr>
      <w:r w:rsidRPr="005319D6">
        <w:rPr>
          <w:rFonts w:cs="Times New Roman"/>
          <w:szCs w:val="28"/>
          <w:lang w:val="kk-KZ"/>
        </w:rPr>
        <w:t>6 кесте бейнелеген мәліметтер көрсеткендей, статистикалық мәліметтер талдау нәтижесі бойынша, 2018 жылмен салыстырғанда 2022 жылы егістік алқаптардың ең жоғары көрсеткіші аймақтық аспектте</w:t>
      </w:r>
      <w:r w:rsidR="00422107" w:rsidRPr="005319D6">
        <w:rPr>
          <w:rFonts w:cs="Times New Roman"/>
          <w:szCs w:val="28"/>
          <w:lang w:val="kk-KZ"/>
        </w:rPr>
        <w:t xml:space="preserve"> </w:t>
      </w:r>
      <w:r w:rsidRPr="005319D6">
        <w:rPr>
          <w:rFonts w:cs="Times New Roman"/>
          <w:szCs w:val="28"/>
        </w:rPr>
        <w:t>Лисаковск</w:t>
      </w:r>
      <w:r w:rsidRPr="005319D6">
        <w:rPr>
          <w:rFonts w:cs="Times New Roman"/>
          <w:szCs w:val="28"/>
          <w:lang w:val="kk-KZ"/>
        </w:rPr>
        <w:t xml:space="preserve"> қ</w:t>
      </w:r>
      <w:r w:rsidRPr="005319D6">
        <w:rPr>
          <w:rFonts w:cs="Times New Roman"/>
          <w:szCs w:val="28"/>
        </w:rPr>
        <w:t>.</w:t>
      </w:r>
      <w:r w:rsidRPr="005319D6">
        <w:rPr>
          <w:rFonts w:cs="Times New Roman"/>
          <w:szCs w:val="28"/>
          <w:lang w:val="kk-KZ"/>
        </w:rPr>
        <w:t>ә</w:t>
      </w:r>
      <w:r w:rsidRPr="005319D6">
        <w:rPr>
          <w:rFonts w:cs="Times New Roman"/>
          <w:szCs w:val="28"/>
        </w:rPr>
        <w:t xml:space="preserve">. (300%), </w:t>
      </w:r>
      <w:r w:rsidRPr="005319D6">
        <w:rPr>
          <w:rFonts w:cs="Times New Roman"/>
          <w:szCs w:val="28"/>
          <w:lang w:val="kk-KZ"/>
        </w:rPr>
        <w:t>Жангелді ауданы</w:t>
      </w:r>
      <w:r w:rsidRPr="005319D6">
        <w:rPr>
          <w:rFonts w:cs="Times New Roman"/>
          <w:szCs w:val="28"/>
        </w:rPr>
        <w:t xml:space="preserve"> (140%), Амангел</w:t>
      </w:r>
      <w:r w:rsidRPr="005319D6">
        <w:rPr>
          <w:rFonts w:cs="Times New Roman"/>
          <w:szCs w:val="28"/>
          <w:lang w:val="kk-KZ"/>
        </w:rPr>
        <w:t>ді ауданы</w:t>
      </w:r>
      <w:r w:rsidRPr="005319D6">
        <w:rPr>
          <w:rFonts w:cs="Times New Roman"/>
          <w:szCs w:val="28"/>
        </w:rPr>
        <w:t xml:space="preserve"> (131,16%), Ар</w:t>
      </w:r>
      <w:r w:rsidRPr="005319D6">
        <w:rPr>
          <w:rFonts w:cs="Times New Roman"/>
          <w:szCs w:val="28"/>
          <w:lang w:val="kk-KZ"/>
        </w:rPr>
        <w:t>қ</w:t>
      </w:r>
      <w:r w:rsidRPr="005319D6">
        <w:rPr>
          <w:rFonts w:cs="Times New Roman"/>
          <w:szCs w:val="28"/>
        </w:rPr>
        <w:t>алы</w:t>
      </w:r>
      <w:r w:rsidRPr="005319D6">
        <w:rPr>
          <w:rFonts w:cs="Times New Roman"/>
          <w:szCs w:val="28"/>
          <w:lang w:val="kk-KZ"/>
        </w:rPr>
        <w:t>қ</w:t>
      </w:r>
      <w:r w:rsidRPr="005319D6">
        <w:rPr>
          <w:rFonts w:cs="Times New Roman"/>
          <w:szCs w:val="28"/>
        </w:rPr>
        <w:t xml:space="preserve"> </w:t>
      </w:r>
      <w:r w:rsidRPr="005319D6">
        <w:rPr>
          <w:rFonts w:cs="Times New Roman"/>
          <w:szCs w:val="28"/>
          <w:lang w:val="kk-KZ"/>
        </w:rPr>
        <w:t>қ</w:t>
      </w:r>
      <w:r w:rsidRPr="005319D6">
        <w:rPr>
          <w:rFonts w:cs="Times New Roman"/>
          <w:szCs w:val="28"/>
        </w:rPr>
        <w:t>.</w:t>
      </w:r>
      <w:r w:rsidRPr="005319D6">
        <w:rPr>
          <w:rFonts w:cs="Times New Roman"/>
          <w:szCs w:val="28"/>
          <w:lang w:val="kk-KZ"/>
        </w:rPr>
        <w:t>ә</w:t>
      </w:r>
      <w:r w:rsidRPr="005319D6">
        <w:rPr>
          <w:rFonts w:cs="Times New Roman"/>
          <w:szCs w:val="28"/>
        </w:rPr>
        <w:t>. (116,35%)</w:t>
      </w:r>
      <w:r w:rsidRPr="005319D6">
        <w:rPr>
          <w:rFonts w:cs="Times New Roman"/>
          <w:szCs w:val="28"/>
          <w:lang w:val="kk-KZ"/>
        </w:rPr>
        <w:t xml:space="preserve"> құрады</w:t>
      </w:r>
      <w:r w:rsidRPr="005319D6">
        <w:rPr>
          <w:rFonts w:cs="Times New Roman"/>
          <w:szCs w:val="28"/>
        </w:rPr>
        <w:t xml:space="preserve">. </w:t>
      </w:r>
      <w:r w:rsidRPr="005319D6">
        <w:rPr>
          <w:rFonts w:cs="Times New Roman"/>
          <w:szCs w:val="28"/>
          <w:lang w:val="kk-KZ"/>
        </w:rPr>
        <w:t>Егістік жерлердің ауданы ең жоғары болып Қ</w:t>
      </w:r>
      <w:r w:rsidRPr="005319D6">
        <w:rPr>
          <w:rFonts w:cs="Times New Roman"/>
          <w:szCs w:val="28"/>
        </w:rPr>
        <w:t>арасу</w:t>
      </w:r>
      <w:r w:rsidRPr="005319D6">
        <w:rPr>
          <w:rFonts w:cs="Times New Roman"/>
          <w:szCs w:val="28"/>
          <w:lang w:val="kk-KZ"/>
        </w:rPr>
        <w:t xml:space="preserve"> ауданы</w:t>
      </w:r>
      <w:r w:rsidRPr="005319D6">
        <w:rPr>
          <w:rFonts w:cs="Times New Roman"/>
          <w:szCs w:val="28"/>
        </w:rPr>
        <w:t xml:space="preserve"> – </w:t>
      </w:r>
      <w:r w:rsidRPr="005319D6">
        <w:rPr>
          <w:rFonts w:eastAsia="Times New Roman" w:cs="Times New Roman"/>
          <w:kern w:val="0"/>
          <w:szCs w:val="28"/>
          <w:lang w:eastAsia="ru-RU"/>
        </w:rPr>
        <w:t xml:space="preserve">818,2 </w:t>
      </w:r>
      <w:r w:rsidRPr="005319D6">
        <w:rPr>
          <w:rFonts w:eastAsia="Times New Roman" w:cs="Times New Roman"/>
          <w:kern w:val="0"/>
          <w:szCs w:val="28"/>
          <w:lang w:val="kk-KZ" w:eastAsia="ru-RU"/>
        </w:rPr>
        <w:t>мың</w:t>
      </w:r>
      <w:r w:rsidRPr="005319D6">
        <w:rPr>
          <w:rFonts w:cs="Times New Roman"/>
          <w:szCs w:val="28"/>
        </w:rPr>
        <w:t xml:space="preserve"> га (14,7%), Федоров</w:t>
      </w:r>
      <w:r w:rsidRPr="005319D6">
        <w:rPr>
          <w:rFonts w:cs="Times New Roman"/>
          <w:szCs w:val="28"/>
          <w:lang w:val="kk-KZ"/>
        </w:rPr>
        <w:t xml:space="preserve"> ауданы</w:t>
      </w:r>
      <w:r w:rsidRPr="005319D6">
        <w:rPr>
          <w:rFonts w:cs="Times New Roman"/>
          <w:szCs w:val="28"/>
        </w:rPr>
        <w:t xml:space="preserve"> – </w:t>
      </w:r>
      <w:r w:rsidRPr="005319D6">
        <w:rPr>
          <w:rFonts w:eastAsia="Times New Roman" w:cs="Times New Roman"/>
          <w:kern w:val="0"/>
          <w:szCs w:val="28"/>
          <w:lang w:eastAsia="ru-RU"/>
        </w:rPr>
        <w:t xml:space="preserve">406,7 </w:t>
      </w:r>
      <w:r w:rsidRPr="005319D6">
        <w:rPr>
          <w:rFonts w:eastAsia="Times New Roman" w:cs="Times New Roman"/>
          <w:kern w:val="0"/>
          <w:szCs w:val="28"/>
          <w:lang w:val="kk-KZ" w:eastAsia="ru-RU"/>
        </w:rPr>
        <w:t>мың</w:t>
      </w:r>
      <w:r w:rsidRPr="005319D6">
        <w:rPr>
          <w:rFonts w:cs="Times New Roman"/>
          <w:szCs w:val="28"/>
        </w:rPr>
        <w:t xml:space="preserve"> га. (7,51%) </w:t>
      </w:r>
      <w:r w:rsidRPr="005319D6">
        <w:rPr>
          <w:rFonts w:cs="Times New Roman"/>
          <w:szCs w:val="28"/>
          <w:lang w:val="kk-KZ"/>
        </w:rPr>
        <w:t>және</w:t>
      </w:r>
      <w:r w:rsidRPr="005319D6">
        <w:rPr>
          <w:rFonts w:cs="Times New Roman"/>
          <w:szCs w:val="28"/>
        </w:rPr>
        <w:t xml:space="preserve"> </w:t>
      </w:r>
      <w:r w:rsidRPr="005319D6">
        <w:rPr>
          <w:rFonts w:cs="Times New Roman"/>
          <w:szCs w:val="28"/>
          <w:lang w:val="kk-KZ"/>
        </w:rPr>
        <w:t>Қостанай ауданы</w:t>
      </w:r>
      <w:r w:rsidRPr="005319D6">
        <w:rPr>
          <w:rFonts w:cs="Times New Roman"/>
          <w:szCs w:val="28"/>
        </w:rPr>
        <w:t xml:space="preserve"> – </w:t>
      </w:r>
      <w:r w:rsidRPr="005319D6">
        <w:rPr>
          <w:rFonts w:eastAsia="Times New Roman" w:cs="Times New Roman"/>
          <w:kern w:val="0"/>
          <w:szCs w:val="28"/>
          <w:lang w:eastAsia="ru-RU"/>
        </w:rPr>
        <w:t xml:space="preserve">379,4 </w:t>
      </w:r>
      <w:r w:rsidRPr="005319D6">
        <w:rPr>
          <w:rFonts w:eastAsia="Times New Roman" w:cs="Times New Roman"/>
          <w:kern w:val="0"/>
          <w:szCs w:val="28"/>
          <w:lang w:val="kk-KZ" w:eastAsia="ru-RU"/>
        </w:rPr>
        <w:t>мың</w:t>
      </w:r>
      <w:r w:rsidRPr="005319D6">
        <w:rPr>
          <w:rFonts w:cs="Times New Roman"/>
          <w:szCs w:val="28"/>
        </w:rPr>
        <w:t>.га (6,73%)</w:t>
      </w:r>
      <w:r w:rsidRPr="005319D6">
        <w:rPr>
          <w:rFonts w:cs="Times New Roman"/>
          <w:szCs w:val="28"/>
          <w:lang w:val="kk-KZ"/>
        </w:rPr>
        <w:t xml:space="preserve"> табылады</w:t>
      </w:r>
      <w:r w:rsidRPr="005319D6">
        <w:rPr>
          <w:rFonts w:cs="Times New Roman"/>
          <w:szCs w:val="28"/>
        </w:rPr>
        <w:t xml:space="preserve">. </w:t>
      </w:r>
      <w:r w:rsidRPr="005319D6">
        <w:rPr>
          <w:rFonts w:cs="Times New Roman"/>
          <w:szCs w:val="28"/>
          <w:lang w:val="kk-KZ"/>
        </w:rPr>
        <w:t xml:space="preserve">Егіс алқаптары жерлерінің төмендеуі </w:t>
      </w:r>
      <w:r w:rsidRPr="005319D6">
        <w:rPr>
          <w:rFonts w:eastAsia="Times New Roman" w:cs="Times New Roman"/>
          <w:kern w:val="0"/>
          <w:szCs w:val="28"/>
          <w:lang w:eastAsia="ru-RU"/>
        </w:rPr>
        <w:t xml:space="preserve">Рудный </w:t>
      </w:r>
      <w:r w:rsidRPr="005319D6">
        <w:rPr>
          <w:rFonts w:eastAsia="Times New Roman" w:cs="Times New Roman"/>
          <w:kern w:val="0"/>
          <w:szCs w:val="28"/>
          <w:lang w:val="kk-KZ" w:eastAsia="ru-RU"/>
        </w:rPr>
        <w:t>қ</w:t>
      </w:r>
      <w:r w:rsidRPr="005319D6">
        <w:rPr>
          <w:rFonts w:eastAsia="Times New Roman" w:cs="Times New Roman"/>
          <w:kern w:val="0"/>
          <w:szCs w:val="28"/>
          <w:lang w:eastAsia="ru-RU"/>
        </w:rPr>
        <w:t>.</w:t>
      </w:r>
      <w:r w:rsidRPr="005319D6">
        <w:rPr>
          <w:rFonts w:eastAsia="Times New Roman" w:cs="Times New Roman"/>
          <w:kern w:val="0"/>
          <w:szCs w:val="28"/>
          <w:lang w:val="kk-KZ" w:eastAsia="ru-RU"/>
        </w:rPr>
        <w:t>ә</w:t>
      </w:r>
      <w:r w:rsidRPr="005319D6">
        <w:rPr>
          <w:rFonts w:eastAsia="Times New Roman" w:cs="Times New Roman"/>
          <w:kern w:val="0"/>
          <w:szCs w:val="28"/>
          <w:lang w:eastAsia="ru-RU"/>
        </w:rPr>
        <w:t xml:space="preserve">. (6,7%) </w:t>
      </w:r>
      <w:r w:rsidRPr="005319D6">
        <w:rPr>
          <w:rFonts w:eastAsia="Times New Roman" w:cs="Times New Roman"/>
          <w:kern w:val="0"/>
          <w:szCs w:val="28"/>
          <w:lang w:val="kk-KZ" w:eastAsia="ru-RU"/>
        </w:rPr>
        <w:t>және</w:t>
      </w:r>
      <w:r w:rsidRPr="005319D6">
        <w:rPr>
          <w:rFonts w:eastAsia="Times New Roman" w:cs="Times New Roman"/>
          <w:kern w:val="0"/>
          <w:szCs w:val="28"/>
          <w:lang w:eastAsia="ru-RU"/>
        </w:rPr>
        <w:t xml:space="preserve"> </w:t>
      </w:r>
      <w:r w:rsidRPr="005319D6">
        <w:rPr>
          <w:rFonts w:cs="Times New Roman"/>
          <w:szCs w:val="28"/>
        </w:rPr>
        <w:t>Денисов</w:t>
      </w:r>
      <w:r w:rsidRPr="005319D6">
        <w:rPr>
          <w:rFonts w:cs="Times New Roman"/>
          <w:szCs w:val="28"/>
          <w:lang w:val="kk-KZ"/>
        </w:rPr>
        <w:t xml:space="preserve"> ауданында</w:t>
      </w:r>
      <w:r w:rsidRPr="005319D6">
        <w:rPr>
          <w:rFonts w:cs="Times New Roman"/>
          <w:szCs w:val="28"/>
        </w:rPr>
        <w:t xml:space="preserve"> (0,03%)</w:t>
      </w:r>
      <w:r w:rsidRPr="005319D6">
        <w:rPr>
          <w:rFonts w:cs="Times New Roman"/>
          <w:szCs w:val="28"/>
          <w:lang w:val="kk-KZ"/>
        </w:rPr>
        <w:t>, бұл жерлерде мал шаруашылығы саласына бетбұрғандығы байқалады.</w:t>
      </w:r>
      <w:r w:rsidR="00422107" w:rsidRPr="005319D6">
        <w:rPr>
          <w:rFonts w:cs="Times New Roman"/>
          <w:szCs w:val="28"/>
          <w:lang w:val="kk-KZ"/>
        </w:rPr>
        <w:t xml:space="preserve"> </w:t>
      </w:r>
    </w:p>
    <w:p w14:paraId="070EFA71" w14:textId="3E0E3D6B" w:rsidR="00D00847" w:rsidRPr="005319D6" w:rsidRDefault="00D00847" w:rsidP="00E512BD">
      <w:pPr>
        <w:spacing w:after="0"/>
        <w:ind w:firstLine="567"/>
        <w:jc w:val="both"/>
        <w:rPr>
          <w:rFonts w:cs="Times New Roman"/>
          <w:lang w:val="kk-KZ"/>
        </w:rPr>
      </w:pPr>
      <w:r w:rsidRPr="005319D6">
        <w:rPr>
          <w:rFonts w:cs="Times New Roman"/>
          <w:lang w:val="kk-KZ"/>
        </w:rPr>
        <w:t xml:space="preserve">Соңғы жылдары ауылшаруашылығы дақылдарының жалпы егіс алаңы </w:t>
      </w:r>
      <w:r w:rsidRPr="005319D6">
        <w:rPr>
          <w:rFonts w:cs="Times New Roman"/>
        </w:rPr>
        <w:t>10,02%</w:t>
      </w:r>
      <w:r w:rsidRPr="005319D6">
        <w:rPr>
          <w:rFonts w:cs="Times New Roman"/>
          <w:lang w:val="kk-KZ"/>
        </w:rPr>
        <w:t>-ға жоғарылады. Негізгі үлесін дәнді дақылдар егістігі алады - (78,7%). 2019 жылдан бастап кейбір дақылдар аумағының қысқартылу тенденциясы байқалады, бұл өсімдік</w:t>
      </w:r>
      <w:r w:rsidR="00F754C6" w:rsidRPr="005319D6">
        <w:rPr>
          <w:rFonts w:cs="Times New Roman"/>
          <w:lang w:val="kk-KZ"/>
        </w:rPr>
        <w:t xml:space="preserve"> </w:t>
      </w:r>
      <w:r w:rsidRPr="005319D6">
        <w:rPr>
          <w:rFonts w:cs="Times New Roman"/>
          <w:lang w:val="kk-KZ"/>
        </w:rPr>
        <w:t>шаруашылығындағы диверсификациямен, сондай ақ еліміздегі майлы дақылдар, көкөністер мен</w:t>
      </w:r>
      <w:r w:rsidR="00422107" w:rsidRPr="005319D6">
        <w:rPr>
          <w:rFonts w:cs="Times New Roman"/>
          <w:lang w:val="kk-KZ"/>
        </w:rPr>
        <w:t xml:space="preserve"> </w:t>
      </w:r>
      <w:r w:rsidRPr="005319D6">
        <w:rPr>
          <w:rFonts w:cs="Times New Roman"/>
          <w:lang w:val="kk-KZ"/>
        </w:rPr>
        <w:t>жеміс-жидек өнімдерін жоғарылатуға бағытталған мемлекеттік аграрлық саясатқа байланысты деп есептеуге болады.</w:t>
      </w:r>
      <w:r w:rsidR="00422107" w:rsidRPr="005319D6">
        <w:rPr>
          <w:rFonts w:cs="Times New Roman"/>
          <w:lang w:val="kk-KZ"/>
        </w:rPr>
        <w:t xml:space="preserve"> </w:t>
      </w:r>
    </w:p>
    <w:p w14:paraId="64AA6876" w14:textId="77777777" w:rsidR="00D00847" w:rsidRPr="005319D6" w:rsidRDefault="00D00847" w:rsidP="00D00847">
      <w:pPr>
        <w:spacing w:after="0"/>
        <w:rPr>
          <w:rFonts w:cs="Times New Roman"/>
          <w:lang w:val="kk-KZ"/>
        </w:rPr>
      </w:pPr>
    </w:p>
    <w:p w14:paraId="78766588" w14:textId="27AFD732" w:rsidR="00D00847" w:rsidRPr="005319D6" w:rsidRDefault="00D00847" w:rsidP="00D00847">
      <w:pPr>
        <w:spacing w:after="0"/>
        <w:rPr>
          <w:rFonts w:cs="Times New Roman"/>
          <w:lang w:val="kk-KZ"/>
        </w:rPr>
      </w:pPr>
      <w:r w:rsidRPr="005319D6">
        <w:rPr>
          <w:rFonts w:cs="Times New Roman"/>
          <w:lang w:val="kk-KZ"/>
        </w:rPr>
        <w:t>Кесте 7– Ауылшаруашылығы дақылдарының негізгі егіс алаңы, мың.га</w:t>
      </w:r>
    </w:p>
    <w:p w14:paraId="1FDF67EA" w14:textId="77777777" w:rsidR="00C00E11" w:rsidRPr="005319D6" w:rsidRDefault="00C00E11" w:rsidP="00D00847">
      <w:pPr>
        <w:spacing w:after="0"/>
        <w:rPr>
          <w:rFonts w:cs="Times New Roman"/>
          <w:lang w:val="kk-KZ"/>
        </w:rPr>
      </w:pPr>
    </w:p>
    <w:tbl>
      <w:tblPr>
        <w:tblW w:w="9571" w:type="dxa"/>
        <w:tblLook w:val="04A0" w:firstRow="1" w:lastRow="0" w:firstColumn="1" w:lastColumn="0" w:noHBand="0" w:noVBand="1"/>
      </w:tblPr>
      <w:tblGrid>
        <w:gridCol w:w="2631"/>
        <w:gridCol w:w="1109"/>
        <w:gridCol w:w="1109"/>
        <w:gridCol w:w="1109"/>
        <w:gridCol w:w="1109"/>
        <w:gridCol w:w="1109"/>
        <w:gridCol w:w="1395"/>
      </w:tblGrid>
      <w:tr w:rsidR="00D00847" w:rsidRPr="005319D6" w14:paraId="3BC10CF6" w14:textId="77777777" w:rsidTr="00325328">
        <w:trPr>
          <w:trHeight w:val="358"/>
        </w:trPr>
        <w:tc>
          <w:tcPr>
            <w:tcW w:w="2631" w:type="dxa"/>
            <w:tcBorders>
              <w:top w:val="single" w:sz="4" w:space="0" w:color="auto"/>
              <w:left w:val="single" w:sz="4" w:space="0" w:color="auto"/>
              <w:bottom w:val="single" w:sz="4" w:space="0" w:color="auto"/>
              <w:right w:val="single" w:sz="4" w:space="0" w:color="auto"/>
            </w:tcBorders>
            <w:shd w:val="clear" w:color="auto" w:fill="auto"/>
            <w:noWrap/>
            <w:hideMark/>
          </w:tcPr>
          <w:p w14:paraId="71221D78" w14:textId="3D97B3C6" w:rsidR="00D00847" w:rsidRPr="005319D6" w:rsidRDefault="00325328" w:rsidP="00325328">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kk-KZ" w:bidi="kk-KZ"/>
              </w:rPr>
              <w:t>Көрсеткіштер</w:t>
            </w:r>
          </w:p>
        </w:tc>
        <w:tc>
          <w:tcPr>
            <w:tcW w:w="1109" w:type="dxa"/>
            <w:tcBorders>
              <w:top w:val="single" w:sz="4" w:space="0" w:color="auto"/>
              <w:left w:val="nil"/>
              <w:bottom w:val="single" w:sz="4" w:space="0" w:color="auto"/>
              <w:right w:val="single" w:sz="4" w:space="0" w:color="auto"/>
            </w:tcBorders>
            <w:shd w:val="clear" w:color="auto" w:fill="auto"/>
            <w:noWrap/>
          </w:tcPr>
          <w:p w14:paraId="44D18997"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2019 </w:t>
            </w:r>
            <w:r w:rsidRPr="005319D6">
              <w:rPr>
                <w:rFonts w:eastAsia="Times New Roman" w:cs="Times New Roman"/>
                <w:kern w:val="0"/>
                <w:sz w:val="24"/>
                <w:szCs w:val="24"/>
                <w:lang w:val="kk-KZ" w:eastAsia="ru-RU"/>
              </w:rPr>
              <w:t>жыл</w:t>
            </w:r>
          </w:p>
        </w:tc>
        <w:tc>
          <w:tcPr>
            <w:tcW w:w="1109" w:type="dxa"/>
            <w:tcBorders>
              <w:top w:val="single" w:sz="4" w:space="0" w:color="auto"/>
              <w:left w:val="nil"/>
              <w:bottom w:val="single" w:sz="4" w:space="0" w:color="auto"/>
              <w:right w:val="single" w:sz="4" w:space="0" w:color="auto"/>
            </w:tcBorders>
            <w:shd w:val="clear" w:color="auto" w:fill="auto"/>
            <w:noWrap/>
          </w:tcPr>
          <w:p w14:paraId="35984F95"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2020 </w:t>
            </w:r>
            <w:r w:rsidRPr="005319D6">
              <w:rPr>
                <w:rFonts w:eastAsia="Times New Roman" w:cs="Times New Roman"/>
                <w:kern w:val="0"/>
                <w:sz w:val="24"/>
                <w:szCs w:val="24"/>
                <w:lang w:val="kk-KZ" w:eastAsia="ru-RU"/>
              </w:rPr>
              <w:t>жыл</w:t>
            </w:r>
          </w:p>
        </w:tc>
        <w:tc>
          <w:tcPr>
            <w:tcW w:w="1109" w:type="dxa"/>
            <w:tcBorders>
              <w:top w:val="single" w:sz="4" w:space="0" w:color="auto"/>
              <w:left w:val="nil"/>
              <w:bottom w:val="single" w:sz="4" w:space="0" w:color="auto"/>
              <w:right w:val="single" w:sz="4" w:space="0" w:color="auto"/>
            </w:tcBorders>
            <w:shd w:val="clear" w:color="auto" w:fill="auto"/>
            <w:noWrap/>
          </w:tcPr>
          <w:p w14:paraId="2F31C5EC"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2021 </w:t>
            </w:r>
            <w:r w:rsidRPr="005319D6">
              <w:rPr>
                <w:rFonts w:eastAsia="Times New Roman" w:cs="Times New Roman"/>
                <w:kern w:val="0"/>
                <w:sz w:val="24"/>
                <w:szCs w:val="24"/>
                <w:lang w:val="kk-KZ" w:eastAsia="ru-RU"/>
              </w:rPr>
              <w:t>жыл</w:t>
            </w:r>
          </w:p>
        </w:tc>
        <w:tc>
          <w:tcPr>
            <w:tcW w:w="1109" w:type="dxa"/>
            <w:tcBorders>
              <w:top w:val="single" w:sz="4" w:space="0" w:color="auto"/>
              <w:left w:val="nil"/>
              <w:bottom w:val="single" w:sz="4" w:space="0" w:color="auto"/>
              <w:right w:val="single" w:sz="4" w:space="0" w:color="auto"/>
            </w:tcBorders>
            <w:shd w:val="clear" w:color="auto" w:fill="auto"/>
            <w:noWrap/>
          </w:tcPr>
          <w:p w14:paraId="2382AA7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2022 </w:t>
            </w:r>
            <w:r w:rsidRPr="005319D6">
              <w:rPr>
                <w:rFonts w:eastAsia="Times New Roman" w:cs="Times New Roman"/>
                <w:kern w:val="0"/>
                <w:sz w:val="24"/>
                <w:szCs w:val="24"/>
                <w:lang w:val="kk-KZ" w:eastAsia="ru-RU"/>
              </w:rPr>
              <w:t>жыл</w:t>
            </w:r>
          </w:p>
        </w:tc>
        <w:tc>
          <w:tcPr>
            <w:tcW w:w="1109" w:type="dxa"/>
            <w:tcBorders>
              <w:top w:val="single" w:sz="4" w:space="0" w:color="auto"/>
              <w:left w:val="nil"/>
              <w:bottom w:val="single" w:sz="4" w:space="0" w:color="auto"/>
              <w:right w:val="single" w:sz="4" w:space="0" w:color="auto"/>
            </w:tcBorders>
            <w:shd w:val="clear" w:color="auto" w:fill="auto"/>
            <w:noWrap/>
          </w:tcPr>
          <w:p w14:paraId="66D1F51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2023 </w:t>
            </w:r>
            <w:r w:rsidRPr="005319D6">
              <w:rPr>
                <w:rFonts w:eastAsia="Times New Roman" w:cs="Times New Roman"/>
                <w:kern w:val="0"/>
                <w:sz w:val="24"/>
                <w:szCs w:val="24"/>
                <w:lang w:val="kk-KZ" w:eastAsia="ru-RU"/>
              </w:rPr>
              <w:t>жыл</w:t>
            </w:r>
          </w:p>
        </w:tc>
        <w:tc>
          <w:tcPr>
            <w:tcW w:w="1391" w:type="dxa"/>
            <w:tcBorders>
              <w:top w:val="single" w:sz="4" w:space="0" w:color="auto"/>
              <w:left w:val="nil"/>
              <w:bottom w:val="single" w:sz="4" w:space="0" w:color="auto"/>
              <w:right w:val="single" w:sz="4" w:space="0" w:color="auto"/>
            </w:tcBorders>
            <w:shd w:val="clear" w:color="auto" w:fill="auto"/>
            <w:noWrap/>
            <w:hideMark/>
          </w:tcPr>
          <w:p w14:paraId="1FB3473F" w14:textId="77777777" w:rsidR="00D00847" w:rsidRPr="005319D6" w:rsidRDefault="00D00847" w:rsidP="00EA3012">
            <w:pPr>
              <w:spacing w:after="0"/>
              <w:ind w:lef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2019 ж. қарағанда 2023 ж.</w:t>
            </w:r>
            <w:r w:rsidRPr="005319D6">
              <w:rPr>
                <w:rFonts w:eastAsia="Times New Roman" w:cs="Times New Roman"/>
                <w:kern w:val="0"/>
                <w:sz w:val="24"/>
                <w:szCs w:val="24"/>
                <w:lang w:eastAsia="ru-RU"/>
              </w:rPr>
              <w:t>, %</w:t>
            </w:r>
          </w:p>
        </w:tc>
      </w:tr>
      <w:tr w:rsidR="00D00847" w:rsidRPr="005319D6" w14:paraId="649BF875" w14:textId="77777777" w:rsidTr="00325328">
        <w:trPr>
          <w:trHeight w:val="364"/>
        </w:trPr>
        <w:tc>
          <w:tcPr>
            <w:tcW w:w="2631" w:type="dxa"/>
            <w:tcBorders>
              <w:top w:val="nil"/>
              <w:left w:val="single" w:sz="4" w:space="0" w:color="auto"/>
              <w:bottom w:val="single" w:sz="4" w:space="0" w:color="auto"/>
              <w:right w:val="single" w:sz="4" w:space="0" w:color="auto"/>
            </w:tcBorders>
            <w:shd w:val="clear" w:color="auto" w:fill="auto"/>
            <w:hideMark/>
          </w:tcPr>
          <w:p w14:paraId="781B015F"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Нақтыланған жалпы егістік алаңы</w:t>
            </w:r>
          </w:p>
        </w:tc>
        <w:tc>
          <w:tcPr>
            <w:tcW w:w="1109" w:type="dxa"/>
            <w:tcBorders>
              <w:top w:val="nil"/>
              <w:left w:val="nil"/>
              <w:bottom w:val="single" w:sz="4" w:space="0" w:color="auto"/>
              <w:right w:val="single" w:sz="4" w:space="0" w:color="auto"/>
            </w:tcBorders>
            <w:shd w:val="clear" w:color="auto" w:fill="auto"/>
          </w:tcPr>
          <w:p w14:paraId="3F1088B5"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5 053,8</w:t>
            </w:r>
          </w:p>
        </w:tc>
        <w:tc>
          <w:tcPr>
            <w:tcW w:w="1109" w:type="dxa"/>
            <w:tcBorders>
              <w:top w:val="nil"/>
              <w:left w:val="nil"/>
              <w:bottom w:val="single" w:sz="4" w:space="0" w:color="auto"/>
              <w:right w:val="single" w:sz="4" w:space="0" w:color="auto"/>
            </w:tcBorders>
            <w:shd w:val="clear" w:color="auto" w:fill="auto"/>
          </w:tcPr>
          <w:p w14:paraId="78595082"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5 266,8</w:t>
            </w:r>
          </w:p>
        </w:tc>
        <w:tc>
          <w:tcPr>
            <w:tcW w:w="1109" w:type="dxa"/>
            <w:tcBorders>
              <w:top w:val="nil"/>
              <w:left w:val="nil"/>
              <w:bottom w:val="single" w:sz="4" w:space="0" w:color="auto"/>
              <w:right w:val="single" w:sz="4" w:space="0" w:color="auto"/>
            </w:tcBorders>
            <w:shd w:val="clear" w:color="auto" w:fill="auto"/>
          </w:tcPr>
          <w:p w14:paraId="15727361"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5 241,1</w:t>
            </w:r>
          </w:p>
        </w:tc>
        <w:tc>
          <w:tcPr>
            <w:tcW w:w="1109" w:type="dxa"/>
            <w:tcBorders>
              <w:top w:val="nil"/>
              <w:left w:val="nil"/>
              <w:bottom w:val="single" w:sz="4" w:space="0" w:color="auto"/>
              <w:right w:val="single" w:sz="4" w:space="0" w:color="auto"/>
            </w:tcBorders>
            <w:shd w:val="clear" w:color="auto" w:fill="auto"/>
          </w:tcPr>
          <w:p w14:paraId="62C1164B"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5 258,3</w:t>
            </w:r>
          </w:p>
        </w:tc>
        <w:tc>
          <w:tcPr>
            <w:tcW w:w="1109" w:type="dxa"/>
            <w:tcBorders>
              <w:top w:val="nil"/>
              <w:left w:val="nil"/>
              <w:bottom w:val="single" w:sz="4" w:space="0" w:color="auto"/>
              <w:right w:val="single" w:sz="4" w:space="0" w:color="auto"/>
            </w:tcBorders>
            <w:shd w:val="clear" w:color="auto" w:fill="auto"/>
          </w:tcPr>
          <w:p w14:paraId="24813515"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5560,2</w:t>
            </w:r>
          </w:p>
        </w:tc>
        <w:tc>
          <w:tcPr>
            <w:tcW w:w="1391" w:type="dxa"/>
            <w:tcBorders>
              <w:top w:val="nil"/>
              <w:left w:val="nil"/>
              <w:bottom w:val="single" w:sz="4" w:space="0" w:color="auto"/>
              <w:right w:val="single" w:sz="4" w:space="0" w:color="auto"/>
            </w:tcBorders>
            <w:shd w:val="clear" w:color="auto" w:fill="auto"/>
            <w:noWrap/>
            <w:hideMark/>
          </w:tcPr>
          <w:p w14:paraId="0BDE2772"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110,02</w:t>
            </w:r>
          </w:p>
        </w:tc>
      </w:tr>
      <w:tr w:rsidR="00D00847" w:rsidRPr="005319D6" w14:paraId="7E54084C" w14:textId="77777777" w:rsidTr="00325328">
        <w:trPr>
          <w:trHeight w:val="514"/>
        </w:trPr>
        <w:tc>
          <w:tcPr>
            <w:tcW w:w="2631" w:type="dxa"/>
            <w:tcBorders>
              <w:top w:val="nil"/>
              <w:left w:val="single" w:sz="4" w:space="0" w:color="auto"/>
              <w:bottom w:val="single" w:sz="4" w:space="0" w:color="auto"/>
              <w:right w:val="single" w:sz="4" w:space="0" w:color="auto"/>
            </w:tcBorders>
            <w:shd w:val="clear" w:color="auto" w:fill="auto"/>
            <w:hideMark/>
          </w:tcPr>
          <w:p w14:paraId="4E979B9C"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Бұршақ және дәнді дақылдар</w:t>
            </w:r>
          </w:p>
        </w:tc>
        <w:tc>
          <w:tcPr>
            <w:tcW w:w="1109" w:type="dxa"/>
            <w:tcBorders>
              <w:top w:val="nil"/>
              <w:left w:val="nil"/>
              <w:bottom w:val="single" w:sz="4" w:space="0" w:color="auto"/>
              <w:right w:val="single" w:sz="4" w:space="0" w:color="auto"/>
            </w:tcBorders>
            <w:shd w:val="clear" w:color="auto" w:fill="auto"/>
          </w:tcPr>
          <w:p w14:paraId="29399A39"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3 965,1</w:t>
            </w:r>
          </w:p>
        </w:tc>
        <w:tc>
          <w:tcPr>
            <w:tcW w:w="1109" w:type="dxa"/>
            <w:tcBorders>
              <w:top w:val="nil"/>
              <w:left w:val="nil"/>
              <w:bottom w:val="single" w:sz="4" w:space="0" w:color="auto"/>
              <w:right w:val="single" w:sz="4" w:space="0" w:color="auto"/>
            </w:tcBorders>
            <w:shd w:val="clear" w:color="auto" w:fill="auto"/>
          </w:tcPr>
          <w:p w14:paraId="21DE3B6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4 048,2</w:t>
            </w:r>
          </w:p>
        </w:tc>
        <w:tc>
          <w:tcPr>
            <w:tcW w:w="1109" w:type="dxa"/>
            <w:tcBorders>
              <w:top w:val="nil"/>
              <w:left w:val="nil"/>
              <w:bottom w:val="single" w:sz="4" w:space="0" w:color="auto"/>
              <w:right w:val="single" w:sz="4" w:space="0" w:color="auto"/>
            </w:tcBorders>
            <w:shd w:val="clear" w:color="auto" w:fill="auto"/>
          </w:tcPr>
          <w:p w14:paraId="659A7958"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4 088,8</w:t>
            </w:r>
          </w:p>
        </w:tc>
        <w:tc>
          <w:tcPr>
            <w:tcW w:w="1109" w:type="dxa"/>
            <w:tcBorders>
              <w:top w:val="nil"/>
              <w:left w:val="nil"/>
              <w:bottom w:val="single" w:sz="4" w:space="0" w:color="auto"/>
              <w:right w:val="single" w:sz="4" w:space="0" w:color="auto"/>
            </w:tcBorders>
            <w:shd w:val="clear" w:color="auto" w:fill="auto"/>
          </w:tcPr>
          <w:p w14:paraId="722E205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3 987,1</w:t>
            </w:r>
          </w:p>
        </w:tc>
        <w:tc>
          <w:tcPr>
            <w:tcW w:w="1109" w:type="dxa"/>
            <w:tcBorders>
              <w:top w:val="nil"/>
              <w:left w:val="nil"/>
              <w:bottom w:val="single" w:sz="4" w:space="0" w:color="auto"/>
              <w:right w:val="single" w:sz="4" w:space="0" w:color="auto"/>
            </w:tcBorders>
            <w:shd w:val="clear" w:color="auto" w:fill="auto"/>
          </w:tcPr>
          <w:p w14:paraId="6E9CE2EE"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4376,3</w:t>
            </w:r>
          </w:p>
        </w:tc>
        <w:tc>
          <w:tcPr>
            <w:tcW w:w="1391" w:type="dxa"/>
            <w:tcBorders>
              <w:top w:val="nil"/>
              <w:left w:val="nil"/>
              <w:bottom w:val="single" w:sz="4" w:space="0" w:color="auto"/>
              <w:right w:val="single" w:sz="4" w:space="0" w:color="auto"/>
            </w:tcBorders>
            <w:shd w:val="clear" w:color="auto" w:fill="auto"/>
            <w:noWrap/>
            <w:hideMark/>
          </w:tcPr>
          <w:p w14:paraId="13BABF92"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110,37</w:t>
            </w:r>
          </w:p>
        </w:tc>
      </w:tr>
      <w:tr w:rsidR="00D00847" w:rsidRPr="005319D6" w14:paraId="590644C6" w14:textId="77777777" w:rsidTr="00325328">
        <w:trPr>
          <w:trHeight w:val="358"/>
        </w:trPr>
        <w:tc>
          <w:tcPr>
            <w:tcW w:w="2631" w:type="dxa"/>
            <w:tcBorders>
              <w:top w:val="nil"/>
              <w:left w:val="single" w:sz="4" w:space="0" w:color="auto"/>
              <w:bottom w:val="single" w:sz="4" w:space="0" w:color="auto"/>
              <w:right w:val="single" w:sz="4" w:space="0" w:color="auto"/>
            </w:tcBorders>
            <w:shd w:val="clear" w:color="auto" w:fill="auto"/>
            <w:hideMark/>
          </w:tcPr>
          <w:p w14:paraId="78CF37A7"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Оның ішінде бидай</w:t>
            </w:r>
          </w:p>
        </w:tc>
        <w:tc>
          <w:tcPr>
            <w:tcW w:w="1109" w:type="dxa"/>
            <w:tcBorders>
              <w:top w:val="nil"/>
              <w:left w:val="nil"/>
              <w:bottom w:val="single" w:sz="4" w:space="0" w:color="auto"/>
              <w:right w:val="single" w:sz="4" w:space="0" w:color="auto"/>
            </w:tcBorders>
            <w:shd w:val="clear" w:color="auto" w:fill="auto"/>
          </w:tcPr>
          <w:p w14:paraId="4096FF2C"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3 264,6</w:t>
            </w:r>
          </w:p>
        </w:tc>
        <w:tc>
          <w:tcPr>
            <w:tcW w:w="1109" w:type="dxa"/>
            <w:tcBorders>
              <w:top w:val="nil"/>
              <w:left w:val="nil"/>
              <w:bottom w:val="single" w:sz="4" w:space="0" w:color="auto"/>
              <w:right w:val="single" w:sz="4" w:space="0" w:color="auto"/>
            </w:tcBorders>
            <w:shd w:val="clear" w:color="auto" w:fill="auto"/>
          </w:tcPr>
          <w:p w14:paraId="7BC81E69"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3 436,6</w:t>
            </w:r>
          </w:p>
        </w:tc>
        <w:tc>
          <w:tcPr>
            <w:tcW w:w="1109" w:type="dxa"/>
            <w:tcBorders>
              <w:top w:val="nil"/>
              <w:left w:val="nil"/>
              <w:bottom w:val="single" w:sz="4" w:space="0" w:color="auto"/>
              <w:right w:val="single" w:sz="4" w:space="0" w:color="auto"/>
            </w:tcBorders>
            <w:shd w:val="clear" w:color="auto" w:fill="auto"/>
          </w:tcPr>
          <w:p w14:paraId="4743A3C5"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3 643,3</w:t>
            </w:r>
          </w:p>
        </w:tc>
        <w:tc>
          <w:tcPr>
            <w:tcW w:w="1109" w:type="dxa"/>
            <w:tcBorders>
              <w:top w:val="nil"/>
              <w:left w:val="nil"/>
              <w:bottom w:val="single" w:sz="4" w:space="0" w:color="auto"/>
              <w:right w:val="single" w:sz="4" w:space="0" w:color="auto"/>
            </w:tcBorders>
            <w:shd w:val="clear" w:color="auto" w:fill="auto"/>
          </w:tcPr>
          <w:p w14:paraId="08EE9FB3"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3 527,2</w:t>
            </w:r>
          </w:p>
        </w:tc>
        <w:tc>
          <w:tcPr>
            <w:tcW w:w="1109" w:type="dxa"/>
            <w:tcBorders>
              <w:top w:val="nil"/>
              <w:left w:val="nil"/>
              <w:bottom w:val="single" w:sz="4" w:space="0" w:color="auto"/>
              <w:right w:val="single" w:sz="4" w:space="0" w:color="auto"/>
            </w:tcBorders>
            <w:shd w:val="clear" w:color="auto" w:fill="auto"/>
          </w:tcPr>
          <w:p w14:paraId="4571556B"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3782,4</w:t>
            </w:r>
          </w:p>
        </w:tc>
        <w:tc>
          <w:tcPr>
            <w:tcW w:w="1391" w:type="dxa"/>
            <w:tcBorders>
              <w:top w:val="nil"/>
              <w:left w:val="nil"/>
              <w:bottom w:val="single" w:sz="4" w:space="0" w:color="auto"/>
              <w:right w:val="single" w:sz="4" w:space="0" w:color="auto"/>
            </w:tcBorders>
            <w:shd w:val="clear" w:color="auto" w:fill="auto"/>
            <w:noWrap/>
            <w:hideMark/>
          </w:tcPr>
          <w:p w14:paraId="27E6B6F9"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115,86</w:t>
            </w:r>
          </w:p>
        </w:tc>
      </w:tr>
      <w:tr w:rsidR="00D00847" w:rsidRPr="005319D6" w14:paraId="03A295C5" w14:textId="77777777" w:rsidTr="00325328">
        <w:trPr>
          <w:trHeight w:val="358"/>
        </w:trPr>
        <w:tc>
          <w:tcPr>
            <w:tcW w:w="2631" w:type="dxa"/>
            <w:tcBorders>
              <w:top w:val="nil"/>
              <w:left w:val="single" w:sz="4" w:space="0" w:color="auto"/>
              <w:bottom w:val="single" w:sz="4" w:space="0" w:color="auto"/>
              <w:right w:val="single" w:sz="4" w:space="0" w:color="auto"/>
            </w:tcBorders>
            <w:shd w:val="clear" w:color="auto" w:fill="auto"/>
            <w:hideMark/>
          </w:tcPr>
          <w:p w14:paraId="6089435C"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Майлы дақылдар</w:t>
            </w:r>
            <w:r w:rsidRPr="005319D6">
              <w:rPr>
                <w:rFonts w:eastAsia="Times New Roman" w:cs="Times New Roman"/>
                <w:kern w:val="0"/>
                <w:sz w:val="24"/>
                <w:szCs w:val="24"/>
                <w:lang w:eastAsia="ru-RU"/>
              </w:rPr>
              <w:t xml:space="preserve"> </w:t>
            </w:r>
          </w:p>
        </w:tc>
        <w:tc>
          <w:tcPr>
            <w:tcW w:w="1109" w:type="dxa"/>
            <w:tcBorders>
              <w:top w:val="nil"/>
              <w:left w:val="nil"/>
              <w:bottom w:val="single" w:sz="4" w:space="0" w:color="auto"/>
              <w:right w:val="single" w:sz="4" w:space="0" w:color="auto"/>
            </w:tcBorders>
            <w:shd w:val="clear" w:color="auto" w:fill="auto"/>
          </w:tcPr>
          <w:p w14:paraId="0CE9FBB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508</w:t>
            </w:r>
          </w:p>
        </w:tc>
        <w:tc>
          <w:tcPr>
            <w:tcW w:w="1109" w:type="dxa"/>
            <w:tcBorders>
              <w:top w:val="nil"/>
              <w:left w:val="nil"/>
              <w:bottom w:val="single" w:sz="4" w:space="0" w:color="auto"/>
              <w:right w:val="single" w:sz="4" w:space="0" w:color="auto"/>
            </w:tcBorders>
            <w:shd w:val="clear" w:color="auto" w:fill="auto"/>
          </w:tcPr>
          <w:p w14:paraId="07694B8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640,5</w:t>
            </w:r>
          </w:p>
        </w:tc>
        <w:tc>
          <w:tcPr>
            <w:tcW w:w="1109" w:type="dxa"/>
            <w:tcBorders>
              <w:top w:val="nil"/>
              <w:left w:val="nil"/>
              <w:bottom w:val="single" w:sz="4" w:space="0" w:color="auto"/>
              <w:right w:val="single" w:sz="4" w:space="0" w:color="auto"/>
            </w:tcBorders>
            <w:shd w:val="clear" w:color="auto" w:fill="auto"/>
          </w:tcPr>
          <w:p w14:paraId="6D845E66"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607,1</w:t>
            </w:r>
          </w:p>
        </w:tc>
        <w:tc>
          <w:tcPr>
            <w:tcW w:w="1109" w:type="dxa"/>
            <w:tcBorders>
              <w:top w:val="nil"/>
              <w:left w:val="nil"/>
              <w:bottom w:val="single" w:sz="4" w:space="0" w:color="auto"/>
              <w:right w:val="single" w:sz="4" w:space="0" w:color="auto"/>
            </w:tcBorders>
            <w:shd w:val="clear" w:color="auto" w:fill="auto"/>
          </w:tcPr>
          <w:p w14:paraId="0A266AC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752,3</w:t>
            </w:r>
          </w:p>
        </w:tc>
        <w:tc>
          <w:tcPr>
            <w:tcW w:w="1109" w:type="dxa"/>
            <w:tcBorders>
              <w:top w:val="nil"/>
              <w:left w:val="nil"/>
              <w:bottom w:val="single" w:sz="4" w:space="0" w:color="auto"/>
              <w:right w:val="single" w:sz="4" w:space="0" w:color="auto"/>
            </w:tcBorders>
            <w:shd w:val="clear" w:color="auto" w:fill="auto"/>
          </w:tcPr>
          <w:p w14:paraId="7EDA907B"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661</w:t>
            </w:r>
          </w:p>
        </w:tc>
        <w:tc>
          <w:tcPr>
            <w:tcW w:w="1391" w:type="dxa"/>
            <w:tcBorders>
              <w:top w:val="nil"/>
              <w:left w:val="nil"/>
              <w:bottom w:val="single" w:sz="4" w:space="0" w:color="auto"/>
              <w:right w:val="single" w:sz="4" w:space="0" w:color="auto"/>
            </w:tcBorders>
            <w:shd w:val="clear" w:color="auto" w:fill="auto"/>
            <w:noWrap/>
            <w:hideMark/>
          </w:tcPr>
          <w:p w14:paraId="21E5B021"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130,12</w:t>
            </w:r>
          </w:p>
        </w:tc>
      </w:tr>
      <w:tr w:rsidR="00D00847" w:rsidRPr="005319D6" w14:paraId="2639C375" w14:textId="77777777" w:rsidTr="00325328">
        <w:trPr>
          <w:trHeight w:val="322"/>
        </w:trPr>
        <w:tc>
          <w:tcPr>
            <w:tcW w:w="2631" w:type="dxa"/>
            <w:tcBorders>
              <w:top w:val="nil"/>
              <w:left w:val="single" w:sz="4" w:space="0" w:color="auto"/>
              <w:bottom w:val="single" w:sz="4" w:space="0" w:color="auto"/>
              <w:right w:val="single" w:sz="4" w:space="0" w:color="auto"/>
            </w:tcBorders>
            <w:shd w:val="clear" w:color="auto" w:fill="auto"/>
            <w:hideMark/>
          </w:tcPr>
          <w:p w14:paraId="0F584763"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Соның ішінде күнбағыс тұқымдары</w:t>
            </w:r>
          </w:p>
        </w:tc>
        <w:tc>
          <w:tcPr>
            <w:tcW w:w="1109" w:type="dxa"/>
            <w:tcBorders>
              <w:top w:val="nil"/>
              <w:left w:val="nil"/>
              <w:bottom w:val="single" w:sz="4" w:space="0" w:color="auto"/>
              <w:right w:val="single" w:sz="4" w:space="0" w:color="auto"/>
            </w:tcBorders>
            <w:shd w:val="clear" w:color="auto" w:fill="auto"/>
          </w:tcPr>
          <w:p w14:paraId="48B769D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53,2</w:t>
            </w:r>
          </w:p>
        </w:tc>
        <w:tc>
          <w:tcPr>
            <w:tcW w:w="1109" w:type="dxa"/>
            <w:tcBorders>
              <w:top w:val="nil"/>
              <w:left w:val="nil"/>
              <w:bottom w:val="single" w:sz="4" w:space="0" w:color="auto"/>
              <w:right w:val="single" w:sz="4" w:space="0" w:color="auto"/>
            </w:tcBorders>
            <w:shd w:val="clear" w:color="auto" w:fill="auto"/>
          </w:tcPr>
          <w:p w14:paraId="3F655FBC"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46,3</w:t>
            </w:r>
          </w:p>
        </w:tc>
        <w:tc>
          <w:tcPr>
            <w:tcW w:w="1109" w:type="dxa"/>
            <w:tcBorders>
              <w:top w:val="nil"/>
              <w:left w:val="nil"/>
              <w:bottom w:val="single" w:sz="4" w:space="0" w:color="auto"/>
              <w:right w:val="single" w:sz="4" w:space="0" w:color="auto"/>
            </w:tcBorders>
            <w:shd w:val="clear" w:color="auto" w:fill="auto"/>
          </w:tcPr>
          <w:p w14:paraId="2F16935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83,9</w:t>
            </w:r>
          </w:p>
        </w:tc>
        <w:tc>
          <w:tcPr>
            <w:tcW w:w="1109" w:type="dxa"/>
            <w:tcBorders>
              <w:top w:val="nil"/>
              <w:left w:val="nil"/>
              <w:bottom w:val="single" w:sz="4" w:space="0" w:color="auto"/>
              <w:right w:val="single" w:sz="4" w:space="0" w:color="auto"/>
            </w:tcBorders>
            <w:shd w:val="clear" w:color="auto" w:fill="auto"/>
          </w:tcPr>
          <w:p w14:paraId="101EC3C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158,6</w:t>
            </w:r>
          </w:p>
        </w:tc>
        <w:tc>
          <w:tcPr>
            <w:tcW w:w="1109" w:type="dxa"/>
            <w:tcBorders>
              <w:top w:val="nil"/>
              <w:left w:val="nil"/>
              <w:bottom w:val="single" w:sz="4" w:space="0" w:color="auto"/>
              <w:right w:val="single" w:sz="4" w:space="0" w:color="auto"/>
            </w:tcBorders>
            <w:shd w:val="clear" w:color="auto" w:fill="auto"/>
          </w:tcPr>
          <w:p w14:paraId="074A517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160,9</w:t>
            </w:r>
          </w:p>
        </w:tc>
        <w:tc>
          <w:tcPr>
            <w:tcW w:w="1391" w:type="dxa"/>
            <w:tcBorders>
              <w:top w:val="nil"/>
              <w:left w:val="nil"/>
              <w:bottom w:val="single" w:sz="4" w:space="0" w:color="auto"/>
              <w:right w:val="single" w:sz="4" w:space="0" w:color="auto"/>
            </w:tcBorders>
            <w:shd w:val="clear" w:color="auto" w:fill="auto"/>
            <w:noWrap/>
            <w:hideMark/>
          </w:tcPr>
          <w:p w14:paraId="4924DCDC"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302,44</w:t>
            </w:r>
          </w:p>
        </w:tc>
      </w:tr>
      <w:tr w:rsidR="00D00847" w:rsidRPr="005319D6" w14:paraId="01D6DCB3" w14:textId="77777777" w:rsidTr="00325328">
        <w:trPr>
          <w:trHeight w:val="358"/>
        </w:trPr>
        <w:tc>
          <w:tcPr>
            <w:tcW w:w="2631" w:type="dxa"/>
            <w:tcBorders>
              <w:top w:val="nil"/>
              <w:left w:val="single" w:sz="4" w:space="0" w:color="auto"/>
              <w:bottom w:val="single" w:sz="4" w:space="0" w:color="auto"/>
              <w:right w:val="single" w:sz="4" w:space="0" w:color="auto"/>
            </w:tcBorders>
            <w:shd w:val="clear" w:color="auto" w:fill="auto"/>
            <w:hideMark/>
          </w:tcPr>
          <w:p w14:paraId="110C29B0"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eastAsia="ru-RU"/>
              </w:rPr>
              <w:t>Карто</w:t>
            </w:r>
            <w:r w:rsidRPr="005319D6">
              <w:rPr>
                <w:rFonts w:eastAsia="Times New Roman" w:cs="Times New Roman"/>
                <w:kern w:val="0"/>
                <w:sz w:val="24"/>
                <w:szCs w:val="24"/>
                <w:lang w:val="kk-KZ" w:eastAsia="ru-RU"/>
              </w:rPr>
              <w:t>п</w:t>
            </w:r>
          </w:p>
        </w:tc>
        <w:tc>
          <w:tcPr>
            <w:tcW w:w="1109" w:type="dxa"/>
            <w:tcBorders>
              <w:top w:val="nil"/>
              <w:left w:val="nil"/>
              <w:bottom w:val="single" w:sz="4" w:space="0" w:color="auto"/>
              <w:right w:val="single" w:sz="4" w:space="0" w:color="auto"/>
            </w:tcBorders>
            <w:shd w:val="clear" w:color="auto" w:fill="auto"/>
          </w:tcPr>
          <w:p w14:paraId="1AA7F1AC"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9,3</w:t>
            </w:r>
          </w:p>
        </w:tc>
        <w:tc>
          <w:tcPr>
            <w:tcW w:w="1109" w:type="dxa"/>
            <w:tcBorders>
              <w:top w:val="nil"/>
              <w:left w:val="nil"/>
              <w:bottom w:val="single" w:sz="4" w:space="0" w:color="auto"/>
              <w:right w:val="single" w:sz="4" w:space="0" w:color="auto"/>
            </w:tcBorders>
            <w:shd w:val="clear" w:color="auto" w:fill="auto"/>
          </w:tcPr>
          <w:p w14:paraId="37EF17D2"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9,1</w:t>
            </w:r>
          </w:p>
        </w:tc>
        <w:tc>
          <w:tcPr>
            <w:tcW w:w="1109" w:type="dxa"/>
            <w:tcBorders>
              <w:top w:val="nil"/>
              <w:left w:val="nil"/>
              <w:bottom w:val="single" w:sz="4" w:space="0" w:color="auto"/>
              <w:right w:val="single" w:sz="4" w:space="0" w:color="auto"/>
            </w:tcBorders>
            <w:shd w:val="clear" w:color="auto" w:fill="auto"/>
          </w:tcPr>
          <w:p w14:paraId="6A719FF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w:t>
            </w:r>
          </w:p>
        </w:tc>
        <w:tc>
          <w:tcPr>
            <w:tcW w:w="1109" w:type="dxa"/>
            <w:tcBorders>
              <w:top w:val="nil"/>
              <w:left w:val="nil"/>
              <w:bottom w:val="single" w:sz="4" w:space="0" w:color="auto"/>
              <w:right w:val="single" w:sz="4" w:space="0" w:color="auto"/>
            </w:tcBorders>
            <w:shd w:val="clear" w:color="auto" w:fill="auto"/>
          </w:tcPr>
          <w:p w14:paraId="2411B36C"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9,3</w:t>
            </w:r>
          </w:p>
        </w:tc>
        <w:tc>
          <w:tcPr>
            <w:tcW w:w="1109" w:type="dxa"/>
            <w:tcBorders>
              <w:top w:val="nil"/>
              <w:left w:val="nil"/>
              <w:bottom w:val="single" w:sz="4" w:space="0" w:color="auto"/>
              <w:right w:val="single" w:sz="4" w:space="0" w:color="auto"/>
            </w:tcBorders>
            <w:shd w:val="clear" w:color="auto" w:fill="auto"/>
          </w:tcPr>
          <w:p w14:paraId="561D0C07"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8,7</w:t>
            </w:r>
          </w:p>
        </w:tc>
        <w:tc>
          <w:tcPr>
            <w:tcW w:w="1391" w:type="dxa"/>
            <w:tcBorders>
              <w:top w:val="nil"/>
              <w:left w:val="nil"/>
              <w:bottom w:val="single" w:sz="4" w:space="0" w:color="auto"/>
              <w:right w:val="single" w:sz="4" w:space="0" w:color="auto"/>
            </w:tcBorders>
            <w:shd w:val="clear" w:color="auto" w:fill="auto"/>
            <w:noWrap/>
            <w:hideMark/>
          </w:tcPr>
          <w:p w14:paraId="3363418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93,55</w:t>
            </w:r>
          </w:p>
        </w:tc>
      </w:tr>
      <w:tr w:rsidR="00D00847" w:rsidRPr="005319D6" w14:paraId="72E66193" w14:textId="77777777" w:rsidTr="00325328">
        <w:trPr>
          <w:trHeight w:val="358"/>
        </w:trPr>
        <w:tc>
          <w:tcPr>
            <w:tcW w:w="2631" w:type="dxa"/>
            <w:tcBorders>
              <w:top w:val="nil"/>
              <w:left w:val="single" w:sz="4" w:space="0" w:color="auto"/>
              <w:bottom w:val="single" w:sz="4" w:space="0" w:color="auto"/>
              <w:right w:val="single" w:sz="4" w:space="0" w:color="auto"/>
            </w:tcBorders>
            <w:shd w:val="clear" w:color="auto" w:fill="auto"/>
            <w:hideMark/>
          </w:tcPr>
          <w:p w14:paraId="2ADD7906"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Ашық топырақта өсетін көкөністер</w:t>
            </w:r>
          </w:p>
        </w:tc>
        <w:tc>
          <w:tcPr>
            <w:tcW w:w="1109" w:type="dxa"/>
            <w:tcBorders>
              <w:top w:val="nil"/>
              <w:left w:val="nil"/>
              <w:bottom w:val="single" w:sz="4" w:space="0" w:color="auto"/>
              <w:right w:val="single" w:sz="4" w:space="0" w:color="auto"/>
            </w:tcBorders>
            <w:shd w:val="clear" w:color="auto" w:fill="auto"/>
          </w:tcPr>
          <w:p w14:paraId="0D78A54A"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w:t>
            </w:r>
          </w:p>
        </w:tc>
        <w:tc>
          <w:tcPr>
            <w:tcW w:w="1109" w:type="dxa"/>
            <w:tcBorders>
              <w:top w:val="nil"/>
              <w:left w:val="nil"/>
              <w:bottom w:val="single" w:sz="4" w:space="0" w:color="auto"/>
              <w:right w:val="single" w:sz="4" w:space="0" w:color="auto"/>
            </w:tcBorders>
            <w:shd w:val="clear" w:color="auto" w:fill="auto"/>
          </w:tcPr>
          <w:p w14:paraId="6869C4A6"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w:t>
            </w:r>
          </w:p>
        </w:tc>
        <w:tc>
          <w:tcPr>
            <w:tcW w:w="1109" w:type="dxa"/>
            <w:tcBorders>
              <w:top w:val="nil"/>
              <w:left w:val="nil"/>
              <w:bottom w:val="single" w:sz="4" w:space="0" w:color="auto"/>
              <w:right w:val="single" w:sz="4" w:space="0" w:color="auto"/>
            </w:tcBorders>
            <w:shd w:val="clear" w:color="auto" w:fill="auto"/>
          </w:tcPr>
          <w:p w14:paraId="3CA9FA0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2,3</w:t>
            </w:r>
          </w:p>
        </w:tc>
        <w:tc>
          <w:tcPr>
            <w:tcW w:w="1109" w:type="dxa"/>
            <w:tcBorders>
              <w:top w:val="nil"/>
              <w:left w:val="nil"/>
              <w:bottom w:val="single" w:sz="4" w:space="0" w:color="auto"/>
              <w:right w:val="single" w:sz="4" w:space="0" w:color="auto"/>
            </w:tcBorders>
            <w:shd w:val="clear" w:color="auto" w:fill="auto"/>
          </w:tcPr>
          <w:p w14:paraId="5FEADE8C"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2,7</w:t>
            </w:r>
          </w:p>
        </w:tc>
        <w:tc>
          <w:tcPr>
            <w:tcW w:w="1109" w:type="dxa"/>
            <w:tcBorders>
              <w:top w:val="nil"/>
              <w:left w:val="nil"/>
              <w:bottom w:val="single" w:sz="4" w:space="0" w:color="auto"/>
              <w:right w:val="single" w:sz="4" w:space="0" w:color="auto"/>
            </w:tcBorders>
            <w:shd w:val="clear" w:color="auto" w:fill="auto"/>
          </w:tcPr>
          <w:p w14:paraId="50689D8A"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w:t>
            </w:r>
          </w:p>
        </w:tc>
        <w:tc>
          <w:tcPr>
            <w:tcW w:w="1391" w:type="dxa"/>
            <w:tcBorders>
              <w:top w:val="nil"/>
              <w:left w:val="nil"/>
              <w:bottom w:val="single" w:sz="4" w:space="0" w:color="auto"/>
              <w:right w:val="single" w:sz="4" w:space="0" w:color="auto"/>
            </w:tcBorders>
            <w:shd w:val="clear" w:color="auto" w:fill="auto"/>
            <w:noWrap/>
            <w:hideMark/>
          </w:tcPr>
          <w:p w14:paraId="58709A9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100,00</w:t>
            </w:r>
          </w:p>
        </w:tc>
      </w:tr>
      <w:tr w:rsidR="00D00847" w:rsidRPr="005319D6" w14:paraId="0296F345" w14:textId="77777777" w:rsidTr="00325328">
        <w:trPr>
          <w:trHeight w:val="358"/>
        </w:trPr>
        <w:tc>
          <w:tcPr>
            <w:tcW w:w="2631" w:type="dxa"/>
            <w:tcBorders>
              <w:top w:val="nil"/>
              <w:left w:val="single" w:sz="4" w:space="0" w:color="auto"/>
              <w:bottom w:val="single" w:sz="4" w:space="0" w:color="auto"/>
              <w:right w:val="single" w:sz="4" w:space="0" w:color="auto"/>
            </w:tcBorders>
            <w:shd w:val="clear" w:color="auto" w:fill="auto"/>
            <w:hideMark/>
          </w:tcPr>
          <w:p w14:paraId="0B3A2763"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Бақша дақылдары</w:t>
            </w:r>
            <w:r w:rsidRPr="005319D6">
              <w:rPr>
                <w:rFonts w:eastAsia="Times New Roman" w:cs="Times New Roman"/>
                <w:kern w:val="0"/>
                <w:sz w:val="24"/>
                <w:szCs w:val="24"/>
                <w:lang w:eastAsia="ru-RU"/>
              </w:rPr>
              <w:t xml:space="preserve"> </w:t>
            </w:r>
          </w:p>
        </w:tc>
        <w:tc>
          <w:tcPr>
            <w:tcW w:w="1109" w:type="dxa"/>
            <w:tcBorders>
              <w:top w:val="nil"/>
              <w:left w:val="nil"/>
              <w:bottom w:val="single" w:sz="4" w:space="0" w:color="auto"/>
              <w:right w:val="single" w:sz="4" w:space="0" w:color="auto"/>
            </w:tcBorders>
            <w:shd w:val="clear" w:color="auto" w:fill="auto"/>
          </w:tcPr>
          <w:p w14:paraId="5105B27E"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0,3</w:t>
            </w:r>
          </w:p>
        </w:tc>
        <w:tc>
          <w:tcPr>
            <w:tcW w:w="1109" w:type="dxa"/>
            <w:tcBorders>
              <w:top w:val="nil"/>
              <w:left w:val="nil"/>
              <w:bottom w:val="single" w:sz="4" w:space="0" w:color="auto"/>
              <w:right w:val="single" w:sz="4" w:space="0" w:color="auto"/>
            </w:tcBorders>
            <w:shd w:val="clear" w:color="auto" w:fill="auto"/>
          </w:tcPr>
          <w:p w14:paraId="629D6815"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0,3</w:t>
            </w:r>
          </w:p>
        </w:tc>
        <w:tc>
          <w:tcPr>
            <w:tcW w:w="1109" w:type="dxa"/>
            <w:tcBorders>
              <w:top w:val="nil"/>
              <w:left w:val="nil"/>
              <w:bottom w:val="single" w:sz="4" w:space="0" w:color="auto"/>
              <w:right w:val="single" w:sz="4" w:space="0" w:color="auto"/>
            </w:tcBorders>
            <w:shd w:val="clear" w:color="auto" w:fill="auto"/>
          </w:tcPr>
          <w:p w14:paraId="4BAEE57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0,3</w:t>
            </w:r>
          </w:p>
        </w:tc>
        <w:tc>
          <w:tcPr>
            <w:tcW w:w="1109" w:type="dxa"/>
            <w:tcBorders>
              <w:top w:val="nil"/>
              <w:left w:val="nil"/>
              <w:bottom w:val="single" w:sz="4" w:space="0" w:color="auto"/>
              <w:right w:val="single" w:sz="4" w:space="0" w:color="auto"/>
            </w:tcBorders>
            <w:shd w:val="clear" w:color="auto" w:fill="auto"/>
          </w:tcPr>
          <w:p w14:paraId="0FA4E48A"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0,2</w:t>
            </w:r>
          </w:p>
        </w:tc>
        <w:tc>
          <w:tcPr>
            <w:tcW w:w="1109" w:type="dxa"/>
            <w:tcBorders>
              <w:top w:val="nil"/>
              <w:left w:val="nil"/>
              <w:bottom w:val="single" w:sz="4" w:space="0" w:color="auto"/>
              <w:right w:val="single" w:sz="4" w:space="0" w:color="auto"/>
            </w:tcBorders>
            <w:shd w:val="clear" w:color="auto" w:fill="auto"/>
            <w:noWrap/>
          </w:tcPr>
          <w:p w14:paraId="43E0365C"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0,1</w:t>
            </w:r>
          </w:p>
        </w:tc>
        <w:tc>
          <w:tcPr>
            <w:tcW w:w="1391" w:type="dxa"/>
            <w:tcBorders>
              <w:top w:val="nil"/>
              <w:left w:val="nil"/>
              <w:bottom w:val="single" w:sz="4" w:space="0" w:color="auto"/>
              <w:right w:val="single" w:sz="4" w:space="0" w:color="auto"/>
            </w:tcBorders>
            <w:shd w:val="clear" w:color="auto" w:fill="auto"/>
            <w:noWrap/>
            <w:hideMark/>
          </w:tcPr>
          <w:p w14:paraId="0B92320E"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33,33</w:t>
            </w:r>
          </w:p>
        </w:tc>
      </w:tr>
      <w:tr w:rsidR="00D00847" w:rsidRPr="005319D6" w14:paraId="28067C0D" w14:textId="77777777" w:rsidTr="00325328">
        <w:trPr>
          <w:trHeight w:val="358"/>
        </w:trPr>
        <w:tc>
          <w:tcPr>
            <w:tcW w:w="2631" w:type="dxa"/>
            <w:tcBorders>
              <w:top w:val="nil"/>
              <w:left w:val="single" w:sz="4" w:space="0" w:color="auto"/>
              <w:bottom w:val="single" w:sz="4" w:space="0" w:color="auto"/>
              <w:right w:val="single" w:sz="4" w:space="0" w:color="auto"/>
            </w:tcBorders>
            <w:shd w:val="clear" w:color="auto" w:fill="auto"/>
            <w:hideMark/>
          </w:tcPr>
          <w:p w14:paraId="73FF49AC"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Жем-шөп дақылдары</w:t>
            </w:r>
          </w:p>
        </w:tc>
        <w:tc>
          <w:tcPr>
            <w:tcW w:w="1109" w:type="dxa"/>
            <w:tcBorders>
              <w:top w:val="nil"/>
              <w:left w:val="nil"/>
              <w:bottom w:val="single" w:sz="4" w:space="0" w:color="auto"/>
              <w:right w:val="single" w:sz="4" w:space="0" w:color="auto"/>
            </w:tcBorders>
            <w:shd w:val="clear" w:color="auto" w:fill="auto"/>
          </w:tcPr>
          <w:p w14:paraId="23BA40C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568,7</w:t>
            </w:r>
          </w:p>
        </w:tc>
        <w:tc>
          <w:tcPr>
            <w:tcW w:w="1109" w:type="dxa"/>
            <w:tcBorders>
              <w:top w:val="nil"/>
              <w:left w:val="nil"/>
              <w:bottom w:val="single" w:sz="4" w:space="0" w:color="auto"/>
              <w:right w:val="single" w:sz="4" w:space="0" w:color="auto"/>
            </w:tcBorders>
            <w:shd w:val="clear" w:color="auto" w:fill="auto"/>
          </w:tcPr>
          <w:p w14:paraId="3B52DA7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566,5</w:t>
            </w:r>
          </w:p>
        </w:tc>
        <w:tc>
          <w:tcPr>
            <w:tcW w:w="1109" w:type="dxa"/>
            <w:tcBorders>
              <w:top w:val="nil"/>
              <w:left w:val="nil"/>
              <w:bottom w:val="single" w:sz="4" w:space="0" w:color="auto"/>
              <w:right w:val="single" w:sz="4" w:space="0" w:color="auto"/>
            </w:tcBorders>
            <w:shd w:val="clear" w:color="auto" w:fill="auto"/>
          </w:tcPr>
          <w:p w14:paraId="7494FE52"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533,5</w:t>
            </w:r>
          </w:p>
        </w:tc>
        <w:tc>
          <w:tcPr>
            <w:tcW w:w="1109" w:type="dxa"/>
            <w:tcBorders>
              <w:top w:val="nil"/>
              <w:left w:val="nil"/>
              <w:bottom w:val="single" w:sz="4" w:space="0" w:color="auto"/>
              <w:right w:val="single" w:sz="4" w:space="0" w:color="auto"/>
            </w:tcBorders>
            <w:shd w:val="clear" w:color="auto" w:fill="auto"/>
          </w:tcPr>
          <w:p w14:paraId="12ED74D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506,7</w:t>
            </w:r>
          </w:p>
        </w:tc>
        <w:tc>
          <w:tcPr>
            <w:tcW w:w="1109" w:type="dxa"/>
            <w:tcBorders>
              <w:top w:val="nil"/>
              <w:left w:val="nil"/>
              <w:bottom w:val="single" w:sz="4" w:space="0" w:color="auto"/>
              <w:right w:val="single" w:sz="4" w:space="0" w:color="auto"/>
            </w:tcBorders>
            <w:shd w:val="clear" w:color="auto" w:fill="auto"/>
          </w:tcPr>
          <w:p w14:paraId="3AA943D6"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511,5</w:t>
            </w:r>
          </w:p>
        </w:tc>
        <w:tc>
          <w:tcPr>
            <w:tcW w:w="1391" w:type="dxa"/>
            <w:tcBorders>
              <w:top w:val="nil"/>
              <w:left w:val="nil"/>
              <w:bottom w:val="single" w:sz="4" w:space="0" w:color="auto"/>
              <w:right w:val="single" w:sz="4" w:space="0" w:color="auto"/>
            </w:tcBorders>
            <w:shd w:val="clear" w:color="auto" w:fill="auto"/>
            <w:noWrap/>
            <w:hideMark/>
          </w:tcPr>
          <w:p w14:paraId="0A9C44C2"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89,94</w:t>
            </w:r>
          </w:p>
        </w:tc>
      </w:tr>
      <w:tr w:rsidR="00D00847" w:rsidRPr="005319D6" w14:paraId="5BB30664" w14:textId="77777777" w:rsidTr="00325328">
        <w:trPr>
          <w:trHeight w:val="330"/>
        </w:trPr>
        <w:tc>
          <w:tcPr>
            <w:tcW w:w="9571" w:type="dxa"/>
            <w:gridSpan w:val="7"/>
            <w:tcBorders>
              <w:top w:val="single" w:sz="4" w:space="0" w:color="auto"/>
              <w:left w:val="single" w:sz="4" w:space="0" w:color="auto"/>
              <w:bottom w:val="single" w:sz="4" w:space="0" w:color="auto"/>
              <w:right w:val="single" w:sz="4" w:space="0" w:color="auto"/>
            </w:tcBorders>
            <w:shd w:val="clear" w:color="auto" w:fill="auto"/>
          </w:tcPr>
          <w:p w14:paraId="1BD1D3B2" w14:textId="77777777" w:rsidR="00D00847" w:rsidRPr="005319D6" w:rsidRDefault="00D00847" w:rsidP="00EA3012">
            <w:pPr>
              <w:kinsoku w:val="0"/>
              <w:overflowPunct w:val="0"/>
              <w:autoSpaceDE w:val="0"/>
              <w:autoSpaceDN w:val="0"/>
              <w:adjustRightInd w:val="0"/>
              <w:spacing w:after="0"/>
              <w:ind w:left="39"/>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0"/>
                <w:szCs w:val="20"/>
                <w:lang w:val="kk-KZ"/>
              </w:rPr>
              <w:t xml:space="preserve"> – </w:t>
            </w:r>
            <w:r w:rsidRPr="005319D6">
              <w:rPr>
                <w:rFonts w:eastAsia="Calibri" w:cs="Times New Roman"/>
                <w:sz w:val="24"/>
                <w:lang w:val="kk-KZ"/>
              </w:rPr>
              <w:t>мәліметтер бойынша автор құрастырған</w:t>
            </w:r>
            <w:r w:rsidRPr="005319D6">
              <w:rPr>
                <w:rFonts w:cs="Times New Roman"/>
                <w:kern w:val="0"/>
                <w:sz w:val="24"/>
                <w:szCs w:val="24"/>
              </w:rPr>
              <w:t xml:space="preserve"> [105]</w:t>
            </w:r>
          </w:p>
        </w:tc>
      </w:tr>
    </w:tbl>
    <w:p w14:paraId="7E09030A" w14:textId="77777777" w:rsidR="00D00847" w:rsidRPr="005319D6" w:rsidRDefault="00D00847" w:rsidP="00D00847">
      <w:pPr>
        <w:spacing w:after="0"/>
        <w:ind w:firstLine="709"/>
        <w:jc w:val="both"/>
        <w:rPr>
          <w:rFonts w:cs="Times New Roman"/>
        </w:rPr>
      </w:pPr>
    </w:p>
    <w:p w14:paraId="3AC6993C" w14:textId="1E57416F" w:rsidR="00D00847" w:rsidRPr="005319D6" w:rsidRDefault="00D00847" w:rsidP="00E512BD">
      <w:pPr>
        <w:spacing w:after="0"/>
        <w:ind w:firstLine="567"/>
        <w:jc w:val="both"/>
        <w:rPr>
          <w:rFonts w:cs="Times New Roman"/>
          <w:lang w:val="kk-KZ"/>
        </w:rPr>
      </w:pPr>
      <w:r w:rsidRPr="005319D6">
        <w:rPr>
          <w:rFonts w:cs="Times New Roman"/>
          <w:lang w:val="kk-KZ"/>
        </w:rPr>
        <w:t>Қостанай облысының статистикасы бойынша 2023 жылы бидай алқабы 517,8 мың. га немесе 8% өсті, майлы дақылдар – 153 мың. га (30,1%) жоғарылады. Картоп егістігінің (93,5%)</w:t>
      </w:r>
      <w:r w:rsidR="00422107" w:rsidRPr="005319D6">
        <w:rPr>
          <w:rFonts w:cs="Times New Roman"/>
          <w:lang w:val="kk-KZ"/>
        </w:rPr>
        <w:t xml:space="preserve"> </w:t>
      </w:r>
      <w:r w:rsidRPr="005319D6">
        <w:rPr>
          <w:rFonts w:cs="Times New Roman"/>
          <w:lang w:val="kk-KZ"/>
        </w:rPr>
        <w:t>және бақша дақылдарының (33,3%) егістігінің қысқаруына байланысты егіс алаңы құрылымына өзгертулер енгізілді.</w:t>
      </w:r>
      <w:r w:rsidR="00422107" w:rsidRPr="005319D6">
        <w:rPr>
          <w:rFonts w:cs="Times New Roman"/>
          <w:lang w:val="kk-KZ"/>
        </w:rPr>
        <w:t xml:space="preserve"> </w:t>
      </w:r>
      <w:r w:rsidRPr="005319D6">
        <w:rPr>
          <w:rFonts w:cs="Times New Roman"/>
          <w:lang w:val="kk-KZ"/>
        </w:rPr>
        <w:t>Жем-шөп дақылдары алаңы жылдан жылға азайып келеді.</w:t>
      </w:r>
      <w:r w:rsidR="00422107" w:rsidRPr="005319D6">
        <w:rPr>
          <w:rFonts w:cs="Times New Roman"/>
          <w:lang w:val="kk-KZ"/>
        </w:rPr>
        <w:t xml:space="preserve"> </w:t>
      </w:r>
    </w:p>
    <w:p w14:paraId="6FF15D59" w14:textId="2881AF2D" w:rsidR="00D00847" w:rsidRPr="005319D6" w:rsidRDefault="00D00847" w:rsidP="00E512BD">
      <w:pPr>
        <w:spacing w:after="0"/>
        <w:ind w:firstLine="567"/>
        <w:jc w:val="both"/>
        <w:rPr>
          <w:rFonts w:cs="Times New Roman"/>
          <w:lang w:val="kk-KZ"/>
        </w:rPr>
      </w:pPr>
      <w:r w:rsidRPr="005319D6">
        <w:rPr>
          <w:rFonts w:cs="Times New Roman"/>
          <w:lang w:val="kk-KZ"/>
        </w:rPr>
        <w:t>Ауылшаруашылығы дақылдарының негізгі түрлерінің егістік алаңын</w:t>
      </w:r>
      <w:r w:rsidR="00422107" w:rsidRPr="005319D6">
        <w:rPr>
          <w:rFonts w:cs="Times New Roman"/>
          <w:lang w:val="kk-KZ"/>
        </w:rPr>
        <w:t xml:space="preserve"> </w:t>
      </w:r>
      <w:r w:rsidRPr="005319D6">
        <w:rPr>
          <w:rFonts w:cs="Times New Roman"/>
          <w:lang w:val="kk-KZ"/>
        </w:rPr>
        <w:t xml:space="preserve">талдау кезінде мемлекеттік субсидия мен қолдауға еш қатысы жоқ жекелеген халық шаруашылығының өнімділігі әлдеқайда жақсы екендігін көрсетеді. </w:t>
      </w:r>
    </w:p>
    <w:p w14:paraId="19971546" w14:textId="699D8E2C" w:rsidR="00D00847" w:rsidRPr="005319D6" w:rsidRDefault="00D00847" w:rsidP="00E512BD">
      <w:pPr>
        <w:spacing w:after="0"/>
        <w:ind w:firstLine="567"/>
        <w:jc w:val="both"/>
        <w:rPr>
          <w:rFonts w:cs="Times New Roman"/>
          <w:lang w:val="kk-KZ"/>
        </w:rPr>
      </w:pPr>
      <w:r w:rsidRPr="005319D6">
        <w:rPr>
          <w:rFonts w:cs="Times New Roman"/>
          <w:lang w:val="kk-KZ"/>
        </w:rPr>
        <w:t>Майлы және жем-шөп, дәнді дақылдарын көбінесе ауылшаруашылығы кәсіпорындар, шаруашылық серіктестіктер, фермерлік шаруашылықтары өсіреді.</w:t>
      </w:r>
      <w:r w:rsidR="00422107" w:rsidRPr="005319D6">
        <w:rPr>
          <w:rFonts w:cs="Times New Roman"/>
          <w:lang w:val="kk-KZ"/>
        </w:rPr>
        <w:t xml:space="preserve"> </w:t>
      </w:r>
      <w:r w:rsidRPr="005319D6">
        <w:rPr>
          <w:rFonts w:cs="Times New Roman"/>
          <w:lang w:val="kk-KZ"/>
        </w:rPr>
        <w:t>Тұрғындар егістік алаңдарында көбінесе бақша дақылдары, көкөністер өсіріледі.</w:t>
      </w:r>
      <w:r w:rsidR="00422107" w:rsidRPr="005319D6">
        <w:rPr>
          <w:rFonts w:cs="Times New Roman"/>
          <w:lang w:val="kk-KZ"/>
        </w:rPr>
        <w:t xml:space="preserve"> </w:t>
      </w:r>
    </w:p>
    <w:p w14:paraId="5417CE4F" w14:textId="4A7A3F94" w:rsidR="00D00847" w:rsidRPr="005319D6" w:rsidRDefault="00325328" w:rsidP="00D00847">
      <w:pPr>
        <w:spacing w:after="0"/>
        <w:ind w:firstLine="709"/>
        <w:jc w:val="both"/>
        <w:rPr>
          <w:rFonts w:cs="Times New Roman"/>
          <w:lang w:val="kk-KZ"/>
        </w:rPr>
      </w:pPr>
      <w:r w:rsidRPr="005319D6">
        <w:rPr>
          <w:rFonts w:cs="Times New Roman"/>
          <w:szCs w:val="28"/>
          <w:lang w:val="kk-KZ"/>
        </w:rPr>
        <w:t xml:space="preserve">Дәнді дақылдарды жалпы жинау (бидайды қоса алғанда) жинап болғаннан кейінгі салмағы 2023 жылы </w:t>
      </w:r>
      <w:r w:rsidRPr="005319D6">
        <w:rPr>
          <w:rFonts w:eastAsia="Times New Roman" w:cs="Times New Roman"/>
          <w:kern w:val="0"/>
          <w:szCs w:val="28"/>
          <w:lang w:val="kk-KZ" w:eastAsia="ru-RU"/>
        </w:rPr>
        <w:t>44269 мың ц. құрады</w:t>
      </w:r>
      <w:r w:rsidRPr="005319D6">
        <w:rPr>
          <w:rFonts w:cs="Times New Roman"/>
          <w:szCs w:val="28"/>
          <w:lang w:val="kk-KZ"/>
        </w:rPr>
        <w:t>, ол дегеніміз 2019 жылғы өнімнен 1,5 есеге көп (+54,12%). Соңғы 5 жылда бұл көрсеткіштер біресе төмендеп, біресе жоғарылап отырды, яғни бұл өнімділік көрсеткіштерінің біркелкі еместігін білдіреді. Ең жоғары көрсеткіш 2022 жылы байқалды (54231,3 мың ц.) (кесте 8).</w:t>
      </w:r>
    </w:p>
    <w:p w14:paraId="31A87ACC" w14:textId="77777777" w:rsidR="00FB1684" w:rsidRPr="005319D6" w:rsidRDefault="00FB1684" w:rsidP="00D00847">
      <w:pPr>
        <w:spacing w:after="0"/>
        <w:ind w:firstLine="709"/>
        <w:jc w:val="both"/>
        <w:rPr>
          <w:rFonts w:cs="Times New Roman"/>
          <w:lang w:val="kk-KZ"/>
        </w:rPr>
      </w:pPr>
    </w:p>
    <w:p w14:paraId="30528929" w14:textId="7C1C3700" w:rsidR="00D00847" w:rsidRPr="005319D6" w:rsidRDefault="00D00847" w:rsidP="00D00847">
      <w:pPr>
        <w:spacing w:after="0"/>
        <w:jc w:val="both"/>
        <w:rPr>
          <w:rFonts w:cs="Times New Roman"/>
          <w:lang w:val="kk-KZ"/>
        </w:rPr>
      </w:pPr>
      <w:r w:rsidRPr="005319D6">
        <w:rPr>
          <w:rFonts w:cs="Times New Roman"/>
          <w:lang w:val="kk-KZ"/>
        </w:rPr>
        <w:t>Кесте 8 – Қостанай облысының негізгі ауылшаруашылығы дақылдарын жиынтық жинау, мың</w:t>
      </w:r>
      <w:r w:rsidR="00EA3012" w:rsidRPr="005319D6">
        <w:rPr>
          <w:rFonts w:cs="Times New Roman"/>
          <w:lang w:val="kk-KZ"/>
        </w:rPr>
        <w:t xml:space="preserve"> ц</w:t>
      </w:r>
      <w:r w:rsidRPr="005319D6">
        <w:rPr>
          <w:rFonts w:cs="Times New Roman"/>
          <w:lang w:val="kk-KZ"/>
        </w:rPr>
        <w:t>ентнер</w:t>
      </w:r>
    </w:p>
    <w:p w14:paraId="66375DD7" w14:textId="77777777" w:rsidR="00C00E11" w:rsidRPr="005319D6" w:rsidRDefault="00C00E11" w:rsidP="00D00847">
      <w:pPr>
        <w:spacing w:after="0"/>
        <w:jc w:val="both"/>
        <w:rPr>
          <w:rFonts w:cs="Times New Roman"/>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009"/>
        <w:gridCol w:w="1009"/>
        <w:gridCol w:w="1009"/>
        <w:gridCol w:w="1009"/>
        <w:gridCol w:w="1009"/>
        <w:gridCol w:w="1440"/>
      </w:tblGrid>
      <w:tr w:rsidR="00D00847" w:rsidRPr="005319D6" w14:paraId="44233C23" w14:textId="77777777" w:rsidTr="006B343C">
        <w:trPr>
          <w:trHeight w:val="262"/>
        </w:trPr>
        <w:tc>
          <w:tcPr>
            <w:tcW w:w="3154" w:type="dxa"/>
            <w:shd w:val="clear" w:color="auto" w:fill="auto"/>
            <w:hideMark/>
          </w:tcPr>
          <w:p w14:paraId="6964C947" w14:textId="2E10DC1B" w:rsidR="00D00847" w:rsidRPr="005319D6" w:rsidRDefault="00325328" w:rsidP="00325328">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kk-KZ" w:bidi="kk-KZ"/>
              </w:rPr>
              <w:t>Көрсеткіштер</w:t>
            </w:r>
          </w:p>
        </w:tc>
        <w:tc>
          <w:tcPr>
            <w:tcW w:w="1009" w:type="dxa"/>
            <w:shd w:val="clear" w:color="auto" w:fill="auto"/>
            <w:noWrap/>
          </w:tcPr>
          <w:p w14:paraId="5A8A8B66" w14:textId="77777777" w:rsidR="00D00847" w:rsidRPr="005319D6" w:rsidRDefault="00D00847" w:rsidP="00325328">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2019 </w:t>
            </w:r>
            <w:r w:rsidRPr="005319D6">
              <w:rPr>
                <w:rFonts w:eastAsia="Times New Roman" w:cs="Times New Roman"/>
                <w:kern w:val="0"/>
                <w:sz w:val="24"/>
                <w:szCs w:val="24"/>
                <w:lang w:val="kk-KZ" w:eastAsia="ru-RU"/>
              </w:rPr>
              <w:t>жыл</w:t>
            </w:r>
          </w:p>
        </w:tc>
        <w:tc>
          <w:tcPr>
            <w:tcW w:w="1009" w:type="dxa"/>
            <w:shd w:val="clear" w:color="auto" w:fill="auto"/>
            <w:noWrap/>
          </w:tcPr>
          <w:p w14:paraId="1012A365"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2020 </w:t>
            </w:r>
            <w:r w:rsidRPr="005319D6">
              <w:rPr>
                <w:rFonts w:eastAsia="Times New Roman" w:cs="Times New Roman"/>
                <w:kern w:val="0"/>
                <w:sz w:val="24"/>
                <w:szCs w:val="24"/>
                <w:lang w:val="kk-KZ" w:eastAsia="ru-RU"/>
              </w:rPr>
              <w:t>жыл</w:t>
            </w:r>
          </w:p>
        </w:tc>
        <w:tc>
          <w:tcPr>
            <w:tcW w:w="1009" w:type="dxa"/>
            <w:shd w:val="clear" w:color="auto" w:fill="auto"/>
            <w:noWrap/>
          </w:tcPr>
          <w:p w14:paraId="36131D47"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2021 </w:t>
            </w:r>
            <w:r w:rsidRPr="005319D6">
              <w:rPr>
                <w:rFonts w:eastAsia="Times New Roman" w:cs="Times New Roman"/>
                <w:kern w:val="0"/>
                <w:sz w:val="24"/>
                <w:szCs w:val="24"/>
                <w:lang w:val="kk-KZ" w:eastAsia="ru-RU"/>
              </w:rPr>
              <w:t>жыл</w:t>
            </w:r>
          </w:p>
        </w:tc>
        <w:tc>
          <w:tcPr>
            <w:tcW w:w="1009" w:type="dxa"/>
            <w:shd w:val="clear" w:color="auto" w:fill="auto"/>
            <w:noWrap/>
          </w:tcPr>
          <w:p w14:paraId="1657007E"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2022 </w:t>
            </w:r>
            <w:r w:rsidRPr="005319D6">
              <w:rPr>
                <w:rFonts w:eastAsia="Times New Roman" w:cs="Times New Roman"/>
                <w:kern w:val="0"/>
                <w:sz w:val="24"/>
                <w:szCs w:val="24"/>
                <w:lang w:val="kk-KZ" w:eastAsia="ru-RU"/>
              </w:rPr>
              <w:t>жыл</w:t>
            </w:r>
          </w:p>
        </w:tc>
        <w:tc>
          <w:tcPr>
            <w:tcW w:w="1009" w:type="dxa"/>
            <w:shd w:val="clear" w:color="auto" w:fill="auto"/>
            <w:noWrap/>
          </w:tcPr>
          <w:p w14:paraId="22BA9121"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2023 </w:t>
            </w:r>
            <w:r w:rsidRPr="005319D6">
              <w:rPr>
                <w:rFonts w:eastAsia="Times New Roman" w:cs="Times New Roman"/>
                <w:kern w:val="0"/>
                <w:sz w:val="24"/>
                <w:szCs w:val="24"/>
                <w:lang w:val="kk-KZ" w:eastAsia="ru-RU"/>
              </w:rPr>
              <w:t>жыл</w:t>
            </w:r>
          </w:p>
        </w:tc>
        <w:tc>
          <w:tcPr>
            <w:tcW w:w="1440" w:type="dxa"/>
            <w:shd w:val="clear" w:color="auto" w:fill="auto"/>
            <w:noWrap/>
            <w:hideMark/>
          </w:tcPr>
          <w:p w14:paraId="6A5E7108"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2019 ж. қарағанда 2023 ж.</w:t>
            </w:r>
            <w:r w:rsidRPr="005319D6">
              <w:rPr>
                <w:rFonts w:eastAsia="Times New Roman" w:cs="Times New Roman"/>
                <w:kern w:val="0"/>
                <w:sz w:val="24"/>
                <w:szCs w:val="24"/>
                <w:lang w:eastAsia="ru-RU"/>
              </w:rPr>
              <w:t>, %</w:t>
            </w:r>
          </w:p>
        </w:tc>
      </w:tr>
      <w:tr w:rsidR="00D00847" w:rsidRPr="005319D6" w14:paraId="0717ED28" w14:textId="77777777" w:rsidTr="006B343C">
        <w:trPr>
          <w:trHeight w:val="262"/>
        </w:trPr>
        <w:tc>
          <w:tcPr>
            <w:tcW w:w="3154" w:type="dxa"/>
            <w:shd w:val="clear" w:color="auto" w:fill="auto"/>
            <w:hideMark/>
          </w:tcPr>
          <w:p w14:paraId="6826A2A7" w14:textId="1B315174" w:rsidR="00D00847" w:rsidRPr="005319D6" w:rsidRDefault="00D00847" w:rsidP="00325328">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Бұршақ және дәнді дақылдары</w:t>
            </w:r>
          </w:p>
        </w:tc>
        <w:tc>
          <w:tcPr>
            <w:tcW w:w="1009" w:type="dxa"/>
            <w:shd w:val="clear" w:color="auto" w:fill="auto"/>
            <w:noWrap/>
          </w:tcPr>
          <w:p w14:paraId="2D3AC167" w14:textId="4E0E9832"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28724,4</w:t>
            </w:r>
          </w:p>
        </w:tc>
        <w:tc>
          <w:tcPr>
            <w:tcW w:w="1009" w:type="dxa"/>
            <w:shd w:val="clear" w:color="auto" w:fill="auto"/>
            <w:noWrap/>
          </w:tcPr>
          <w:p w14:paraId="421A5300" w14:textId="20F193D4"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40157,8</w:t>
            </w:r>
          </w:p>
        </w:tc>
        <w:tc>
          <w:tcPr>
            <w:tcW w:w="1009" w:type="dxa"/>
            <w:shd w:val="clear" w:color="auto" w:fill="auto"/>
            <w:noWrap/>
          </w:tcPr>
          <w:p w14:paraId="06EF04E4" w14:textId="6EC0E170"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28412,4</w:t>
            </w:r>
          </w:p>
        </w:tc>
        <w:tc>
          <w:tcPr>
            <w:tcW w:w="1009" w:type="dxa"/>
            <w:shd w:val="clear" w:color="auto" w:fill="auto"/>
            <w:noWrap/>
          </w:tcPr>
          <w:p w14:paraId="1A9B42CC" w14:textId="78957314"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54231,3</w:t>
            </w:r>
          </w:p>
        </w:tc>
        <w:tc>
          <w:tcPr>
            <w:tcW w:w="1009" w:type="dxa"/>
            <w:shd w:val="clear" w:color="auto" w:fill="auto"/>
            <w:noWrap/>
          </w:tcPr>
          <w:p w14:paraId="515E46C7"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44269</w:t>
            </w:r>
          </w:p>
        </w:tc>
        <w:tc>
          <w:tcPr>
            <w:tcW w:w="1440" w:type="dxa"/>
            <w:shd w:val="clear" w:color="auto" w:fill="auto"/>
            <w:noWrap/>
          </w:tcPr>
          <w:p w14:paraId="28CE22C0"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154,12</w:t>
            </w:r>
          </w:p>
        </w:tc>
      </w:tr>
      <w:tr w:rsidR="00D00847" w:rsidRPr="005319D6" w14:paraId="60F821F3" w14:textId="77777777" w:rsidTr="006B343C">
        <w:trPr>
          <w:trHeight w:val="262"/>
        </w:trPr>
        <w:tc>
          <w:tcPr>
            <w:tcW w:w="3154" w:type="dxa"/>
            <w:shd w:val="clear" w:color="auto" w:fill="auto"/>
            <w:hideMark/>
          </w:tcPr>
          <w:p w14:paraId="3BF1BCFF" w14:textId="77777777" w:rsidR="00D00847" w:rsidRPr="005319D6" w:rsidRDefault="00D00847" w:rsidP="00325328">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олардан</w:t>
            </w:r>
            <w:r w:rsidRPr="005319D6">
              <w:rPr>
                <w:rFonts w:eastAsia="Times New Roman" w:cs="Times New Roman"/>
                <w:kern w:val="0"/>
                <w:sz w:val="24"/>
                <w:szCs w:val="24"/>
                <w:lang w:eastAsia="ru-RU"/>
              </w:rPr>
              <w:t>:</w:t>
            </w:r>
          </w:p>
        </w:tc>
        <w:tc>
          <w:tcPr>
            <w:tcW w:w="1009" w:type="dxa"/>
            <w:shd w:val="clear" w:color="auto" w:fill="auto"/>
            <w:noWrap/>
          </w:tcPr>
          <w:p w14:paraId="43EC5595" w14:textId="77777777" w:rsidR="00D00847" w:rsidRPr="005319D6" w:rsidRDefault="00D00847" w:rsidP="00325328">
            <w:pPr>
              <w:spacing w:after="0"/>
              <w:jc w:val="center"/>
              <w:rPr>
                <w:rFonts w:eastAsia="Times New Roman" w:cs="Times New Roman"/>
                <w:kern w:val="0"/>
                <w:sz w:val="24"/>
                <w:szCs w:val="24"/>
                <w:lang w:eastAsia="ru-RU"/>
              </w:rPr>
            </w:pPr>
          </w:p>
        </w:tc>
        <w:tc>
          <w:tcPr>
            <w:tcW w:w="1009" w:type="dxa"/>
            <w:shd w:val="clear" w:color="auto" w:fill="auto"/>
            <w:noWrap/>
          </w:tcPr>
          <w:p w14:paraId="5C9C11E4" w14:textId="77777777" w:rsidR="00D00847" w:rsidRPr="005319D6" w:rsidRDefault="00D00847" w:rsidP="00325328">
            <w:pPr>
              <w:spacing w:after="0"/>
              <w:jc w:val="center"/>
              <w:rPr>
                <w:rFonts w:eastAsia="Times New Roman" w:cs="Times New Roman"/>
                <w:kern w:val="0"/>
                <w:sz w:val="24"/>
                <w:szCs w:val="24"/>
                <w:lang w:eastAsia="ru-RU"/>
              </w:rPr>
            </w:pPr>
          </w:p>
        </w:tc>
        <w:tc>
          <w:tcPr>
            <w:tcW w:w="1009" w:type="dxa"/>
            <w:shd w:val="clear" w:color="auto" w:fill="auto"/>
            <w:noWrap/>
          </w:tcPr>
          <w:p w14:paraId="6A672CB8" w14:textId="77777777" w:rsidR="00D00847" w:rsidRPr="005319D6" w:rsidRDefault="00D00847" w:rsidP="00325328">
            <w:pPr>
              <w:spacing w:after="0"/>
              <w:jc w:val="center"/>
              <w:rPr>
                <w:rFonts w:eastAsia="Times New Roman" w:cs="Times New Roman"/>
                <w:kern w:val="0"/>
                <w:sz w:val="24"/>
                <w:szCs w:val="24"/>
                <w:lang w:eastAsia="ru-RU"/>
              </w:rPr>
            </w:pPr>
          </w:p>
        </w:tc>
        <w:tc>
          <w:tcPr>
            <w:tcW w:w="1009" w:type="dxa"/>
            <w:shd w:val="clear" w:color="auto" w:fill="auto"/>
            <w:noWrap/>
          </w:tcPr>
          <w:p w14:paraId="132B8755" w14:textId="77777777" w:rsidR="00D00847" w:rsidRPr="005319D6" w:rsidRDefault="00D00847" w:rsidP="00325328">
            <w:pPr>
              <w:spacing w:after="0"/>
              <w:jc w:val="center"/>
              <w:rPr>
                <w:rFonts w:eastAsia="Times New Roman" w:cs="Times New Roman"/>
                <w:kern w:val="0"/>
                <w:sz w:val="24"/>
                <w:szCs w:val="24"/>
                <w:lang w:eastAsia="ru-RU"/>
              </w:rPr>
            </w:pPr>
          </w:p>
        </w:tc>
        <w:tc>
          <w:tcPr>
            <w:tcW w:w="1009" w:type="dxa"/>
            <w:shd w:val="clear" w:color="auto" w:fill="auto"/>
            <w:noWrap/>
          </w:tcPr>
          <w:p w14:paraId="07F37E5B" w14:textId="136A4E4F" w:rsidR="00D00847" w:rsidRPr="005319D6" w:rsidRDefault="00D00847" w:rsidP="00325328">
            <w:pPr>
              <w:spacing w:after="0"/>
              <w:jc w:val="center"/>
              <w:rPr>
                <w:rFonts w:eastAsia="Times New Roman" w:cs="Times New Roman"/>
                <w:kern w:val="0"/>
                <w:sz w:val="24"/>
                <w:szCs w:val="24"/>
                <w:lang w:eastAsia="ru-RU"/>
              </w:rPr>
            </w:pPr>
          </w:p>
        </w:tc>
        <w:tc>
          <w:tcPr>
            <w:tcW w:w="1440" w:type="dxa"/>
            <w:shd w:val="clear" w:color="auto" w:fill="auto"/>
            <w:noWrap/>
          </w:tcPr>
          <w:p w14:paraId="23431E8F" w14:textId="77777777" w:rsidR="00D00847" w:rsidRPr="005319D6" w:rsidRDefault="00D00847" w:rsidP="00325328">
            <w:pPr>
              <w:spacing w:after="0"/>
              <w:jc w:val="center"/>
              <w:rPr>
                <w:rFonts w:eastAsia="Times New Roman" w:cs="Times New Roman"/>
                <w:kern w:val="0"/>
                <w:sz w:val="24"/>
                <w:szCs w:val="24"/>
                <w:lang w:eastAsia="ru-RU"/>
              </w:rPr>
            </w:pPr>
          </w:p>
        </w:tc>
      </w:tr>
      <w:tr w:rsidR="00D00847" w:rsidRPr="005319D6" w14:paraId="28A62C68" w14:textId="77777777" w:rsidTr="006B343C">
        <w:trPr>
          <w:trHeight w:val="262"/>
        </w:trPr>
        <w:tc>
          <w:tcPr>
            <w:tcW w:w="3154" w:type="dxa"/>
            <w:shd w:val="clear" w:color="auto" w:fill="auto"/>
            <w:hideMark/>
          </w:tcPr>
          <w:p w14:paraId="2A3B447D" w14:textId="7D104D21" w:rsidR="00D00847" w:rsidRPr="005319D6" w:rsidRDefault="00D00847" w:rsidP="00325328">
            <w:pPr>
              <w:spacing w:after="0"/>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бидай</w:t>
            </w:r>
          </w:p>
        </w:tc>
        <w:tc>
          <w:tcPr>
            <w:tcW w:w="1009" w:type="dxa"/>
            <w:shd w:val="clear" w:color="auto" w:fill="auto"/>
            <w:noWrap/>
          </w:tcPr>
          <w:p w14:paraId="3EBF47C0" w14:textId="186CCDF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23306,3</w:t>
            </w:r>
          </w:p>
        </w:tc>
        <w:tc>
          <w:tcPr>
            <w:tcW w:w="1009" w:type="dxa"/>
            <w:shd w:val="clear" w:color="auto" w:fill="auto"/>
            <w:noWrap/>
          </w:tcPr>
          <w:p w14:paraId="4B307082" w14:textId="21262E69"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34549,8</w:t>
            </w:r>
          </w:p>
        </w:tc>
        <w:tc>
          <w:tcPr>
            <w:tcW w:w="1009" w:type="dxa"/>
            <w:shd w:val="clear" w:color="auto" w:fill="auto"/>
            <w:noWrap/>
          </w:tcPr>
          <w:p w14:paraId="1C590A50" w14:textId="50CF360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25873,4</w:t>
            </w:r>
          </w:p>
        </w:tc>
        <w:tc>
          <w:tcPr>
            <w:tcW w:w="1009" w:type="dxa"/>
            <w:shd w:val="clear" w:color="auto" w:fill="auto"/>
            <w:noWrap/>
          </w:tcPr>
          <w:p w14:paraId="1EED65CC" w14:textId="38589A1D"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48092,3</w:t>
            </w:r>
          </w:p>
        </w:tc>
        <w:tc>
          <w:tcPr>
            <w:tcW w:w="1009" w:type="dxa"/>
            <w:shd w:val="clear" w:color="auto" w:fill="auto"/>
            <w:noWrap/>
          </w:tcPr>
          <w:p w14:paraId="14670892"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38001</w:t>
            </w:r>
          </w:p>
        </w:tc>
        <w:tc>
          <w:tcPr>
            <w:tcW w:w="1440" w:type="dxa"/>
            <w:shd w:val="clear" w:color="auto" w:fill="auto"/>
            <w:noWrap/>
          </w:tcPr>
          <w:p w14:paraId="4FC08B20"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163,05</w:t>
            </w:r>
          </w:p>
        </w:tc>
      </w:tr>
      <w:tr w:rsidR="00D00847" w:rsidRPr="005319D6" w14:paraId="5D6E9209" w14:textId="77777777" w:rsidTr="006B343C">
        <w:trPr>
          <w:trHeight w:val="262"/>
        </w:trPr>
        <w:tc>
          <w:tcPr>
            <w:tcW w:w="3154" w:type="dxa"/>
            <w:shd w:val="clear" w:color="auto" w:fill="auto"/>
            <w:hideMark/>
          </w:tcPr>
          <w:p w14:paraId="0A026D33" w14:textId="77777777" w:rsidR="00D00847" w:rsidRPr="005319D6" w:rsidRDefault="00D00847" w:rsidP="00325328">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соның ішінде</w:t>
            </w:r>
            <w:r w:rsidRPr="005319D6">
              <w:rPr>
                <w:rFonts w:eastAsia="Times New Roman" w:cs="Times New Roman"/>
                <w:kern w:val="0"/>
                <w:sz w:val="24"/>
                <w:szCs w:val="24"/>
                <w:lang w:eastAsia="ru-RU"/>
              </w:rPr>
              <w:t>:</w:t>
            </w:r>
          </w:p>
        </w:tc>
        <w:tc>
          <w:tcPr>
            <w:tcW w:w="1009" w:type="dxa"/>
            <w:shd w:val="clear" w:color="auto" w:fill="auto"/>
            <w:noWrap/>
          </w:tcPr>
          <w:p w14:paraId="1A23E1B8" w14:textId="77777777" w:rsidR="00D00847" w:rsidRPr="005319D6" w:rsidRDefault="00D00847" w:rsidP="00325328">
            <w:pPr>
              <w:spacing w:after="0"/>
              <w:jc w:val="center"/>
              <w:rPr>
                <w:rFonts w:eastAsia="Times New Roman" w:cs="Times New Roman"/>
                <w:kern w:val="0"/>
                <w:sz w:val="24"/>
                <w:szCs w:val="24"/>
                <w:lang w:eastAsia="ru-RU"/>
              </w:rPr>
            </w:pPr>
          </w:p>
        </w:tc>
        <w:tc>
          <w:tcPr>
            <w:tcW w:w="1009" w:type="dxa"/>
            <w:shd w:val="clear" w:color="auto" w:fill="auto"/>
            <w:noWrap/>
          </w:tcPr>
          <w:p w14:paraId="6D971F6A" w14:textId="77777777" w:rsidR="00D00847" w:rsidRPr="005319D6" w:rsidRDefault="00D00847" w:rsidP="00325328">
            <w:pPr>
              <w:spacing w:after="0"/>
              <w:jc w:val="center"/>
              <w:rPr>
                <w:rFonts w:eastAsia="Times New Roman" w:cs="Times New Roman"/>
                <w:kern w:val="0"/>
                <w:sz w:val="24"/>
                <w:szCs w:val="24"/>
                <w:lang w:eastAsia="ru-RU"/>
              </w:rPr>
            </w:pPr>
          </w:p>
        </w:tc>
        <w:tc>
          <w:tcPr>
            <w:tcW w:w="1009" w:type="dxa"/>
            <w:shd w:val="clear" w:color="auto" w:fill="auto"/>
            <w:noWrap/>
          </w:tcPr>
          <w:p w14:paraId="599D21F6" w14:textId="77777777" w:rsidR="00D00847" w:rsidRPr="005319D6" w:rsidRDefault="00D00847" w:rsidP="00325328">
            <w:pPr>
              <w:spacing w:after="0"/>
              <w:jc w:val="center"/>
              <w:rPr>
                <w:rFonts w:eastAsia="Times New Roman" w:cs="Times New Roman"/>
                <w:kern w:val="0"/>
                <w:sz w:val="24"/>
                <w:szCs w:val="24"/>
                <w:lang w:eastAsia="ru-RU"/>
              </w:rPr>
            </w:pPr>
          </w:p>
        </w:tc>
        <w:tc>
          <w:tcPr>
            <w:tcW w:w="1009" w:type="dxa"/>
            <w:shd w:val="clear" w:color="auto" w:fill="auto"/>
            <w:noWrap/>
          </w:tcPr>
          <w:p w14:paraId="7C2CCF54" w14:textId="77777777" w:rsidR="00D00847" w:rsidRPr="005319D6" w:rsidRDefault="00D00847" w:rsidP="00325328">
            <w:pPr>
              <w:spacing w:after="0"/>
              <w:jc w:val="center"/>
              <w:rPr>
                <w:rFonts w:eastAsia="Times New Roman" w:cs="Times New Roman"/>
                <w:kern w:val="0"/>
                <w:sz w:val="24"/>
                <w:szCs w:val="24"/>
                <w:lang w:eastAsia="ru-RU"/>
              </w:rPr>
            </w:pPr>
          </w:p>
        </w:tc>
        <w:tc>
          <w:tcPr>
            <w:tcW w:w="1009" w:type="dxa"/>
            <w:shd w:val="clear" w:color="auto" w:fill="auto"/>
            <w:noWrap/>
          </w:tcPr>
          <w:p w14:paraId="5E1AB81C" w14:textId="704AF142" w:rsidR="00D00847" w:rsidRPr="005319D6" w:rsidRDefault="00D00847" w:rsidP="00325328">
            <w:pPr>
              <w:spacing w:after="0"/>
              <w:jc w:val="center"/>
              <w:rPr>
                <w:rFonts w:eastAsia="Times New Roman" w:cs="Times New Roman"/>
                <w:kern w:val="0"/>
                <w:sz w:val="24"/>
                <w:szCs w:val="24"/>
                <w:lang w:eastAsia="ru-RU"/>
              </w:rPr>
            </w:pPr>
          </w:p>
        </w:tc>
        <w:tc>
          <w:tcPr>
            <w:tcW w:w="1440" w:type="dxa"/>
            <w:shd w:val="clear" w:color="auto" w:fill="auto"/>
            <w:noWrap/>
          </w:tcPr>
          <w:p w14:paraId="4215E7E8" w14:textId="77777777" w:rsidR="00D00847" w:rsidRPr="005319D6" w:rsidRDefault="00D00847" w:rsidP="00325328">
            <w:pPr>
              <w:spacing w:after="0"/>
              <w:jc w:val="center"/>
              <w:rPr>
                <w:rFonts w:eastAsia="Times New Roman" w:cs="Times New Roman"/>
                <w:kern w:val="0"/>
                <w:sz w:val="24"/>
                <w:szCs w:val="24"/>
                <w:lang w:eastAsia="ru-RU"/>
              </w:rPr>
            </w:pPr>
          </w:p>
        </w:tc>
      </w:tr>
      <w:tr w:rsidR="00D00847" w:rsidRPr="005319D6" w14:paraId="3AD7D23B" w14:textId="77777777" w:rsidTr="006B343C">
        <w:trPr>
          <w:trHeight w:val="262"/>
        </w:trPr>
        <w:tc>
          <w:tcPr>
            <w:tcW w:w="3154" w:type="dxa"/>
            <w:shd w:val="clear" w:color="auto" w:fill="auto"/>
            <w:hideMark/>
          </w:tcPr>
          <w:p w14:paraId="75E54C8A" w14:textId="756BF561" w:rsidR="00D00847" w:rsidRPr="005319D6" w:rsidRDefault="00D00847" w:rsidP="00325328">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күздік бидай</w:t>
            </w:r>
          </w:p>
        </w:tc>
        <w:tc>
          <w:tcPr>
            <w:tcW w:w="1009" w:type="dxa"/>
            <w:shd w:val="clear" w:color="auto" w:fill="auto"/>
            <w:noWrap/>
          </w:tcPr>
          <w:p w14:paraId="78B65233"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0,5</w:t>
            </w:r>
          </w:p>
        </w:tc>
        <w:tc>
          <w:tcPr>
            <w:tcW w:w="1009" w:type="dxa"/>
            <w:shd w:val="clear" w:color="auto" w:fill="auto"/>
            <w:noWrap/>
          </w:tcPr>
          <w:p w14:paraId="057C6957"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17,0</w:t>
            </w:r>
          </w:p>
        </w:tc>
        <w:tc>
          <w:tcPr>
            <w:tcW w:w="1009" w:type="dxa"/>
            <w:shd w:val="clear" w:color="auto" w:fill="auto"/>
            <w:noWrap/>
          </w:tcPr>
          <w:p w14:paraId="10E1D6FF"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100,0</w:t>
            </w:r>
          </w:p>
        </w:tc>
        <w:tc>
          <w:tcPr>
            <w:tcW w:w="1009" w:type="dxa"/>
            <w:shd w:val="clear" w:color="auto" w:fill="auto"/>
            <w:noWrap/>
          </w:tcPr>
          <w:p w14:paraId="4301A471"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148,9</w:t>
            </w:r>
          </w:p>
        </w:tc>
        <w:tc>
          <w:tcPr>
            <w:tcW w:w="1009" w:type="dxa"/>
            <w:shd w:val="clear" w:color="auto" w:fill="auto"/>
            <w:noWrap/>
          </w:tcPr>
          <w:p w14:paraId="310E588C"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7,5</w:t>
            </w:r>
          </w:p>
        </w:tc>
        <w:tc>
          <w:tcPr>
            <w:tcW w:w="1440" w:type="dxa"/>
            <w:shd w:val="clear" w:color="auto" w:fill="auto"/>
            <w:noWrap/>
          </w:tcPr>
          <w:p w14:paraId="0E67B001"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1500</w:t>
            </w:r>
          </w:p>
        </w:tc>
      </w:tr>
      <w:tr w:rsidR="00D00847" w:rsidRPr="005319D6" w14:paraId="62BDF632" w14:textId="77777777" w:rsidTr="006B343C">
        <w:trPr>
          <w:trHeight w:val="262"/>
        </w:trPr>
        <w:tc>
          <w:tcPr>
            <w:tcW w:w="3154" w:type="dxa"/>
            <w:shd w:val="clear" w:color="auto" w:fill="auto"/>
            <w:hideMark/>
          </w:tcPr>
          <w:p w14:paraId="04A9004C" w14:textId="49B176F5" w:rsidR="00D00847" w:rsidRPr="005319D6" w:rsidRDefault="00D00847" w:rsidP="00325328">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жаздық бидай</w:t>
            </w:r>
          </w:p>
        </w:tc>
        <w:tc>
          <w:tcPr>
            <w:tcW w:w="1009" w:type="dxa"/>
            <w:shd w:val="clear" w:color="auto" w:fill="auto"/>
            <w:noWrap/>
          </w:tcPr>
          <w:p w14:paraId="627D156F" w14:textId="3A1D0FC5"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23305,9</w:t>
            </w:r>
          </w:p>
        </w:tc>
        <w:tc>
          <w:tcPr>
            <w:tcW w:w="1009" w:type="dxa"/>
            <w:shd w:val="clear" w:color="auto" w:fill="auto"/>
            <w:noWrap/>
          </w:tcPr>
          <w:p w14:paraId="73AC3B82" w14:textId="07F2CC1D"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34532,8</w:t>
            </w:r>
          </w:p>
        </w:tc>
        <w:tc>
          <w:tcPr>
            <w:tcW w:w="1009" w:type="dxa"/>
            <w:shd w:val="clear" w:color="auto" w:fill="auto"/>
            <w:noWrap/>
          </w:tcPr>
          <w:p w14:paraId="3173D18E" w14:textId="088D3C52"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25773,5</w:t>
            </w:r>
          </w:p>
        </w:tc>
        <w:tc>
          <w:tcPr>
            <w:tcW w:w="1009" w:type="dxa"/>
            <w:shd w:val="clear" w:color="auto" w:fill="auto"/>
            <w:noWrap/>
          </w:tcPr>
          <w:p w14:paraId="433AFAA5" w14:textId="2D4FC9B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47943,5</w:t>
            </w:r>
          </w:p>
        </w:tc>
        <w:tc>
          <w:tcPr>
            <w:tcW w:w="1009" w:type="dxa"/>
            <w:shd w:val="clear" w:color="auto" w:fill="auto"/>
            <w:noWrap/>
          </w:tcPr>
          <w:p w14:paraId="48AE5F69"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37994,1</w:t>
            </w:r>
          </w:p>
        </w:tc>
        <w:tc>
          <w:tcPr>
            <w:tcW w:w="1440" w:type="dxa"/>
            <w:shd w:val="clear" w:color="auto" w:fill="auto"/>
            <w:noWrap/>
          </w:tcPr>
          <w:p w14:paraId="648F2652"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163,02</w:t>
            </w:r>
          </w:p>
        </w:tc>
      </w:tr>
      <w:tr w:rsidR="00D00847" w:rsidRPr="005319D6" w14:paraId="197B5459" w14:textId="77777777" w:rsidTr="006B343C">
        <w:trPr>
          <w:trHeight w:val="262"/>
        </w:trPr>
        <w:tc>
          <w:tcPr>
            <w:tcW w:w="3154" w:type="dxa"/>
            <w:shd w:val="clear" w:color="auto" w:fill="auto"/>
            <w:hideMark/>
          </w:tcPr>
          <w:p w14:paraId="2C9AD746" w14:textId="382D846C" w:rsidR="00D00847" w:rsidRPr="005319D6" w:rsidRDefault="00D00847" w:rsidP="00325328">
            <w:pPr>
              <w:spacing w:after="0"/>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күздік қара бидай</w:t>
            </w:r>
          </w:p>
        </w:tc>
        <w:tc>
          <w:tcPr>
            <w:tcW w:w="1009" w:type="dxa"/>
            <w:shd w:val="clear" w:color="auto" w:fill="auto"/>
            <w:noWrap/>
          </w:tcPr>
          <w:p w14:paraId="4B415C9D"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w:t>
            </w:r>
          </w:p>
        </w:tc>
        <w:tc>
          <w:tcPr>
            <w:tcW w:w="1009" w:type="dxa"/>
            <w:shd w:val="clear" w:color="auto" w:fill="auto"/>
            <w:noWrap/>
          </w:tcPr>
          <w:p w14:paraId="258AD81E"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38,4</w:t>
            </w:r>
          </w:p>
        </w:tc>
        <w:tc>
          <w:tcPr>
            <w:tcW w:w="1009" w:type="dxa"/>
            <w:shd w:val="clear" w:color="auto" w:fill="auto"/>
            <w:noWrap/>
          </w:tcPr>
          <w:p w14:paraId="5A91ABA6"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91,3</w:t>
            </w:r>
          </w:p>
        </w:tc>
        <w:tc>
          <w:tcPr>
            <w:tcW w:w="1009" w:type="dxa"/>
            <w:shd w:val="clear" w:color="auto" w:fill="auto"/>
            <w:noWrap/>
          </w:tcPr>
          <w:p w14:paraId="2172D45A"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151,0</w:t>
            </w:r>
          </w:p>
        </w:tc>
        <w:tc>
          <w:tcPr>
            <w:tcW w:w="1009" w:type="dxa"/>
            <w:shd w:val="clear" w:color="auto" w:fill="auto"/>
            <w:noWrap/>
          </w:tcPr>
          <w:p w14:paraId="4D493A64"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35,3</w:t>
            </w:r>
          </w:p>
        </w:tc>
        <w:tc>
          <w:tcPr>
            <w:tcW w:w="1440" w:type="dxa"/>
            <w:shd w:val="clear" w:color="auto" w:fill="auto"/>
            <w:noWrap/>
          </w:tcPr>
          <w:p w14:paraId="0D51E2ED" w14:textId="77777777" w:rsidR="00D00847" w:rsidRPr="005319D6" w:rsidRDefault="00D00847" w:rsidP="00325328">
            <w:pPr>
              <w:spacing w:after="0"/>
              <w:jc w:val="center"/>
              <w:rPr>
                <w:rFonts w:eastAsia="Times New Roman" w:cs="Times New Roman"/>
                <w:kern w:val="0"/>
                <w:sz w:val="24"/>
                <w:szCs w:val="24"/>
                <w:lang w:eastAsia="ru-RU"/>
              </w:rPr>
            </w:pPr>
          </w:p>
        </w:tc>
      </w:tr>
      <w:tr w:rsidR="00D00847" w:rsidRPr="005319D6" w14:paraId="2FF55065" w14:textId="77777777" w:rsidTr="006B343C">
        <w:trPr>
          <w:trHeight w:val="262"/>
        </w:trPr>
        <w:tc>
          <w:tcPr>
            <w:tcW w:w="3154" w:type="dxa"/>
            <w:shd w:val="clear" w:color="auto" w:fill="auto"/>
            <w:hideMark/>
          </w:tcPr>
          <w:p w14:paraId="2B5FA14A" w14:textId="453E00E5" w:rsidR="00D00847" w:rsidRPr="005319D6" w:rsidRDefault="00D00847" w:rsidP="00325328">
            <w:pPr>
              <w:spacing w:after="0"/>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арпа</w:t>
            </w:r>
          </w:p>
        </w:tc>
        <w:tc>
          <w:tcPr>
            <w:tcW w:w="1009" w:type="dxa"/>
            <w:shd w:val="clear" w:color="auto" w:fill="auto"/>
            <w:noWrap/>
          </w:tcPr>
          <w:p w14:paraId="0EBB6E40"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4 388,7</w:t>
            </w:r>
          </w:p>
        </w:tc>
        <w:tc>
          <w:tcPr>
            <w:tcW w:w="1009" w:type="dxa"/>
            <w:shd w:val="clear" w:color="auto" w:fill="auto"/>
            <w:noWrap/>
          </w:tcPr>
          <w:p w14:paraId="478142F9"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4 373,9</w:t>
            </w:r>
          </w:p>
        </w:tc>
        <w:tc>
          <w:tcPr>
            <w:tcW w:w="1009" w:type="dxa"/>
            <w:shd w:val="clear" w:color="auto" w:fill="auto"/>
            <w:noWrap/>
          </w:tcPr>
          <w:p w14:paraId="44F32D5D"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1 624,1</w:t>
            </w:r>
          </w:p>
        </w:tc>
        <w:tc>
          <w:tcPr>
            <w:tcW w:w="1009" w:type="dxa"/>
            <w:shd w:val="clear" w:color="auto" w:fill="auto"/>
            <w:noWrap/>
          </w:tcPr>
          <w:p w14:paraId="402019A2"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4 218,5</w:t>
            </w:r>
          </w:p>
        </w:tc>
        <w:tc>
          <w:tcPr>
            <w:tcW w:w="1009" w:type="dxa"/>
            <w:shd w:val="clear" w:color="auto" w:fill="auto"/>
            <w:noWrap/>
          </w:tcPr>
          <w:p w14:paraId="2A843551"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4270,9</w:t>
            </w:r>
          </w:p>
        </w:tc>
        <w:tc>
          <w:tcPr>
            <w:tcW w:w="1440" w:type="dxa"/>
            <w:shd w:val="clear" w:color="auto" w:fill="auto"/>
            <w:noWrap/>
          </w:tcPr>
          <w:p w14:paraId="2CFE399F"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97,32</w:t>
            </w:r>
          </w:p>
        </w:tc>
      </w:tr>
      <w:tr w:rsidR="00D00847" w:rsidRPr="005319D6" w14:paraId="00B81C38" w14:textId="77777777" w:rsidTr="006B343C">
        <w:trPr>
          <w:trHeight w:val="262"/>
        </w:trPr>
        <w:tc>
          <w:tcPr>
            <w:tcW w:w="3154" w:type="dxa"/>
            <w:shd w:val="clear" w:color="auto" w:fill="auto"/>
            <w:hideMark/>
          </w:tcPr>
          <w:p w14:paraId="7119FF0A" w14:textId="76B52CFA" w:rsidR="00D00847" w:rsidRPr="005319D6" w:rsidRDefault="00D00847" w:rsidP="00325328">
            <w:pPr>
              <w:spacing w:after="0"/>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сұлы</w:t>
            </w:r>
          </w:p>
        </w:tc>
        <w:tc>
          <w:tcPr>
            <w:tcW w:w="1009" w:type="dxa"/>
            <w:shd w:val="clear" w:color="auto" w:fill="auto"/>
            <w:noWrap/>
          </w:tcPr>
          <w:p w14:paraId="0D5A265C"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492,6</w:t>
            </w:r>
          </w:p>
        </w:tc>
        <w:tc>
          <w:tcPr>
            <w:tcW w:w="1009" w:type="dxa"/>
            <w:shd w:val="clear" w:color="auto" w:fill="auto"/>
            <w:noWrap/>
          </w:tcPr>
          <w:p w14:paraId="567E577C"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535,8</w:t>
            </w:r>
          </w:p>
        </w:tc>
        <w:tc>
          <w:tcPr>
            <w:tcW w:w="1009" w:type="dxa"/>
            <w:shd w:val="clear" w:color="auto" w:fill="auto"/>
            <w:noWrap/>
          </w:tcPr>
          <w:p w14:paraId="47EF1580"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295,5</w:t>
            </w:r>
          </w:p>
        </w:tc>
        <w:tc>
          <w:tcPr>
            <w:tcW w:w="1009" w:type="dxa"/>
            <w:shd w:val="clear" w:color="auto" w:fill="auto"/>
            <w:noWrap/>
          </w:tcPr>
          <w:p w14:paraId="3A18A718"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621,9</w:t>
            </w:r>
          </w:p>
        </w:tc>
        <w:tc>
          <w:tcPr>
            <w:tcW w:w="1009" w:type="dxa"/>
            <w:shd w:val="clear" w:color="auto" w:fill="auto"/>
            <w:noWrap/>
          </w:tcPr>
          <w:p w14:paraId="5ECF0428"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421</w:t>
            </w:r>
          </w:p>
        </w:tc>
        <w:tc>
          <w:tcPr>
            <w:tcW w:w="1440" w:type="dxa"/>
            <w:shd w:val="clear" w:color="auto" w:fill="auto"/>
            <w:noWrap/>
          </w:tcPr>
          <w:p w14:paraId="46DF5476"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85,46</w:t>
            </w:r>
          </w:p>
        </w:tc>
      </w:tr>
      <w:tr w:rsidR="00D00847" w:rsidRPr="005319D6" w14:paraId="28D38B79" w14:textId="77777777" w:rsidTr="006B343C">
        <w:trPr>
          <w:trHeight w:val="262"/>
        </w:trPr>
        <w:tc>
          <w:tcPr>
            <w:tcW w:w="3154" w:type="dxa"/>
            <w:shd w:val="clear" w:color="auto" w:fill="auto"/>
            <w:hideMark/>
          </w:tcPr>
          <w:p w14:paraId="321F52A8" w14:textId="1F8B6038" w:rsidR="00D00847" w:rsidRPr="005319D6" w:rsidRDefault="00D00847" w:rsidP="00325328">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тары</w:t>
            </w:r>
          </w:p>
        </w:tc>
        <w:tc>
          <w:tcPr>
            <w:tcW w:w="1009" w:type="dxa"/>
            <w:shd w:val="clear" w:color="auto" w:fill="auto"/>
            <w:noWrap/>
          </w:tcPr>
          <w:p w14:paraId="76B2C75A"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60,3</w:t>
            </w:r>
          </w:p>
        </w:tc>
        <w:tc>
          <w:tcPr>
            <w:tcW w:w="1009" w:type="dxa"/>
            <w:shd w:val="clear" w:color="auto" w:fill="auto"/>
            <w:noWrap/>
          </w:tcPr>
          <w:p w14:paraId="4396C89C"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69,9</w:t>
            </w:r>
          </w:p>
        </w:tc>
        <w:tc>
          <w:tcPr>
            <w:tcW w:w="1009" w:type="dxa"/>
            <w:shd w:val="clear" w:color="auto" w:fill="auto"/>
            <w:noWrap/>
          </w:tcPr>
          <w:p w14:paraId="0A9AE31D"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20,0</w:t>
            </w:r>
          </w:p>
        </w:tc>
        <w:tc>
          <w:tcPr>
            <w:tcW w:w="1009" w:type="dxa"/>
            <w:shd w:val="clear" w:color="auto" w:fill="auto"/>
            <w:noWrap/>
          </w:tcPr>
          <w:p w14:paraId="73078C39"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63,7</w:t>
            </w:r>
          </w:p>
        </w:tc>
        <w:tc>
          <w:tcPr>
            <w:tcW w:w="1009" w:type="dxa"/>
            <w:shd w:val="clear" w:color="auto" w:fill="auto"/>
            <w:noWrap/>
          </w:tcPr>
          <w:p w14:paraId="039B6BDC"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69,9</w:t>
            </w:r>
          </w:p>
        </w:tc>
        <w:tc>
          <w:tcPr>
            <w:tcW w:w="1440" w:type="dxa"/>
            <w:shd w:val="clear" w:color="auto" w:fill="auto"/>
            <w:noWrap/>
          </w:tcPr>
          <w:p w14:paraId="7C8581DA"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115,92</w:t>
            </w:r>
          </w:p>
        </w:tc>
      </w:tr>
      <w:tr w:rsidR="00D00847" w:rsidRPr="005319D6" w14:paraId="492141A7" w14:textId="77777777" w:rsidTr="006B343C">
        <w:trPr>
          <w:trHeight w:val="262"/>
        </w:trPr>
        <w:tc>
          <w:tcPr>
            <w:tcW w:w="3154" w:type="dxa"/>
            <w:shd w:val="clear" w:color="auto" w:fill="auto"/>
            <w:hideMark/>
          </w:tcPr>
          <w:p w14:paraId="569A5D6C" w14:textId="40F6FF50" w:rsidR="00D00847" w:rsidRPr="005319D6" w:rsidRDefault="00D00847" w:rsidP="00325328">
            <w:pPr>
              <w:spacing w:after="0"/>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қарақұмық</w:t>
            </w:r>
          </w:p>
        </w:tc>
        <w:tc>
          <w:tcPr>
            <w:tcW w:w="1009" w:type="dxa"/>
            <w:shd w:val="clear" w:color="auto" w:fill="auto"/>
            <w:noWrap/>
          </w:tcPr>
          <w:p w14:paraId="7AFEE879"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4,8</w:t>
            </w:r>
          </w:p>
        </w:tc>
        <w:tc>
          <w:tcPr>
            <w:tcW w:w="1009" w:type="dxa"/>
            <w:shd w:val="clear" w:color="auto" w:fill="auto"/>
            <w:noWrap/>
          </w:tcPr>
          <w:p w14:paraId="20296DE8"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15,8</w:t>
            </w:r>
          </w:p>
        </w:tc>
        <w:tc>
          <w:tcPr>
            <w:tcW w:w="1009" w:type="dxa"/>
            <w:shd w:val="clear" w:color="auto" w:fill="auto"/>
            <w:noWrap/>
          </w:tcPr>
          <w:p w14:paraId="706A322C"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33,0</w:t>
            </w:r>
          </w:p>
        </w:tc>
        <w:tc>
          <w:tcPr>
            <w:tcW w:w="1009" w:type="dxa"/>
            <w:shd w:val="clear" w:color="auto" w:fill="auto"/>
            <w:noWrap/>
          </w:tcPr>
          <w:p w14:paraId="3513BA78"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108,6</w:t>
            </w:r>
          </w:p>
        </w:tc>
        <w:tc>
          <w:tcPr>
            <w:tcW w:w="1009" w:type="dxa"/>
            <w:shd w:val="clear" w:color="auto" w:fill="auto"/>
            <w:noWrap/>
          </w:tcPr>
          <w:p w14:paraId="50E56A6E"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165,7</w:t>
            </w:r>
          </w:p>
        </w:tc>
        <w:tc>
          <w:tcPr>
            <w:tcW w:w="1440" w:type="dxa"/>
            <w:shd w:val="clear" w:color="auto" w:fill="auto"/>
            <w:noWrap/>
          </w:tcPr>
          <w:p w14:paraId="0C30D9D4"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3452,08</w:t>
            </w:r>
          </w:p>
        </w:tc>
      </w:tr>
      <w:tr w:rsidR="00D00847" w:rsidRPr="005319D6" w14:paraId="2ED7081D" w14:textId="77777777" w:rsidTr="006B343C">
        <w:trPr>
          <w:trHeight w:val="262"/>
        </w:trPr>
        <w:tc>
          <w:tcPr>
            <w:tcW w:w="3154" w:type="dxa"/>
            <w:shd w:val="clear" w:color="auto" w:fill="auto"/>
            <w:hideMark/>
          </w:tcPr>
          <w:p w14:paraId="1BE080E2" w14:textId="5EAD7807" w:rsidR="00D00847" w:rsidRPr="005319D6" w:rsidRDefault="00D00847" w:rsidP="00325328">
            <w:pPr>
              <w:spacing w:after="0"/>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кептірілген бұршақ дақылдары</w:t>
            </w:r>
          </w:p>
        </w:tc>
        <w:tc>
          <w:tcPr>
            <w:tcW w:w="1009" w:type="dxa"/>
            <w:shd w:val="clear" w:color="auto" w:fill="auto"/>
            <w:noWrap/>
          </w:tcPr>
          <w:p w14:paraId="0EBD1015"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350,4</w:t>
            </w:r>
          </w:p>
        </w:tc>
        <w:tc>
          <w:tcPr>
            <w:tcW w:w="1009" w:type="dxa"/>
            <w:shd w:val="clear" w:color="auto" w:fill="auto"/>
            <w:noWrap/>
          </w:tcPr>
          <w:p w14:paraId="061EAF07"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358,5</w:t>
            </w:r>
          </w:p>
        </w:tc>
        <w:tc>
          <w:tcPr>
            <w:tcW w:w="1009" w:type="dxa"/>
            <w:shd w:val="clear" w:color="auto" w:fill="auto"/>
            <w:noWrap/>
          </w:tcPr>
          <w:p w14:paraId="622D5843"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302,8</w:t>
            </w:r>
          </w:p>
        </w:tc>
        <w:tc>
          <w:tcPr>
            <w:tcW w:w="1009" w:type="dxa"/>
            <w:shd w:val="clear" w:color="auto" w:fill="auto"/>
            <w:noWrap/>
          </w:tcPr>
          <w:p w14:paraId="009FEF71"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683,1</w:t>
            </w:r>
          </w:p>
        </w:tc>
        <w:tc>
          <w:tcPr>
            <w:tcW w:w="1009" w:type="dxa"/>
            <w:shd w:val="clear" w:color="auto" w:fill="auto"/>
            <w:noWrap/>
          </w:tcPr>
          <w:p w14:paraId="12B16126"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1169,8</w:t>
            </w:r>
          </w:p>
        </w:tc>
        <w:tc>
          <w:tcPr>
            <w:tcW w:w="1440" w:type="dxa"/>
            <w:shd w:val="clear" w:color="auto" w:fill="auto"/>
            <w:noWrap/>
          </w:tcPr>
          <w:p w14:paraId="39E8B0E5"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333,85</w:t>
            </w:r>
          </w:p>
        </w:tc>
      </w:tr>
      <w:tr w:rsidR="00D00847" w:rsidRPr="005319D6" w14:paraId="2B1261B4" w14:textId="77777777" w:rsidTr="006B343C">
        <w:trPr>
          <w:trHeight w:val="262"/>
        </w:trPr>
        <w:tc>
          <w:tcPr>
            <w:tcW w:w="3154" w:type="dxa"/>
            <w:shd w:val="clear" w:color="auto" w:fill="auto"/>
            <w:hideMark/>
          </w:tcPr>
          <w:p w14:paraId="0A5F0446" w14:textId="77777777" w:rsidR="00D00847" w:rsidRPr="005319D6" w:rsidRDefault="00D00847" w:rsidP="00325328">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күнбағыс</w:t>
            </w:r>
          </w:p>
        </w:tc>
        <w:tc>
          <w:tcPr>
            <w:tcW w:w="1009" w:type="dxa"/>
            <w:shd w:val="clear" w:color="auto" w:fill="auto"/>
            <w:noWrap/>
          </w:tcPr>
          <w:p w14:paraId="7A33ACB2"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309,2</w:t>
            </w:r>
          </w:p>
        </w:tc>
        <w:tc>
          <w:tcPr>
            <w:tcW w:w="1009" w:type="dxa"/>
            <w:shd w:val="clear" w:color="auto" w:fill="auto"/>
            <w:noWrap/>
          </w:tcPr>
          <w:p w14:paraId="2B751C81"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437,6</w:t>
            </w:r>
          </w:p>
        </w:tc>
        <w:tc>
          <w:tcPr>
            <w:tcW w:w="1009" w:type="dxa"/>
            <w:shd w:val="clear" w:color="auto" w:fill="auto"/>
            <w:noWrap/>
          </w:tcPr>
          <w:p w14:paraId="46D353CF"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574,4</w:t>
            </w:r>
          </w:p>
        </w:tc>
        <w:tc>
          <w:tcPr>
            <w:tcW w:w="1009" w:type="dxa"/>
            <w:shd w:val="clear" w:color="auto" w:fill="auto"/>
            <w:noWrap/>
          </w:tcPr>
          <w:p w14:paraId="344308F6"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1 521,2</w:t>
            </w:r>
          </w:p>
        </w:tc>
        <w:tc>
          <w:tcPr>
            <w:tcW w:w="1009" w:type="dxa"/>
            <w:shd w:val="clear" w:color="auto" w:fill="auto"/>
            <w:noWrap/>
          </w:tcPr>
          <w:p w14:paraId="0ABB9A44"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1663,6</w:t>
            </w:r>
          </w:p>
        </w:tc>
        <w:tc>
          <w:tcPr>
            <w:tcW w:w="1440" w:type="dxa"/>
            <w:shd w:val="clear" w:color="auto" w:fill="auto"/>
            <w:noWrap/>
          </w:tcPr>
          <w:p w14:paraId="5A19CE76"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538,03</w:t>
            </w:r>
          </w:p>
        </w:tc>
      </w:tr>
      <w:tr w:rsidR="00D00847" w:rsidRPr="005319D6" w14:paraId="73583726" w14:textId="77777777" w:rsidTr="006B343C">
        <w:trPr>
          <w:trHeight w:val="262"/>
        </w:trPr>
        <w:tc>
          <w:tcPr>
            <w:tcW w:w="3154" w:type="dxa"/>
            <w:shd w:val="clear" w:color="auto" w:fill="auto"/>
            <w:hideMark/>
          </w:tcPr>
          <w:p w14:paraId="7B3B1240" w14:textId="77777777" w:rsidR="00D00847" w:rsidRPr="005319D6" w:rsidRDefault="00D00847" w:rsidP="00325328">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к</w:t>
            </w:r>
            <w:r w:rsidRPr="005319D6">
              <w:rPr>
                <w:rFonts w:eastAsia="Times New Roman" w:cs="Times New Roman"/>
                <w:kern w:val="0"/>
                <w:sz w:val="24"/>
                <w:szCs w:val="24"/>
                <w:lang w:eastAsia="ru-RU"/>
              </w:rPr>
              <w:t>арто</w:t>
            </w:r>
            <w:r w:rsidRPr="005319D6">
              <w:rPr>
                <w:rFonts w:eastAsia="Times New Roman" w:cs="Times New Roman"/>
                <w:kern w:val="0"/>
                <w:sz w:val="24"/>
                <w:szCs w:val="24"/>
                <w:lang w:val="kk-KZ" w:eastAsia="ru-RU"/>
              </w:rPr>
              <w:t>п</w:t>
            </w:r>
          </w:p>
        </w:tc>
        <w:tc>
          <w:tcPr>
            <w:tcW w:w="1009" w:type="dxa"/>
            <w:shd w:val="clear" w:color="auto" w:fill="auto"/>
            <w:noWrap/>
          </w:tcPr>
          <w:p w14:paraId="2438159E"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1 758,3</w:t>
            </w:r>
          </w:p>
        </w:tc>
        <w:tc>
          <w:tcPr>
            <w:tcW w:w="1009" w:type="dxa"/>
            <w:shd w:val="clear" w:color="auto" w:fill="auto"/>
            <w:noWrap/>
          </w:tcPr>
          <w:p w14:paraId="16A20553"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1 681,0</w:t>
            </w:r>
          </w:p>
        </w:tc>
        <w:tc>
          <w:tcPr>
            <w:tcW w:w="1009" w:type="dxa"/>
            <w:shd w:val="clear" w:color="auto" w:fill="auto"/>
            <w:noWrap/>
          </w:tcPr>
          <w:p w14:paraId="60B2FA19"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1 662,9</w:t>
            </w:r>
          </w:p>
        </w:tc>
        <w:tc>
          <w:tcPr>
            <w:tcW w:w="1009" w:type="dxa"/>
            <w:shd w:val="clear" w:color="auto" w:fill="auto"/>
            <w:noWrap/>
          </w:tcPr>
          <w:p w14:paraId="4D316CB8"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1 820,6</w:t>
            </w:r>
          </w:p>
        </w:tc>
        <w:tc>
          <w:tcPr>
            <w:tcW w:w="1009" w:type="dxa"/>
            <w:shd w:val="clear" w:color="auto" w:fill="auto"/>
            <w:noWrap/>
          </w:tcPr>
          <w:p w14:paraId="7C24AE4D"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1604,7</w:t>
            </w:r>
          </w:p>
        </w:tc>
        <w:tc>
          <w:tcPr>
            <w:tcW w:w="1440" w:type="dxa"/>
            <w:shd w:val="clear" w:color="auto" w:fill="auto"/>
            <w:noWrap/>
          </w:tcPr>
          <w:p w14:paraId="263FA98C"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91,26</w:t>
            </w:r>
          </w:p>
        </w:tc>
      </w:tr>
      <w:tr w:rsidR="00D00847" w:rsidRPr="005319D6" w14:paraId="765F1F7A" w14:textId="77777777" w:rsidTr="006B343C">
        <w:trPr>
          <w:trHeight w:val="262"/>
        </w:trPr>
        <w:tc>
          <w:tcPr>
            <w:tcW w:w="3154" w:type="dxa"/>
            <w:shd w:val="clear" w:color="auto" w:fill="auto"/>
            <w:hideMark/>
          </w:tcPr>
          <w:p w14:paraId="1A489E19" w14:textId="77777777" w:rsidR="00D00847" w:rsidRPr="005319D6" w:rsidRDefault="00D00847" w:rsidP="00325328">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көкөністер</w:t>
            </w:r>
          </w:p>
        </w:tc>
        <w:tc>
          <w:tcPr>
            <w:tcW w:w="1009" w:type="dxa"/>
            <w:shd w:val="clear" w:color="auto" w:fill="auto"/>
            <w:noWrap/>
          </w:tcPr>
          <w:p w14:paraId="6EE5F122"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711,6</w:t>
            </w:r>
          </w:p>
        </w:tc>
        <w:tc>
          <w:tcPr>
            <w:tcW w:w="1009" w:type="dxa"/>
            <w:shd w:val="clear" w:color="auto" w:fill="auto"/>
            <w:noWrap/>
          </w:tcPr>
          <w:p w14:paraId="06608D35"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718,8</w:t>
            </w:r>
          </w:p>
        </w:tc>
        <w:tc>
          <w:tcPr>
            <w:tcW w:w="1009" w:type="dxa"/>
            <w:shd w:val="clear" w:color="auto" w:fill="auto"/>
            <w:noWrap/>
          </w:tcPr>
          <w:p w14:paraId="4115D470"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667,4</w:t>
            </w:r>
          </w:p>
        </w:tc>
        <w:tc>
          <w:tcPr>
            <w:tcW w:w="1009" w:type="dxa"/>
            <w:shd w:val="clear" w:color="auto" w:fill="auto"/>
            <w:noWrap/>
          </w:tcPr>
          <w:p w14:paraId="7D83B0A3"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786,1</w:t>
            </w:r>
          </w:p>
        </w:tc>
        <w:tc>
          <w:tcPr>
            <w:tcW w:w="1009" w:type="dxa"/>
            <w:shd w:val="clear" w:color="auto" w:fill="auto"/>
            <w:noWrap/>
          </w:tcPr>
          <w:p w14:paraId="401C6942"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619,2</w:t>
            </w:r>
          </w:p>
        </w:tc>
        <w:tc>
          <w:tcPr>
            <w:tcW w:w="1440" w:type="dxa"/>
            <w:shd w:val="clear" w:color="auto" w:fill="auto"/>
            <w:noWrap/>
          </w:tcPr>
          <w:p w14:paraId="1CFECF30"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87,02</w:t>
            </w:r>
          </w:p>
        </w:tc>
      </w:tr>
      <w:tr w:rsidR="00D00847" w:rsidRPr="005319D6" w14:paraId="4BAE626B" w14:textId="77777777" w:rsidTr="006B343C">
        <w:trPr>
          <w:trHeight w:val="262"/>
        </w:trPr>
        <w:tc>
          <w:tcPr>
            <w:tcW w:w="3154" w:type="dxa"/>
            <w:shd w:val="clear" w:color="auto" w:fill="auto"/>
            <w:hideMark/>
          </w:tcPr>
          <w:p w14:paraId="3A47909E" w14:textId="77777777" w:rsidR="00D00847" w:rsidRPr="005319D6" w:rsidRDefault="00D00847" w:rsidP="00325328">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бақша дақылдары</w:t>
            </w:r>
          </w:p>
        </w:tc>
        <w:tc>
          <w:tcPr>
            <w:tcW w:w="1009" w:type="dxa"/>
            <w:shd w:val="clear" w:color="auto" w:fill="auto"/>
            <w:noWrap/>
          </w:tcPr>
          <w:p w14:paraId="6683DCA1"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24,5</w:t>
            </w:r>
          </w:p>
        </w:tc>
        <w:tc>
          <w:tcPr>
            <w:tcW w:w="1009" w:type="dxa"/>
            <w:shd w:val="clear" w:color="auto" w:fill="auto"/>
            <w:noWrap/>
          </w:tcPr>
          <w:p w14:paraId="6BB40785"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18,8</w:t>
            </w:r>
          </w:p>
        </w:tc>
        <w:tc>
          <w:tcPr>
            <w:tcW w:w="1009" w:type="dxa"/>
            <w:shd w:val="clear" w:color="auto" w:fill="auto"/>
            <w:noWrap/>
          </w:tcPr>
          <w:p w14:paraId="74915CE5"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14,9</w:t>
            </w:r>
          </w:p>
        </w:tc>
        <w:tc>
          <w:tcPr>
            <w:tcW w:w="1009" w:type="dxa"/>
            <w:shd w:val="clear" w:color="auto" w:fill="auto"/>
            <w:noWrap/>
          </w:tcPr>
          <w:p w14:paraId="07A5A678"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14,5</w:t>
            </w:r>
          </w:p>
        </w:tc>
        <w:tc>
          <w:tcPr>
            <w:tcW w:w="1009" w:type="dxa"/>
            <w:shd w:val="clear" w:color="auto" w:fill="auto"/>
            <w:noWrap/>
          </w:tcPr>
          <w:p w14:paraId="78F00502"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13,7</w:t>
            </w:r>
          </w:p>
        </w:tc>
        <w:tc>
          <w:tcPr>
            <w:tcW w:w="1440" w:type="dxa"/>
            <w:shd w:val="clear" w:color="auto" w:fill="auto"/>
            <w:noWrap/>
          </w:tcPr>
          <w:p w14:paraId="2AFD1F81"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55,92</w:t>
            </w:r>
          </w:p>
        </w:tc>
      </w:tr>
      <w:tr w:rsidR="00D00847" w:rsidRPr="005319D6" w14:paraId="68A34AC6" w14:textId="77777777" w:rsidTr="006B343C">
        <w:trPr>
          <w:trHeight w:val="262"/>
        </w:trPr>
        <w:tc>
          <w:tcPr>
            <w:tcW w:w="3154" w:type="dxa"/>
            <w:shd w:val="clear" w:color="auto" w:fill="auto"/>
            <w:hideMark/>
          </w:tcPr>
          <w:p w14:paraId="7C027271" w14:textId="77777777" w:rsidR="00D00847" w:rsidRPr="005319D6" w:rsidRDefault="00D00847" w:rsidP="00325328">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жемістер мен жидектер</w:t>
            </w:r>
          </w:p>
        </w:tc>
        <w:tc>
          <w:tcPr>
            <w:tcW w:w="1009" w:type="dxa"/>
            <w:shd w:val="clear" w:color="auto" w:fill="auto"/>
            <w:noWrap/>
          </w:tcPr>
          <w:p w14:paraId="04ED5583"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30,3</w:t>
            </w:r>
          </w:p>
        </w:tc>
        <w:tc>
          <w:tcPr>
            <w:tcW w:w="1009" w:type="dxa"/>
            <w:shd w:val="clear" w:color="auto" w:fill="auto"/>
            <w:noWrap/>
          </w:tcPr>
          <w:p w14:paraId="1FF62AD4"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30,6</w:t>
            </w:r>
          </w:p>
        </w:tc>
        <w:tc>
          <w:tcPr>
            <w:tcW w:w="1009" w:type="dxa"/>
            <w:shd w:val="clear" w:color="auto" w:fill="auto"/>
            <w:noWrap/>
          </w:tcPr>
          <w:p w14:paraId="41D5CF3F"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30,3</w:t>
            </w:r>
          </w:p>
        </w:tc>
        <w:tc>
          <w:tcPr>
            <w:tcW w:w="1009" w:type="dxa"/>
            <w:shd w:val="clear" w:color="auto" w:fill="auto"/>
            <w:noWrap/>
          </w:tcPr>
          <w:p w14:paraId="427C819F"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30,0</w:t>
            </w:r>
          </w:p>
        </w:tc>
        <w:tc>
          <w:tcPr>
            <w:tcW w:w="1009" w:type="dxa"/>
            <w:shd w:val="clear" w:color="auto" w:fill="auto"/>
            <w:noWrap/>
          </w:tcPr>
          <w:p w14:paraId="3D859385"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28,9</w:t>
            </w:r>
          </w:p>
        </w:tc>
        <w:tc>
          <w:tcPr>
            <w:tcW w:w="1440" w:type="dxa"/>
            <w:shd w:val="clear" w:color="auto" w:fill="auto"/>
            <w:noWrap/>
          </w:tcPr>
          <w:p w14:paraId="4879183A" w14:textId="77777777" w:rsidR="00D00847" w:rsidRPr="005319D6" w:rsidRDefault="00D00847" w:rsidP="00325328">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95,38</w:t>
            </w:r>
          </w:p>
        </w:tc>
      </w:tr>
      <w:tr w:rsidR="00D00847" w:rsidRPr="005319D6" w14:paraId="3A228956" w14:textId="77777777" w:rsidTr="006B3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9639" w:type="dxa"/>
            <w:gridSpan w:val="7"/>
            <w:tcBorders>
              <w:top w:val="single" w:sz="4" w:space="0" w:color="auto"/>
              <w:left w:val="single" w:sz="4" w:space="0" w:color="auto"/>
              <w:bottom w:val="single" w:sz="4" w:space="0" w:color="auto"/>
              <w:right w:val="single" w:sz="4" w:space="0" w:color="auto"/>
            </w:tcBorders>
            <w:shd w:val="clear" w:color="auto" w:fill="auto"/>
          </w:tcPr>
          <w:p w14:paraId="5B7888BC" w14:textId="77777777" w:rsidR="00D00847" w:rsidRPr="005319D6" w:rsidRDefault="00D00847" w:rsidP="00325328">
            <w:pPr>
              <w:kinsoku w:val="0"/>
              <w:overflowPunct w:val="0"/>
              <w:autoSpaceDE w:val="0"/>
              <w:autoSpaceDN w:val="0"/>
              <w:adjustRightInd w:val="0"/>
              <w:spacing w:after="0"/>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4"/>
                <w:szCs w:val="24"/>
                <w:lang w:val="kk-KZ"/>
              </w:rPr>
              <w:t xml:space="preserve"> – </w:t>
            </w:r>
            <w:r w:rsidRPr="005319D6">
              <w:rPr>
                <w:rFonts w:eastAsia="Calibri" w:cs="Times New Roman"/>
                <w:sz w:val="24"/>
                <w:szCs w:val="24"/>
                <w:lang w:val="kk-KZ"/>
              </w:rPr>
              <w:t>мәліметтер бойынша автор құрастырған</w:t>
            </w:r>
            <w:r w:rsidRPr="005319D6">
              <w:rPr>
                <w:rFonts w:cs="Times New Roman"/>
                <w:kern w:val="0"/>
                <w:sz w:val="24"/>
                <w:szCs w:val="24"/>
              </w:rPr>
              <w:t xml:space="preserve"> [105]</w:t>
            </w:r>
          </w:p>
        </w:tc>
      </w:tr>
    </w:tbl>
    <w:p w14:paraId="59FB7771" w14:textId="77777777" w:rsidR="00D00847" w:rsidRPr="005319D6" w:rsidRDefault="00D00847" w:rsidP="00D00847">
      <w:pPr>
        <w:spacing w:after="0"/>
        <w:ind w:firstLine="708"/>
        <w:jc w:val="both"/>
        <w:rPr>
          <w:rFonts w:cs="Times New Roman"/>
          <w:szCs w:val="28"/>
        </w:rPr>
      </w:pPr>
    </w:p>
    <w:p w14:paraId="0BAABA16" w14:textId="77777777" w:rsidR="00325328" w:rsidRPr="005319D6" w:rsidRDefault="00D00847" w:rsidP="00E512BD">
      <w:pPr>
        <w:spacing w:after="0"/>
        <w:ind w:firstLine="567"/>
        <w:jc w:val="both"/>
        <w:rPr>
          <w:rFonts w:cs="Times New Roman"/>
          <w:szCs w:val="28"/>
          <w:lang w:val="kk-KZ"/>
        </w:rPr>
      </w:pPr>
      <w:r w:rsidRPr="005319D6">
        <w:rPr>
          <w:rFonts w:cs="Times New Roman"/>
          <w:szCs w:val="28"/>
          <w:lang w:val="kk-KZ"/>
        </w:rPr>
        <w:t xml:space="preserve">Осы 2022 ж. күздік бидайдың өнімділігінің айтарлықтай өсімі байқалады, ол көрсеткіш осы ауылшаруашылық дақылының егістік алаңы мен өнімділігінің артуына байланысты болып отыр. </w:t>
      </w:r>
    </w:p>
    <w:p w14:paraId="4EE5DF4A" w14:textId="2FB19A03" w:rsidR="00325328" w:rsidRPr="005319D6" w:rsidRDefault="00D00847" w:rsidP="00E512BD">
      <w:pPr>
        <w:spacing w:after="0"/>
        <w:ind w:firstLine="567"/>
        <w:jc w:val="both"/>
        <w:rPr>
          <w:rFonts w:cs="Times New Roman"/>
          <w:lang w:val="kk-KZ"/>
        </w:rPr>
      </w:pPr>
      <w:r w:rsidRPr="005319D6">
        <w:rPr>
          <w:rFonts w:cs="Times New Roman"/>
          <w:szCs w:val="28"/>
          <w:lang w:val="kk-KZ"/>
        </w:rPr>
        <w:t>Қарақұмықтың жалпы жинау көлемі 3452,08%, күнбағыс тұқымы (538,03%),</w:t>
      </w:r>
      <w:r w:rsidRPr="005319D6">
        <w:rPr>
          <w:rFonts w:cs="Times New Roman"/>
          <w:lang w:val="kk-KZ"/>
        </w:rPr>
        <w:t xml:space="preserve"> бұршақ</w:t>
      </w:r>
      <w:r w:rsidR="00422107" w:rsidRPr="005319D6">
        <w:rPr>
          <w:rFonts w:cs="Times New Roman"/>
          <w:lang w:val="kk-KZ"/>
        </w:rPr>
        <w:t xml:space="preserve"> </w:t>
      </w:r>
      <w:r w:rsidRPr="005319D6">
        <w:rPr>
          <w:rFonts w:cs="Times New Roman"/>
          <w:lang w:val="kk-KZ"/>
        </w:rPr>
        <w:t>(333,85%)</w:t>
      </w:r>
      <w:r w:rsidR="00422107" w:rsidRPr="005319D6">
        <w:rPr>
          <w:rFonts w:cs="Times New Roman"/>
          <w:szCs w:val="28"/>
          <w:lang w:val="kk-KZ"/>
        </w:rPr>
        <w:t xml:space="preserve"> </w:t>
      </w:r>
      <w:r w:rsidRPr="005319D6">
        <w:rPr>
          <w:rFonts w:cs="Times New Roman"/>
          <w:szCs w:val="28"/>
          <w:lang w:val="kk-KZ"/>
        </w:rPr>
        <w:t>жинау көлемі жоғарылағаны байқалып отыр</w:t>
      </w:r>
      <w:r w:rsidRPr="005319D6">
        <w:rPr>
          <w:rFonts w:cs="Times New Roman"/>
          <w:lang w:val="kk-KZ"/>
        </w:rPr>
        <w:t>. Кейбір дәнді дақылдардың төмен көрсеткіштері арпа (97,32%), сұлы (85,46%), көкөністер (87,02%), картоп (91,26%), бақшалық (55,92%) және жеміс – жидек дақылдары (95,38%) д</w:t>
      </w:r>
      <w:r w:rsidR="00802903" w:rsidRPr="005319D6">
        <w:rPr>
          <w:rFonts w:cs="Times New Roman"/>
          <w:lang w:val="kk-KZ"/>
        </w:rPr>
        <w:t>а</w:t>
      </w:r>
      <w:r w:rsidRPr="005319D6">
        <w:rPr>
          <w:rFonts w:cs="Times New Roman"/>
          <w:lang w:val="kk-KZ"/>
        </w:rPr>
        <w:t xml:space="preserve"> бар екені белгілі. </w:t>
      </w:r>
    </w:p>
    <w:p w14:paraId="4B6E2B86" w14:textId="77777777" w:rsidR="00325328" w:rsidRPr="005319D6" w:rsidRDefault="00D00847" w:rsidP="00E512BD">
      <w:pPr>
        <w:spacing w:after="0"/>
        <w:ind w:firstLine="567"/>
        <w:jc w:val="both"/>
        <w:rPr>
          <w:rFonts w:cs="Times New Roman"/>
          <w:lang w:val="kk-KZ"/>
        </w:rPr>
      </w:pPr>
      <w:r w:rsidRPr="005319D6">
        <w:rPr>
          <w:rFonts w:cs="Times New Roman"/>
          <w:lang w:val="kk-KZ"/>
        </w:rPr>
        <w:t xml:space="preserve">Ірі ауылшаруашылық құрылымдары ірі егістік алаңдары өндірісі есебінен өз өнімдері көлемін ұлғайтуға тырысады, бұл кезде ұсақ шаруашылықтар өнім жинау барысындағы шығындарын барынша төмендете отырып, өздерінің егістік жұмыстарын сапалы түрде жүргізеді. </w:t>
      </w:r>
    </w:p>
    <w:p w14:paraId="1F2203AB" w14:textId="05B99E96" w:rsidR="00D00847" w:rsidRPr="005319D6" w:rsidRDefault="00D00847" w:rsidP="00E512BD">
      <w:pPr>
        <w:spacing w:after="0"/>
        <w:ind w:firstLine="567"/>
        <w:jc w:val="both"/>
        <w:rPr>
          <w:rFonts w:cs="Times New Roman"/>
          <w:szCs w:val="28"/>
          <w:lang w:val="kk-KZ"/>
        </w:rPr>
      </w:pPr>
      <w:r w:rsidRPr="005319D6">
        <w:rPr>
          <w:rFonts w:cs="Times New Roman"/>
          <w:lang w:val="kk-KZ"/>
        </w:rPr>
        <w:t>Төмен өнімділікке құнарлылығы нашар жерлер есебінен егістік жерлердіің көлемін ұлғайту ғана емес, ауыспалы егістікте техникалық регламенттің дұрыс сақталмауы да басты рөльді ойнайды</w:t>
      </w:r>
      <w:r w:rsidR="006B343C" w:rsidRPr="005319D6">
        <w:rPr>
          <w:rFonts w:cs="Times New Roman"/>
          <w:lang w:val="kk-KZ"/>
        </w:rPr>
        <w:t xml:space="preserve"> (кесте 9)</w:t>
      </w:r>
      <w:r w:rsidRPr="005319D6">
        <w:rPr>
          <w:rFonts w:cs="Times New Roman"/>
          <w:lang w:val="kk-KZ"/>
        </w:rPr>
        <w:t>.</w:t>
      </w:r>
      <w:r w:rsidR="00422107" w:rsidRPr="005319D6">
        <w:rPr>
          <w:rFonts w:cs="Times New Roman"/>
          <w:lang w:val="kk-KZ"/>
        </w:rPr>
        <w:t xml:space="preserve"> </w:t>
      </w:r>
    </w:p>
    <w:p w14:paraId="76F373E3" w14:textId="77777777" w:rsidR="00D00847" w:rsidRPr="005319D6" w:rsidRDefault="00D00847" w:rsidP="00E512BD">
      <w:pPr>
        <w:spacing w:after="0"/>
        <w:ind w:firstLine="567"/>
        <w:jc w:val="both"/>
        <w:rPr>
          <w:rFonts w:eastAsia="Times New Roman" w:cs="Times New Roman"/>
          <w:szCs w:val="28"/>
          <w:lang w:val="kk-KZ" w:eastAsia="ru-RU"/>
        </w:rPr>
      </w:pPr>
    </w:p>
    <w:p w14:paraId="5FE87E98" w14:textId="77777777" w:rsidR="00D00847" w:rsidRPr="005319D6" w:rsidRDefault="00D00847" w:rsidP="00D00847">
      <w:pPr>
        <w:spacing w:after="0"/>
        <w:jc w:val="both"/>
        <w:rPr>
          <w:rFonts w:eastAsia="Times New Roman" w:cs="Times New Roman"/>
          <w:szCs w:val="28"/>
          <w:lang w:val="kk-KZ" w:eastAsia="ru-RU"/>
        </w:rPr>
      </w:pPr>
      <w:r w:rsidRPr="005319D6">
        <w:rPr>
          <w:rFonts w:eastAsia="Times New Roman" w:cs="Times New Roman"/>
          <w:szCs w:val="28"/>
          <w:lang w:val="kk-KZ" w:eastAsia="ru-RU"/>
        </w:rPr>
        <w:t xml:space="preserve">Кесте 9 – Қостанай облысының негізгі ауылшаруашылық дақылдарының өнімділігі, ц/га </w:t>
      </w:r>
    </w:p>
    <w:p w14:paraId="754D718B" w14:textId="77777777" w:rsidR="00D00847" w:rsidRPr="005319D6" w:rsidRDefault="00D00847" w:rsidP="00D00847">
      <w:pPr>
        <w:spacing w:after="0"/>
        <w:rPr>
          <w:rFonts w:cs="Times New Roman"/>
          <w:lang w:val="kk-KZ"/>
        </w:rPr>
      </w:pPr>
    </w:p>
    <w:tbl>
      <w:tblPr>
        <w:tblW w:w="9639" w:type="dxa"/>
        <w:tblInd w:w="108" w:type="dxa"/>
        <w:tblLook w:val="04A0" w:firstRow="1" w:lastRow="0" w:firstColumn="1" w:lastColumn="0" w:noHBand="0" w:noVBand="1"/>
      </w:tblPr>
      <w:tblGrid>
        <w:gridCol w:w="3969"/>
        <w:gridCol w:w="851"/>
        <w:gridCol w:w="850"/>
        <w:gridCol w:w="851"/>
        <w:gridCol w:w="850"/>
        <w:gridCol w:w="851"/>
        <w:gridCol w:w="1417"/>
      </w:tblGrid>
      <w:tr w:rsidR="00D00847" w:rsidRPr="005319D6" w14:paraId="7CEC4571" w14:textId="77777777" w:rsidTr="0094416A">
        <w:trPr>
          <w:trHeight w:val="332"/>
        </w:trPr>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14:paraId="3709EA04" w14:textId="69184629" w:rsidR="00D00847" w:rsidRPr="005319D6" w:rsidRDefault="006B343C"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kk-KZ" w:bidi="kk-KZ"/>
              </w:rPr>
              <w:t>Көрсеткіштер</w:t>
            </w:r>
          </w:p>
        </w:tc>
        <w:tc>
          <w:tcPr>
            <w:tcW w:w="851" w:type="dxa"/>
            <w:tcBorders>
              <w:top w:val="single" w:sz="4" w:space="0" w:color="auto"/>
              <w:left w:val="nil"/>
              <w:bottom w:val="single" w:sz="4" w:space="0" w:color="auto"/>
              <w:right w:val="single" w:sz="4" w:space="0" w:color="auto"/>
            </w:tcBorders>
            <w:shd w:val="clear" w:color="auto" w:fill="auto"/>
            <w:hideMark/>
          </w:tcPr>
          <w:p w14:paraId="1263737F" w14:textId="77777777" w:rsidR="00D00847"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2019</w:t>
            </w:r>
          </w:p>
          <w:p w14:paraId="0C529306" w14:textId="63488BFA" w:rsidR="00D00847"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жыл</w:t>
            </w:r>
          </w:p>
        </w:tc>
        <w:tc>
          <w:tcPr>
            <w:tcW w:w="850" w:type="dxa"/>
            <w:tcBorders>
              <w:top w:val="single" w:sz="4" w:space="0" w:color="auto"/>
              <w:left w:val="nil"/>
              <w:bottom w:val="single" w:sz="4" w:space="0" w:color="auto"/>
              <w:right w:val="single" w:sz="4" w:space="0" w:color="auto"/>
            </w:tcBorders>
            <w:shd w:val="clear" w:color="auto" w:fill="auto"/>
          </w:tcPr>
          <w:p w14:paraId="56DF1662" w14:textId="712EE40A" w:rsidR="00D00847"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2020</w:t>
            </w:r>
          </w:p>
          <w:p w14:paraId="476A9933"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851" w:type="dxa"/>
            <w:tcBorders>
              <w:top w:val="single" w:sz="4" w:space="0" w:color="auto"/>
              <w:left w:val="nil"/>
              <w:bottom w:val="single" w:sz="4" w:space="0" w:color="auto"/>
              <w:right w:val="single" w:sz="4" w:space="0" w:color="auto"/>
            </w:tcBorders>
            <w:shd w:val="clear" w:color="auto" w:fill="auto"/>
          </w:tcPr>
          <w:p w14:paraId="5F840D12"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2021 </w:t>
            </w:r>
            <w:r w:rsidRPr="005319D6">
              <w:rPr>
                <w:rFonts w:eastAsia="Times New Roman" w:cs="Times New Roman"/>
                <w:kern w:val="0"/>
                <w:sz w:val="24"/>
                <w:szCs w:val="24"/>
                <w:lang w:val="kk-KZ" w:eastAsia="ru-RU"/>
              </w:rPr>
              <w:t>жыл</w:t>
            </w:r>
          </w:p>
        </w:tc>
        <w:tc>
          <w:tcPr>
            <w:tcW w:w="850" w:type="dxa"/>
            <w:tcBorders>
              <w:top w:val="single" w:sz="4" w:space="0" w:color="auto"/>
              <w:left w:val="nil"/>
              <w:bottom w:val="single" w:sz="4" w:space="0" w:color="auto"/>
              <w:right w:val="single" w:sz="4" w:space="0" w:color="auto"/>
            </w:tcBorders>
            <w:shd w:val="clear" w:color="auto" w:fill="auto"/>
          </w:tcPr>
          <w:p w14:paraId="67F659AE"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2022 </w:t>
            </w:r>
            <w:r w:rsidRPr="005319D6">
              <w:rPr>
                <w:rFonts w:eastAsia="Times New Roman" w:cs="Times New Roman"/>
                <w:kern w:val="0"/>
                <w:sz w:val="24"/>
                <w:szCs w:val="24"/>
                <w:lang w:val="kk-KZ" w:eastAsia="ru-RU"/>
              </w:rPr>
              <w:t>жыл</w:t>
            </w:r>
          </w:p>
        </w:tc>
        <w:tc>
          <w:tcPr>
            <w:tcW w:w="851" w:type="dxa"/>
            <w:tcBorders>
              <w:top w:val="single" w:sz="4" w:space="0" w:color="auto"/>
              <w:left w:val="nil"/>
              <w:bottom w:val="single" w:sz="4" w:space="0" w:color="auto"/>
              <w:right w:val="single" w:sz="4" w:space="0" w:color="auto"/>
            </w:tcBorders>
            <w:shd w:val="clear" w:color="auto" w:fill="auto"/>
          </w:tcPr>
          <w:p w14:paraId="70DB68DC"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2023 </w:t>
            </w:r>
            <w:r w:rsidRPr="005319D6">
              <w:rPr>
                <w:rFonts w:eastAsia="Times New Roman" w:cs="Times New Roman"/>
                <w:kern w:val="0"/>
                <w:sz w:val="24"/>
                <w:szCs w:val="24"/>
                <w:lang w:val="kk-KZ" w:eastAsia="ru-RU"/>
              </w:rPr>
              <w:t>жыл</w:t>
            </w:r>
          </w:p>
        </w:tc>
        <w:tc>
          <w:tcPr>
            <w:tcW w:w="1417" w:type="dxa"/>
            <w:tcBorders>
              <w:top w:val="single" w:sz="4" w:space="0" w:color="auto"/>
              <w:left w:val="nil"/>
              <w:bottom w:val="single" w:sz="4" w:space="0" w:color="auto"/>
              <w:right w:val="single" w:sz="4" w:space="0" w:color="auto"/>
            </w:tcBorders>
            <w:shd w:val="clear" w:color="auto" w:fill="auto"/>
            <w:hideMark/>
          </w:tcPr>
          <w:p w14:paraId="2C52BB68"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2019 ж. қарағанда 2023 ж.</w:t>
            </w:r>
            <w:r w:rsidRPr="005319D6">
              <w:rPr>
                <w:rFonts w:eastAsia="Times New Roman" w:cs="Times New Roman"/>
                <w:kern w:val="0"/>
                <w:sz w:val="24"/>
                <w:szCs w:val="24"/>
                <w:lang w:eastAsia="ru-RU"/>
              </w:rPr>
              <w:t>, %</w:t>
            </w:r>
          </w:p>
        </w:tc>
      </w:tr>
      <w:tr w:rsidR="00D00847" w:rsidRPr="005319D6" w14:paraId="110B52A9" w14:textId="77777777" w:rsidTr="0094416A">
        <w:trPr>
          <w:trHeight w:val="666"/>
        </w:trPr>
        <w:tc>
          <w:tcPr>
            <w:tcW w:w="3969" w:type="dxa"/>
            <w:tcBorders>
              <w:top w:val="nil"/>
              <w:left w:val="single" w:sz="4" w:space="0" w:color="auto"/>
              <w:bottom w:val="single" w:sz="4" w:space="0" w:color="auto"/>
              <w:right w:val="single" w:sz="4" w:space="0" w:color="auto"/>
            </w:tcBorders>
            <w:shd w:val="clear" w:color="auto" w:fill="auto"/>
            <w:hideMark/>
          </w:tcPr>
          <w:p w14:paraId="0F30F6E4" w14:textId="77777777" w:rsidR="00D00847" w:rsidRPr="005319D6" w:rsidRDefault="00D00847" w:rsidP="0094416A">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дәнді</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күрішпен қоса</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және бұршақ дақылдары</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жинағаннан кейінгі соңғы салмағы</w:t>
            </w:r>
            <w:r w:rsidRPr="005319D6">
              <w:rPr>
                <w:rFonts w:eastAsia="Times New Roman" w:cs="Times New Roman"/>
                <w:kern w:val="0"/>
                <w:sz w:val="24"/>
                <w:szCs w:val="24"/>
                <w:lang w:eastAsia="ru-RU"/>
              </w:rPr>
              <w:t>)</w:t>
            </w:r>
          </w:p>
        </w:tc>
        <w:tc>
          <w:tcPr>
            <w:tcW w:w="851" w:type="dxa"/>
            <w:tcBorders>
              <w:top w:val="nil"/>
              <w:left w:val="nil"/>
              <w:bottom w:val="single" w:sz="4" w:space="0" w:color="auto"/>
              <w:right w:val="single" w:sz="4" w:space="0" w:color="auto"/>
            </w:tcBorders>
            <w:shd w:val="clear" w:color="auto" w:fill="auto"/>
          </w:tcPr>
          <w:p w14:paraId="647C3F9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7,4</w:t>
            </w:r>
          </w:p>
        </w:tc>
        <w:tc>
          <w:tcPr>
            <w:tcW w:w="850" w:type="dxa"/>
            <w:tcBorders>
              <w:top w:val="nil"/>
              <w:left w:val="nil"/>
              <w:bottom w:val="single" w:sz="4" w:space="0" w:color="auto"/>
              <w:right w:val="single" w:sz="4" w:space="0" w:color="auto"/>
            </w:tcBorders>
            <w:shd w:val="clear" w:color="auto" w:fill="auto"/>
          </w:tcPr>
          <w:p w14:paraId="0DA0C852"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10,1</w:t>
            </w:r>
          </w:p>
        </w:tc>
        <w:tc>
          <w:tcPr>
            <w:tcW w:w="851" w:type="dxa"/>
            <w:tcBorders>
              <w:top w:val="nil"/>
              <w:left w:val="nil"/>
              <w:bottom w:val="single" w:sz="4" w:space="0" w:color="auto"/>
              <w:right w:val="single" w:sz="4" w:space="0" w:color="auto"/>
            </w:tcBorders>
            <w:shd w:val="clear" w:color="auto" w:fill="auto"/>
          </w:tcPr>
          <w:p w14:paraId="6C31AF4E"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7,1</w:t>
            </w:r>
          </w:p>
        </w:tc>
        <w:tc>
          <w:tcPr>
            <w:tcW w:w="850" w:type="dxa"/>
            <w:tcBorders>
              <w:top w:val="nil"/>
              <w:left w:val="nil"/>
              <w:bottom w:val="single" w:sz="4" w:space="0" w:color="auto"/>
              <w:right w:val="single" w:sz="4" w:space="0" w:color="auto"/>
            </w:tcBorders>
            <w:shd w:val="clear" w:color="auto" w:fill="auto"/>
          </w:tcPr>
          <w:p w14:paraId="491F220C"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13,6</w:t>
            </w:r>
          </w:p>
        </w:tc>
        <w:tc>
          <w:tcPr>
            <w:tcW w:w="851" w:type="dxa"/>
            <w:tcBorders>
              <w:top w:val="nil"/>
              <w:left w:val="nil"/>
              <w:bottom w:val="single" w:sz="4" w:space="0" w:color="auto"/>
              <w:right w:val="single" w:sz="4" w:space="0" w:color="auto"/>
            </w:tcBorders>
            <w:shd w:val="clear" w:color="auto" w:fill="auto"/>
          </w:tcPr>
          <w:p w14:paraId="4A69F09D"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10,7</w:t>
            </w:r>
          </w:p>
        </w:tc>
        <w:tc>
          <w:tcPr>
            <w:tcW w:w="1417" w:type="dxa"/>
            <w:tcBorders>
              <w:top w:val="nil"/>
              <w:left w:val="nil"/>
              <w:bottom w:val="single" w:sz="4" w:space="0" w:color="auto"/>
              <w:right w:val="single" w:sz="4" w:space="0" w:color="auto"/>
            </w:tcBorders>
            <w:shd w:val="clear" w:color="auto" w:fill="auto"/>
            <w:hideMark/>
          </w:tcPr>
          <w:p w14:paraId="5D40911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144,59</w:t>
            </w:r>
          </w:p>
        </w:tc>
      </w:tr>
      <w:tr w:rsidR="00D00847" w:rsidRPr="005319D6" w14:paraId="0243BA63" w14:textId="77777777" w:rsidTr="0094416A">
        <w:trPr>
          <w:trHeight w:val="332"/>
        </w:trPr>
        <w:tc>
          <w:tcPr>
            <w:tcW w:w="3969" w:type="dxa"/>
            <w:tcBorders>
              <w:top w:val="nil"/>
              <w:left w:val="single" w:sz="4" w:space="0" w:color="auto"/>
              <w:bottom w:val="single" w:sz="4" w:space="0" w:color="auto"/>
              <w:right w:val="single" w:sz="4" w:space="0" w:color="auto"/>
            </w:tcBorders>
            <w:shd w:val="clear" w:color="auto" w:fill="auto"/>
            <w:hideMark/>
          </w:tcPr>
          <w:p w14:paraId="7A6EEA6B"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оның ішінде бидай</w:t>
            </w:r>
          </w:p>
        </w:tc>
        <w:tc>
          <w:tcPr>
            <w:tcW w:w="851" w:type="dxa"/>
            <w:tcBorders>
              <w:top w:val="nil"/>
              <w:left w:val="nil"/>
              <w:bottom w:val="single" w:sz="4" w:space="0" w:color="auto"/>
              <w:right w:val="single" w:sz="4" w:space="0" w:color="auto"/>
            </w:tcBorders>
            <w:shd w:val="clear" w:color="auto" w:fill="auto"/>
          </w:tcPr>
          <w:p w14:paraId="0C240096"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7,3</w:t>
            </w:r>
          </w:p>
        </w:tc>
        <w:tc>
          <w:tcPr>
            <w:tcW w:w="850" w:type="dxa"/>
            <w:tcBorders>
              <w:top w:val="nil"/>
              <w:left w:val="nil"/>
              <w:bottom w:val="single" w:sz="4" w:space="0" w:color="auto"/>
              <w:right w:val="single" w:sz="4" w:space="0" w:color="auto"/>
            </w:tcBorders>
            <w:shd w:val="clear" w:color="auto" w:fill="auto"/>
          </w:tcPr>
          <w:p w14:paraId="5C373BC1"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10,2</w:t>
            </w:r>
          </w:p>
        </w:tc>
        <w:tc>
          <w:tcPr>
            <w:tcW w:w="851" w:type="dxa"/>
            <w:tcBorders>
              <w:top w:val="nil"/>
              <w:left w:val="nil"/>
              <w:bottom w:val="single" w:sz="4" w:space="0" w:color="auto"/>
              <w:right w:val="single" w:sz="4" w:space="0" w:color="auto"/>
            </w:tcBorders>
            <w:shd w:val="clear" w:color="auto" w:fill="auto"/>
          </w:tcPr>
          <w:p w14:paraId="4DFC3CF8"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7,2</w:t>
            </w:r>
          </w:p>
        </w:tc>
        <w:tc>
          <w:tcPr>
            <w:tcW w:w="850" w:type="dxa"/>
            <w:tcBorders>
              <w:top w:val="nil"/>
              <w:left w:val="nil"/>
              <w:bottom w:val="single" w:sz="4" w:space="0" w:color="auto"/>
              <w:right w:val="single" w:sz="4" w:space="0" w:color="auto"/>
            </w:tcBorders>
            <w:shd w:val="clear" w:color="auto" w:fill="auto"/>
          </w:tcPr>
          <w:p w14:paraId="60BBD87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13,7</w:t>
            </w:r>
          </w:p>
        </w:tc>
        <w:tc>
          <w:tcPr>
            <w:tcW w:w="851" w:type="dxa"/>
            <w:tcBorders>
              <w:top w:val="nil"/>
              <w:left w:val="nil"/>
              <w:bottom w:val="single" w:sz="4" w:space="0" w:color="auto"/>
              <w:right w:val="single" w:sz="4" w:space="0" w:color="auto"/>
            </w:tcBorders>
            <w:shd w:val="clear" w:color="auto" w:fill="auto"/>
          </w:tcPr>
          <w:p w14:paraId="216C86C1"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10,5</w:t>
            </w:r>
          </w:p>
        </w:tc>
        <w:tc>
          <w:tcPr>
            <w:tcW w:w="1417" w:type="dxa"/>
            <w:tcBorders>
              <w:top w:val="nil"/>
              <w:left w:val="nil"/>
              <w:bottom w:val="single" w:sz="4" w:space="0" w:color="auto"/>
              <w:right w:val="single" w:sz="4" w:space="0" w:color="auto"/>
            </w:tcBorders>
            <w:shd w:val="clear" w:color="auto" w:fill="auto"/>
            <w:hideMark/>
          </w:tcPr>
          <w:p w14:paraId="5B7A6A0F"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143,84</w:t>
            </w:r>
          </w:p>
        </w:tc>
      </w:tr>
      <w:tr w:rsidR="00D00847" w:rsidRPr="005319D6" w14:paraId="3695E03F" w14:textId="77777777" w:rsidTr="0094416A">
        <w:trPr>
          <w:trHeight w:val="332"/>
        </w:trPr>
        <w:tc>
          <w:tcPr>
            <w:tcW w:w="3969" w:type="dxa"/>
            <w:tcBorders>
              <w:top w:val="nil"/>
              <w:left w:val="single" w:sz="4" w:space="0" w:color="auto"/>
              <w:bottom w:val="single" w:sz="4" w:space="0" w:color="auto"/>
              <w:right w:val="single" w:sz="4" w:space="0" w:color="auto"/>
            </w:tcBorders>
            <w:shd w:val="clear" w:color="auto" w:fill="auto"/>
            <w:hideMark/>
          </w:tcPr>
          <w:p w14:paraId="7B5221E2"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майлы дақылдардың тұқымдары</w:t>
            </w:r>
          </w:p>
        </w:tc>
        <w:tc>
          <w:tcPr>
            <w:tcW w:w="851" w:type="dxa"/>
            <w:tcBorders>
              <w:top w:val="nil"/>
              <w:left w:val="nil"/>
              <w:bottom w:val="single" w:sz="4" w:space="0" w:color="auto"/>
              <w:right w:val="single" w:sz="4" w:space="0" w:color="auto"/>
            </w:tcBorders>
            <w:shd w:val="clear" w:color="auto" w:fill="auto"/>
          </w:tcPr>
          <w:p w14:paraId="18EAC49B"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5,2</w:t>
            </w:r>
          </w:p>
        </w:tc>
        <w:tc>
          <w:tcPr>
            <w:tcW w:w="850" w:type="dxa"/>
            <w:tcBorders>
              <w:top w:val="nil"/>
              <w:left w:val="nil"/>
              <w:bottom w:val="single" w:sz="4" w:space="0" w:color="auto"/>
              <w:right w:val="single" w:sz="4" w:space="0" w:color="auto"/>
            </w:tcBorders>
            <w:shd w:val="clear" w:color="auto" w:fill="auto"/>
          </w:tcPr>
          <w:p w14:paraId="01852F47"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w:t>
            </w:r>
          </w:p>
        </w:tc>
        <w:tc>
          <w:tcPr>
            <w:tcW w:w="851" w:type="dxa"/>
            <w:tcBorders>
              <w:top w:val="nil"/>
              <w:left w:val="nil"/>
              <w:bottom w:val="single" w:sz="4" w:space="0" w:color="auto"/>
              <w:right w:val="single" w:sz="4" w:space="0" w:color="auto"/>
            </w:tcBorders>
            <w:shd w:val="clear" w:color="auto" w:fill="auto"/>
          </w:tcPr>
          <w:p w14:paraId="6D73566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4,5</w:t>
            </w:r>
          </w:p>
        </w:tc>
        <w:tc>
          <w:tcPr>
            <w:tcW w:w="850" w:type="dxa"/>
            <w:tcBorders>
              <w:top w:val="nil"/>
              <w:left w:val="nil"/>
              <w:bottom w:val="single" w:sz="4" w:space="0" w:color="auto"/>
              <w:right w:val="single" w:sz="4" w:space="0" w:color="auto"/>
            </w:tcBorders>
            <w:shd w:val="clear" w:color="auto" w:fill="auto"/>
          </w:tcPr>
          <w:p w14:paraId="7CC6ED02"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w:t>
            </w:r>
          </w:p>
        </w:tc>
        <w:tc>
          <w:tcPr>
            <w:tcW w:w="851" w:type="dxa"/>
            <w:tcBorders>
              <w:top w:val="nil"/>
              <w:left w:val="nil"/>
              <w:bottom w:val="single" w:sz="4" w:space="0" w:color="auto"/>
              <w:right w:val="single" w:sz="4" w:space="0" w:color="auto"/>
            </w:tcBorders>
            <w:shd w:val="clear" w:color="auto" w:fill="auto"/>
          </w:tcPr>
          <w:p w14:paraId="767F5CA3"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7,2</w:t>
            </w:r>
          </w:p>
        </w:tc>
        <w:tc>
          <w:tcPr>
            <w:tcW w:w="1417" w:type="dxa"/>
            <w:tcBorders>
              <w:top w:val="nil"/>
              <w:left w:val="nil"/>
              <w:bottom w:val="single" w:sz="4" w:space="0" w:color="auto"/>
              <w:right w:val="single" w:sz="4" w:space="0" w:color="auto"/>
            </w:tcBorders>
            <w:shd w:val="clear" w:color="auto" w:fill="auto"/>
            <w:hideMark/>
          </w:tcPr>
          <w:p w14:paraId="0F11BD3F"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138,46</w:t>
            </w:r>
          </w:p>
        </w:tc>
      </w:tr>
      <w:tr w:rsidR="00D00847" w:rsidRPr="005319D6" w14:paraId="4B4E98F7" w14:textId="77777777" w:rsidTr="0094416A">
        <w:trPr>
          <w:trHeight w:val="666"/>
        </w:trPr>
        <w:tc>
          <w:tcPr>
            <w:tcW w:w="3969" w:type="dxa"/>
            <w:tcBorders>
              <w:top w:val="nil"/>
              <w:left w:val="single" w:sz="4" w:space="0" w:color="auto"/>
              <w:bottom w:val="single" w:sz="4" w:space="0" w:color="auto"/>
              <w:right w:val="single" w:sz="4" w:space="0" w:color="auto"/>
            </w:tcBorders>
            <w:shd w:val="clear" w:color="auto" w:fill="auto"/>
            <w:hideMark/>
          </w:tcPr>
          <w:p w14:paraId="2EC899DE" w14:textId="77777777" w:rsidR="00D00847" w:rsidRPr="005319D6" w:rsidRDefault="00D00847" w:rsidP="0094416A">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оның ішінде күнбағыс тұқымдары</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жинағаннан кейінгі соңғы салмағы</w:t>
            </w:r>
            <w:r w:rsidRPr="005319D6">
              <w:rPr>
                <w:rFonts w:eastAsia="Times New Roman" w:cs="Times New Roman"/>
                <w:kern w:val="0"/>
                <w:sz w:val="24"/>
                <w:szCs w:val="24"/>
                <w:lang w:eastAsia="ru-RU"/>
              </w:rPr>
              <w:t>)</w:t>
            </w:r>
          </w:p>
        </w:tc>
        <w:tc>
          <w:tcPr>
            <w:tcW w:w="851" w:type="dxa"/>
            <w:tcBorders>
              <w:top w:val="nil"/>
              <w:left w:val="nil"/>
              <w:bottom w:val="single" w:sz="4" w:space="0" w:color="auto"/>
              <w:right w:val="single" w:sz="4" w:space="0" w:color="auto"/>
            </w:tcBorders>
            <w:shd w:val="clear" w:color="auto" w:fill="auto"/>
          </w:tcPr>
          <w:p w14:paraId="60C3B057"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5,9</w:t>
            </w:r>
          </w:p>
        </w:tc>
        <w:tc>
          <w:tcPr>
            <w:tcW w:w="850" w:type="dxa"/>
            <w:tcBorders>
              <w:top w:val="nil"/>
              <w:left w:val="nil"/>
              <w:bottom w:val="single" w:sz="4" w:space="0" w:color="auto"/>
              <w:right w:val="single" w:sz="4" w:space="0" w:color="auto"/>
            </w:tcBorders>
            <w:shd w:val="clear" w:color="auto" w:fill="auto"/>
          </w:tcPr>
          <w:p w14:paraId="4E50D983"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9,6</w:t>
            </w:r>
          </w:p>
        </w:tc>
        <w:tc>
          <w:tcPr>
            <w:tcW w:w="851" w:type="dxa"/>
            <w:tcBorders>
              <w:top w:val="nil"/>
              <w:left w:val="nil"/>
              <w:bottom w:val="single" w:sz="4" w:space="0" w:color="auto"/>
              <w:right w:val="single" w:sz="4" w:space="0" w:color="auto"/>
            </w:tcBorders>
            <w:shd w:val="clear" w:color="auto" w:fill="auto"/>
          </w:tcPr>
          <w:p w14:paraId="0EB5639D"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7,8</w:t>
            </w:r>
          </w:p>
        </w:tc>
        <w:tc>
          <w:tcPr>
            <w:tcW w:w="850" w:type="dxa"/>
            <w:tcBorders>
              <w:top w:val="nil"/>
              <w:left w:val="nil"/>
              <w:bottom w:val="single" w:sz="4" w:space="0" w:color="auto"/>
              <w:right w:val="single" w:sz="4" w:space="0" w:color="auto"/>
            </w:tcBorders>
            <w:shd w:val="clear" w:color="auto" w:fill="auto"/>
          </w:tcPr>
          <w:p w14:paraId="5FBB3C86"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9,6</w:t>
            </w:r>
          </w:p>
        </w:tc>
        <w:tc>
          <w:tcPr>
            <w:tcW w:w="851" w:type="dxa"/>
            <w:tcBorders>
              <w:top w:val="nil"/>
              <w:left w:val="nil"/>
              <w:bottom w:val="single" w:sz="4" w:space="0" w:color="auto"/>
              <w:right w:val="single" w:sz="4" w:space="0" w:color="auto"/>
            </w:tcBorders>
            <w:shd w:val="clear" w:color="auto" w:fill="auto"/>
          </w:tcPr>
          <w:p w14:paraId="2D0DCD41"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11,9</w:t>
            </w:r>
          </w:p>
        </w:tc>
        <w:tc>
          <w:tcPr>
            <w:tcW w:w="1417" w:type="dxa"/>
            <w:tcBorders>
              <w:top w:val="nil"/>
              <w:left w:val="nil"/>
              <w:bottom w:val="single" w:sz="4" w:space="0" w:color="auto"/>
              <w:right w:val="single" w:sz="4" w:space="0" w:color="auto"/>
            </w:tcBorders>
            <w:shd w:val="clear" w:color="auto" w:fill="auto"/>
            <w:hideMark/>
          </w:tcPr>
          <w:p w14:paraId="0587F1A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201,69</w:t>
            </w:r>
          </w:p>
        </w:tc>
      </w:tr>
      <w:tr w:rsidR="00D00847" w:rsidRPr="005319D6" w14:paraId="796DF5EB" w14:textId="77777777" w:rsidTr="0094416A">
        <w:trPr>
          <w:trHeight w:val="332"/>
        </w:trPr>
        <w:tc>
          <w:tcPr>
            <w:tcW w:w="3969" w:type="dxa"/>
            <w:tcBorders>
              <w:top w:val="nil"/>
              <w:left w:val="single" w:sz="4" w:space="0" w:color="auto"/>
              <w:bottom w:val="single" w:sz="4" w:space="0" w:color="auto"/>
              <w:right w:val="single" w:sz="4" w:space="0" w:color="auto"/>
            </w:tcBorders>
            <w:shd w:val="clear" w:color="auto" w:fill="auto"/>
            <w:hideMark/>
          </w:tcPr>
          <w:p w14:paraId="214F1AE4" w14:textId="77777777" w:rsidR="00D00847" w:rsidRPr="005319D6" w:rsidRDefault="00D00847" w:rsidP="0094416A">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к</w:t>
            </w:r>
            <w:r w:rsidRPr="005319D6">
              <w:rPr>
                <w:rFonts w:eastAsia="Times New Roman" w:cs="Times New Roman"/>
                <w:kern w:val="0"/>
                <w:sz w:val="24"/>
                <w:szCs w:val="24"/>
                <w:lang w:eastAsia="ru-RU"/>
              </w:rPr>
              <w:t>арто</w:t>
            </w:r>
            <w:r w:rsidRPr="005319D6">
              <w:rPr>
                <w:rFonts w:eastAsia="Times New Roman" w:cs="Times New Roman"/>
                <w:kern w:val="0"/>
                <w:sz w:val="24"/>
                <w:szCs w:val="24"/>
                <w:lang w:val="kk-KZ" w:eastAsia="ru-RU"/>
              </w:rPr>
              <w:t>п</w:t>
            </w:r>
          </w:p>
        </w:tc>
        <w:tc>
          <w:tcPr>
            <w:tcW w:w="851" w:type="dxa"/>
            <w:tcBorders>
              <w:top w:val="nil"/>
              <w:left w:val="nil"/>
              <w:bottom w:val="single" w:sz="4" w:space="0" w:color="auto"/>
              <w:right w:val="single" w:sz="4" w:space="0" w:color="auto"/>
            </w:tcBorders>
            <w:shd w:val="clear" w:color="auto" w:fill="auto"/>
          </w:tcPr>
          <w:p w14:paraId="72C76A87"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190,5</w:t>
            </w:r>
          </w:p>
        </w:tc>
        <w:tc>
          <w:tcPr>
            <w:tcW w:w="850" w:type="dxa"/>
            <w:tcBorders>
              <w:top w:val="nil"/>
              <w:left w:val="nil"/>
              <w:bottom w:val="single" w:sz="4" w:space="0" w:color="auto"/>
              <w:right w:val="single" w:sz="4" w:space="0" w:color="auto"/>
            </w:tcBorders>
            <w:shd w:val="clear" w:color="auto" w:fill="auto"/>
          </w:tcPr>
          <w:p w14:paraId="674EA4BE"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187</w:t>
            </w:r>
          </w:p>
        </w:tc>
        <w:tc>
          <w:tcPr>
            <w:tcW w:w="851" w:type="dxa"/>
            <w:tcBorders>
              <w:top w:val="nil"/>
              <w:left w:val="nil"/>
              <w:bottom w:val="single" w:sz="4" w:space="0" w:color="auto"/>
              <w:right w:val="single" w:sz="4" w:space="0" w:color="auto"/>
            </w:tcBorders>
            <w:shd w:val="clear" w:color="auto" w:fill="auto"/>
          </w:tcPr>
          <w:p w14:paraId="4F12F5D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189,2</w:t>
            </w:r>
          </w:p>
        </w:tc>
        <w:tc>
          <w:tcPr>
            <w:tcW w:w="850" w:type="dxa"/>
            <w:tcBorders>
              <w:top w:val="nil"/>
              <w:left w:val="nil"/>
              <w:bottom w:val="single" w:sz="4" w:space="0" w:color="auto"/>
              <w:right w:val="single" w:sz="4" w:space="0" w:color="auto"/>
            </w:tcBorders>
            <w:shd w:val="clear" w:color="auto" w:fill="auto"/>
          </w:tcPr>
          <w:p w14:paraId="256E6418"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200,4</w:t>
            </w:r>
          </w:p>
        </w:tc>
        <w:tc>
          <w:tcPr>
            <w:tcW w:w="851" w:type="dxa"/>
            <w:tcBorders>
              <w:top w:val="nil"/>
              <w:left w:val="nil"/>
              <w:bottom w:val="single" w:sz="4" w:space="0" w:color="auto"/>
              <w:right w:val="single" w:sz="4" w:space="0" w:color="auto"/>
            </w:tcBorders>
            <w:shd w:val="clear" w:color="auto" w:fill="auto"/>
          </w:tcPr>
          <w:p w14:paraId="1702B387"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193,7</w:t>
            </w:r>
          </w:p>
        </w:tc>
        <w:tc>
          <w:tcPr>
            <w:tcW w:w="1417" w:type="dxa"/>
            <w:tcBorders>
              <w:top w:val="nil"/>
              <w:left w:val="nil"/>
              <w:bottom w:val="single" w:sz="4" w:space="0" w:color="auto"/>
              <w:right w:val="single" w:sz="4" w:space="0" w:color="auto"/>
            </w:tcBorders>
            <w:shd w:val="clear" w:color="auto" w:fill="auto"/>
            <w:hideMark/>
          </w:tcPr>
          <w:p w14:paraId="5DAE0E78"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101,68</w:t>
            </w:r>
          </w:p>
        </w:tc>
      </w:tr>
      <w:tr w:rsidR="00D00847" w:rsidRPr="005319D6" w14:paraId="2BA157FA" w14:textId="77777777" w:rsidTr="0094416A">
        <w:trPr>
          <w:trHeight w:val="332"/>
        </w:trPr>
        <w:tc>
          <w:tcPr>
            <w:tcW w:w="3969" w:type="dxa"/>
            <w:tcBorders>
              <w:top w:val="nil"/>
              <w:left w:val="single" w:sz="4" w:space="0" w:color="auto"/>
              <w:bottom w:val="single" w:sz="4" w:space="0" w:color="auto"/>
              <w:right w:val="single" w:sz="4" w:space="0" w:color="auto"/>
            </w:tcBorders>
            <w:shd w:val="clear" w:color="auto" w:fill="auto"/>
            <w:hideMark/>
          </w:tcPr>
          <w:p w14:paraId="0A8040E5"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ашық топырақ көкөністері</w:t>
            </w:r>
          </w:p>
        </w:tc>
        <w:tc>
          <w:tcPr>
            <w:tcW w:w="851" w:type="dxa"/>
            <w:tcBorders>
              <w:top w:val="nil"/>
              <w:left w:val="nil"/>
              <w:bottom w:val="single" w:sz="4" w:space="0" w:color="auto"/>
              <w:right w:val="single" w:sz="4" w:space="0" w:color="auto"/>
            </w:tcBorders>
            <w:shd w:val="clear" w:color="auto" w:fill="auto"/>
          </w:tcPr>
          <w:p w14:paraId="754642DE"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301,2</w:t>
            </w:r>
          </w:p>
        </w:tc>
        <w:tc>
          <w:tcPr>
            <w:tcW w:w="850" w:type="dxa"/>
            <w:tcBorders>
              <w:top w:val="nil"/>
              <w:left w:val="nil"/>
              <w:bottom w:val="single" w:sz="4" w:space="0" w:color="auto"/>
              <w:right w:val="single" w:sz="4" w:space="0" w:color="auto"/>
            </w:tcBorders>
            <w:shd w:val="clear" w:color="auto" w:fill="auto"/>
          </w:tcPr>
          <w:p w14:paraId="238028E6"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307,4</w:t>
            </w:r>
          </w:p>
        </w:tc>
        <w:tc>
          <w:tcPr>
            <w:tcW w:w="851" w:type="dxa"/>
            <w:tcBorders>
              <w:top w:val="nil"/>
              <w:left w:val="nil"/>
              <w:bottom w:val="single" w:sz="4" w:space="0" w:color="auto"/>
              <w:right w:val="single" w:sz="4" w:space="0" w:color="auto"/>
            </w:tcBorders>
            <w:shd w:val="clear" w:color="auto" w:fill="auto"/>
          </w:tcPr>
          <w:p w14:paraId="06ADC8EA"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289,3</w:t>
            </w:r>
          </w:p>
        </w:tc>
        <w:tc>
          <w:tcPr>
            <w:tcW w:w="850" w:type="dxa"/>
            <w:tcBorders>
              <w:top w:val="nil"/>
              <w:left w:val="nil"/>
              <w:bottom w:val="single" w:sz="4" w:space="0" w:color="auto"/>
              <w:right w:val="single" w:sz="4" w:space="0" w:color="auto"/>
            </w:tcBorders>
            <w:shd w:val="clear" w:color="auto" w:fill="auto"/>
          </w:tcPr>
          <w:p w14:paraId="540165D0"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303,2</w:t>
            </w:r>
          </w:p>
        </w:tc>
        <w:tc>
          <w:tcPr>
            <w:tcW w:w="851" w:type="dxa"/>
            <w:tcBorders>
              <w:top w:val="nil"/>
              <w:left w:val="nil"/>
              <w:bottom w:val="single" w:sz="4" w:space="0" w:color="auto"/>
              <w:right w:val="single" w:sz="4" w:space="0" w:color="auto"/>
            </w:tcBorders>
            <w:shd w:val="clear" w:color="auto" w:fill="auto"/>
          </w:tcPr>
          <w:p w14:paraId="54ABCE3A"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271,5</w:t>
            </w:r>
          </w:p>
        </w:tc>
        <w:tc>
          <w:tcPr>
            <w:tcW w:w="1417" w:type="dxa"/>
            <w:tcBorders>
              <w:top w:val="nil"/>
              <w:left w:val="nil"/>
              <w:bottom w:val="single" w:sz="4" w:space="0" w:color="auto"/>
              <w:right w:val="single" w:sz="4" w:space="0" w:color="auto"/>
            </w:tcBorders>
            <w:shd w:val="clear" w:color="auto" w:fill="auto"/>
            <w:hideMark/>
          </w:tcPr>
          <w:p w14:paraId="5E1375F6"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90,14</w:t>
            </w:r>
          </w:p>
        </w:tc>
      </w:tr>
      <w:tr w:rsidR="00D00847" w:rsidRPr="005319D6" w14:paraId="35257009" w14:textId="77777777" w:rsidTr="0094416A">
        <w:trPr>
          <w:trHeight w:val="332"/>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67B8E417" w14:textId="21691847" w:rsidR="00D00847" w:rsidRPr="005319D6" w:rsidRDefault="007A6E64"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б</w:t>
            </w:r>
            <w:r w:rsidR="00D00847" w:rsidRPr="005319D6">
              <w:rPr>
                <w:rFonts w:eastAsia="Times New Roman" w:cs="Times New Roman"/>
                <w:kern w:val="0"/>
                <w:sz w:val="24"/>
                <w:szCs w:val="24"/>
                <w:lang w:val="kk-KZ" w:eastAsia="ru-RU"/>
              </w:rPr>
              <w:t>ақша дақылдары</w:t>
            </w:r>
          </w:p>
        </w:tc>
        <w:tc>
          <w:tcPr>
            <w:tcW w:w="851" w:type="dxa"/>
            <w:tcBorders>
              <w:top w:val="single" w:sz="4" w:space="0" w:color="auto"/>
              <w:left w:val="nil"/>
              <w:bottom w:val="single" w:sz="4" w:space="0" w:color="auto"/>
              <w:right w:val="single" w:sz="4" w:space="0" w:color="auto"/>
            </w:tcBorders>
            <w:shd w:val="clear" w:color="auto" w:fill="auto"/>
          </w:tcPr>
          <w:p w14:paraId="3B133121"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88,9</w:t>
            </w:r>
          </w:p>
        </w:tc>
        <w:tc>
          <w:tcPr>
            <w:tcW w:w="850" w:type="dxa"/>
            <w:tcBorders>
              <w:top w:val="single" w:sz="4" w:space="0" w:color="auto"/>
              <w:left w:val="nil"/>
              <w:bottom w:val="single" w:sz="4" w:space="0" w:color="auto"/>
              <w:right w:val="single" w:sz="4" w:space="0" w:color="auto"/>
            </w:tcBorders>
            <w:shd w:val="clear" w:color="auto" w:fill="auto"/>
          </w:tcPr>
          <w:p w14:paraId="6A50929B"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68</w:t>
            </w:r>
          </w:p>
        </w:tc>
        <w:tc>
          <w:tcPr>
            <w:tcW w:w="851" w:type="dxa"/>
            <w:tcBorders>
              <w:top w:val="single" w:sz="4" w:space="0" w:color="auto"/>
              <w:left w:val="nil"/>
              <w:bottom w:val="single" w:sz="4" w:space="0" w:color="auto"/>
              <w:right w:val="single" w:sz="4" w:space="0" w:color="auto"/>
            </w:tcBorders>
            <w:shd w:val="clear" w:color="auto" w:fill="auto"/>
          </w:tcPr>
          <w:p w14:paraId="3015396C"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58,2</w:t>
            </w:r>
          </w:p>
        </w:tc>
        <w:tc>
          <w:tcPr>
            <w:tcW w:w="850" w:type="dxa"/>
            <w:tcBorders>
              <w:top w:val="single" w:sz="4" w:space="0" w:color="auto"/>
              <w:left w:val="nil"/>
              <w:bottom w:val="single" w:sz="4" w:space="0" w:color="auto"/>
              <w:right w:val="single" w:sz="4" w:space="0" w:color="auto"/>
            </w:tcBorders>
            <w:shd w:val="clear" w:color="auto" w:fill="auto"/>
          </w:tcPr>
          <w:p w14:paraId="3948BA67"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67,8</w:t>
            </w:r>
          </w:p>
        </w:tc>
        <w:tc>
          <w:tcPr>
            <w:tcW w:w="851" w:type="dxa"/>
            <w:tcBorders>
              <w:top w:val="single" w:sz="4" w:space="0" w:color="auto"/>
              <w:left w:val="nil"/>
              <w:bottom w:val="single" w:sz="4" w:space="0" w:color="auto"/>
              <w:right w:val="single" w:sz="4" w:space="0" w:color="auto"/>
            </w:tcBorders>
            <w:shd w:val="clear" w:color="auto" w:fill="auto"/>
          </w:tcPr>
          <w:p w14:paraId="3623D6E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93</w:t>
            </w:r>
          </w:p>
        </w:tc>
        <w:tc>
          <w:tcPr>
            <w:tcW w:w="1417" w:type="dxa"/>
            <w:tcBorders>
              <w:top w:val="single" w:sz="4" w:space="0" w:color="auto"/>
              <w:left w:val="nil"/>
              <w:bottom w:val="single" w:sz="4" w:space="0" w:color="auto"/>
              <w:right w:val="single" w:sz="4" w:space="0" w:color="auto"/>
            </w:tcBorders>
            <w:shd w:val="clear" w:color="auto" w:fill="auto"/>
            <w:hideMark/>
          </w:tcPr>
          <w:p w14:paraId="17F88C27"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104,61</w:t>
            </w:r>
          </w:p>
        </w:tc>
      </w:tr>
      <w:tr w:rsidR="00D00847" w:rsidRPr="005319D6" w14:paraId="79A1122D" w14:textId="77777777" w:rsidTr="0094416A">
        <w:trPr>
          <w:trHeight w:val="332"/>
        </w:trPr>
        <w:tc>
          <w:tcPr>
            <w:tcW w:w="9639" w:type="dxa"/>
            <w:gridSpan w:val="7"/>
            <w:tcBorders>
              <w:top w:val="single" w:sz="4" w:space="0" w:color="auto"/>
              <w:left w:val="single" w:sz="4" w:space="0" w:color="auto"/>
              <w:bottom w:val="single" w:sz="4" w:space="0" w:color="auto"/>
              <w:right w:val="single" w:sz="4" w:space="0" w:color="auto"/>
            </w:tcBorders>
            <w:shd w:val="clear" w:color="auto" w:fill="auto"/>
          </w:tcPr>
          <w:p w14:paraId="7847E820" w14:textId="77777777" w:rsidR="00D00847" w:rsidRPr="005319D6" w:rsidRDefault="00D00847" w:rsidP="0094416A">
            <w:pPr>
              <w:kinsoku w:val="0"/>
              <w:overflowPunct w:val="0"/>
              <w:autoSpaceDE w:val="0"/>
              <w:autoSpaceDN w:val="0"/>
              <w:adjustRightInd w:val="0"/>
              <w:spacing w:after="0"/>
              <w:rPr>
                <w:rFonts w:eastAsia="Times New Roman" w:cs="Times New Roman"/>
                <w:kern w:val="0"/>
                <w:sz w:val="24"/>
                <w:szCs w:val="24"/>
                <w:lang w:eastAsia="ru-RU"/>
              </w:rPr>
            </w:pPr>
            <w:bookmarkStart w:id="17" w:name="_Hlk173784222"/>
            <w:r w:rsidRPr="005319D6">
              <w:rPr>
                <w:rFonts w:cs="Times New Roman"/>
                <w:kern w:val="0"/>
                <w:sz w:val="24"/>
                <w:szCs w:val="24"/>
                <w:lang w:val="kk-KZ"/>
              </w:rPr>
              <w:t>Ескерту</w:t>
            </w:r>
            <w:r w:rsidRPr="005319D6">
              <w:rPr>
                <w:rFonts w:cs="Times New Roman"/>
                <w:sz w:val="24"/>
                <w:szCs w:val="24"/>
                <w:lang w:val="kk-KZ"/>
              </w:rPr>
              <w:t xml:space="preserve"> – </w:t>
            </w:r>
            <w:r w:rsidRPr="005319D6">
              <w:rPr>
                <w:rFonts w:eastAsia="Calibri" w:cs="Times New Roman"/>
                <w:sz w:val="24"/>
                <w:szCs w:val="24"/>
                <w:lang w:val="kk-KZ"/>
              </w:rPr>
              <w:t>мәліметтер бойынша автор құрастырған</w:t>
            </w:r>
            <w:r w:rsidRPr="005319D6">
              <w:rPr>
                <w:rFonts w:cs="Times New Roman"/>
                <w:kern w:val="0"/>
                <w:sz w:val="24"/>
                <w:szCs w:val="24"/>
              </w:rPr>
              <w:t xml:space="preserve"> [105]</w:t>
            </w:r>
          </w:p>
        </w:tc>
      </w:tr>
      <w:bookmarkEnd w:id="17"/>
    </w:tbl>
    <w:p w14:paraId="3343409C" w14:textId="77777777" w:rsidR="00D00847" w:rsidRPr="005319D6" w:rsidRDefault="00D00847" w:rsidP="00D00847">
      <w:pPr>
        <w:spacing w:after="0"/>
        <w:ind w:firstLine="709"/>
        <w:jc w:val="both"/>
        <w:rPr>
          <w:rFonts w:cs="Times New Roman"/>
        </w:rPr>
      </w:pPr>
    </w:p>
    <w:p w14:paraId="361268AE" w14:textId="09F67CFE" w:rsidR="00D00847" w:rsidRPr="005319D6" w:rsidRDefault="00D00847" w:rsidP="00E512BD">
      <w:pPr>
        <w:spacing w:after="0"/>
        <w:ind w:firstLine="567"/>
        <w:jc w:val="both"/>
        <w:rPr>
          <w:rFonts w:cs="Times New Roman"/>
          <w:lang w:val="kk-KZ"/>
        </w:rPr>
      </w:pPr>
      <w:r w:rsidRPr="005319D6">
        <w:rPr>
          <w:rFonts w:cs="Times New Roman"/>
          <w:lang w:val="kk-KZ"/>
        </w:rPr>
        <w:t xml:space="preserve">Зерттелген 2019-2023 жылдарда бидай өнімділігі </w:t>
      </w:r>
      <w:r w:rsidRPr="005319D6">
        <w:rPr>
          <w:rFonts w:cs="Times New Roman"/>
        </w:rPr>
        <w:t xml:space="preserve">7,4 ц/га </w:t>
      </w:r>
      <w:r w:rsidRPr="005319D6">
        <w:rPr>
          <w:rFonts w:cs="Times New Roman"/>
          <w:lang w:val="kk-KZ"/>
        </w:rPr>
        <w:t>ден</w:t>
      </w:r>
      <w:r w:rsidRPr="005319D6">
        <w:rPr>
          <w:rFonts w:cs="Times New Roman"/>
        </w:rPr>
        <w:t xml:space="preserve"> 10,7 ц/га</w:t>
      </w:r>
      <w:r w:rsidRPr="005319D6">
        <w:rPr>
          <w:rFonts w:cs="Times New Roman"/>
          <w:lang w:val="kk-KZ"/>
        </w:rPr>
        <w:t xml:space="preserve"> жоғарылағанын көреміз. 2022 жылы өнімділік 13,6/га құрады, ол соңғы 5 жыл ішіндегі ең жоғары көрсеткіш болып табылады. Бірақ өнімділігі біркелкі болып есептелетін өнімділікпен салыстырғанда, мысалы, картоп ( 1,68% ден 193,7 ц/га), көкөністер өнімділігі (9,86% ден 271</w:t>
      </w:r>
      <w:r w:rsidR="00802903" w:rsidRPr="005319D6">
        <w:rPr>
          <w:rFonts w:cs="Times New Roman"/>
          <w:lang w:val="kk-KZ"/>
        </w:rPr>
        <w:t>,5 ц</w:t>
      </w:r>
      <w:r w:rsidRPr="005319D6">
        <w:rPr>
          <w:rFonts w:cs="Times New Roman"/>
          <w:lang w:val="kk-KZ"/>
        </w:rPr>
        <w:t>/га), өте бірқалыпты емес деп саналады және ұдайы төмендеп отырады. Дәнді дақылдар өнімділігі мөлшері әртүрлі жылдар ішінде ауытқып отырады және бұл тұрақты емес табиғи-климаттық жағдайларға байланысты, бұл жағдайлар дәнді дақылдардың өнімділігіне қатты әсерін тигізеді.</w:t>
      </w:r>
      <w:r w:rsidR="00422107" w:rsidRPr="005319D6">
        <w:rPr>
          <w:rFonts w:cs="Times New Roman"/>
          <w:lang w:val="kk-KZ"/>
        </w:rPr>
        <w:t xml:space="preserve"> </w:t>
      </w:r>
    </w:p>
    <w:p w14:paraId="7B46A40A" w14:textId="5A61AE4E" w:rsidR="00D00847" w:rsidRPr="005319D6" w:rsidRDefault="00D00847" w:rsidP="00E512BD">
      <w:pPr>
        <w:spacing w:after="0"/>
        <w:ind w:firstLine="567"/>
        <w:jc w:val="both"/>
        <w:rPr>
          <w:rFonts w:cs="Times New Roman"/>
          <w:lang w:val="kk-KZ"/>
        </w:rPr>
      </w:pPr>
      <w:r w:rsidRPr="005319D6">
        <w:rPr>
          <w:rFonts w:cs="Times New Roman"/>
          <w:lang w:val="kk-KZ"/>
        </w:rPr>
        <w:t>Аймақтағы жалпы дәнді дақылдарды жиынтық жинау көлемі әдетте азық-түлікпен қамтамасыз етуге, мал және құсты концентрирленген азықпен, мемлекеттік қор мен экспортты толықтыруға жеткілікті.</w:t>
      </w:r>
      <w:r w:rsidR="00422107" w:rsidRPr="005319D6">
        <w:rPr>
          <w:rFonts w:cs="Times New Roman"/>
          <w:lang w:val="kk-KZ"/>
        </w:rPr>
        <w:t xml:space="preserve"> </w:t>
      </w:r>
      <w:r w:rsidRPr="005319D6">
        <w:rPr>
          <w:rFonts w:cs="Times New Roman"/>
          <w:lang w:val="kk-KZ"/>
        </w:rPr>
        <w:t>Бірақ облыстағы дәнді дақылдардың интенсивті әдістер ретінде өндірісін кеңейтуге деген бірнеше алаңдаушылықтар туындап отыр, бұған әсерін тигізетін бірнеше себептер бар.</w:t>
      </w:r>
    </w:p>
    <w:p w14:paraId="601002C0" w14:textId="02C3ED7B" w:rsidR="00D00847" w:rsidRPr="005319D6" w:rsidRDefault="00D00847" w:rsidP="00E512BD">
      <w:pPr>
        <w:spacing w:after="0"/>
        <w:ind w:firstLine="567"/>
        <w:jc w:val="both"/>
        <w:rPr>
          <w:rFonts w:cs="Times New Roman"/>
          <w:lang w:val="kk-KZ"/>
        </w:rPr>
      </w:pPr>
      <w:r w:rsidRPr="005319D6">
        <w:rPr>
          <w:rFonts w:cs="Times New Roman"/>
          <w:lang w:val="kk-KZ"/>
        </w:rPr>
        <w:t>Біріншіден, Қазақстанда әлі күнге дейін дәнді дақылдардың егістік алаңдарын ұлғату әлеуеті бар және рентабельділігі төмен болған күннің өзінде де бидай өсіру ең тиімді түрі болып отыр. Екіншіден, шаруа (фермерлік) қожалықтары секілді</w:t>
      </w:r>
      <w:r w:rsidR="00422107" w:rsidRPr="005319D6">
        <w:rPr>
          <w:rFonts w:cs="Times New Roman"/>
          <w:lang w:val="kk-KZ"/>
        </w:rPr>
        <w:t xml:space="preserve"> </w:t>
      </w:r>
      <w:r w:rsidRPr="005319D6">
        <w:rPr>
          <w:rFonts w:cs="Times New Roman"/>
          <w:lang w:val="kk-KZ"/>
        </w:rPr>
        <w:t>ұсақ астық өндірушілер көбінесе ескірген техниканы пайдалануға мәжбүр, сондықтан олар тым құрығанда осы қалыптағы өндіріс көлемін сақтап қалу үшін,</w:t>
      </w:r>
      <w:r w:rsidR="00422107" w:rsidRPr="005319D6">
        <w:rPr>
          <w:rFonts w:cs="Times New Roman"/>
          <w:lang w:val="kk-KZ"/>
        </w:rPr>
        <w:t xml:space="preserve"> </w:t>
      </w:r>
      <w:r w:rsidRPr="005319D6">
        <w:rPr>
          <w:rFonts w:cs="Times New Roman"/>
          <w:lang w:val="kk-KZ"/>
        </w:rPr>
        <w:t xml:space="preserve">пайдаларының көп бөлігін осы ескі техниканы жаңарту үшін материалдық-техникалық базаға жұмсайды. Үшіншіден, көпсалалы шаруашылықтарда астық сатудан түскен пайда әртүрлі бағыттарды дамытуға жұмсалғандықтан, қалған қаражат көлемі өндірісті қолдауға әзер дегенде жетеді. </w:t>
      </w:r>
    </w:p>
    <w:p w14:paraId="614667F9" w14:textId="604BD852" w:rsidR="00D00847" w:rsidRPr="005319D6" w:rsidRDefault="00D00847" w:rsidP="00E512BD">
      <w:pPr>
        <w:spacing w:after="0"/>
        <w:ind w:firstLine="567"/>
        <w:jc w:val="both"/>
        <w:rPr>
          <w:rFonts w:cs="Times New Roman"/>
          <w:lang w:val="kk-KZ"/>
        </w:rPr>
      </w:pPr>
      <w:r w:rsidRPr="005319D6">
        <w:rPr>
          <w:rFonts w:cs="Times New Roman"/>
          <w:lang w:val="kk-KZ"/>
        </w:rPr>
        <w:t>Тек рентабельділік көлемі 40-50%-ден асатын астық дақылдарын өсіруге мамандандырылған ірі шаруашылықтар ғана кеңейтілген түрде өз шаруашылықтарын дамыта алады.</w:t>
      </w:r>
      <w:r w:rsidR="00422107" w:rsidRPr="005319D6">
        <w:rPr>
          <w:rFonts w:cs="Times New Roman"/>
          <w:lang w:val="kk-KZ"/>
        </w:rPr>
        <w:t xml:space="preserve"> </w:t>
      </w:r>
      <w:r w:rsidRPr="005319D6">
        <w:rPr>
          <w:rFonts w:cs="Times New Roman"/>
          <w:lang w:val="kk-KZ"/>
        </w:rPr>
        <w:t>Аграрлық өндірістің тұрақтылығына қажетті топырақ құнарлылығын қалпына келтіру мен сақтау үшін ауылшаруашылық жерлері сапасының жағдайына</w:t>
      </w:r>
      <w:r w:rsidR="00422107" w:rsidRPr="005319D6">
        <w:rPr>
          <w:rFonts w:cs="Times New Roman"/>
          <w:lang w:val="kk-KZ"/>
        </w:rPr>
        <w:t xml:space="preserve"> </w:t>
      </w:r>
      <w:r w:rsidRPr="005319D6">
        <w:rPr>
          <w:rFonts w:cs="Times New Roman"/>
          <w:lang w:val="kk-KZ"/>
        </w:rPr>
        <w:t>үнемі мониторинг жасап, жер ресурстарын рационалды түрде пайдалануды ынталандырып отыруға арналған мемлекет тарапынан салалардағы салық жүйесін қайта қарастырған дұрыс.</w:t>
      </w:r>
      <w:r w:rsidR="00422107" w:rsidRPr="005319D6">
        <w:rPr>
          <w:rFonts w:cs="Times New Roman"/>
          <w:lang w:val="kk-KZ"/>
        </w:rPr>
        <w:t xml:space="preserve"> </w:t>
      </w:r>
      <w:r w:rsidRPr="005319D6">
        <w:rPr>
          <w:rFonts w:cs="Times New Roman"/>
          <w:lang w:val="kk-KZ"/>
        </w:rPr>
        <w:t>Қостанай облысы сонымен қатар дамыған мал</w:t>
      </w:r>
      <w:r w:rsidR="00802903" w:rsidRPr="005319D6">
        <w:rPr>
          <w:rFonts w:cs="Times New Roman"/>
          <w:lang w:val="kk-KZ"/>
        </w:rPr>
        <w:t xml:space="preserve"> </w:t>
      </w:r>
      <w:r w:rsidRPr="005319D6">
        <w:rPr>
          <w:rFonts w:cs="Times New Roman"/>
          <w:lang w:val="kk-KZ"/>
        </w:rPr>
        <w:t xml:space="preserve">шаруашылығы мен өнімділігі жоғары табиғи жайылымдарымен де ерекшеленеді. Ірі қара малдың етінің өндірісін аймақта тереңдетіп мамандандыру, көбінесе табиғи жем-шөп алқаптары </w:t>
      </w:r>
      <w:r w:rsidRPr="005319D6">
        <w:rPr>
          <w:rFonts w:cs="Times New Roman"/>
          <w:szCs w:val="28"/>
          <w:lang w:val="kk-KZ"/>
        </w:rPr>
        <w:t>бар аумақтарды тиімді пайдалануды бәсекелестік артықшылық ретінде ұстауға сүйенеді [108].</w:t>
      </w:r>
    </w:p>
    <w:p w14:paraId="650FAEB2" w14:textId="649078C5" w:rsidR="00D00847" w:rsidRPr="005319D6" w:rsidRDefault="00D00847" w:rsidP="00E512BD">
      <w:pPr>
        <w:spacing w:after="0"/>
        <w:ind w:firstLine="567"/>
        <w:jc w:val="both"/>
        <w:rPr>
          <w:rFonts w:eastAsia="Times New Roman" w:cs="Times New Roman"/>
          <w:szCs w:val="28"/>
          <w:lang w:val="kk-KZ" w:eastAsia="ru-RU"/>
        </w:rPr>
      </w:pPr>
      <w:r w:rsidRPr="005319D6">
        <w:rPr>
          <w:rFonts w:cs="Times New Roman"/>
          <w:szCs w:val="28"/>
          <w:lang w:val="kk-KZ"/>
        </w:rPr>
        <w:t>Мал санын арттыру мен мал шаруашылығы өнімдерін өндіру бойынша облыс еліміз бойынша алдыңғы қатардан көрінеді. Облыста мал шаруашылығы бойынша етті – сүтті мал</w:t>
      </w:r>
      <w:r w:rsidR="00F754C6" w:rsidRPr="005319D6">
        <w:rPr>
          <w:rFonts w:cs="Times New Roman"/>
          <w:szCs w:val="28"/>
          <w:lang w:val="kk-KZ"/>
        </w:rPr>
        <w:t xml:space="preserve"> </w:t>
      </w:r>
      <w:r w:rsidRPr="005319D6">
        <w:rPr>
          <w:rFonts w:cs="Times New Roman"/>
          <w:szCs w:val="28"/>
          <w:lang w:val="kk-KZ"/>
        </w:rPr>
        <w:t>шаруашылығы (ірі қара мал басының саны), шошқа шаруашылығы мен құс шаруашылығы, сонымен қоса жылқы шаруашылығы жақсы дамыған (кесте 10).</w:t>
      </w:r>
    </w:p>
    <w:p w14:paraId="25ADCA71" w14:textId="77777777" w:rsidR="00D00847" w:rsidRPr="005319D6" w:rsidRDefault="00D00847" w:rsidP="00D00847">
      <w:pPr>
        <w:spacing w:after="0"/>
        <w:ind w:firstLine="709"/>
        <w:jc w:val="center"/>
        <w:rPr>
          <w:rFonts w:cs="Times New Roman"/>
          <w:lang w:val="kk-KZ"/>
        </w:rPr>
      </w:pPr>
    </w:p>
    <w:p w14:paraId="173C1A7C" w14:textId="77777777" w:rsidR="00D00847" w:rsidRPr="005319D6" w:rsidRDefault="00D00847" w:rsidP="00D00847">
      <w:pPr>
        <w:spacing w:after="0"/>
        <w:jc w:val="both"/>
        <w:rPr>
          <w:rFonts w:cs="Times New Roman"/>
        </w:rPr>
      </w:pPr>
      <w:r w:rsidRPr="005319D6">
        <w:rPr>
          <w:rFonts w:cs="Times New Roman"/>
          <w:lang w:val="kk-KZ"/>
        </w:rPr>
        <w:t>Кесте</w:t>
      </w:r>
      <w:r w:rsidRPr="005319D6">
        <w:rPr>
          <w:rFonts w:cs="Times New Roman"/>
        </w:rPr>
        <w:t xml:space="preserve"> 10– </w:t>
      </w:r>
      <w:r w:rsidRPr="005319D6">
        <w:rPr>
          <w:rFonts w:cs="Times New Roman"/>
          <w:lang w:val="kk-KZ"/>
        </w:rPr>
        <w:t>Мал мен құс саны</w:t>
      </w:r>
      <w:r w:rsidRPr="005319D6">
        <w:rPr>
          <w:rFonts w:cs="Times New Roman"/>
        </w:rPr>
        <w:t xml:space="preserve">, </w:t>
      </w:r>
      <w:r w:rsidRPr="005319D6">
        <w:rPr>
          <w:rFonts w:cs="Times New Roman"/>
          <w:lang w:val="kk-KZ"/>
        </w:rPr>
        <w:t>мың бас</w:t>
      </w:r>
    </w:p>
    <w:p w14:paraId="77D0BAD2" w14:textId="77777777" w:rsidR="00D00847" w:rsidRPr="005319D6" w:rsidRDefault="00D00847" w:rsidP="00D00847">
      <w:pPr>
        <w:spacing w:after="0"/>
        <w:ind w:firstLine="709"/>
        <w:jc w:val="center"/>
        <w:rPr>
          <w:rFonts w:cs="Times New Roman"/>
        </w:rPr>
      </w:pPr>
    </w:p>
    <w:tbl>
      <w:tblPr>
        <w:tblW w:w="9394" w:type="dxa"/>
        <w:tblInd w:w="108" w:type="dxa"/>
        <w:tblLook w:val="04A0" w:firstRow="1" w:lastRow="0" w:firstColumn="1" w:lastColumn="0" w:noHBand="0" w:noVBand="1"/>
      </w:tblPr>
      <w:tblGrid>
        <w:gridCol w:w="2788"/>
        <w:gridCol w:w="1030"/>
        <w:gridCol w:w="1176"/>
        <w:gridCol w:w="1030"/>
        <w:gridCol w:w="1030"/>
        <w:gridCol w:w="1030"/>
        <w:gridCol w:w="1310"/>
      </w:tblGrid>
      <w:tr w:rsidR="0094416A" w:rsidRPr="005319D6" w14:paraId="79642D6A" w14:textId="77777777" w:rsidTr="0094416A">
        <w:trPr>
          <w:trHeight w:val="481"/>
        </w:trPr>
        <w:tc>
          <w:tcPr>
            <w:tcW w:w="2788" w:type="dxa"/>
            <w:tcBorders>
              <w:top w:val="single" w:sz="4" w:space="0" w:color="auto"/>
              <w:left w:val="single" w:sz="4" w:space="0" w:color="auto"/>
              <w:bottom w:val="single" w:sz="4" w:space="0" w:color="auto"/>
              <w:right w:val="single" w:sz="4" w:space="0" w:color="auto"/>
            </w:tcBorders>
            <w:shd w:val="clear" w:color="auto" w:fill="auto"/>
            <w:noWrap/>
            <w:hideMark/>
          </w:tcPr>
          <w:p w14:paraId="1D9BF7D6" w14:textId="3B235D95" w:rsidR="00D00847" w:rsidRPr="005319D6" w:rsidRDefault="0094416A"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kk-KZ" w:bidi="kk-KZ"/>
              </w:rPr>
              <w:t>Көрсеткіштер</w:t>
            </w:r>
          </w:p>
        </w:tc>
        <w:tc>
          <w:tcPr>
            <w:tcW w:w="1030" w:type="dxa"/>
            <w:tcBorders>
              <w:top w:val="single" w:sz="4" w:space="0" w:color="auto"/>
              <w:left w:val="nil"/>
              <w:bottom w:val="single" w:sz="4" w:space="0" w:color="auto"/>
              <w:right w:val="single" w:sz="4" w:space="0" w:color="auto"/>
            </w:tcBorders>
            <w:shd w:val="clear" w:color="auto" w:fill="auto"/>
          </w:tcPr>
          <w:p w14:paraId="037F95CD" w14:textId="77777777" w:rsidR="00D00847"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2019</w:t>
            </w:r>
          </w:p>
          <w:p w14:paraId="50A290C5" w14:textId="56C9FB63" w:rsidR="00D00847"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жыл</w:t>
            </w:r>
          </w:p>
        </w:tc>
        <w:tc>
          <w:tcPr>
            <w:tcW w:w="1176" w:type="dxa"/>
            <w:tcBorders>
              <w:top w:val="single" w:sz="4" w:space="0" w:color="auto"/>
              <w:left w:val="nil"/>
              <w:bottom w:val="single" w:sz="4" w:space="0" w:color="auto"/>
              <w:right w:val="single" w:sz="4" w:space="0" w:color="auto"/>
            </w:tcBorders>
            <w:shd w:val="clear" w:color="auto" w:fill="auto"/>
          </w:tcPr>
          <w:p w14:paraId="0798B15B" w14:textId="1DBDF223" w:rsidR="00D00847"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2020</w:t>
            </w:r>
          </w:p>
          <w:p w14:paraId="07D8B718"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030" w:type="dxa"/>
            <w:tcBorders>
              <w:top w:val="single" w:sz="4" w:space="0" w:color="auto"/>
              <w:left w:val="nil"/>
              <w:bottom w:val="single" w:sz="4" w:space="0" w:color="auto"/>
              <w:right w:val="single" w:sz="4" w:space="0" w:color="auto"/>
            </w:tcBorders>
            <w:shd w:val="clear" w:color="auto" w:fill="auto"/>
          </w:tcPr>
          <w:p w14:paraId="1FF4CEB1" w14:textId="742C16BD"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2021</w:t>
            </w:r>
            <w:r w:rsidR="00422107"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жыл</w:t>
            </w:r>
          </w:p>
        </w:tc>
        <w:tc>
          <w:tcPr>
            <w:tcW w:w="1030" w:type="dxa"/>
            <w:tcBorders>
              <w:top w:val="single" w:sz="4" w:space="0" w:color="auto"/>
              <w:left w:val="nil"/>
              <w:bottom w:val="single" w:sz="4" w:space="0" w:color="auto"/>
              <w:right w:val="single" w:sz="4" w:space="0" w:color="auto"/>
            </w:tcBorders>
            <w:shd w:val="clear" w:color="auto" w:fill="auto"/>
          </w:tcPr>
          <w:p w14:paraId="0DAA0DE8" w14:textId="46CDD054"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2022</w:t>
            </w:r>
            <w:r w:rsidR="00422107"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жыл</w:t>
            </w:r>
          </w:p>
        </w:tc>
        <w:tc>
          <w:tcPr>
            <w:tcW w:w="1030" w:type="dxa"/>
            <w:tcBorders>
              <w:top w:val="single" w:sz="4" w:space="0" w:color="auto"/>
              <w:left w:val="nil"/>
              <w:bottom w:val="single" w:sz="4" w:space="0" w:color="auto"/>
              <w:right w:val="single" w:sz="4" w:space="0" w:color="auto"/>
            </w:tcBorders>
            <w:shd w:val="clear" w:color="auto" w:fill="auto"/>
          </w:tcPr>
          <w:p w14:paraId="4FE43A33" w14:textId="726E6842"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2023</w:t>
            </w:r>
            <w:r w:rsidR="00422107" w:rsidRPr="005319D6">
              <w:rPr>
                <w:rFonts w:eastAsia="Times New Roman" w:cs="Times New Roman"/>
                <w:kern w:val="0"/>
                <w:sz w:val="24"/>
                <w:szCs w:val="24"/>
                <w:lang w:val="kk-KZ" w:eastAsia="ru-RU"/>
              </w:rPr>
              <w:t xml:space="preserve"> </w:t>
            </w:r>
            <w:r w:rsidRPr="005319D6">
              <w:rPr>
                <w:rFonts w:eastAsia="Times New Roman" w:cs="Times New Roman"/>
                <w:kern w:val="0"/>
                <w:sz w:val="24"/>
                <w:szCs w:val="24"/>
                <w:lang w:val="kk-KZ" w:eastAsia="ru-RU"/>
              </w:rPr>
              <w:t>жыл</w:t>
            </w:r>
          </w:p>
        </w:tc>
        <w:tc>
          <w:tcPr>
            <w:tcW w:w="1310" w:type="dxa"/>
            <w:tcBorders>
              <w:top w:val="single" w:sz="4" w:space="0" w:color="auto"/>
              <w:left w:val="nil"/>
              <w:bottom w:val="single" w:sz="4" w:space="0" w:color="auto"/>
              <w:right w:val="single" w:sz="4" w:space="0" w:color="auto"/>
            </w:tcBorders>
            <w:shd w:val="clear" w:color="auto" w:fill="auto"/>
            <w:noWrap/>
            <w:hideMark/>
          </w:tcPr>
          <w:p w14:paraId="019983DC"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2019 ж. қарағанда 2023 ж.</w:t>
            </w:r>
            <w:r w:rsidRPr="005319D6">
              <w:rPr>
                <w:rFonts w:eastAsia="Times New Roman" w:cs="Times New Roman"/>
                <w:kern w:val="0"/>
                <w:sz w:val="24"/>
                <w:szCs w:val="24"/>
                <w:lang w:eastAsia="ru-RU"/>
              </w:rPr>
              <w:t>, %</w:t>
            </w:r>
          </w:p>
        </w:tc>
      </w:tr>
      <w:tr w:rsidR="0094416A" w:rsidRPr="005319D6" w14:paraId="35C1272C" w14:textId="77777777" w:rsidTr="0094416A">
        <w:trPr>
          <w:trHeight w:val="481"/>
        </w:trPr>
        <w:tc>
          <w:tcPr>
            <w:tcW w:w="2788" w:type="dxa"/>
            <w:tcBorders>
              <w:top w:val="nil"/>
              <w:left w:val="single" w:sz="4" w:space="0" w:color="auto"/>
              <w:bottom w:val="single" w:sz="4" w:space="0" w:color="auto"/>
              <w:right w:val="single" w:sz="4" w:space="0" w:color="auto"/>
            </w:tcBorders>
            <w:shd w:val="clear" w:color="auto" w:fill="auto"/>
            <w:hideMark/>
          </w:tcPr>
          <w:p w14:paraId="132F38F1"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Ірі қара мал</w:t>
            </w:r>
          </w:p>
        </w:tc>
        <w:tc>
          <w:tcPr>
            <w:tcW w:w="1030" w:type="dxa"/>
            <w:tcBorders>
              <w:top w:val="nil"/>
              <w:left w:val="nil"/>
              <w:bottom w:val="single" w:sz="4" w:space="0" w:color="auto"/>
              <w:right w:val="single" w:sz="4" w:space="0" w:color="auto"/>
            </w:tcBorders>
            <w:shd w:val="clear" w:color="auto" w:fill="auto"/>
            <w:noWrap/>
          </w:tcPr>
          <w:p w14:paraId="15A8371E"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462,4</w:t>
            </w:r>
          </w:p>
        </w:tc>
        <w:tc>
          <w:tcPr>
            <w:tcW w:w="1176" w:type="dxa"/>
            <w:tcBorders>
              <w:top w:val="nil"/>
              <w:left w:val="nil"/>
              <w:bottom w:val="single" w:sz="4" w:space="0" w:color="auto"/>
              <w:right w:val="single" w:sz="4" w:space="0" w:color="auto"/>
            </w:tcBorders>
            <w:shd w:val="clear" w:color="auto" w:fill="auto"/>
            <w:noWrap/>
          </w:tcPr>
          <w:p w14:paraId="71572AE6"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463,4</w:t>
            </w:r>
          </w:p>
        </w:tc>
        <w:tc>
          <w:tcPr>
            <w:tcW w:w="1030" w:type="dxa"/>
            <w:tcBorders>
              <w:top w:val="nil"/>
              <w:left w:val="nil"/>
              <w:bottom w:val="single" w:sz="4" w:space="0" w:color="auto"/>
              <w:right w:val="single" w:sz="4" w:space="0" w:color="auto"/>
            </w:tcBorders>
            <w:shd w:val="clear" w:color="auto" w:fill="auto"/>
            <w:noWrap/>
          </w:tcPr>
          <w:p w14:paraId="3815B1D1"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437,4</w:t>
            </w:r>
          </w:p>
        </w:tc>
        <w:tc>
          <w:tcPr>
            <w:tcW w:w="1030" w:type="dxa"/>
            <w:tcBorders>
              <w:top w:val="nil"/>
              <w:left w:val="nil"/>
              <w:bottom w:val="single" w:sz="4" w:space="0" w:color="auto"/>
              <w:right w:val="single" w:sz="4" w:space="0" w:color="auto"/>
            </w:tcBorders>
            <w:shd w:val="clear" w:color="auto" w:fill="auto"/>
            <w:noWrap/>
          </w:tcPr>
          <w:p w14:paraId="335366EF"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456,3</w:t>
            </w:r>
          </w:p>
        </w:tc>
        <w:tc>
          <w:tcPr>
            <w:tcW w:w="1030" w:type="dxa"/>
            <w:tcBorders>
              <w:top w:val="nil"/>
              <w:left w:val="nil"/>
              <w:bottom w:val="single" w:sz="4" w:space="0" w:color="auto"/>
              <w:right w:val="single" w:sz="4" w:space="0" w:color="auto"/>
            </w:tcBorders>
            <w:shd w:val="clear" w:color="auto" w:fill="auto"/>
            <w:noWrap/>
          </w:tcPr>
          <w:p w14:paraId="21A0A7A8"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477,2</w:t>
            </w:r>
          </w:p>
        </w:tc>
        <w:tc>
          <w:tcPr>
            <w:tcW w:w="1310" w:type="dxa"/>
            <w:tcBorders>
              <w:top w:val="nil"/>
              <w:left w:val="nil"/>
              <w:bottom w:val="single" w:sz="4" w:space="0" w:color="auto"/>
              <w:right w:val="single" w:sz="4" w:space="0" w:color="auto"/>
            </w:tcBorders>
            <w:shd w:val="clear" w:color="auto" w:fill="auto"/>
            <w:noWrap/>
          </w:tcPr>
          <w:p w14:paraId="2B4CA0CA"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103,20</w:t>
            </w:r>
          </w:p>
        </w:tc>
      </w:tr>
      <w:tr w:rsidR="0094416A" w:rsidRPr="005319D6" w14:paraId="0755C372" w14:textId="77777777" w:rsidTr="0094416A">
        <w:trPr>
          <w:trHeight w:val="481"/>
        </w:trPr>
        <w:tc>
          <w:tcPr>
            <w:tcW w:w="2788" w:type="dxa"/>
            <w:tcBorders>
              <w:top w:val="nil"/>
              <w:left w:val="single" w:sz="4" w:space="0" w:color="auto"/>
              <w:bottom w:val="single" w:sz="4" w:space="0" w:color="auto"/>
              <w:right w:val="single" w:sz="4" w:space="0" w:color="auto"/>
            </w:tcBorders>
            <w:shd w:val="clear" w:color="auto" w:fill="auto"/>
            <w:hideMark/>
          </w:tcPr>
          <w:p w14:paraId="4E0888E4" w14:textId="1B5089FD"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Қойлар мен еш</w:t>
            </w:r>
            <w:r w:rsidR="00802903" w:rsidRPr="005319D6">
              <w:rPr>
                <w:rFonts w:eastAsia="Times New Roman" w:cs="Times New Roman"/>
                <w:kern w:val="0"/>
                <w:sz w:val="24"/>
                <w:szCs w:val="24"/>
                <w:lang w:val="kk-KZ" w:eastAsia="ru-RU"/>
              </w:rPr>
              <w:t>к</w:t>
            </w:r>
            <w:r w:rsidRPr="005319D6">
              <w:rPr>
                <w:rFonts w:eastAsia="Times New Roman" w:cs="Times New Roman"/>
                <w:kern w:val="0"/>
                <w:sz w:val="24"/>
                <w:szCs w:val="24"/>
                <w:lang w:val="kk-KZ" w:eastAsia="ru-RU"/>
              </w:rPr>
              <w:t>ілер</w:t>
            </w:r>
          </w:p>
        </w:tc>
        <w:tc>
          <w:tcPr>
            <w:tcW w:w="1030" w:type="dxa"/>
            <w:tcBorders>
              <w:top w:val="nil"/>
              <w:left w:val="nil"/>
              <w:bottom w:val="single" w:sz="4" w:space="0" w:color="auto"/>
              <w:right w:val="single" w:sz="4" w:space="0" w:color="auto"/>
            </w:tcBorders>
            <w:shd w:val="clear" w:color="auto" w:fill="auto"/>
            <w:noWrap/>
          </w:tcPr>
          <w:p w14:paraId="38787EBA"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463,6</w:t>
            </w:r>
          </w:p>
        </w:tc>
        <w:tc>
          <w:tcPr>
            <w:tcW w:w="1176" w:type="dxa"/>
            <w:tcBorders>
              <w:top w:val="nil"/>
              <w:left w:val="nil"/>
              <w:bottom w:val="single" w:sz="4" w:space="0" w:color="auto"/>
              <w:right w:val="single" w:sz="4" w:space="0" w:color="auto"/>
            </w:tcBorders>
            <w:shd w:val="clear" w:color="auto" w:fill="auto"/>
            <w:noWrap/>
          </w:tcPr>
          <w:p w14:paraId="01A26EA1"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473,4</w:t>
            </w:r>
          </w:p>
        </w:tc>
        <w:tc>
          <w:tcPr>
            <w:tcW w:w="1030" w:type="dxa"/>
            <w:tcBorders>
              <w:top w:val="nil"/>
              <w:left w:val="nil"/>
              <w:bottom w:val="single" w:sz="4" w:space="0" w:color="auto"/>
              <w:right w:val="single" w:sz="4" w:space="0" w:color="auto"/>
            </w:tcBorders>
            <w:shd w:val="clear" w:color="auto" w:fill="auto"/>
            <w:noWrap/>
          </w:tcPr>
          <w:p w14:paraId="4F7ACDC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444,5</w:t>
            </w:r>
          </w:p>
        </w:tc>
        <w:tc>
          <w:tcPr>
            <w:tcW w:w="1030" w:type="dxa"/>
            <w:tcBorders>
              <w:top w:val="nil"/>
              <w:left w:val="nil"/>
              <w:bottom w:val="single" w:sz="4" w:space="0" w:color="auto"/>
              <w:right w:val="single" w:sz="4" w:space="0" w:color="auto"/>
            </w:tcBorders>
            <w:shd w:val="clear" w:color="auto" w:fill="auto"/>
            <w:noWrap/>
          </w:tcPr>
          <w:p w14:paraId="353573CF"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465,7</w:t>
            </w:r>
          </w:p>
        </w:tc>
        <w:tc>
          <w:tcPr>
            <w:tcW w:w="1030" w:type="dxa"/>
            <w:tcBorders>
              <w:top w:val="nil"/>
              <w:left w:val="nil"/>
              <w:bottom w:val="single" w:sz="4" w:space="0" w:color="auto"/>
              <w:right w:val="single" w:sz="4" w:space="0" w:color="auto"/>
            </w:tcBorders>
            <w:shd w:val="clear" w:color="auto" w:fill="auto"/>
            <w:noWrap/>
          </w:tcPr>
          <w:p w14:paraId="5EA89EB2"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475,3</w:t>
            </w:r>
          </w:p>
        </w:tc>
        <w:tc>
          <w:tcPr>
            <w:tcW w:w="1310" w:type="dxa"/>
            <w:tcBorders>
              <w:top w:val="nil"/>
              <w:left w:val="nil"/>
              <w:bottom w:val="single" w:sz="4" w:space="0" w:color="auto"/>
              <w:right w:val="single" w:sz="4" w:space="0" w:color="auto"/>
            </w:tcBorders>
            <w:shd w:val="clear" w:color="auto" w:fill="auto"/>
            <w:noWrap/>
          </w:tcPr>
          <w:p w14:paraId="05DCEBFC"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102,52</w:t>
            </w:r>
          </w:p>
        </w:tc>
      </w:tr>
      <w:tr w:rsidR="0094416A" w:rsidRPr="005319D6" w14:paraId="7854572E" w14:textId="77777777" w:rsidTr="0094416A">
        <w:trPr>
          <w:trHeight w:val="481"/>
        </w:trPr>
        <w:tc>
          <w:tcPr>
            <w:tcW w:w="2788" w:type="dxa"/>
            <w:tcBorders>
              <w:top w:val="nil"/>
              <w:left w:val="single" w:sz="4" w:space="0" w:color="auto"/>
              <w:bottom w:val="single" w:sz="4" w:space="0" w:color="auto"/>
              <w:right w:val="single" w:sz="4" w:space="0" w:color="auto"/>
            </w:tcBorders>
            <w:shd w:val="clear" w:color="auto" w:fill="auto"/>
            <w:hideMark/>
          </w:tcPr>
          <w:p w14:paraId="003795EE"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Шошқалар</w:t>
            </w:r>
          </w:p>
        </w:tc>
        <w:tc>
          <w:tcPr>
            <w:tcW w:w="1030" w:type="dxa"/>
            <w:tcBorders>
              <w:top w:val="nil"/>
              <w:left w:val="nil"/>
              <w:bottom w:val="single" w:sz="4" w:space="0" w:color="auto"/>
              <w:right w:val="single" w:sz="4" w:space="0" w:color="auto"/>
            </w:tcBorders>
            <w:shd w:val="clear" w:color="auto" w:fill="auto"/>
            <w:noWrap/>
          </w:tcPr>
          <w:p w14:paraId="6F7F70B3"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165,8</w:t>
            </w:r>
          </w:p>
        </w:tc>
        <w:tc>
          <w:tcPr>
            <w:tcW w:w="1176" w:type="dxa"/>
            <w:tcBorders>
              <w:top w:val="nil"/>
              <w:left w:val="nil"/>
              <w:bottom w:val="single" w:sz="4" w:space="0" w:color="auto"/>
              <w:right w:val="single" w:sz="4" w:space="0" w:color="auto"/>
            </w:tcBorders>
            <w:shd w:val="clear" w:color="auto" w:fill="auto"/>
            <w:noWrap/>
          </w:tcPr>
          <w:p w14:paraId="07136770"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167,2</w:t>
            </w:r>
          </w:p>
        </w:tc>
        <w:tc>
          <w:tcPr>
            <w:tcW w:w="1030" w:type="dxa"/>
            <w:tcBorders>
              <w:top w:val="nil"/>
              <w:left w:val="nil"/>
              <w:bottom w:val="single" w:sz="4" w:space="0" w:color="auto"/>
              <w:right w:val="single" w:sz="4" w:space="0" w:color="auto"/>
            </w:tcBorders>
            <w:shd w:val="clear" w:color="auto" w:fill="auto"/>
            <w:noWrap/>
          </w:tcPr>
          <w:p w14:paraId="0E73DE7A"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114,7</w:t>
            </w:r>
          </w:p>
        </w:tc>
        <w:tc>
          <w:tcPr>
            <w:tcW w:w="1030" w:type="dxa"/>
            <w:tcBorders>
              <w:top w:val="nil"/>
              <w:left w:val="nil"/>
              <w:bottom w:val="single" w:sz="4" w:space="0" w:color="auto"/>
              <w:right w:val="single" w:sz="4" w:space="0" w:color="auto"/>
            </w:tcBorders>
            <w:shd w:val="clear" w:color="auto" w:fill="auto"/>
            <w:noWrap/>
          </w:tcPr>
          <w:p w14:paraId="0E2A96EF"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111,5</w:t>
            </w:r>
          </w:p>
        </w:tc>
        <w:tc>
          <w:tcPr>
            <w:tcW w:w="1030" w:type="dxa"/>
            <w:tcBorders>
              <w:top w:val="nil"/>
              <w:left w:val="nil"/>
              <w:bottom w:val="single" w:sz="4" w:space="0" w:color="auto"/>
              <w:right w:val="single" w:sz="4" w:space="0" w:color="auto"/>
            </w:tcBorders>
            <w:shd w:val="clear" w:color="auto" w:fill="auto"/>
            <w:noWrap/>
          </w:tcPr>
          <w:p w14:paraId="12ED138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130,1</w:t>
            </w:r>
          </w:p>
        </w:tc>
        <w:tc>
          <w:tcPr>
            <w:tcW w:w="1310" w:type="dxa"/>
            <w:tcBorders>
              <w:top w:val="nil"/>
              <w:left w:val="nil"/>
              <w:bottom w:val="single" w:sz="4" w:space="0" w:color="auto"/>
              <w:right w:val="single" w:sz="4" w:space="0" w:color="auto"/>
            </w:tcBorders>
            <w:shd w:val="clear" w:color="auto" w:fill="auto"/>
            <w:noWrap/>
          </w:tcPr>
          <w:p w14:paraId="2C1337E7"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78,47</w:t>
            </w:r>
          </w:p>
        </w:tc>
      </w:tr>
      <w:tr w:rsidR="0094416A" w:rsidRPr="005319D6" w14:paraId="300EAB03" w14:textId="77777777" w:rsidTr="0094416A">
        <w:trPr>
          <w:trHeight w:val="481"/>
        </w:trPr>
        <w:tc>
          <w:tcPr>
            <w:tcW w:w="2788" w:type="dxa"/>
            <w:tcBorders>
              <w:top w:val="nil"/>
              <w:left w:val="single" w:sz="4" w:space="0" w:color="auto"/>
              <w:bottom w:val="single" w:sz="4" w:space="0" w:color="auto"/>
              <w:right w:val="single" w:sz="4" w:space="0" w:color="auto"/>
            </w:tcBorders>
            <w:shd w:val="clear" w:color="auto" w:fill="auto"/>
            <w:hideMark/>
          </w:tcPr>
          <w:p w14:paraId="56A17DBD"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Жылқылар</w:t>
            </w:r>
          </w:p>
        </w:tc>
        <w:tc>
          <w:tcPr>
            <w:tcW w:w="1030" w:type="dxa"/>
            <w:tcBorders>
              <w:top w:val="nil"/>
              <w:left w:val="nil"/>
              <w:bottom w:val="single" w:sz="4" w:space="0" w:color="auto"/>
              <w:right w:val="single" w:sz="4" w:space="0" w:color="auto"/>
            </w:tcBorders>
            <w:shd w:val="clear" w:color="auto" w:fill="auto"/>
            <w:noWrap/>
          </w:tcPr>
          <w:p w14:paraId="0C61A995"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122,9</w:t>
            </w:r>
          </w:p>
        </w:tc>
        <w:tc>
          <w:tcPr>
            <w:tcW w:w="1176" w:type="dxa"/>
            <w:tcBorders>
              <w:top w:val="nil"/>
              <w:left w:val="nil"/>
              <w:bottom w:val="single" w:sz="4" w:space="0" w:color="auto"/>
              <w:right w:val="single" w:sz="4" w:space="0" w:color="auto"/>
            </w:tcBorders>
            <w:shd w:val="clear" w:color="auto" w:fill="auto"/>
            <w:noWrap/>
          </w:tcPr>
          <w:p w14:paraId="19B37E84"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131,2</w:t>
            </w:r>
          </w:p>
        </w:tc>
        <w:tc>
          <w:tcPr>
            <w:tcW w:w="1030" w:type="dxa"/>
            <w:tcBorders>
              <w:top w:val="nil"/>
              <w:left w:val="nil"/>
              <w:bottom w:val="single" w:sz="4" w:space="0" w:color="auto"/>
              <w:right w:val="single" w:sz="4" w:space="0" w:color="auto"/>
            </w:tcBorders>
            <w:shd w:val="clear" w:color="auto" w:fill="auto"/>
            <w:noWrap/>
          </w:tcPr>
          <w:p w14:paraId="16094913"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146,4</w:t>
            </w:r>
          </w:p>
        </w:tc>
        <w:tc>
          <w:tcPr>
            <w:tcW w:w="1030" w:type="dxa"/>
            <w:tcBorders>
              <w:top w:val="nil"/>
              <w:left w:val="nil"/>
              <w:bottom w:val="single" w:sz="4" w:space="0" w:color="auto"/>
              <w:right w:val="single" w:sz="4" w:space="0" w:color="auto"/>
            </w:tcBorders>
            <w:shd w:val="clear" w:color="auto" w:fill="auto"/>
            <w:noWrap/>
          </w:tcPr>
          <w:p w14:paraId="7D451D70"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158,3</w:t>
            </w:r>
          </w:p>
        </w:tc>
        <w:tc>
          <w:tcPr>
            <w:tcW w:w="1030" w:type="dxa"/>
            <w:tcBorders>
              <w:top w:val="nil"/>
              <w:left w:val="nil"/>
              <w:bottom w:val="single" w:sz="4" w:space="0" w:color="auto"/>
              <w:right w:val="single" w:sz="4" w:space="0" w:color="auto"/>
            </w:tcBorders>
            <w:shd w:val="clear" w:color="auto" w:fill="auto"/>
            <w:noWrap/>
          </w:tcPr>
          <w:p w14:paraId="5F875316"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157</w:t>
            </w:r>
          </w:p>
        </w:tc>
        <w:tc>
          <w:tcPr>
            <w:tcW w:w="1310" w:type="dxa"/>
            <w:tcBorders>
              <w:top w:val="nil"/>
              <w:left w:val="nil"/>
              <w:bottom w:val="single" w:sz="4" w:space="0" w:color="auto"/>
              <w:right w:val="single" w:sz="4" w:space="0" w:color="auto"/>
            </w:tcBorders>
            <w:shd w:val="clear" w:color="auto" w:fill="auto"/>
            <w:noWrap/>
          </w:tcPr>
          <w:p w14:paraId="658B6781"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127,75</w:t>
            </w:r>
          </w:p>
        </w:tc>
      </w:tr>
      <w:tr w:rsidR="0094416A" w:rsidRPr="005319D6" w14:paraId="3050A9ED" w14:textId="77777777" w:rsidTr="0094416A">
        <w:trPr>
          <w:trHeight w:val="481"/>
        </w:trPr>
        <w:tc>
          <w:tcPr>
            <w:tcW w:w="2788" w:type="dxa"/>
            <w:tcBorders>
              <w:top w:val="nil"/>
              <w:left w:val="single" w:sz="4" w:space="0" w:color="auto"/>
              <w:bottom w:val="single" w:sz="4" w:space="0" w:color="auto"/>
              <w:right w:val="single" w:sz="4" w:space="0" w:color="auto"/>
            </w:tcBorders>
            <w:shd w:val="clear" w:color="auto" w:fill="auto"/>
            <w:hideMark/>
          </w:tcPr>
          <w:p w14:paraId="3DC36230"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Түйелер</w:t>
            </w:r>
          </w:p>
        </w:tc>
        <w:tc>
          <w:tcPr>
            <w:tcW w:w="1030" w:type="dxa"/>
            <w:tcBorders>
              <w:top w:val="nil"/>
              <w:left w:val="nil"/>
              <w:bottom w:val="single" w:sz="4" w:space="0" w:color="auto"/>
              <w:right w:val="single" w:sz="4" w:space="0" w:color="auto"/>
            </w:tcBorders>
            <w:shd w:val="clear" w:color="auto" w:fill="auto"/>
            <w:noWrap/>
          </w:tcPr>
          <w:p w14:paraId="0B9AABF3"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247</w:t>
            </w:r>
          </w:p>
        </w:tc>
        <w:tc>
          <w:tcPr>
            <w:tcW w:w="1176" w:type="dxa"/>
            <w:tcBorders>
              <w:top w:val="nil"/>
              <w:left w:val="nil"/>
              <w:bottom w:val="single" w:sz="4" w:space="0" w:color="auto"/>
              <w:right w:val="single" w:sz="4" w:space="0" w:color="auto"/>
            </w:tcBorders>
            <w:shd w:val="clear" w:color="auto" w:fill="auto"/>
            <w:noWrap/>
          </w:tcPr>
          <w:p w14:paraId="47C33AF4"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249</w:t>
            </w:r>
          </w:p>
        </w:tc>
        <w:tc>
          <w:tcPr>
            <w:tcW w:w="1030" w:type="dxa"/>
            <w:tcBorders>
              <w:top w:val="nil"/>
              <w:left w:val="nil"/>
              <w:bottom w:val="single" w:sz="4" w:space="0" w:color="auto"/>
              <w:right w:val="single" w:sz="4" w:space="0" w:color="auto"/>
            </w:tcBorders>
            <w:shd w:val="clear" w:color="auto" w:fill="auto"/>
            <w:noWrap/>
          </w:tcPr>
          <w:p w14:paraId="27B98CE4"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248</w:t>
            </w:r>
          </w:p>
        </w:tc>
        <w:tc>
          <w:tcPr>
            <w:tcW w:w="1030" w:type="dxa"/>
            <w:tcBorders>
              <w:top w:val="nil"/>
              <w:left w:val="nil"/>
              <w:bottom w:val="single" w:sz="4" w:space="0" w:color="auto"/>
              <w:right w:val="single" w:sz="4" w:space="0" w:color="auto"/>
            </w:tcBorders>
            <w:shd w:val="clear" w:color="auto" w:fill="auto"/>
            <w:noWrap/>
          </w:tcPr>
          <w:p w14:paraId="145ED00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266</w:t>
            </w:r>
          </w:p>
        </w:tc>
        <w:tc>
          <w:tcPr>
            <w:tcW w:w="1030" w:type="dxa"/>
            <w:tcBorders>
              <w:top w:val="nil"/>
              <w:left w:val="nil"/>
              <w:bottom w:val="single" w:sz="4" w:space="0" w:color="auto"/>
              <w:right w:val="single" w:sz="4" w:space="0" w:color="auto"/>
            </w:tcBorders>
            <w:shd w:val="clear" w:color="auto" w:fill="auto"/>
            <w:noWrap/>
          </w:tcPr>
          <w:p w14:paraId="145FAE82"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249</w:t>
            </w:r>
          </w:p>
        </w:tc>
        <w:tc>
          <w:tcPr>
            <w:tcW w:w="1310" w:type="dxa"/>
            <w:tcBorders>
              <w:top w:val="nil"/>
              <w:left w:val="nil"/>
              <w:bottom w:val="single" w:sz="4" w:space="0" w:color="auto"/>
              <w:right w:val="single" w:sz="4" w:space="0" w:color="auto"/>
            </w:tcBorders>
            <w:shd w:val="clear" w:color="auto" w:fill="auto"/>
            <w:noWrap/>
          </w:tcPr>
          <w:p w14:paraId="35B65E6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100,81</w:t>
            </w:r>
          </w:p>
        </w:tc>
      </w:tr>
      <w:tr w:rsidR="0094416A" w:rsidRPr="005319D6" w14:paraId="233A458F" w14:textId="77777777" w:rsidTr="0094416A">
        <w:trPr>
          <w:trHeight w:val="481"/>
        </w:trPr>
        <w:tc>
          <w:tcPr>
            <w:tcW w:w="2788" w:type="dxa"/>
            <w:tcBorders>
              <w:top w:val="nil"/>
              <w:left w:val="single" w:sz="4" w:space="0" w:color="auto"/>
              <w:bottom w:val="single" w:sz="4" w:space="0" w:color="auto"/>
              <w:right w:val="single" w:sz="4" w:space="0" w:color="auto"/>
            </w:tcBorders>
            <w:shd w:val="clear" w:color="auto" w:fill="auto"/>
            <w:hideMark/>
          </w:tcPr>
          <w:p w14:paraId="2193C363"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Құс</w:t>
            </w:r>
          </w:p>
        </w:tc>
        <w:tc>
          <w:tcPr>
            <w:tcW w:w="1030" w:type="dxa"/>
            <w:tcBorders>
              <w:top w:val="nil"/>
              <w:left w:val="nil"/>
              <w:bottom w:val="single" w:sz="4" w:space="0" w:color="auto"/>
              <w:right w:val="single" w:sz="4" w:space="0" w:color="auto"/>
            </w:tcBorders>
            <w:shd w:val="clear" w:color="auto" w:fill="auto"/>
            <w:noWrap/>
          </w:tcPr>
          <w:p w14:paraId="3CBB8215"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4 269,0</w:t>
            </w:r>
          </w:p>
        </w:tc>
        <w:tc>
          <w:tcPr>
            <w:tcW w:w="1176" w:type="dxa"/>
            <w:tcBorders>
              <w:top w:val="nil"/>
              <w:left w:val="nil"/>
              <w:bottom w:val="single" w:sz="4" w:space="0" w:color="auto"/>
              <w:right w:val="single" w:sz="4" w:space="0" w:color="auto"/>
            </w:tcBorders>
            <w:shd w:val="clear" w:color="auto" w:fill="auto"/>
            <w:noWrap/>
          </w:tcPr>
          <w:p w14:paraId="007A46A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4 027,1</w:t>
            </w:r>
          </w:p>
        </w:tc>
        <w:tc>
          <w:tcPr>
            <w:tcW w:w="1030" w:type="dxa"/>
            <w:tcBorders>
              <w:top w:val="nil"/>
              <w:left w:val="nil"/>
              <w:bottom w:val="single" w:sz="4" w:space="0" w:color="auto"/>
              <w:right w:val="single" w:sz="4" w:space="0" w:color="auto"/>
            </w:tcBorders>
            <w:shd w:val="clear" w:color="auto" w:fill="auto"/>
            <w:noWrap/>
          </w:tcPr>
          <w:p w14:paraId="6DF56B80"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4 822,4</w:t>
            </w:r>
          </w:p>
        </w:tc>
        <w:tc>
          <w:tcPr>
            <w:tcW w:w="1030" w:type="dxa"/>
            <w:tcBorders>
              <w:top w:val="nil"/>
              <w:left w:val="nil"/>
              <w:bottom w:val="single" w:sz="4" w:space="0" w:color="auto"/>
              <w:right w:val="single" w:sz="4" w:space="0" w:color="auto"/>
            </w:tcBorders>
            <w:shd w:val="clear" w:color="auto" w:fill="auto"/>
            <w:noWrap/>
          </w:tcPr>
          <w:p w14:paraId="7B2A10D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4 355</w:t>
            </w:r>
          </w:p>
        </w:tc>
        <w:tc>
          <w:tcPr>
            <w:tcW w:w="1030" w:type="dxa"/>
            <w:tcBorders>
              <w:top w:val="nil"/>
              <w:left w:val="nil"/>
              <w:bottom w:val="single" w:sz="4" w:space="0" w:color="auto"/>
              <w:right w:val="single" w:sz="4" w:space="0" w:color="auto"/>
            </w:tcBorders>
            <w:shd w:val="clear" w:color="auto" w:fill="auto"/>
            <w:noWrap/>
          </w:tcPr>
          <w:p w14:paraId="17D54A3F"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4324,1</w:t>
            </w:r>
          </w:p>
        </w:tc>
        <w:tc>
          <w:tcPr>
            <w:tcW w:w="1310" w:type="dxa"/>
            <w:tcBorders>
              <w:top w:val="nil"/>
              <w:left w:val="nil"/>
              <w:bottom w:val="single" w:sz="4" w:space="0" w:color="auto"/>
              <w:right w:val="single" w:sz="4" w:space="0" w:color="auto"/>
            </w:tcBorders>
            <w:shd w:val="clear" w:color="auto" w:fill="auto"/>
            <w:noWrap/>
          </w:tcPr>
          <w:p w14:paraId="6C8E1EA3"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101,29</w:t>
            </w:r>
          </w:p>
        </w:tc>
      </w:tr>
      <w:tr w:rsidR="0094416A" w:rsidRPr="005319D6" w14:paraId="312E44DB" w14:textId="77777777" w:rsidTr="0094416A">
        <w:trPr>
          <w:trHeight w:val="335"/>
        </w:trPr>
        <w:tc>
          <w:tcPr>
            <w:tcW w:w="9394" w:type="dxa"/>
            <w:gridSpan w:val="7"/>
            <w:tcBorders>
              <w:top w:val="single" w:sz="4" w:space="0" w:color="auto"/>
              <w:left w:val="single" w:sz="4" w:space="0" w:color="auto"/>
              <w:bottom w:val="single" w:sz="4" w:space="0" w:color="auto"/>
              <w:right w:val="single" w:sz="4" w:space="0" w:color="auto"/>
            </w:tcBorders>
            <w:shd w:val="clear" w:color="auto" w:fill="auto"/>
          </w:tcPr>
          <w:p w14:paraId="0D8B399F" w14:textId="77777777" w:rsidR="00D00847" w:rsidRPr="005319D6" w:rsidRDefault="00D00847" w:rsidP="0094416A">
            <w:pPr>
              <w:kinsoku w:val="0"/>
              <w:overflowPunct w:val="0"/>
              <w:autoSpaceDE w:val="0"/>
              <w:autoSpaceDN w:val="0"/>
              <w:adjustRightInd w:val="0"/>
              <w:spacing w:after="0"/>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4"/>
                <w:szCs w:val="24"/>
                <w:lang w:val="kk-KZ"/>
              </w:rPr>
              <w:t xml:space="preserve"> – </w:t>
            </w:r>
            <w:r w:rsidRPr="005319D6">
              <w:rPr>
                <w:rFonts w:eastAsia="Calibri" w:cs="Times New Roman"/>
                <w:sz w:val="24"/>
                <w:szCs w:val="24"/>
                <w:lang w:val="kk-KZ"/>
              </w:rPr>
              <w:t>мәліметтер бойынша автор құрастырған</w:t>
            </w:r>
            <w:r w:rsidRPr="005319D6">
              <w:rPr>
                <w:rFonts w:cs="Times New Roman"/>
                <w:kern w:val="0"/>
                <w:sz w:val="24"/>
                <w:szCs w:val="24"/>
              </w:rPr>
              <w:t xml:space="preserve"> [105]</w:t>
            </w:r>
          </w:p>
        </w:tc>
      </w:tr>
    </w:tbl>
    <w:p w14:paraId="571452F5" w14:textId="77777777" w:rsidR="00D00847" w:rsidRPr="005319D6" w:rsidRDefault="00D00847" w:rsidP="00D00847">
      <w:pPr>
        <w:spacing w:after="0"/>
        <w:ind w:firstLine="709"/>
        <w:jc w:val="both"/>
        <w:rPr>
          <w:rFonts w:cs="Times New Roman"/>
        </w:rPr>
      </w:pPr>
    </w:p>
    <w:p w14:paraId="41BF7332" w14:textId="65E34A7B" w:rsidR="00D00847" w:rsidRPr="005319D6" w:rsidRDefault="00D00847" w:rsidP="00E512BD">
      <w:pPr>
        <w:spacing w:after="0"/>
        <w:ind w:firstLine="567"/>
        <w:jc w:val="both"/>
        <w:rPr>
          <w:rFonts w:cs="Times New Roman"/>
          <w:lang w:val="kk-KZ"/>
        </w:rPr>
      </w:pPr>
      <w:r w:rsidRPr="005319D6">
        <w:rPr>
          <w:rFonts w:cs="Times New Roman"/>
          <w:szCs w:val="28"/>
          <w:lang w:val="kk-KZ"/>
        </w:rPr>
        <w:t xml:space="preserve">2023 жылдың аяғында 2019 жылмен салыстырғанда жылқы саны </w:t>
      </w:r>
      <w:r w:rsidRPr="005319D6">
        <w:rPr>
          <w:rFonts w:cs="Times New Roman"/>
          <w:szCs w:val="28"/>
        </w:rPr>
        <w:t xml:space="preserve">27,75% </w:t>
      </w:r>
      <w:r w:rsidRPr="005319D6">
        <w:rPr>
          <w:rFonts w:cs="Times New Roman"/>
          <w:szCs w:val="28"/>
          <w:lang w:val="kk-KZ"/>
        </w:rPr>
        <w:t xml:space="preserve">өсіп, </w:t>
      </w:r>
      <w:r w:rsidRPr="005319D6">
        <w:rPr>
          <w:rFonts w:eastAsia="Times New Roman" w:cs="Times New Roman"/>
          <w:kern w:val="0"/>
          <w:szCs w:val="28"/>
          <w:lang w:eastAsia="ru-RU"/>
        </w:rPr>
        <w:t>157</w:t>
      </w:r>
      <w:r w:rsidRPr="005319D6">
        <w:rPr>
          <w:rFonts w:cs="Times New Roman"/>
          <w:szCs w:val="28"/>
        </w:rPr>
        <w:t xml:space="preserve"> </w:t>
      </w:r>
      <w:r w:rsidRPr="005319D6">
        <w:rPr>
          <w:rFonts w:cs="Times New Roman"/>
          <w:szCs w:val="28"/>
          <w:lang w:val="kk-KZ"/>
        </w:rPr>
        <w:t>мың</w:t>
      </w:r>
      <w:r w:rsidRPr="005319D6">
        <w:rPr>
          <w:rFonts w:cs="Times New Roman"/>
          <w:szCs w:val="28"/>
        </w:rPr>
        <w:t xml:space="preserve"> </w:t>
      </w:r>
      <w:r w:rsidRPr="005319D6">
        <w:rPr>
          <w:rFonts w:cs="Times New Roman"/>
          <w:szCs w:val="28"/>
          <w:lang w:val="kk-KZ"/>
        </w:rPr>
        <w:t>басты құрады</w:t>
      </w:r>
      <w:r w:rsidRPr="005319D6">
        <w:rPr>
          <w:rFonts w:cs="Times New Roman"/>
          <w:szCs w:val="28"/>
        </w:rPr>
        <w:t>,</w:t>
      </w:r>
      <w:r w:rsidR="00422107" w:rsidRPr="005319D6">
        <w:rPr>
          <w:rFonts w:cs="Times New Roman"/>
          <w:szCs w:val="28"/>
        </w:rPr>
        <w:t xml:space="preserve"> </w:t>
      </w:r>
      <w:r w:rsidRPr="005319D6">
        <w:rPr>
          <w:rFonts w:cs="Times New Roman"/>
          <w:szCs w:val="28"/>
          <w:lang w:val="kk-KZ"/>
        </w:rPr>
        <w:t xml:space="preserve">ірі қара мал басы саны </w:t>
      </w:r>
      <w:r w:rsidRPr="005319D6">
        <w:rPr>
          <w:rFonts w:cs="Times New Roman"/>
          <w:szCs w:val="28"/>
        </w:rPr>
        <w:t xml:space="preserve">3,2% </w:t>
      </w:r>
      <w:r w:rsidRPr="005319D6">
        <w:rPr>
          <w:rFonts w:cs="Times New Roman"/>
          <w:szCs w:val="28"/>
          <w:lang w:val="kk-KZ"/>
        </w:rPr>
        <w:t>өсіп,</w:t>
      </w:r>
      <w:r w:rsidRPr="005319D6">
        <w:rPr>
          <w:rFonts w:cs="Times New Roman"/>
          <w:szCs w:val="28"/>
        </w:rPr>
        <w:t xml:space="preserve"> </w:t>
      </w:r>
      <w:r w:rsidRPr="005319D6">
        <w:rPr>
          <w:rFonts w:eastAsia="Times New Roman" w:cs="Times New Roman"/>
          <w:kern w:val="0"/>
          <w:szCs w:val="28"/>
          <w:lang w:eastAsia="ru-RU"/>
        </w:rPr>
        <w:t xml:space="preserve">477,2 </w:t>
      </w:r>
      <w:r w:rsidRPr="005319D6">
        <w:rPr>
          <w:rFonts w:eastAsia="Times New Roman" w:cs="Times New Roman"/>
          <w:kern w:val="0"/>
          <w:szCs w:val="28"/>
          <w:lang w:val="kk-KZ" w:eastAsia="ru-RU"/>
        </w:rPr>
        <w:t>мың</w:t>
      </w:r>
      <w:r w:rsidRPr="005319D6">
        <w:rPr>
          <w:rFonts w:cs="Times New Roman"/>
          <w:szCs w:val="28"/>
        </w:rPr>
        <w:t xml:space="preserve"> </w:t>
      </w:r>
      <w:r w:rsidRPr="005319D6">
        <w:rPr>
          <w:rFonts w:cs="Times New Roman"/>
          <w:szCs w:val="28"/>
          <w:lang w:val="kk-KZ"/>
        </w:rPr>
        <w:t>басты</w:t>
      </w:r>
      <w:r w:rsidRPr="005319D6">
        <w:rPr>
          <w:rFonts w:cs="Times New Roman"/>
          <w:szCs w:val="28"/>
        </w:rPr>
        <w:t xml:space="preserve">, </w:t>
      </w:r>
      <w:r w:rsidRPr="005319D6">
        <w:rPr>
          <w:rFonts w:cs="Times New Roman"/>
          <w:szCs w:val="28"/>
          <w:lang w:val="kk-KZ"/>
        </w:rPr>
        <w:t>қойлар мен ешкілер</w:t>
      </w:r>
      <w:r w:rsidRPr="005319D6">
        <w:rPr>
          <w:rFonts w:cs="Times New Roman"/>
          <w:szCs w:val="28"/>
        </w:rPr>
        <w:t xml:space="preserve"> 2,52% </w:t>
      </w:r>
      <w:r w:rsidRPr="005319D6">
        <w:rPr>
          <w:rFonts w:cs="Times New Roman"/>
          <w:szCs w:val="28"/>
          <w:lang w:val="kk-KZ"/>
        </w:rPr>
        <w:t>дан</w:t>
      </w:r>
      <w:r w:rsidR="00422107" w:rsidRPr="005319D6">
        <w:rPr>
          <w:rFonts w:cs="Times New Roman"/>
          <w:szCs w:val="28"/>
          <w:lang w:val="kk-KZ"/>
        </w:rPr>
        <w:t xml:space="preserve"> </w:t>
      </w:r>
      <w:r w:rsidRPr="005319D6">
        <w:rPr>
          <w:rFonts w:eastAsia="Times New Roman" w:cs="Times New Roman"/>
          <w:kern w:val="0"/>
          <w:szCs w:val="28"/>
          <w:lang w:eastAsia="ru-RU"/>
        </w:rPr>
        <w:t>475,3</w:t>
      </w:r>
      <w:r w:rsidRPr="005319D6">
        <w:rPr>
          <w:rFonts w:cs="Times New Roman"/>
          <w:szCs w:val="28"/>
        </w:rPr>
        <w:t xml:space="preserve"> </w:t>
      </w:r>
      <w:r w:rsidRPr="005319D6">
        <w:rPr>
          <w:rFonts w:cs="Times New Roman"/>
          <w:szCs w:val="28"/>
          <w:lang w:val="kk-KZ"/>
        </w:rPr>
        <w:t>мың</w:t>
      </w:r>
      <w:r w:rsidRPr="005319D6">
        <w:rPr>
          <w:rFonts w:cs="Times New Roman"/>
          <w:szCs w:val="28"/>
        </w:rPr>
        <w:t xml:space="preserve"> </w:t>
      </w:r>
      <w:r w:rsidRPr="005319D6">
        <w:rPr>
          <w:rFonts w:cs="Times New Roman"/>
          <w:szCs w:val="28"/>
          <w:lang w:val="kk-KZ"/>
        </w:rPr>
        <w:t>басқа</w:t>
      </w:r>
      <w:r w:rsidRPr="005319D6">
        <w:rPr>
          <w:rFonts w:cs="Times New Roman"/>
          <w:szCs w:val="28"/>
        </w:rPr>
        <w:t xml:space="preserve">, </w:t>
      </w:r>
      <w:r w:rsidRPr="005319D6">
        <w:rPr>
          <w:rFonts w:cs="Times New Roman"/>
          <w:szCs w:val="28"/>
          <w:lang w:val="kk-KZ"/>
        </w:rPr>
        <w:t>түйелер</w:t>
      </w:r>
      <w:r w:rsidRPr="005319D6">
        <w:rPr>
          <w:rFonts w:cs="Times New Roman"/>
          <w:szCs w:val="28"/>
        </w:rPr>
        <w:t xml:space="preserve"> 0,81% </w:t>
      </w:r>
      <w:r w:rsidRPr="005319D6">
        <w:rPr>
          <w:rFonts w:cs="Times New Roman"/>
          <w:szCs w:val="28"/>
          <w:lang w:val="kk-KZ"/>
        </w:rPr>
        <w:t>дан</w:t>
      </w:r>
      <w:r w:rsidRPr="005319D6">
        <w:rPr>
          <w:rFonts w:cs="Times New Roman"/>
          <w:szCs w:val="28"/>
        </w:rPr>
        <w:t xml:space="preserve"> 249 </w:t>
      </w:r>
      <w:r w:rsidRPr="005319D6">
        <w:rPr>
          <w:rFonts w:cs="Times New Roman"/>
          <w:szCs w:val="28"/>
          <w:lang w:val="kk-KZ"/>
        </w:rPr>
        <w:t>басқа</w:t>
      </w:r>
      <w:r w:rsidRPr="005319D6">
        <w:rPr>
          <w:rFonts w:cs="Times New Roman"/>
          <w:szCs w:val="28"/>
        </w:rPr>
        <w:t xml:space="preserve">, </w:t>
      </w:r>
      <w:r w:rsidRPr="005319D6">
        <w:rPr>
          <w:rFonts w:cs="Times New Roman"/>
          <w:szCs w:val="28"/>
          <w:lang w:val="kk-KZ"/>
        </w:rPr>
        <w:t>құс саны</w:t>
      </w:r>
      <w:r w:rsidRPr="005319D6">
        <w:rPr>
          <w:rFonts w:cs="Times New Roman"/>
          <w:szCs w:val="28"/>
        </w:rPr>
        <w:t xml:space="preserve"> 1,29% </w:t>
      </w:r>
      <w:r w:rsidRPr="005319D6">
        <w:rPr>
          <w:rFonts w:cs="Times New Roman"/>
          <w:szCs w:val="28"/>
          <w:lang w:val="kk-KZ"/>
        </w:rPr>
        <w:t>дан</w:t>
      </w:r>
      <w:r w:rsidRPr="005319D6">
        <w:rPr>
          <w:rFonts w:cs="Times New Roman"/>
          <w:szCs w:val="28"/>
        </w:rPr>
        <w:t xml:space="preserve"> </w:t>
      </w:r>
      <w:r w:rsidRPr="005319D6">
        <w:rPr>
          <w:rFonts w:eastAsia="Times New Roman" w:cs="Times New Roman"/>
          <w:kern w:val="0"/>
          <w:szCs w:val="28"/>
          <w:lang w:eastAsia="ru-RU"/>
        </w:rPr>
        <w:t xml:space="preserve">4 324,1 </w:t>
      </w:r>
      <w:r w:rsidRPr="005319D6">
        <w:rPr>
          <w:rFonts w:eastAsia="Times New Roman" w:cs="Times New Roman"/>
          <w:kern w:val="0"/>
          <w:szCs w:val="28"/>
          <w:lang w:val="kk-KZ" w:eastAsia="ru-RU"/>
        </w:rPr>
        <w:t>мың</w:t>
      </w:r>
      <w:r w:rsidRPr="005319D6">
        <w:rPr>
          <w:rFonts w:cs="Times New Roman"/>
          <w:szCs w:val="28"/>
          <w:lang w:val="kk-KZ"/>
        </w:rPr>
        <w:t xml:space="preserve"> басты құраған болатын</w:t>
      </w:r>
      <w:r w:rsidRPr="005319D6">
        <w:rPr>
          <w:rFonts w:cs="Times New Roman"/>
          <w:szCs w:val="28"/>
        </w:rPr>
        <w:t>.</w:t>
      </w:r>
      <w:r w:rsidRPr="005319D6">
        <w:rPr>
          <w:rFonts w:cs="Times New Roman"/>
          <w:szCs w:val="28"/>
          <w:lang w:val="kk-KZ"/>
        </w:rPr>
        <w:t xml:space="preserve"> Өткен кезең ішінде шошқа басының азайғаны байқалады,</w:t>
      </w:r>
      <w:r w:rsidR="00422107" w:rsidRPr="005319D6">
        <w:rPr>
          <w:rFonts w:cs="Times New Roman"/>
          <w:szCs w:val="28"/>
          <w:lang w:val="kk-KZ"/>
        </w:rPr>
        <w:t xml:space="preserve"> </w:t>
      </w:r>
      <w:r w:rsidRPr="005319D6">
        <w:rPr>
          <w:rFonts w:cs="Times New Roman"/>
          <w:szCs w:val="28"/>
          <w:lang w:val="kk-KZ"/>
        </w:rPr>
        <w:t xml:space="preserve">21,53% яғни 130,1 мың басты құрады, бұл облыстағы нарықтың шошқа өнімдеріне деген сұранысының аз немесе келешегі жоқ деген сөз. </w:t>
      </w:r>
    </w:p>
    <w:p w14:paraId="0AD5EF95" w14:textId="59DB7B87" w:rsidR="0094416A" w:rsidRPr="005319D6" w:rsidRDefault="00D00847" w:rsidP="0094416A">
      <w:pPr>
        <w:spacing w:after="0"/>
        <w:ind w:firstLine="567"/>
        <w:jc w:val="both"/>
        <w:rPr>
          <w:rFonts w:cs="Times New Roman"/>
          <w:lang w:val="kk-KZ"/>
        </w:rPr>
      </w:pPr>
      <w:r w:rsidRPr="005319D6">
        <w:rPr>
          <w:rFonts w:cs="Times New Roman"/>
          <w:lang w:val="kk-KZ"/>
        </w:rPr>
        <w:t>Соңғы бес жылда мал шаруашылығы саласы дамуы әлсіз деңгейде болып тұр. Бұл саланың даму әлеуеті бірқалыпты сипатта емес, аймақтағы тамақ нарығына қарсы тұра алатын біртұтас жүйені қалыптастыруға мүмкіндік бермейді.</w:t>
      </w:r>
      <w:r w:rsidR="00422107" w:rsidRPr="005319D6">
        <w:rPr>
          <w:rFonts w:cs="Times New Roman"/>
          <w:lang w:val="kk-KZ"/>
        </w:rPr>
        <w:t xml:space="preserve"> </w:t>
      </w:r>
      <w:r w:rsidR="0094416A" w:rsidRPr="005319D6">
        <w:rPr>
          <w:rFonts w:cs="Times New Roman"/>
          <w:lang w:val="kk-KZ"/>
        </w:rPr>
        <w:t>Еттің әртүрлі сорттары өндірісін талдау 2021 жылы өндіріс көлемі жоғары болғанын көрсетіп отыр. Келесі жылдары салалардың төмендеуі байқалады. Қой еті мен ірі қара мал етінің 2023 жылы 2019 жылмен салыстырғанда 87,31% және 88,45% сәйкес төмендеді. Қостанай облысында шошқа етінің өндірісі 2019 жылдан бастап айтарлықтай төмендеді, (62,22%) барлық құс түрлерінен жұмыртқа өндіру (82,09%). Құс етін өндірудің айтарлықтай өсімі байқалады (223,78%) (кесте 11).</w:t>
      </w:r>
    </w:p>
    <w:p w14:paraId="68B3181C" w14:textId="56D63C74" w:rsidR="00D00847" w:rsidRPr="005319D6" w:rsidRDefault="00D00847" w:rsidP="0094416A">
      <w:pPr>
        <w:spacing w:after="0"/>
        <w:ind w:firstLine="567"/>
        <w:jc w:val="both"/>
        <w:rPr>
          <w:rFonts w:cs="Times New Roman"/>
          <w:lang w:val="kk-KZ"/>
        </w:rPr>
      </w:pPr>
    </w:p>
    <w:p w14:paraId="24E2598A" w14:textId="3D81F271" w:rsidR="00D00847" w:rsidRPr="005319D6" w:rsidRDefault="00D00847" w:rsidP="0094416A">
      <w:pPr>
        <w:spacing w:after="0"/>
        <w:jc w:val="both"/>
        <w:rPr>
          <w:rFonts w:cs="Times New Roman"/>
          <w:lang w:val="kk-KZ"/>
        </w:rPr>
      </w:pPr>
      <w:r w:rsidRPr="005319D6">
        <w:rPr>
          <w:rFonts w:cs="Times New Roman"/>
          <w:lang w:val="kk-KZ"/>
        </w:rPr>
        <w:t xml:space="preserve">Кесте 11 – 2019-2023 жылдарға Қостанай облысының мал шаруашылығын дамытудың негізгі көрсеткіштері </w:t>
      </w:r>
    </w:p>
    <w:p w14:paraId="1A91D123" w14:textId="77777777" w:rsidR="00D00847" w:rsidRPr="005319D6" w:rsidRDefault="00D00847" w:rsidP="0094416A">
      <w:pPr>
        <w:spacing w:after="0"/>
        <w:ind w:firstLine="709"/>
        <w:jc w:val="both"/>
        <w:rPr>
          <w:rFonts w:cs="Times New Roman"/>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963"/>
        <w:gridCol w:w="963"/>
        <w:gridCol w:w="963"/>
        <w:gridCol w:w="963"/>
        <w:gridCol w:w="963"/>
        <w:gridCol w:w="1280"/>
      </w:tblGrid>
      <w:tr w:rsidR="0094416A" w:rsidRPr="005319D6" w14:paraId="385E58FF" w14:textId="77777777" w:rsidTr="00F337F5">
        <w:trPr>
          <w:trHeight w:val="325"/>
        </w:trPr>
        <w:tc>
          <w:tcPr>
            <w:tcW w:w="3652" w:type="dxa"/>
            <w:shd w:val="clear" w:color="auto" w:fill="auto"/>
            <w:hideMark/>
          </w:tcPr>
          <w:p w14:paraId="6710E28F" w14:textId="79FBC2AB" w:rsidR="00D00847" w:rsidRPr="005319D6" w:rsidRDefault="0094416A" w:rsidP="00F337F5">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kk-KZ" w:bidi="kk-KZ"/>
              </w:rPr>
              <w:t>Көрсеткіштер</w:t>
            </w:r>
          </w:p>
        </w:tc>
        <w:tc>
          <w:tcPr>
            <w:tcW w:w="963" w:type="dxa"/>
            <w:shd w:val="clear" w:color="auto" w:fill="auto"/>
            <w:noWrap/>
          </w:tcPr>
          <w:p w14:paraId="0DD086A8" w14:textId="77777777" w:rsidR="00D00847" w:rsidRPr="005319D6" w:rsidRDefault="00D00847" w:rsidP="00F337F5">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2019</w:t>
            </w:r>
          </w:p>
          <w:p w14:paraId="13CA946E" w14:textId="4A6820D8" w:rsidR="00D00847" w:rsidRPr="005319D6" w:rsidRDefault="00D00847" w:rsidP="00F337F5">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жыл</w:t>
            </w:r>
          </w:p>
        </w:tc>
        <w:tc>
          <w:tcPr>
            <w:tcW w:w="963" w:type="dxa"/>
            <w:shd w:val="clear" w:color="auto" w:fill="auto"/>
            <w:noWrap/>
          </w:tcPr>
          <w:p w14:paraId="5DACF8AE" w14:textId="17C0C893" w:rsidR="00D00847" w:rsidRPr="005319D6" w:rsidRDefault="00D00847" w:rsidP="00F337F5">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2020</w:t>
            </w:r>
          </w:p>
          <w:p w14:paraId="4FCD184E" w14:textId="77777777" w:rsidR="00D00847" w:rsidRPr="005319D6" w:rsidRDefault="00D00847" w:rsidP="00F337F5">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963" w:type="dxa"/>
            <w:shd w:val="clear" w:color="auto" w:fill="auto"/>
            <w:noWrap/>
          </w:tcPr>
          <w:p w14:paraId="0A2A5429" w14:textId="70E2DDC8" w:rsidR="00D00847" w:rsidRPr="005319D6" w:rsidRDefault="00E52317" w:rsidP="00F337F5">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2021 </w:t>
            </w:r>
            <w:r w:rsidRPr="005319D6">
              <w:rPr>
                <w:rFonts w:eastAsia="Times New Roman" w:cs="Times New Roman"/>
                <w:kern w:val="0"/>
                <w:sz w:val="24"/>
                <w:szCs w:val="24"/>
                <w:lang w:val="kk-KZ" w:eastAsia="ru-RU"/>
              </w:rPr>
              <w:t>жыл</w:t>
            </w:r>
          </w:p>
        </w:tc>
        <w:tc>
          <w:tcPr>
            <w:tcW w:w="963" w:type="dxa"/>
            <w:shd w:val="clear" w:color="auto" w:fill="auto"/>
            <w:noWrap/>
          </w:tcPr>
          <w:p w14:paraId="14EB6AFC" w14:textId="35DB8190" w:rsidR="00D00847" w:rsidRPr="005319D6" w:rsidRDefault="00E52317" w:rsidP="00F337F5">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2022</w:t>
            </w:r>
            <w:r w:rsidRPr="005319D6">
              <w:rPr>
                <w:rFonts w:eastAsia="Times New Roman" w:cs="Times New Roman"/>
                <w:kern w:val="0"/>
                <w:sz w:val="24"/>
                <w:szCs w:val="24"/>
                <w:lang w:val="kk-KZ" w:eastAsia="ru-RU"/>
              </w:rPr>
              <w:t xml:space="preserve"> </w:t>
            </w:r>
            <w:r w:rsidRPr="005319D6">
              <w:rPr>
                <w:rFonts w:eastAsia="Times New Roman" w:cs="Times New Roman"/>
                <w:kern w:val="0"/>
                <w:sz w:val="24"/>
                <w:szCs w:val="24"/>
                <w:lang w:eastAsia="ru-RU"/>
              </w:rPr>
              <w:t>жыл</w:t>
            </w:r>
          </w:p>
        </w:tc>
        <w:tc>
          <w:tcPr>
            <w:tcW w:w="963" w:type="dxa"/>
            <w:shd w:val="clear" w:color="auto" w:fill="auto"/>
            <w:noWrap/>
          </w:tcPr>
          <w:p w14:paraId="267400F8" w14:textId="5A838728" w:rsidR="00D00847" w:rsidRPr="005319D6" w:rsidRDefault="00E52317" w:rsidP="00F337F5">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2023</w:t>
            </w:r>
            <w:r w:rsidRPr="005319D6">
              <w:rPr>
                <w:rFonts w:eastAsia="Times New Roman" w:cs="Times New Roman"/>
                <w:kern w:val="0"/>
                <w:sz w:val="24"/>
                <w:szCs w:val="24"/>
                <w:lang w:val="kk-KZ" w:eastAsia="ru-RU"/>
              </w:rPr>
              <w:t xml:space="preserve"> </w:t>
            </w:r>
            <w:r w:rsidRPr="005319D6">
              <w:rPr>
                <w:rFonts w:eastAsia="Times New Roman" w:cs="Times New Roman"/>
                <w:kern w:val="0"/>
                <w:sz w:val="24"/>
                <w:szCs w:val="24"/>
                <w:lang w:eastAsia="ru-RU"/>
              </w:rPr>
              <w:t>жыл</w:t>
            </w:r>
          </w:p>
        </w:tc>
        <w:tc>
          <w:tcPr>
            <w:tcW w:w="1280" w:type="dxa"/>
            <w:shd w:val="clear" w:color="auto" w:fill="auto"/>
            <w:noWrap/>
            <w:hideMark/>
          </w:tcPr>
          <w:p w14:paraId="4B55DF25" w14:textId="77777777" w:rsidR="00D00847" w:rsidRPr="005319D6" w:rsidRDefault="00D00847" w:rsidP="00F337F5">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2019 ж. қарағанда 2023 ж.</w:t>
            </w:r>
            <w:r w:rsidRPr="005319D6">
              <w:rPr>
                <w:rFonts w:eastAsia="Times New Roman" w:cs="Times New Roman"/>
                <w:kern w:val="0"/>
                <w:sz w:val="24"/>
                <w:szCs w:val="24"/>
                <w:lang w:eastAsia="ru-RU"/>
              </w:rPr>
              <w:t>, %</w:t>
            </w:r>
          </w:p>
        </w:tc>
      </w:tr>
      <w:tr w:rsidR="0094416A" w:rsidRPr="005319D6" w14:paraId="1867FAF4" w14:textId="77777777" w:rsidTr="00F337F5">
        <w:trPr>
          <w:trHeight w:val="1080"/>
        </w:trPr>
        <w:tc>
          <w:tcPr>
            <w:tcW w:w="3652" w:type="dxa"/>
            <w:shd w:val="clear" w:color="auto" w:fill="auto"/>
            <w:hideMark/>
          </w:tcPr>
          <w:p w14:paraId="1688FE37"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Шаруашылықта сойылған немесе</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союға өткізілген мал мен құс</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тірі салмақта</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барлығы</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мың</w:t>
            </w:r>
            <w:r w:rsidRPr="005319D6">
              <w:rPr>
                <w:rFonts w:eastAsia="Times New Roman" w:cs="Times New Roman"/>
                <w:kern w:val="0"/>
                <w:sz w:val="24"/>
                <w:szCs w:val="24"/>
                <w:lang w:eastAsia="ru-RU"/>
              </w:rPr>
              <w:t xml:space="preserve"> тонн</w:t>
            </w:r>
            <w:r w:rsidRPr="005319D6">
              <w:rPr>
                <w:rFonts w:eastAsia="Times New Roman" w:cs="Times New Roman"/>
                <w:kern w:val="0"/>
                <w:sz w:val="24"/>
                <w:szCs w:val="24"/>
                <w:lang w:val="kk-KZ" w:eastAsia="ru-RU"/>
              </w:rPr>
              <w:t>а</w:t>
            </w:r>
          </w:p>
        </w:tc>
        <w:tc>
          <w:tcPr>
            <w:tcW w:w="963" w:type="dxa"/>
            <w:shd w:val="clear" w:color="auto" w:fill="auto"/>
            <w:noWrap/>
          </w:tcPr>
          <w:p w14:paraId="208D33B6"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97,9</w:t>
            </w:r>
          </w:p>
        </w:tc>
        <w:tc>
          <w:tcPr>
            <w:tcW w:w="963" w:type="dxa"/>
            <w:shd w:val="clear" w:color="auto" w:fill="auto"/>
            <w:noWrap/>
          </w:tcPr>
          <w:p w14:paraId="64059BA4"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103,9</w:t>
            </w:r>
          </w:p>
        </w:tc>
        <w:tc>
          <w:tcPr>
            <w:tcW w:w="963" w:type="dxa"/>
            <w:shd w:val="clear" w:color="auto" w:fill="auto"/>
            <w:noWrap/>
          </w:tcPr>
          <w:p w14:paraId="4630CA34"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108,7</w:t>
            </w:r>
          </w:p>
        </w:tc>
        <w:tc>
          <w:tcPr>
            <w:tcW w:w="963" w:type="dxa"/>
            <w:shd w:val="clear" w:color="auto" w:fill="auto"/>
            <w:noWrap/>
          </w:tcPr>
          <w:p w14:paraId="58CA0EBF"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91,0</w:t>
            </w:r>
          </w:p>
        </w:tc>
        <w:tc>
          <w:tcPr>
            <w:tcW w:w="963" w:type="dxa"/>
            <w:shd w:val="clear" w:color="auto" w:fill="auto"/>
            <w:noWrap/>
          </w:tcPr>
          <w:p w14:paraId="5AA497C4"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93,1</w:t>
            </w:r>
          </w:p>
        </w:tc>
        <w:tc>
          <w:tcPr>
            <w:tcW w:w="1280" w:type="dxa"/>
            <w:shd w:val="clear" w:color="auto" w:fill="auto"/>
            <w:noWrap/>
          </w:tcPr>
          <w:p w14:paraId="775F26FF"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95,09</w:t>
            </w:r>
          </w:p>
        </w:tc>
      </w:tr>
      <w:tr w:rsidR="0094416A" w:rsidRPr="005319D6" w14:paraId="7E7926FD" w14:textId="77777777" w:rsidTr="00F337F5">
        <w:trPr>
          <w:trHeight w:val="315"/>
        </w:trPr>
        <w:tc>
          <w:tcPr>
            <w:tcW w:w="3652" w:type="dxa"/>
            <w:shd w:val="clear" w:color="auto" w:fill="auto"/>
            <w:hideMark/>
          </w:tcPr>
          <w:p w14:paraId="68130EEC"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Ірі қара мал</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мың</w:t>
            </w:r>
            <w:r w:rsidRPr="005319D6">
              <w:rPr>
                <w:rFonts w:eastAsia="Times New Roman" w:cs="Times New Roman"/>
                <w:kern w:val="0"/>
                <w:sz w:val="24"/>
                <w:szCs w:val="24"/>
                <w:lang w:eastAsia="ru-RU"/>
              </w:rPr>
              <w:t xml:space="preserve"> тонн</w:t>
            </w:r>
            <w:r w:rsidRPr="005319D6">
              <w:rPr>
                <w:rFonts w:eastAsia="Times New Roman" w:cs="Times New Roman"/>
                <w:kern w:val="0"/>
                <w:sz w:val="24"/>
                <w:szCs w:val="24"/>
                <w:lang w:val="kk-KZ" w:eastAsia="ru-RU"/>
              </w:rPr>
              <w:t>а</w:t>
            </w:r>
          </w:p>
        </w:tc>
        <w:tc>
          <w:tcPr>
            <w:tcW w:w="963" w:type="dxa"/>
            <w:shd w:val="clear" w:color="auto" w:fill="auto"/>
            <w:noWrap/>
          </w:tcPr>
          <w:p w14:paraId="3E305AFC"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169,4</w:t>
            </w:r>
          </w:p>
        </w:tc>
        <w:tc>
          <w:tcPr>
            <w:tcW w:w="963" w:type="dxa"/>
            <w:shd w:val="clear" w:color="auto" w:fill="auto"/>
            <w:noWrap/>
          </w:tcPr>
          <w:p w14:paraId="601F5AEC"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181,2</w:t>
            </w:r>
          </w:p>
        </w:tc>
        <w:tc>
          <w:tcPr>
            <w:tcW w:w="963" w:type="dxa"/>
            <w:shd w:val="clear" w:color="auto" w:fill="auto"/>
            <w:noWrap/>
          </w:tcPr>
          <w:p w14:paraId="2DF006B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185,5</w:t>
            </w:r>
          </w:p>
        </w:tc>
        <w:tc>
          <w:tcPr>
            <w:tcW w:w="963" w:type="dxa"/>
            <w:shd w:val="clear" w:color="auto" w:fill="auto"/>
            <w:noWrap/>
          </w:tcPr>
          <w:p w14:paraId="6C3EABC4"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152,9</w:t>
            </w:r>
          </w:p>
        </w:tc>
        <w:tc>
          <w:tcPr>
            <w:tcW w:w="963" w:type="dxa"/>
            <w:shd w:val="clear" w:color="auto" w:fill="auto"/>
            <w:noWrap/>
          </w:tcPr>
          <w:p w14:paraId="3B505FC3"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149,8</w:t>
            </w:r>
          </w:p>
        </w:tc>
        <w:tc>
          <w:tcPr>
            <w:tcW w:w="1280" w:type="dxa"/>
            <w:shd w:val="clear" w:color="auto" w:fill="auto"/>
            <w:noWrap/>
          </w:tcPr>
          <w:p w14:paraId="15768280"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88,45</w:t>
            </w:r>
          </w:p>
        </w:tc>
      </w:tr>
      <w:tr w:rsidR="0094416A" w:rsidRPr="005319D6" w14:paraId="2029E0F6" w14:textId="77777777" w:rsidTr="00F337F5">
        <w:trPr>
          <w:trHeight w:val="325"/>
        </w:trPr>
        <w:tc>
          <w:tcPr>
            <w:tcW w:w="3652" w:type="dxa"/>
            <w:shd w:val="clear" w:color="auto" w:fill="auto"/>
            <w:hideMark/>
          </w:tcPr>
          <w:p w14:paraId="08D9A47C"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Шошқалар</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мың</w:t>
            </w:r>
            <w:r w:rsidRPr="005319D6">
              <w:rPr>
                <w:rFonts w:eastAsia="Times New Roman" w:cs="Times New Roman"/>
                <w:kern w:val="0"/>
                <w:sz w:val="24"/>
                <w:szCs w:val="24"/>
                <w:lang w:eastAsia="ru-RU"/>
              </w:rPr>
              <w:t xml:space="preserve"> тонн</w:t>
            </w:r>
            <w:r w:rsidRPr="005319D6">
              <w:rPr>
                <w:rFonts w:eastAsia="Times New Roman" w:cs="Times New Roman"/>
                <w:kern w:val="0"/>
                <w:sz w:val="24"/>
                <w:szCs w:val="24"/>
                <w:lang w:val="kk-KZ" w:eastAsia="ru-RU"/>
              </w:rPr>
              <w:t>а</w:t>
            </w:r>
          </w:p>
        </w:tc>
        <w:tc>
          <w:tcPr>
            <w:tcW w:w="963" w:type="dxa"/>
            <w:shd w:val="clear" w:color="auto" w:fill="auto"/>
            <w:noWrap/>
          </w:tcPr>
          <w:p w14:paraId="2087E42B"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226,3</w:t>
            </w:r>
          </w:p>
        </w:tc>
        <w:tc>
          <w:tcPr>
            <w:tcW w:w="963" w:type="dxa"/>
            <w:shd w:val="clear" w:color="auto" w:fill="auto"/>
            <w:noWrap/>
          </w:tcPr>
          <w:p w14:paraId="1849052A"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224,0</w:t>
            </w:r>
          </w:p>
        </w:tc>
        <w:tc>
          <w:tcPr>
            <w:tcW w:w="963" w:type="dxa"/>
            <w:shd w:val="clear" w:color="auto" w:fill="auto"/>
            <w:noWrap/>
          </w:tcPr>
          <w:p w14:paraId="4457D0EF"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224,6</w:t>
            </w:r>
          </w:p>
        </w:tc>
        <w:tc>
          <w:tcPr>
            <w:tcW w:w="963" w:type="dxa"/>
            <w:shd w:val="clear" w:color="auto" w:fill="auto"/>
            <w:noWrap/>
          </w:tcPr>
          <w:p w14:paraId="77F72EE5"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149,8</w:t>
            </w:r>
          </w:p>
        </w:tc>
        <w:tc>
          <w:tcPr>
            <w:tcW w:w="963" w:type="dxa"/>
            <w:shd w:val="clear" w:color="auto" w:fill="auto"/>
            <w:noWrap/>
          </w:tcPr>
          <w:p w14:paraId="60CF11BB"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140,8</w:t>
            </w:r>
          </w:p>
        </w:tc>
        <w:tc>
          <w:tcPr>
            <w:tcW w:w="1280" w:type="dxa"/>
            <w:shd w:val="clear" w:color="auto" w:fill="auto"/>
            <w:noWrap/>
          </w:tcPr>
          <w:p w14:paraId="02E82D98"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62,22</w:t>
            </w:r>
          </w:p>
        </w:tc>
      </w:tr>
      <w:tr w:rsidR="0094416A" w:rsidRPr="005319D6" w14:paraId="4710941E" w14:textId="77777777" w:rsidTr="00F337F5">
        <w:trPr>
          <w:trHeight w:val="325"/>
        </w:trPr>
        <w:tc>
          <w:tcPr>
            <w:tcW w:w="3652" w:type="dxa"/>
            <w:shd w:val="clear" w:color="auto" w:fill="auto"/>
            <w:hideMark/>
          </w:tcPr>
          <w:p w14:paraId="01A7EE74"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Қойлар мен ешкілер</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мың</w:t>
            </w:r>
            <w:r w:rsidRPr="005319D6">
              <w:rPr>
                <w:rFonts w:eastAsia="Times New Roman" w:cs="Times New Roman"/>
                <w:kern w:val="0"/>
                <w:sz w:val="24"/>
                <w:szCs w:val="24"/>
                <w:lang w:eastAsia="ru-RU"/>
              </w:rPr>
              <w:t xml:space="preserve"> тонн</w:t>
            </w:r>
            <w:r w:rsidRPr="005319D6">
              <w:rPr>
                <w:rFonts w:eastAsia="Times New Roman" w:cs="Times New Roman"/>
                <w:kern w:val="0"/>
                <w:sz w:val="24"/>
                <w:szCs w:val="24"/>
                <w:lang w:val="kk-KZ" w:eastAsia="ru-RU"/>
              </w:rPr>
              <w:t>а</w:t>
            </w:r>
          </w:p>
        </w:tc>
        <w:tc>
          <w:tcPr>
            <w:tcW w:w="963" w:type="dxa"/>
            <w:shd w:val="clear" w:color="auto" w:fill="auto"/>
            <w:noWrap/>
          </w:tcPr>
          <w:p w14:paraId="22737B4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164,0</w:t>
            </w:r>
          </w:p>
        </w:tc>
        <w:tc>
          <w:tcPr>
            <w:tcW w:w="963" w:type="dxa"/>
            <w:shd w:val="clear" w:color="auto" w:fill="auto"/>
            <w:noWrap/>
          </w:tcPr>
          <w:p w14:paraId="434D5A44"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166,0</w:t>
            </w:r>
          </w:p>
        </w:tc>
        <w:tc>
          <w:tcPr>
            <w:tcW w:w="963" w:type="dxa"/>
            <w:shd w:val="clear" w:color="auto" w:fill="auto"/>
            <w:noWrap/>
          </w:tcPr>
          <w:p w14:paraId="098CB145"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168,0</w:t>
            </w:r>
          </w:p>
        </w:tc>
        <w:tc>
          <w:tcPr>
            <w:tcW w:w="963" w:type="dxa"/>
            <w:shd w:val="clear" w:color="auto" w:fill="auto"/>
            <w:noWrap/>
          </w:tcPr>
          <w:p w14:paraId="757955AA"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150,4</w:t>
            </w:r>
          </w:p>
        </w:tc>
        <w:tc>
          <w:tcPr>
            <w:tcW w:w="963" w:type="dxa"/>
            <w:shd w:val="clear" w:color="auto" w:fill="auto"/>
            <w:noWrap/>
          </w:tcPr>
          <w:p w14:paraId="4AD86467"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143,2</w:t>
            </w:r>
          </w:p>
        </w:tc>
        <w:tc>
          <w:tcPr>
            <w:tcW w:w="1280" w:type="dxa"/>
            <w:shd w:val="clear" w:color="auto" w:fill="auto"/>
            <w:noWrap/>
          </w:tcPr>
          <w:p w14:paraId="6A9090D1"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87,31</w:t>
            </w:r>
          </w:p>
        </w:tc>
      </w:tr>
      <w:tr w:rsidR="0094416A" w:rsidRPr="005319D6" w14:paraId="311D4873" w14:textId="77777777" w:rsidTr="00F337F5">
        <w:trPr>
          <w:trHeight w:val="325"/>
        </w:trPr>
        <w:tc>
          <w:tcPr>
            <w:tcW w:w="3652" w:type="dxa"/>
            <w:shd w:val="clear" w:color="auto" w:fill="auto"/>
            <w:hideMark/>
          </w:tcPr>
          <w:p w14:paraId="620F15D8"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Жылқылар</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мың</w:t>
            </w:r>
            <w:r w:rsidRPr="005319D6">
              <w:rPr>
                <w:rFonts w:eastAsia="Times New Roman" w:cs="Times New Roman"/>
                <w:kern w:val="0"/>
                <w:sz w:val="24"/>
                <w:szCs w:val="24"/>
                <w:lang w:eastAsia="ru-RU"/>
              </w:rPr>
              <w:t xml:space="preserve"> тонн</w:t>
            </w:r>
            <w:r w:rsidRPr="005319D6">
              <w:rPr>
                <w:rFonts w:eastAsia="Times New Roman" w:cs="Times New Roman"/>
                <w:kern w:val="0"/>
                <w:sz w:val="24"/>
                <w:szCs w:val="24"/>
                <w:lang w:val="kk-KZ" w:eastAsia="ru-RU"/>
              </w:rPr>
              <w:t>а</w:t>
            </w:r>
          </w:p>
        </w:tc>
        <w:tc>
          <w:tcPr>
            <w:tcW w:w="963" w:type="dxa"/>
            <w:shd w:val="clear" w:color="auto" w:fill="auto"/>
            <w:noWrap/>
          </w:tcPr>
          <w:p w14:paraId="77C5DC3A"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24,8</w:t>
            </w:r>
          </w:p>
        </w:tc>
        <w:tc>
          <w:tcPr>
            <w:tcW w:w="963" w:type="dxa"/>
            <w:shd w:val="clear" w:color="auto" w:fill="auto"/>
            <w:noWrap/>
          </w:tcPr>
          <w:p w14:paraId="7C9E9853"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24,8</w:t>
            </w:r>
          </w:p>
        </w:tc>
        <w:tc>
          <w:tcPr>
            <w:tcW w:w="963" w:type="dxa"/>
            <w:shd w:val="clear" w:color="auto" w:fill="auto"/>
            <w:noWrap/>
          </w:tcPr>
          <w:p w14:paraId="6B46A0B6"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26,2</w:t>
            </w:r>
          </w:p>
        </w:tc>
        <w:tc>
          <w:tcPr>
            <w:tcW w:w="963" w:type="dxa"/>
            <w:shd w:val="clear" w:color="auto" w:fill="auto"/>
            <w:noWrap/>
          </w:tcPr>
          <w:p w14:paraId="0F904A00"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26,3</w:t>
            </w:r>
          </w:p>
        </w:tc>
        <w:tc>
          <w:tcPr>
            <w:tcW w:w="963" w:type="dxa"/>
            <w:shd w:val="clear" w:color="auto" w:fill="auto"/>
            <w:noWrap/>
          </w:tcPr>
          <w:p w14:paraId="2D739A6C"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26,4</w:t>
            </w:r>
          </w:p>
        </w:tc>
        <w:tc>
          <w:tcPr>
            <w:tcW w:w="1280" w:type="dxa"/>
            <w:shd w:val="clear" w:color="auto" w:fill="auto"/>
            <w:noWrap/>
          </w:tcPr>
          <w:p w14:paraId="46F7F275"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106,37</w:t>
            </w:r>
          </w:p>
        </w:tc>
      </w:tr>
      <w:tr w:rsidR="0094416A" w:rsidRPr="005319D6" w14:paraId="499B5A48" w14:textId="77777777" w:rsidTr="00F337F5">
        <w:trPr>
          <w:trHeight w:val="325"/>
        </w:trPr>
        <w:tc>
          <w:tcPr>
            <w:tcW w:w="3652" w:type="dxa"/>
            <w:shd w:val="clear" w:color="auto" w:fill="auto"/>
            <w:hideMark/>
          </w:tcPr>
          <w:p w14:paraId="4B71245D"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Құс</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мың</w:t>
            </w:r>
            <w:r w:rsidRPr="005319D6">
              <w:rPr>
                <w:rFonts w:eastAsia="Times New Roman" w:cs="Times New Roman"/>
                <w:kern w:val="0"/>
                <w:sz w:val="24"/>
                <w:szCs w:val="24"/>
                <w:lang w:eastAsia="ru-RU"/>
              </w:rPr>
              <w:t xml:space="preserve"> тонн</w:t>
            </w:r>
            <w:r w:rsidRPr="005319D6">
              <w:rPr>
                <w:rFonts w:eastAsia="Times New Roman" w:cs="Times New Roman"/>
                <w:kern w:val="0"/>
                <w:sz w:val="24"/>
                <w:szCs w:val="24"/>
                <w:lang w:val="kk-KZ" w:eastAsia="ru-RU"/>
              </w:rPr>
              <w:t>а</w:t>
            </w:r>
          </w:p>
        </w:tc>
        <w:tc>
          <w:tcPr>
            <w:tcW w:w="963" w:type="dxa"/>
            <w:shd w:val="clear" w:color="auto" w:fill="auto"/>
            <w:noWrap/>
          </w:tcPr>
          <w:p w14:paraId="4E8CF3A7"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3 017,2</w:t>
            </w:r>
          </w:p>
        </w:tc>
        <w:tc>
          <w:tcPr>
            <w:tcW w:w="963" w:type="dxa"/>
            <w:shd w:val="clear" w:color="auto" w:fill="auto"/>
            <w:noWrap/>
          </w:tcPr>
          <w:p w14:paraId="106C2EC7"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3 402,6</w:t>
            </w:r>
          </w:p>
        </w:tc>
        <w:tc>
          <w:tcPr>
            <w:tcW w:w="963" w:type="dxa"/>
            <w:shd w:val="clear" w:color="auto" w:fill="auto"/>
            <w:noWrap/>
          </w:tcPr>
          <w:p w14:paraId="214B4B5B"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4 993,3</w:t>
            </w:r>
          </w:p>
        </w:tc>
        <w:tc>
          <w:tcPr>
            <w:tcW w:w="963" w:type="dxa"/>
            <w:shd w:val="clear" w:color="auto" w:fill="auto"/>
            <w:noWrap/>
          </w:tcPr>
          <w:p w14:paraId="6096AB56"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5 650</w:t>
            </w:r>
          </w:p>
        </w:tc>
        <w:tc>
          <w:tcPr>
            <w:tcW w:w="963" w:type="dxa"/>
            <w:shd w:val="clear" w:color="auto" w:fill="auto"/>
            <w:noWrap/>
          </w:tcPr>
          <w:p w14:paraId="0F37F4D0"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6751,8</w:t>
            </w:r>
          </w:p>
        </w:tc>
        <w:tc>
          <w:tcPr>
            <w:tcW w:w="1280" w:type="dxa"/>
            <w:shd w:val="clear" w:color="auto" w:fill="auto"/>
            <w:noWrap/>
          </w:tcPr>
          <w:p w14:paraId="70B7789F"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223,78</w:t>
            </w:r>
          </w:p>
        </w:tc>
      </w:tr>
      <w:tr w:rsidR="0094416A" w:rsidRPr="005319D6" w14:paraId="232CE767" w14:textId="77777777" w:rsidTr="00F337F5">
        <w:trPr>
          <w:trHeight w:val="654"/>
        </w:trPr>
        <w:tc>
          <w:tcPr>
            <w:tcW w:w="3652" w:type="dxa"/>
            <w:shd w:val="clear" w:color="auto" w:fill="auto"/>
            <w:hideMark/>
          </w:tcPr>
          <w:p w14:paraId="67E352FF"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Сүт өндірісінің барлық түрлері</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мың</w:t>
            </w:r>
            <w:r w:rsidRPr="005319D6">
              <w:rPr>
                <w:rFonts w:eastAsia="Times New Roman" w:cs="Times New Roman"/>
                <w:kern w:val="0"/>
                <w:sz w:val="24"/>
                <w:szCs w:val="24"/>
                <w:lang w:eastAsia="ru-RU"/>
              </w:rPr>
              <w:t xml:space="preserve"> тонн</w:t>
            </w:r>
            <w:r w:rsidRPr="005319D6">
              <w:rPr>
                <w:rFonts w:eastAsia="Times New Roman" w:cs="Times New Roman"/>
                <w:kern w:val="0"/>
                <w:sz w:val="24"/>
                <w:szCs w:val="24"/>
                <w:lang w:val="kk-KZ" w:eastAsia="ru-RU"/>
              </w:rPr>
              <w:t>а</w:t>
            </w:r>
          </w:p>
        </w:tc>
        <w:tc>
          <w:tcPr>
            <w:tcW w:w="963" w:type="dxa"/>
            <w:shd w:val="clear" w:color="auto" w:fill="auto"/>
            <w:noWrap/>
          </w:tcPr>
          <w:p w14:paraId="16F3EE7C"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420,4</w:t>
            </w:r>
          </w:p>
        </w:tc>
        <w:tc>
          <w:tcPr>
            <w:tcW w:w="963" w:type="dxa"/>
            <w:shd w:val="clear" w:color="auto" w:fill="auto"/>
            <w:noWrap/>
          </w:tcPr>
          <w:p w14:paraId="2710C977"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428,7</w:t>
            </w:r>
          </w:p>
        </w:tc>
        <w:tc>
          <w:tcPr>
            <w:tcW w:w="963" w:type="dxa"/>
            <w:shd w:val="clear" w:color="auto" w:fill="auto"/>
            <w:noWrap/>
          </w:tcPr>
          <w:p w14:paraId="4A0D9978"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437,2</w:t>
            </w:r>
          </w:p>
        </w:tc>
        <w:tc>
          <w:tcPr>
            <w:tcW w:w="963" w:type="dxa"/>
            <w:shd w:val="clear" w:color="auto" w:fill="auto"/>
            <w:noWrap/>
          </w:tcPr>
          <w:p w14:paraId="06C57620"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421,9</w:t>
            </w:r>
          </w:p>
        </w:tc>
        <w:tc>
          <w:tcPr>
            <w:tcW w:w="963" w:type="dxa"/>
            <w:shd w:val="clear" w:color="auto" w:fill="auto"/>
            <w:noWrap/>
          </w:tcPr>
          <w:p w14:paraId="605161D2"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449,7</w:t>
            </w:r>
          </w:p>
        </w:tc>
        <w:tc>
          <w:tcPr>
            <w:tcW w:w="1280" w:type="dxa"/>
            <w:shd w:val="clear" w:color="auto" w:fill="auto"/>
            <w:noWrap/>
          </w:tcPr>
          <w:p w14:paraId="2D2297F9"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106,98</w:t>
            </w:r>
          </w:p>
        </w:tc>
      </w:tr>
      <w:tr w:rsidR="0094416A" w:rsidRPr="005319D6" w14:paraId="1C750FE4" w14:textId="77777777" w:rsidTr="00F337F5">
        <w:trPr>
          <w:trHeight w:val="654"/>
        </w:trPr>
        <w:tc>
          <w:tcPr>
            <w:tcW w:w="3652" w:type="dxa"/>
            <w:shd w:val="clear" w:color="auto" w:fill="auto"/>
            <w:hideMark/>
          </w:tcPr>
          <w:p w14:paraId="0CB619E3"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Барлық құс түрлерінен жұмыртқа өндіру</w:t>
            </w:r>
            <w:r w:rsidRPr="005319D6">
              <w:rPr>
                <w:rFonts w:eastAsia="Times New Roman" w:cs="Times New Roman"/>
                <w:kern w:val="0"/>
                <w:sz w:val="24"/>
                <w:szCs w:val="24"/>
                <w:lang w:eastAsia="ru-RU"/>
              </w:rPr>
              <w:t>, млн</w:t>
            </w:r>
            <w:r w:rsidRPr="005319D6">
              <w:rPr>
                <w:rFonts w:eastAsia="Times New Roman" w:cs="Times New Roman"/>
                <w:kern w:val="0"/>
                <w:sz w:val="24"/>
                <w:szCs w:val="24"/>
                <w:lang w:val="kk-KZ" w:eastAsia="ru-RU"/>
              </w:rPr>
              <w:t>.</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дана</w:t>
            </w:r>
          </w:p>
        </w:tc>
        <w:tc>
          <w:tcPr>
            <w:tcW w:w="963" w:type="dxa"/>
            <w:shd w:val="clear" w:color="auto" w:fill="auto"/>
            <w:noWrap/>
          </w:tcPr>
          <w:p w14:paraId="410BC72C"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644,0</w:t>
            </w:r>
          </w:p>
        </w:tc>
        <w:tc>
          <w:tcPr>
            <w:tcW w:w="963" w:type="dxa"/>
            <w:shd w:val="clear" w:color="auto" w:fill="auto"/>
            <w:noWrap/>
          </w:tcPr>
          <w:p w14:paraId="7BE4B52D"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616,4</w:t>
            </w:r>
          </w:p>
        </w:tc>
        <w:tc>
          <w:tcPr>
            <w:tcW w:w="963" w:type="dxa"/>
            <w:shd w:val="clear" w:color="auto" w:fill="auto"/>
            <w:noWrap/>
          </w:tcPr>
          <w:p w14:paraId="10078985"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599,3</w:t>
            </w:r>
          </w:p>
        </w:tc>
        <w:tc>
          <w:tcPr>
            <w:tcW w:w="963" w:type="dxa"/>
            <w:shd w:val="clear" w:color="auto" w:fill="auto"/>
            <w:noWrap/>
          </w:tcPr>
          <w:p w14:paraId="0C3364B3"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576,5</w:t>
            </w:r>
          </w:p>
        </w:tc>
        <w:tc>
          <w:tcPr>
            <w:tcW w:w="963" w:type="dxa"/>
            <w:shd w:val="clear" w:color="auto" w:fill="auto"/>
            <w:noWrap/>
          </w:tcPr>
          <w:p w14:paraId="2AAACF0A"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528,7</w:t>
            </w:r>
          </w:p>
        </w:tc>
        <w:tc>
          <w:tcPr>
            <w:tcW w:w="1280" w:type="dxa"/>
            <w:shd w:val="clear" w:color="auto" w:fill="auto"/>
            <w:noWrap/>
          </w:tcPr>
          <w:p w14:paraId="75D58C52"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82,09</w:t>
            </w:r>
          </w:p>
        </w:tc>
      </w:tr>
      <w:tr w:rsidR="0094416A" w:rsidRPr="005319D6" w14:paraId="10072AE3" w14:textId="77777777" w:rsidTr="00F337F5">
        <w:trPr>
          <w:trHeight w:val="325"/>
        </w:trPr>
        <w:tc>
          <w:tcPr>
            <w:tcW w:w="3652" w:type="dxa"/>
            <w:shd w:val="clear" w:color="auto" w:fill="auto"/>
            <w:hideMark/>
          </w:tcPr>
          <w:p w14:paraId="51EF5918"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Жүн өндірісі</w:t>
            </w:r>
            <w:r w:rsidRPr="005319D6">
              <w:rPr>
                <w:rFonts w:eastAsia="Times New Roman" w:cs="Times New Roman"/>
                <w:kern w:val="0"/>
                <w:sz w:val="24"/>
                <w:szCs w:val="24"/>
                <w:lang w:eastAsia="ru-RU"/>
              </w:rPr>
              <w:t>, тонн</w:t>
            </w:r>
            <w:r w:rsidRPr="005319D6">
              <w:rPr>
                <w:rFonts w:eastAsia="Times New Roman" w:cs="Times New Roman"/>
                <w:kern w:val="0"/>
                <w:sz w:val="24"/>
                <w:szCs w:val="24"/>
                <w:lang w:val="kk-KZ" w:eastAsia="ru-RU"/>
              </w:rPr>
              <w:t>а</w:t>
            </w:r>
          </w:p>
        </w:tc>
        <w:tc>
          <w:tcPr>
            <w:tcW w:w="963" w:type="dxa"/>
            <w:shd w:val="clear" w:color="auto" w:fill="auto"/>
            <w:noWrap/>
          </w:tcPr>
          <w:p w14:paraId="6639E18E"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565</w:t>
            </w:r>
          </w:p>
        </w:tc>
        <w:tc>
          <w:tcPr>
            <w:tcW w:w="963" w:type="dxa"/>
            <w:shd w:val="clear" w:color="auto" w:fill="auto"/>
            <w:noWrap/>
          </w:tcPr>
          <w:p w14:paraId="558EFDBE"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573</w:t>
            </w:r>
          </w:p>
        </w:tc>
        <w:tc>
          <w:tcPr>
            <w:tcW w:w="963" w:type="dxa"/>
            <w:shd w:val="clear" w:color="auto" w:fill="auto"/>
            <w:noWrap/>
          </w:tcPr>
          <w:p w14:paraId="69A95736"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582</w:t>
            </w:r>
          </w:p>
        </w:tc>
        <w:tc>
          <w:tcPr>
            <w:tcW w:w="963" w:type="dxa"/>
            <w:shd w:val="clear" w:color="auto" w:fill="auto"/>
            <w:noWrap/>
          </w:tcPr>
          <w:p w14:paraId="20838FC1"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552</w:t>
            </w:r>
          </w:p>
        </w:tc>
        <w:tc>
          <w:tcPr>
            <w:tcW w:w="963" w:type="dxa"/>
            <w:shd w:val="clear" w:color="auto" w:fill="auto"/>
            <w:noWrap/>
          </w:tcPr>
          <w:p w14:paraId="722EB07C"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569,7</w:t>
            </w:r>
          </w:p>
        </w:tc>
        <w:tc>
          <w:tcPr>
            <w:tcW w:w="1280" w:type="dxa"/>
            <w:shd w:val="clear" w:color="auto" w:fill="auto"/>
            <w:noWrap/>
          </w:tcPr>
          <w:p w14:paraId="043568EE"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100,83</w:t>
            </w:r>
          </w:p>
        </w:tc>
      </w:tr>
      <w:tr w:rsidR="0094416A" w:rsidRPr="005319D6" w14:paraId="1EAAD319" w14:textId="77777777" w:rsidTr="00F337F5">
        <w:trPr>
          <w:trHeight w:val="305"/>
        </w:trPr>
        <w:tc>
          <w:tcPr>
            <w:tcW w:w="9747" w:type="dxa"/>
            <w:gridSpan w:val="7"/>
            <w:shd w:val="clear" w:color="auto" w:fill="auto"/>
          </w:tcPr>
          <w:p w14:paraId="7E04F152" w14:textId="77777777" w:rsidR="00D00847"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Мал және құс өнімділігі</w:t>
            </w:r>
          </w:p>
        </w:tc>
      </w:tr>
      <w:tr w:rsidR="0094416A" w:rsidRPr="005319D6" w14:paraId="29E577DA" w14:textId="77777777" w:rsidTr="00F337F5">
        <w:trPr>
          <w:trHeight w:val="654"/>
        </w:trPr>
        <w:tc>
          <w:tcPr>
            <w:tcW w:w="3652" w:type="dxa"/>
            <w:shd w:val="clear" w:color="auto" w:fill="auto"/>
          </w:tcPr>
          <w:p w14:paraId="1A7126BF" w14:textId="77777777" w:rsidR="00D00847" w:rsidRPr="005319D6" w:rsidRDefault="00D00847" w:rsidP="0094416A">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Сауын сиырға орташа сауын көлемі</w:t>
            </w:r>
            <w:r w:rsidRPr="005319D6">
              <w:rPr>
                <w:rFonts w:eastAsia="Times New Roman" w:cs="Times New Roman"/>
                <w:kern w:val="0"/>
                <w:sz w:val="24"/>
                <w:szCs w:val="24"/>
                <w:lang w:eastAsia="ru-RU"/>
              </w:rPr>
              <w:t>, кг</w:t>
            </w:r>
          </w:p>
        </w:tc>
        <w:tc>
          <w:tcPr>
            <w:tcW w:w="963" w:type="dxa"/>
            <w:shd w:val="clear" w:color="auto" w:fill="auto"/>
            <w:noWrap/>
          </w:tcPr>
          <w:p w14:paraId="01E83DDD"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2 772</w:t>
            </w:r>
          </w:p>
        </w:tc>
        <w:tc>
          <w:tcPr>
            <w:tcW w:w="963" w:type="dxa"/>
            <w:shd w:val="clear" w:color="auto" w:fill="auto"/>
            <w:noWrap/>
          </w:tcPr>
          <w:p w14:paraId="4599FDE8"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2 764</w:t>
            </w:r>
          </w:p>
        </w:tc>
        <w:tc>
          <w:tcPr>
            <w:tcW w:w="963" w:type="dxa"/>
            <w:shd w:val="clear" w:color="auto" w:fill="auto"/>
            <w:noWrap/>
          </w:tcPr>
          <w:p w14:paraId="3FAE9715"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2 769</w:t>
            </w:r>
          </w:p>
        </w:tc>
        <w:tc>
          <w:tcPr>
            <w:tcW w:w="963" w:type="dxa"/>
            <w:shd w:val="clear" w:color="auto" w:fill="auto"/>
            <w:noWrap/>
          </w:tcPr>
          <w:p w14:paraId="27E6DD64"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2 753</w:t>
            </w:r>
          </w:p>
        </w:tc>
        <w:tc>
          <w:tcPr>
            <w:tcW w:w="963" w:type="dxa"/>
            <w:shd w:val="clear" w:color="auto" w:fill="auto"/>
            <w:noWrap/>
          </w:tcPr>
          <w:p w14:paraId="5EC81A38"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3235</w:t>
            </w:r>
          </w:p>
        </w:tc>
        <w:tc>
          <w:tcPr>
            <w:tcW w:w="1280" w:type="dxa"/>
            <w:shd w:val="clear" w:color="auto" w:fill="auto"/>
            <w:noWrap/>
          </w:tcPr>
          <w:p w14:paraId="3DA2CED4"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116,70</w:t>
            </w:r>
          </w:p>
        </w:tc>
      </w:tr>
      <w:tr w:rsidR="0094416A" w:rsidRPr="005319D6" w14:paraId="5598FD92" w14:textId="77777777" w:rsidTr="00F337F5">
        <w:trPr>
          <w:trHeight w:val="654"/>
        </w:trPr>
        <w:tc>
          <w:tcPr>
            <w:tcW w:w="3652" w:type="dxa"/>
            <w:shd w:val="clear" w:color="auto" w:fill="auto"/>
            <w:hideMark/>
          </w:tcPr>
          <w:p w14:paraId="6333C20E"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Бір жұмыртқа басатын тауыққа орташа жұмыртқа көлемі</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дана</w:t>
            </w:r>
          </w:p>
        </w:tc>
        <w:tc>
          <w:tcPr>
            <w:tcW w:w="963" w:type="dxa"/>
            <w:shd w:val="clear" w:color="auto" w:fill="auto"/>
            <w:noWrap/>
          </w:tcPr>
          <w:p w14:paraId="53A88773"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219</w:t>
            </w:r>
          </w:p>
        </w:tc>
        <w:tc>
          <w:tcPr>
            <w:tcW w:w="963" w:type="dxa"/>
            <w:shd w:val="clear" w:color="auto" w:fill="auto"/>
            <w:noWrap/>
          </w:tcPr>
          <w:p w14:paraId="036123FE"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204</w:t>
            </w:r>
          </w:p>
        </w:tc>
        <w:tc>
          <w:tcPr>
            <w:tcW w:w="963" w:type="dxa"/>
            <w:shd w:val="clear" w:color="auto" w:fill="auto"/>
            <w:noWrap/>
          </w:tcPr>
          <w:p w14:paraId="40AE7940"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198</w:t>
            </w:r>
          </w:p>
        </w:tc>
        <w:tc>
          <w:tcPr>
            <w:tcW w:w="963" w:type="dxa"/>
            <w:shd w:val="clear" w:color="auto" w:fill="auto"/>
            <w:noWrap/>
          </w:tcPr>
          <w:p w14:paraId="006E6C03"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210</w:t>
            </w:r>
          </w:p>
        </w:tc>
        <w:tc>
          <w:tcPr>
            <w:tcW w:w="963" w:type="dxa"/>
            <w:shd w:val="clear" w:color="auto" w:fill="auto"/>
            <w:noWrap/>
          </w:tcPr>
          <w:p w14:paraId="273267D0"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249</w:t>
            </w:r>
          </w:p>
        </w:tc>
        <w:tc>
          <w:tcPr>
            <w:tcW w:w="1280" w:type="dxa"/>
            <w:shd w:val="clear" w:color="auto" w:fill="auto"/>
            <w:noWrap/>
          </w:tcPr>
          <w:p w14:paraId="53C55D4C"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119,1</w:t>
            </w:r>
          </w:p>
        </w:tc>
      </w:tr>
      <w:tr w:rsidR="0094416A" w:rsidRPr="005319D6" w14:paraId="2A3B522B" w14:textId="77777777" w:rsidTr="00F337F5">
        <w:trPr>
          <w:trHeight w:val="654"/>
        </w:trPr>
        <w:tc>
          <w:tcPr>
            <w:tcW w:w="3652" w:type="dxa"/>
            <w:shd w:val="clear" w:color="auto" w:fill="auto"/>
            <w:hideMark/>
          </w:tcPr>
          <w:p w14:paraId="69449ACF" w14:textId="77777777" w:rsidR="00D00847" w:rsidRPr="005319D6" w:rsidRDefault="00D00847" w:rsidP="0094416A">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Бір қойдан ораташа жүн қырқу</w:t>
            </w:r>
            <w:r w:rsidRPr="005319D6">
              <w:rPr>
                <w:rFonts w:eastAsia="Times New Roman" w:cs="Times New Roman"/>
                <w:kern w:val="0"/>
                <w:sz w:val="24"/>
                <w:szCs w:val="24"/>
                <w:lang w:eastAsia="ru-RU"/>
              </w:rPr>
              <w:t xml:space="preserve">, кг </w:t>
            </w:r>
          </w:p>
        </w:tc>
        <w:tc>
          <w:tcPr>
            <w:tcW w:w="963" w:type="dxa"/>
            <w:shd w:val="clear" w:color="auto" w:fill="auto"/>
            <w:noWrap/>
          </w:tcPr>
          <w:p w14:paraId="07F3F010"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2,3</w:t>
            </w:r>
          </w:p>
        </w:tc>
        <w:tc>
          <w:tcPr>
            <w:tcW w:w="963" w:type="dxa"/>
            <w:shd w:val="clear" w:color="auto" w:fill="auto"/>
            <w:noWrap/>
          </w:tcPr>
          <w:p w14:paraId="344D48C4"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2,3</w:t>
            </w:r>
          </w:p>
        </w:tc>
        <w:tc>
          <w:tcPr>
            <w:tcW w:w="963" w:type="dxa"/>
            <w:shd w:val="clear" w:color="auto" w:fill="auto"/>
            <w:noWrap/>
          </w:tcPr>
          <w:p w14:paraId="13ED4E77"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2,3</w:t>
            </w:r>
          </w:p>
        </w:tc>
        <w:tc>
          <w:tcPr>
            <w:tcW w:w="963" w:type="dxa"/>
            <w:shd w:val="clear" w:color="auto" w:fill="auto"/>
            <w:noWrap/>
          </w:tcPr>
          <w:p w14:paraId="11E7D4BE"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2,3</w:t>
            </w:r>
          </w:p>
        </w:tc>
        <w:tc>
          <w:tcPr>
            <w:tcW w:w="963" w:type="dxa"/>
            <w:shd w:val="clear" w:color="auto" w:fill="auto"/>
            <w:noWrap/>
          </w:tcPr>
          <w:p w14:paraId="05D948A1"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2,3</w:t>
            </w:r>
          </w:p>
        </w:tc>
        <w:tc>
          <w:tcPr>
            <w:tcW w:w="1280" w:type="dxa"/>
            <w:shd w:val="clear" w:color="auto" w:fill="auto"/>
            <w:noWrap/>
          </w:tcPr>
          <w:p w14:paraId="7BC40687"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100</w:t>
            </w:r>
          </w:p>
        </w:tc>
      </w:tr>
      <w:tr w:rsidR="0094416A" w:rsidRPr="005319D6" w14:paraId="6F7A2BE2" w14:textId="77777777" w:rsidTr="00F337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trPr>
        <w:tc>
          <w:tcPr>
            <w:tcW w:w="9747" w:type="dxa"/>
            <w:gridSpan w:val="7"/>
            <w:tcBorders>
              <w:top w:val="single" w:sz="4" w:space="0" w:color="auto"/>
              <w:left w:val="single" w:sz="4" w:space="0" w:color="auto"/>
              <w:bottom w:val="single" w:sz="4" w:space="0" w:color="auto"/>
              <w:right w:val="single" w:sz="4" w:space="0" w:color="auto"/>
            </w:tcBorders>
            <w:shd w:val="clear" w:color="auto" w:fill="auto"/>
          </w:tcPr>
          <w:p w14:paraId="40CC0F77" w14:textId="77777777" w:rsidR="00D00847" w:rsidRPr="005319D6" w:rsidRDefault="00D00847" w:rsidP="0094416A">
            <w:pPr>
              <w:kinsoku w:val="0"/>
              <w:overflowPunct w:val="0"/>
              <w:autoSpaceDE w:val="0"/>
              <w:autoSpaceDN w:val="0"/>
              <w:adjustRightInd w:val="0"/>
              <w:spacing w:after="0"/>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4"/>
                <w:szCs w:val="24"/>
                <w:lang w:val="kk-KZ"/>
              </w:rPr>
              <w:t xml:space="preserve"> – </w:t>
            </w:r>
            <w:r w:rsidRPr="005319D6">
              <w:rPr>
                <w:rFonts w:eastAsia="Calibri" w:cs="Times New Roman"/>
                <w:sz w:val="24"/>
                <w:szCs w:val="24"/>
                <w:lang w:val="kk-KZ"/>
              </w:rPr>
              <w:t>мәліметтер бойынша автор құрастырған</w:t>
            </w:r>
            <w:r w:rsidRPr="005319D6">
              <w:rPr>
                <w:rFonts w:cs="Times New Roman"/>
                <w:kern w:val="0"/>
                <w:sz w:val="24"/>
                <w:szCs w:val="24"/>
              </w:rPr>
              <w:t xml:space="preserve"> [105]</w:t>
            </w:r>
          </w:p>
        </w:tc>
      </w:tr>
    </w:tbl>
    <w:p w14:paraId="3CF26D45" w14:textId="77777777" w:rsidR="00D00847" w:rsidRPr="005319D6" w:rsidRDefault="00D00847" w:rsidP="00D00847">
      <w:pPr>
        <w:spacing w:after="0"/>
        <w:ind w:firstLine="709"/>
        <w:jc w:val="both"/>
        <w:rPr>
          <w:rFonts w:cs="Times New Roman"/>
        </w:rPr>
      </w:pPr>
    </w:p>
    <w:p w14:paraId="0C4F449E" w14:textId="59ACBFA1" w:rsidR="00D00847" w:rsidRPr="005319D6" w:rsidRDefault="00D00847" w:rsidP="00E512BD">
      <w:pPr>
        <w:spacing w:after="0"/>
        <w:ind w:firstLine="567"/>
        <w:jc w:val="both"/>
        <w:rPr>
          <w:rFonts w:cs="Times New Roman"/>
          <w:szCs w:val="28"/>
          <w:lang w:val="kk-KZ"/>
        </w:rPr>
      </w:pPr>
      <w:r w:rsidRPr="005319D6">
        <w:rPr>
          <w:rFonts w:cs="Times New Roman"/>
          <w:lang w:val="kk-KZ"/>
        </w:rPr>
        <w:t xml:space="preserve">Сүт және жүн өндірісі 2019 жылмен салыстырғанда 106,98% және 100,83% сәйкес, бұл сауылған сүт көлемінің артуына байланысты (116,7%) және соңғы 5 жылдағы бір қойдан ораташа жүн қырқу көрсеткішінің өзермегендігінен болып отыр. </w:t>
      </w:r>
      <w:r w:rsidRPr="005319D6">
        <w:rPr>
          <w:rFonts w:cs="Times New Roman"/>
          <w:szCs w:val="28"/>
          <w:lang w:val="kk-KZ"/>
        </w:rPr>
        <w:t>Қолайлы табиғи-климаттық жағдайларға баланысты мұнда</w:t>
      </w:r>
      <w:r w:rsidR="00422107" w:rsidRPr="005319D6">
        <w:rPr>
          <w:rFonts w:cs="Times New Roman"/>
          <w:szCs w:val="28"/>
          <w:lang w:val="kk-KZ"/>
        </w:rPr>
        <w:t xml:space="preserve"> </w:t>
      </w:r>
      <w:r w:rsidRPr="005319D6">
        <w:rPr>
          <w:rFonts w:cs="Times New Roman"/>
          <w:szCs w:val="28"/>
          <w:lang w:val="kk-KZ"/>
        </w:rPr>
        <w:t>ірі қара малдың барлық ет бағытының жалпы санының</w:t>
      </w:r>
      <w:r w:rsidR="00422107" w:rsidRPr="005319D6">
        <w:rPr>
          <w:rFonts w:cs="Times New Roman"/>
          <w:szCs w:val="28"/>
          <w:lang w:val="kk-KZ"/>
        </w:rPr>
        <w:t xml:space="preserve"> </w:t>
      </w:r>
      <w:r w:rsidRPr="005319D6">
        <w:rPr>
          <w:rFonts w:cs="Times New Roman"/>
          <w:szCs w:val="28"/>
          <w:lang w:val="kk-KZ"/>
        </w:rPr>
        <w:t>6%</w:t>
      </w:r>
      <w:r w:rsidR="00802903" w:rsidRPr="005319D6">
        <w:rPr>
          <w:rFonts w:cs="Times New Roman"/>
          <w:szCs w:val="28"/>
          <w:lang w:val="kk-KZ"/>
        </w:rPr>
        <w:t>-ы</w:t>
      </w:r>
      <w:r w:rsidRPr="005319D6">
        <w:rPr>
          <w:rFonts w:cs="Times New Roman"/>
          <w:szCs w:val="28"/>
          <w:lang w:val="kk-KZ"/>
        </w:rPr>
        <w:t xml:space="preserve"> шоғырланған. Жайылымның қоры бар және</w:t>
      </w:r>
      <w:r w:rsidR="00422107" w:rsidRPr="005319D6">
        <w:rPr>
          <w:rFonts w:cs="Times New Roman"/>
          <w:szCs w:val="28"/>
          <w:lang w:val="kk-KZ"/>
        </w:rPr>
        <w:t xml:space="preserve"> </w:t>
      </w:r>
      <w:r w:rsidRPr="005319D6">
        <w:rPr>
          <w:rFonts w:cs="Times New Roman"/>
          <w:szCs w:val="28"/>
          <w:lang w:val="kk-KZ"/>
        </w:rPr>
        <w:t>өз есебінен жемдік астықпен қамтамасыз ете алады. Бұл бордақыланып тұрған малдардың 1 кг – на кететін шығындарды айтарлықтай төмендетеді деген сөз. Облыстағы ірі қара мал басын шоғырландыру сиыр шараушылығы бағытын дамытуға және оның басымдығын күшейтуге мүмкіндік береді</w:t>
      </w:r>
      <w:r w:rsidR="0094416A" w:rsidRPr="005319D6">
        <w:rPr>
          <w:rFonts w:cs="Times New Roman"/>
          <w:szCs w:val="28"/>
          <w:lang w:val="kk-KZ"/>
        </w:rPr>
        <w:t xml:space="preserve"> (кесте 12)</w:t>
      </w:r>
      <w:r w:rsidRPr="005319D6">
        <w:rPr>
          <w:rFonts w:cs="Times New Roman"/>
          <w:szCs w:val="28"/>
          <w:lang w:val="kk-KZ"/>
        </w:rPr>
        <w:t xml:space="preserve">. </w:t>
      </w:r>
    </w:p>
    <w:p w14:paraId="5808279B" w14:textId="77777777" w:rsidR="00D00847" w:rsidRPr="005319D6" w:rsidRDefault="00D00847" w:rsidP="00D00847">
      <w:pPr>
        <w:spacing w:after="0"/>
        <w:jc w:val="center"/>
        <w:rPr>
          <w:rFonts w:eastAsia="Times New Roman" w:cs="Times New Roman"/>
          <w:szCs w:val="28"/>
          <w:lang w:val="kk-KZ" w:eastAsia="ru-RU"/>
        </w:rPr>
      </w:pPr>
    </w:p>
    <w:p w14:paraId="4BE446B7" w14:textId="1576045F" w:rsidR="00D00847" w:rsidRPr="005319D6" w:rsidRDefault="00D00847" w:rsidP="00D00847">
      <w:pPr>
        <w:spacing w:after="0"/>
        <w:jc w:val="both"/>
        <w:rPr>
          <w:rFonts w:cs="Times New Roman"/>
          <w:lang w:val="kk-KZ"/>
        </w:rPr>
      </w:pPr>
      <w:r w:rsidRPr="005319D6">
        <w:rPr>
          <w:rFonts w:eastAsia="Times New Roman" w:cs="Times New Roman"/>
          <w:szCs w:val="28"/>
          <w:lang w:val="kk-KZ" w:eastAsia="ru-RU"/>
        </w:rPr>
        <w:t>Кесте 12</w:t>
      </w:r>
      <w:r w:rsidR="00C00E11" w:rsidRPr="005319D6">
        <w:rPr>
          <w:rFonts w:eastAsia="Times New Roman" w:cs="Times New Roman"/>
          <w:szCs w:val="28"/>
          <w:lang w:val="kk-KZ" w:eastAsia="ru-RU"/>
        </w:rPr>
        <w:t xml:space="preserve"> – </w:t>
      </w:r>
      <w:r w:rsidRPr="005319D6">
        <w:rPr>
          <w:rFonts w:eastAsia="Times New Roman" w:cs="Times New Roman"/>
          <w:szCs w:val="28"/>
          <w:lang w:val="kk-KZ" w:eastAsia="ru-RU"/>
        </w:rPr>
        <w:t>Қостанай облысының шаруашылықтар санаты бойынша мал</w:t>
      </w:r>
      <w:r w:rsidR="00F754C6" w:rsidRPr="005319D6">
        <w:rPr>
          <w:rFonts w:eastAsia="Times New Roman" w:cs="Times New Roman"/>
          <w:szCs w:val="28"/>
          <w:lang w:val="kk-KZ" w:eastAsia="ru-RU"/>
        </w:rPr>
        <w:t xml:space="preserve"> </w:t>
      </w:r>
      <w:r w:rsidRPr="005319D6">
        <w:rPr>
          <w:rFonts w:eastAsia="Times New Roman" w:cs="Times New Roman"/>
          <w:szCs w:val="28"/>
          <w:lang w:val="kk-KZ" w:eastAsia="ru-RU"/>
        </w:rPr>
        <w:t xml:space="preserve">шаруашылығы өнімдерін өндірудің жалпы шығарылымы, </w:t>
      </w:r>
      <w:r w:rsidRPr="005319D6">
        <w:rPr>
          <w:rFonts w:cs="Times New Roman"/>
          <w:lang w:val="kk-KZ"/>
        </w:rPr>
        <w:t>2019-2023 жж, млн.тг</w:t>
      </w:r>
    </w:p>
    <w:p w14:paraId="399EDC5B" w14:textId="77777777" w:rsidR="00C00E11" w:rsidRPr="005319D6" w:rsidRDefault="00C00E11" w:rsidP="00D00847">
      <w:pPr>
        <w:spacing w:after="0"/>
        <w:jc w:val="both"/>
        <w:rPr>
          <w:rFonts w:cs="Times New Roman"/>
          <w:szCs w:val="28"/>
          <w:lang w:val="kk-KZ"/>
        </w:rPr>
      </w:pPr>
    </w:p>
    <w:tbl>
      <w:tblPr>
        <w:tblW w:w="9639" w:type="dxa"/>
        <w:tblInd w:w="108" w:type="dxa"/>
        <w:tblLook w:val="04A0" w:firstRow="1" w:lastRow="0" w:firstColumn="1" w:lastColumn="0" w:noHBand="0" w:noVBand="1"/>
      </w:tblPr>
      <w:tblGrid>
        <w:gridCol w:w="2600"/>
        <w:gridCol w:w="1247"/>
        <w:gridCol w:w="1112"/>
        <w:gridCol w:w="1112"/>
        <w:gridCol w:w="1231"/>
        <w:gridCol w:w="1140"/>
        <w:gridCol w:w="1228"/>
      </w:tblGrid>
      <w:tr w:rsidR="004119F6" w:rsidRPr="005319D6" w14:paraId="4504610B" w14:textId="77777777" w:rsidTr="00F337F5">
        <w:trPr>
          <w:trHeight w:val="663"/>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0F79B96B" w14:textId="534068B7" w:rsidR="00D00847"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 </w:t>
            </w:r>
            <w:r w:rsidR="0094416A" w:rsidRPr="005319D6">
              <w:rPr>
                <w:rFonts w:eastAsia="Times New Roman" w:cs="Times New Roman"/>
                <w:kern w:val="0"/>
                <w:sz w:val="24"/>
                <w:szCs w:val="24"/>
                <w:lang w:val="kk-KZ" w:eastAsia="kk-KZ" w:bidi="kk-KZ"/>
              </w:rPr>
              <w:t>Көрсеткіштер</w:t>
            </w:r>
          </w:p>
        </w:tc>
        <w:tc>
          <w:tcPr>
            <w:tcW w:w="1247" w:type="dxa"/>
            <w:tcBorders>
              <w:top w:val="single" w:sz="4" w:space="0" w:color="auto"/>
              <w:left w:val="nil"/>
              <w:bottom w:val="single" w:sz="4" w:space="0" w:color="auto"/>
              <w:right w:val="single" w:sz="4" w:space="0" w:color="auto"/>
            </w:tcBorders>
            <w:shd w:val="clear" w:color="auto" w:fill="auto"/>
          </w:tcPr>
          <w:p w14:paraId="4BCAF6AB" w14:textId="77777777" w:rsidR="00D00847"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2019</w:t>
            </w:r>
          </w:p>
          <w:p w14:paraId="4465CBD2" w14:textId="77777777" w:rsidR="00D00847"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жыл</w:t>
            </w:r>
          </w:p>
        </w:tc>
        <w:tc>
          <w:tcPr>
            <w:tcW w:w="1112" w:type="dxa"/>
            <w:tcBorders>
              <w:top w:val="single" w:sz="4" w:space="0" w:color="auto"/>
              <w:left w:val="nil"/>
              <w:bottom w:val="single" w:sz="4" w:space="0" w:color="auto"/>
              <w:right w:val="single" w:sz="4" w:space="0" w:color="auto"/>
            </w:tcBorders>
            <w:shd w:val="clear" w:color="auto" w:fill="auto"/>
          </w:tcPr>
          <w:p w14:paraId="10491EFE" w14:textId="77777777" w:rsidR="00D00847"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2020 </w:t>
            </w:r>
          </w:p>
          <w:p w14:paraId="6036B8BC"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112" w:type="dxa"/>
            <w:tcBorders>
              <w:top w:val="single" w:sz="4" w:space="0" w:color="auto"/>
              <w:left w:val="nil"/>
              <w:bottom w:val="single" w:sz="4" w:space="0" w:color="auto"/>
              <w:right w:val="single" w:sz="4" w:space="0" w:color="auto"/>
            </w:tcBorders>
            <w:shd w:val="clear" w:color="auto" w:fill="auto"/>
          </w:tcPr>
          <w:p w14:paraId="06336D3D" w14:textId="77777777" w:rsidR="00802903"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2021</w:t>
            </w:r>
            <w:r w:rsidR="00802903" w:rsidRPr="005319D6">
              <w:rPr>
                <w:rFonts w:eastAsia="Times New Roman" w:cs="Times New Roman"/>
                <w:kern w:val="0"/>
                <w:sz w:val="24"/>
                <w:szCs w:val="24"/>
                <w:lang w:val="kk-KZ" w:eastAsia="ru-RU"/>
              </w:rPr>
              <w:t xml:space="preserve"> </w:t>
            </w:r>
          </w:p>
          <w:p w14:paraId="2E59E28F"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жыл</w:t>
            </w:r>
          </w:p>
        </w:tc>
        <w:tc>
          <w:tcPr>
            <w:tcW w:w="1231" w:type="dxa"/>
            <w:tcBorders>
              <w:top w:val="single" w:sz="4" w:space="0" w:color="auto"/>
              <w:left w:val="nil"/>
              <w:bottom w:val="single" w:sz="4" w:space="0" w:color="auto"/>
              <w:right w:val="single" w:sz="4" w:space="0" w:color="auto"/>
            </w:tcBorders>
            <w:shd w:val="clear" w:color="auto" w:fill="auto"/>
          </w:tcPr>
          <w:p w14:paraId="5AC93883" w14:textId="77777777" w:rsidR="00802903"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2022 </w:t>
            </w:r>
          </w:p>
          <w:p w14:paraId="49554EC2" w14:textId="7489E303"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140" w:type="dxa"/>
            <w:tcBorders>
              <w:top w:val="single" w:sz="4" w:space="0" w:color="auto"/>
              <w:left w:val="nil"/>
              <w:bottom w:val="single" w:sz="4" w:space="0" w:color="auto"/>
              <w:right w:val="single" w:sz="4" w:space="0" w:color="auto"/>
            </w:tcBorders>
            <w:shd w:val="clear" w:color="auto" w:fill="auto"/>
          </w:tcPr>
          <w:p w14:paraId="68D6D9BB" w14:textId="77777777" w:rsidR="00802903" w:rsidRPr="005319D6" w:rsidRDefault="00D00847" w:rsidP="0094416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2023 </w:t>
            </w:r>
          </w:p>
          <w:p w14:paraId="68BB34E7" w14:textId="156BCD80"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197" w:type="dxa"/>
            <w:tcBorders>
              <w:top w:val="single" w:sz="4" w:space="0" w:color="auto"/>
              <w:left w:val="nil"/>
              <w:bottom w:val="single" w:sz="4" w:space="0" w:color="auto"/>
              <w:right w:val="single" w:sz="4" w:space="0" w:color="auto"/>
            </w:tcBorders>
            <w:shd w:val="clear" w:color="auto" w:fill="auto"/>
            <w:noWrap/>
            <w:hideMark/>
          </w:tcPr>
          <w:p w14:paraId="70E9663F" w14:textId="77777777" w:rsidR="00D00847" w:rsidRPr="005319D6" w:rsidRDefault="00D00847" w:rsidP="0094416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2019 ж. қарағанда 2023 ж.</w:t>
            </w:r>
            <w:r w:rsidRPr="005319D6">
              <w:rPr>
                <w:rFonts w:eastAsia="Times New Roman" w:cs="Times New Roman"/>
                <w:kern w:val="0"/>
                <w:sz w:val="24"/>
                <w:szCs w:val="24"/>
                <w:lang w:eastAsia="ru-RU"/>
              </w:rPr>
              <w:t>, %</w:t>
            </w:r>
          </w:p>
        </w:tc>
      </w:tr>
      <w:tr w:rsidR="004119F6" w:rsidRPr="005319D6" w14:paraId="0929D6FA" w14:textId="77777777" w:rsidTr="00F337F5">
        <w:trPr>
          <w:trHeight w:val="663"/>
        </w:trPr>
        <w:tc>
          <w:tcPr>
            <w:tcW w:w="2600" w:type="dxa"/>
            <w:tcBorders>
              <w:top w:val="nil"/>
              <w:left w:val="single" w:sz="4" w:space="0" w:color="auto"/>
              <w:bottom w:val="single" w:sz="4" w:space="0" w:color="auto"/>
              <w:right w:val="single" w:sz="4" w:space="0" w:color="auto"/>
            </w:tcBorders>
            <w:shd w:val="clear" w:color="auto" w:fill="auto"/>
            <w:noWrap/>
            <w:hideMark/>
          </w:tcPr>
          <w:p w14:paraId="540BBB09" w14:textId="7DF27D98"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Ауылшаруашылығы кәсіпорындарында</w:t>
            </w:r>
          </w:p>
        </w:tc>
        <w:tc>
          <w:tcPr>
            <w:tcW w:w="1247" w:type="dxa"/>
            <w:tcBorders>
              <w:top w:val="nil"/>
              <w:left w:val="nil"/>
              <w:bottom w:val="single" w:sz="4" w:space="0" w:color="auto"/>
              <w:right w:val="single" w:sz="4" w:space="0" w:color="auto"/>
            </w:tcBorders>
            <w:shd w:val="clear" w:color="auto" w:fill="auto"/>
            <w:noWrap/>
          </w:tcPr>
          <w:p w14:paraId="61133284"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31 990,4</w:t>
            </w:r>
          </w:p>
        </w:tc>
        <w:tc>
          <w:tcPr>
            <w:tcW w:w="1112" w:type="dxa"/>
            <w:tcBorders>
              <w:top w:val="nil"/>
              <w:left w:val="nil"/>
              <w:bottom w:val="single" w:sz="4" w:space="0" w:color="auto"/>
              <w:right w:val="single" w:sz="4" w:space="0" w:color="auto"/>
            </w:tcBorders>
            <w:shd w:val="clear" w:color="auto" w:fill="auto"/>
            <w:noWrap/>
          </w:tcPr>
          <w:p w14:paraId="3885E186"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40 625,7</w:t>
            </w:r>
          </w:p>
        </w:tc>
        <w:tc>
          <w:tcPr>
            <w:tcW w:w="1112" w:type="dxa"/>
            <w:tcBorders>
              <w:top w:val="nil"/>
              <w:left w:val="nil"/>
              <w:bottom w:val="single" w:sz="4" w:space="0" w:color="auto"/>
              <w:right w:val="single" w:sz="4" w:space="0" w:color="auto"/>
            </w:tcBorders>
            <w:shd w:val="clear" w:color="auto" w:fill="auto"/>
            <w:noWrap/>
          </w:tcPr>
          <w:p w14:paraId="032996EB"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49 704,9</w:t>
            </w:r>
          </w:p>
        </w:tc>
        <w:tc>
          <w:tcPr>
            <w:tcW w:w="1231" w:type="dxa"/>
            <w:tcBorders>
              <w:top w:val="nil"/>
              <w:left w:val="nil"/>
              <w:bottom w:val="single" w:sz="4" w:space="0" w:color="auto"/>
              <w:right w:val="single" w:sz="4" w:space="0" w:color="auto"/>
            </w:tcBorders>
            <w:shd w:val="clear" w:color="auto" w:fill="auto"/>
            <w:noWrap/>
          </w:tcPr>
          <w:p w14:paraId="6D8F628D"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53 033,7</w:t>
            </w:r>
          </w:p>
        </w:tc>
        <w:tc>
          <w:tcPr>
            <w:tcW w:w="1140" w:type="dxa"/>
            <w:tcBorders>
              <w:top w:val="nil"/>
              <w:left w:val="nil"/>
              <w:bottom w:val="single" w:sz="4" w:space="0" w:color="auto"/>
              <w:right w:val="single" w:sz="4" w:space="0" w:color="auto"/>
            </w:tcBorders>
            <w:shd w:val="clear" w:color="auto" w:fill="auto"/>
            <w:noWrap/>
          </w:tcPr>
          <w:p w14:paraId="30C4A95F"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54482,2</w:t>
            </w:r>
          </w:p>
        </w:tc>
        <w:tc>
          <w:tcPr>
            <w:tcW w:w="1197" w:type="dxa"/>
            <w:tcBorders>
              <w:top w:val="nil"/>
              <w:left w:val="nil"/>
              <w:bottom w:val="single" w:sz="4" w:space="0" w:color="auto"/>
              <w:right w:val="single" w:sz="4" w:space="0" w:color="auto"/>
            </w:tcBorders>
            <w:shd w:val="clear" w:color="auto" w:fill="auto"/>
            <w:noWrap/>
            <w:hideMark/>
          </w:tcPr>
          <w:p w14:paraId="03A26C85"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170,31</w:t>
            </w:r>
          </w:p>
        </w:tc>
      </w:tr>
      <w:tr w:rsidR="004119F6" w:rsidRPr="005319D6" w14:paraId="0C0FD97E" w14:textId="77777777" w:rsidTr="00F337F5">
        <w:trPr>
          <w:trHeight w:val="663"/>
        </w:trPr>
        <w:tc>
          <w:tcPr>
            <w:tcW w:w="2600" w:type="dxa"/>
            <w:tcBorders>
              <w:top w:val="nil"/>
              <w:left w:val="single" w:sz="4" w:space="0" w:color="auto"/>
              <w:bottom w:val="single" w:sz="4" w:space="0" w:color="auto"/>
              <w:right w:val="single" w:sz="4" w:space="0" w:color="auto"/>
            </w:tcBorders>
            <w:shd w:val="clear" w:color="auto" w:fill="auto"/>
            <w:noWrap/>
            <w:hideMark/>
          </w:tcPr>
          <w:p w14:paraId="2528F230"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Шаруа қожалықтары және фермерлік шаруашылықтарында</w:t>
            </w:r>
          </w:p>
        </w:tc>
        <w:tc>
          <w:tcPr>
            <w:tcW w:w="1247" w:type="dxa"/>
            <w:tcBorders>
              <w:top w:val="nil"/>
              <w:left w:val="nil"/>
              <w:bottom w:val="single" w:sz="4" w:space="0" w:color="auto"/>
              <w:right w:val="single" w:sz="4" w:space="0" w:color="auto"/>
            </w:tcBorders>
            <w:shd w:val="clear" w:color="auto" w:fill="auto"/>
            <w:noWrap/>
          </w:tcPr>
          <w:p w14:paraId="2EDFEC36"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7 419</w:t>
            </w:r>
          </w:p>
        </w:tc>
        <w:tc>
          <w:tcPr>
            <w:tcW w:w="1112" w:type="dxa"/>
            <w:tcBorders>
              <w:top w:val="nil"/>
              <w:left w:val="nil"/>
              <w:bottom w:val="single" w:sz="4" w:space="0" w:color="auto"/>
              <w:right w:val="single" w:sz="4" w:space="0" w:color="auto"/>
            </w:tcBorders>
            <w:shd w:val="clear" w:color="auto" w:fill="auto"/>
            <w:noWrap/>
          </w:tcPr>
          <w:p w14:paraId="5F75A61D"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9 332,2</w:t>
            </w:r>
          </w:p>
        </w:tc>
        <w:tc>
          <w:tcPr>
            <w:tcW w:w="1112" w:type="dxa"/>
            <w:tcBorders>
              <w:top w:val="nil"/>
              <w:left w:val="nil"/>
              <w:bottom w:val="single" w:sz="4" w:space="0" w:color="auto"/>
              <w:right w:val="single" w:sz="4" w:space="0" w:color="auto"/>
            </w:tcBorders>
            <w:shd w:val="clear" w:color="auto" w:fill="auto"/>
            <w:noWrap/>
          </w:tcPr>
          <w:p w14:paraId="3F727FDA"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10 811,8</w:t>
            </w:r>
          </w:p>
        </w:tc>
        <w:tc>
          <w:tcPr>
            <w:tcW w:w="1231" w:type="dxa"/>
            <w:tcBorders>
              <w:top w:val="nil"/>
              <w:left w:val="nil"/>
              <w:bottom w:val="single" w:sz="4" w:space="0" w:color="auto"/>
              <w:right w:val="single" w:sz="4" w:space="0" w:color="auto"/>
            </w:tcBorders>
            <w:shd w:val="clear" w:color="auto" w:fill="auto"/>
            <w:noWrap/>
          </w:tcPr>
          <w:p w14:paraId="269F9574"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13 513,3</w:t>
            </w:r>
          </w:p>
        </w:tc>
        <w:tc>
          <w:tcPr>
            <w:tcW w:w="1140" w:type="dxa"/>
            <w:tcBorders>
              <w:top w:val="nil"/>
              <w:left w:val="nil"/>
              <w:bottom w:val="single" w:sz="4" w:space="0" w:color="auto"/>
              <w:right w:val="single" w:sz="4" w:space="0" w:color="auto"/>
            </w:tcBorders>
            <w:shd w:val="clear" w:color="auto" w:fill="auto"/>
            <w:noWrap/>
          </w:tcPr>
          <w:p w14:paraId="53355303"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2421,7</w:t>
            </w:r>
          </w:p>
        </w:tc>
        <w:tc>
          <w:tcPr>
            <w:tcW w:w="1197" w:type="dxa"/>
            <w:tcBorders>
              <w:top w:val="nil"/>
              <w:left w:val="nil"/>
              <w:bottom w:val="single" w:sz="4" w:space="0" w:color="auto"/>
              <w:right w:val="single" w:sz="4" w:space="0" w:color="auto"/>
            </w:tcBorders>
            <w:shd w:val="clear" w:color="auto" w:fill="auto"/>
            <w:noWrap/>
            <w:hideMark/>
          </w:tcPr>
          <w:p w14:paraId="3FBE8C0E"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32,64</w:t>
            </w:r>
          </w:p>
        </w:tc>
      </w:tr>
      <w:tr w:rsidR="004119F6" w:rsidRPr="005319D6" w14:paraId="692370F7" w14:textId="77777777" w:rsidTr="00F337F5">
        <w:trPr>
          <w:trHeight w:val="663"/>
        </w:trPr>
        <w:tc>
          <w:tcPr>
            <w:tcW w:w="2600" w:type="dxa"/>
            <w:tcBorders>
              <w:top w:val="nil"/>
              <w:left w:val="single" w:sz="4" w:space="0" w:color="auto"/>
              <w:bottom w:val="single" w:sz="4" w:space="0" w:color="auto"/>
              <w:right w:val="single" w:sz="4" w:space="0" w:color="auto"/>
            </w:tcBorders>
            <w:shd w:val="clear" w:color="auto" w:fill="auto"/>
            <w:noWrap/>
            <w:hideMark/>
          </w:tcPr>
          <w:p w14:paraId="57177989"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Халық шаруашылықтарында</w:t>
            </w:r>
          </w:p>
        </w:tc>
        <w:tc>
          <w:tcPr>
            <w:tcW w:w="1247" w:type="dxa"/>
            <w:tcBorders>
              <w:top w:val="nil"/>
              <w:left w:val="nil"/>
              <w:bottom w:val="single" w:sz="4" w:space="0" w:color="auto"/>
              <w:right w:val="single" w:sz="4" w:space="0" w:color="auto"/>
            </w:tcBorders>
            <w:shd w:val="clear" w:color="auto" w:fill="auto"/>
            <w:noWrap/>
          </w:tcPr>
          <w:p w14:paraId="3A9E508A"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93 257,9</w:t>
            </w:r>
          </w:p>
        </w:tc>
        <w:tc>
          <w:tcPr>
            <w:tcW w:w="1112" w:type="dxa"/>
            <w:tcBorders>
              <w:top w:val="nil"/>
              <w:left w:val="nil"/>
              <w:bottom w:val="single" w:sz="4" w:space="0" w:color="auto"/>
              <w:right w:val="single" w:sz="4" w:space="0" w:color="auto"/>
            </w:tcBorders>
            <w:shd w:val="clear" w:color="auto" w:fill="auto"/>
            <w:noWrap/>
          </w:tcPr>
          <w:p w14:paraId="66849AD1" w14:textId="4F776C16"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110792,4</w:t>
            </w:r>
          </w:p>
        </w:tc>
        <w:tc>
          <w:tcPr>
            <w:tcW w:w="1112" w:type="dxa"/>
            <w:tcBorders>
              <w:top w:val="nil"/>
              <w:left w:val="nil"/>
              <w:bottom w:val="single" w:sz="4" w:space="0" w:color="auto"/>
              <w:right w:val="single" w:sz="4" w:space="0" w:color="auto"/>
            </w:tcBorders>
            <w:shd w:val="clear" w:color="auto" w:fill="auto"/>
            <w:noWrap/>
          </w:tcPr>
          <w:p w14:paraId="08343838" w14:textId="337A5984"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127763,4</w:t>
            </w:r>
          </w:p>
        </w:tc>
        <w:tc>
          <w:tcPr>
            <w:tcW w:w="1231" w:type="dxa"/>
            <w:tcBorders>
              <w:top w:val="nil"/>
              <w:left w:val="nil"/>
              <w:bottom w:val="single" w:sz="4" w:space="0" w:color="auto"/>
              <w:right w:val="single" w:sz="4" w:space="0" w:color="auto"/>
            </w:tcBorders>
            <w:shd w:val="clear" w:color="auto" w:fill="auto"/>
            <w:noWrap/>
          </w:tcPr>
          <w:p w14:paraId="565D6C39"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140 519</w:t>
            </w:r>
          </w:p>
        </w:tc>
        <w:tc>
          <w:tcPr>
            <w:tcW w:w="1140" w:type="dxa"/>
            <w:tcBorders>
              <w:top w:val="nil"/>
              <w:left w:val="nil"/>
              <w:bottom w:val="single" w:sz="4" w:space="0" w:color="auto"/>
              <w:right w:val="single" w:sz="4" w:space="0" w:color="auto"/>
            </w:tcBorders>
            <w:shd w:val="clear" w:color="auto" w:fill="auto"/>
            <w:noWrap/>
          </w:tcPr>
          <w:p w14:paraId="590DA32B"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110187</w:t>
            </w:r>
          </w:p>
        </w:tc>
        <w:tc>
          <w:tcPr>
            <w:tcW w:w="1197" w:type="dxa"/>
            <w:tcBorders>
              <w:top w:val="nil"/>
              <w:left w:val="nil"/>
              <w:bottom w:val="single" w:sz="4" w:space="0" w:color="auto"/>
              <w:right w:val="single" w:sz="4" w:space="0" w:color="auto"/>
            </w:tcBorders>
            <w:shd w:val="clear" w:color="auto" w:fill="auto"/>
            <w:noWrap/>
            <w:hideMark/>
          </w:tcPr>
          <w:p w14:paraId="7B398800"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118,15</w:t>
            </w:r>
          </w:p>
        </w:tc>
      </w:tr>
      <w:tr w:rsidR="004119F6" w:rsidRPr="005319D6" w14:paraId="15C4337A" w14:textId="77777777" w:rsidTr="00F337F5">
        <w:trPr>
          <w:trHeight w:val="432"/>
        </w:trPr>
        <w:tc>
          <w:tcPr>
            <w:tcW w:w="2600" w:type="dxa"/>
            <w:tcBorders>
              <w:top w:val="nil"/>
              <w:left w:val="single" w:sz="4" w:space="0" w:color="auto"/>
              <w:bottom w:val="single" w:sz="4" w:space="0" w:color="auto"/>
              <w:right w:val="single" w:sz="4" w:space="0" w:color="auto"/>
            </w:tcBorders>
            <w:shd w:val="clear" w:color="auto" w:fill="auto"/>
            <w:noWrap/>
            <w:hideMark/>
          </w:tcPr>
          <w:p w14:paraId="0FB1B56F" w14:textId="77777777" w:rsidR="00D00847" w:rsidRPr="005319D6" w:rsidRDefault="00D00847" w:rsidP="0094416A">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 xml:space="preserve">Барлығы </w:t>
            </w:r>
          </w:p>
        </w:tc>
        <w:tc>
          <w:tcPr>
            <w:tcW w:w="1247" w:type="dxa"/>
            <w:tcBorders>
              <w:top w:val="nil"/>
              <w:left w:val="nil"/>
              <w:bottom w:val="single" w:sz="4" w:space="0" w:color="auto"/>
              <w:right w:val="single" w:sz="4" w:space="0" w:color="auto"/>
            </w:tcBorders>
            <w:shd w:val="clear" w:color="auto" w:fill="auto"/>
            <w:noWrap/>
          </w:tcPr>
          <w:p w14:paraId="2F8A26E9" w14:textId="2477C641"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132667,3</w:t>
            </w:r>
          </w:p>
        </w:tc>
        <w:tc>
          <w:tcPr>
            <w:tcW w:w="1112" w:type="dxa"/>
            <w:tcBorders>
              <w:top w:val="nil"/>
              <w:left w:val="nil"/>
              <w:bottom w:val="single" w:sz="4" w:space="0" w:color="auto"/>
              <w:right w:val="single" w:sz="4" w:space="0" w:color="auto"/>
            </w:tcBorders>
            <w:shd w:val="clear" w:color="auto" w:fill="auto"/>
            <w:noWrap/>
          </w:tcPr>
          <w:p w14:paraId="62038C56" w14:textId="77C8E86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160750,3</w:t>
            </w:r>
          </w:p>
        </w:tc>
        <w:tc>
          <w:tcPr>
            <w:tcW w:w="1112" w:type="dxa"/>
            <w:tcBorders>
              <w:top w:val="nil"/>
              <w:left w:val="nil"/>
              <w:bottom w:val="single" w:sz="4" w:space="0" w:color="auto"/>
              <w:right w:val="single" w:sz="4" w:space="0" w:color="auto"/>
            </w:tcBorders>
            <w:shd w:val="clear" w:color="auto" w:fill="auto"/>
            <w:noWrap/>
          </w:tcPr>
          <w:p w14:paraId="3D2BBB53" w14:textId="7188B43F"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188280,1</w:t>
            </w:r>
          </w:p>
        </w:tc>
        <w:tc>
          <w:tcPr>
            <w:tcW w:w="1231" w:type="dxa"/>
            <w:tcBorders>
              <w:top w:val="nil"/>
              <w:left w:val="nil"/>
              <w:bottom w:val="single" w:sz="4" w:space="0" w:color="auto"/>
              <w:right w:val="single" w:sz="4" w:space="0" w:color="auto"/>
            </w:tcBorders>
            <w:shd w:val="clear" w:color="auto" w:fill="auto"/>
            <w:noWrap/>
          </w:tcPr>
          <w:p w14:paraId="51BE3133"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207066,04</w:t>
            </w:r>
          </w:p>
        </w:tc>
        <w:tc>
          <w:tcPr>
            <w:tcW w:w="1140" w:type="dxa"/>
            <w:tcBorders>
              <w:top w:val="nil"/>
              <w:left w:val="nil"/>
              <w:bottom w:val="single" w:sz="4" w:space="0" w:color="auto"/>
              <w:right w:val="single" w:sz="4" w:space="0" w:color="auto"/>
            </w:tcBorders>
            <w:shd w:val="clear" w:color="auto" w:fill="auto"/>
            <w:noWrap/>
          </w:tcPr>
          <w:p w14:paraId="08724766"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167090,9</w:t>
            </w:r>
          </w:p>
        </w:tc>
        <w:tc>
          <w:tcPr>
            <w:tcW w:w="1197" w:type="dxa"/>
            <w:tcBorders>
              <w:top w:val="nil"/>
              <w:left w:val="nil"/>
              <w:bottom w:val="single" w:sz="4" w:space="0" w:color="auto"/>
              <w:right w:val="single" w:sz="4" w:space="0" w:color="auto"/>
            </w:tcBorders>
            <w:shd w:val="clear" w:color="auto" w:fill="auto"/>
            <w:noWrap/>
            <w:hideMark/>
          </w:tcPr>
          <w:p w14:paraId="2329CDAD" w14:textId="77777777" w:rsidR="00D00847" w:rsidRPr="005319D6" w:rsidRDefault="00D00847" w:rsidP="0094416A">
            <w:pPr>
              <w:spacing w:after="0"/>
              <w:jc w:val="center"/>
              <w:rPr>
                <w:rFonts w:eastAsia="Times New Roman" w:cs="Times New Roman"/>
                <w:kern w:val="0"/>
                <w:sz w:val="22"/>
                <w:lang w:eastAsia="ru-RU"/>
              </w:rPr>
            </w:pPr>
            <w:r w:rsidRPr="005319D6">
              <w:rPr>
                <w:rFonts w:eastAsia="Times New Roman" w:cs="Times New Roman"/>
                <w:kern w:val="0"/>
                <w:sz w:val="22"/>
                <w:lang w:eastAsia="ru-RU"/>
              </w:rPr>
              <w:t>125,95</w:t>
            </w:r>
          </w:p>
        </w:tc>
      </w:tr>
      <w:tr w:rsidR="00D00847" w:rsidRPr="005319D6" w14:paraId="0D6A11E3" w14:textId="77777777" w:rsidTr="00F337F5">
        <w:trPr>
          <w:trHeight w:val="493"/>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2F789B1" w14:textId="77777777" w:rsidR="00D00847" w:rsidRPr="005319D6" w:rsidRDefault="00D00847" w:rsidP="0094416A">
            <w:pPr>
              <w:spacing w:after="0"/>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4"/>
                <w:szCs w:val="24"/>
                <w:lang w:val="kk-KZ"/>
              </w:rPr>
              <w:t xml:space="preserve"> – </w:t>
            </w:r>
            <w:r w:rsidRPr="005319D6">
              <w:rPr>
                <w:rFonts w:eastAsia="Calibri" w:cs="Times New Roman"/>
                <w:sz w:val="24"/>
                <w:szCs w:val="24"/>
                <w:lang w:val="kk-KZ"/>
              </w:rPr>
              <w:t>мәліметтер бойынша автор құрастырған</w:t>
            </w:r>
            <w:r w:rsidRPr="005319D6">
              <w:rPr>
                <w:rFonts w:cs="Times New Roman"/>
                <w:kern w:val="0"/>
                <w:sz w:val="24"/>
                <w:szCs w:val="24"/>
              </w:rPr>
              <w:t xml:space="preserve"> [105]</w:t>
            </w:r>
          </w:p>
        </w:tc>
      </w:tr>
    </w:tbl>
    <w:p w14:paraId="393CE8FD" w14:textId="77777777" w:rsidR="00D00847" w:rsidRPr="005319D6" w:rsidRDefault="00D00847" w:rsidP="00D00847">
      <w:pPr>
        <w:spacing w:after="0"/>
        <w:jc w:val="both"/>
        <w:rPr>
          <w:rFonts w:cs="Times New Roman"/>
        </w:rPr>
      </w:pPr>
    </w:p>
    <w:p w14:paraId="03539132" w14:textId="5D17F490" w:rsidR="00D00847" w:rsidRPr="005319D6" w:rsidRDefault="00D00847" w:rsidP="00E512BD">
      <w:pPr>
        <w:spacing w:after="0"/>
        <w:ind w:firstLine="567"/>
        <w:jc w:val="both"/>
        <w:rPr>
          <w:rFonts w:cs="Times New Roman"/>
          <w:szCs w:val="28"/>
          <w:lang w:val="kk-KZ"/>
        </w:rPr>
      </w:pPr>
      <w:r w:rsidRPr="005319D6">
        <w:rPr>
          <w:rFonts w:eastAsia="Times New Roman" w:cs="Times New Roman"/>
          <w:szCs w:val="28"/>
          <w:lang w:val="kk-KZ" w:eastAsia="ru-RU"/>
        </w:rPr>
        <w:t xml:space="preserve">Облыс бойынша мал шаруашылығы өнімдерін өндірудің жалпы көлемі 2019 жылға қарағанда 2023 жылы оң динамиканы көрсетсе де, тұтастай алғанда 2022 жылға </w:t>
      </w:r>
      <w:r w:rsidRPr="005319D6">
        <w:rPr>
          <w:rFonts w:cs="Times New Roman"/>
          <w:szCs w:val="28"/>
        </w:rPr>
        <w:t>қарағанда әлдеқайда төмен нәтижені беріп отыр.</w:t>
      </w:r>
      <w:r w:rsidR="00F337F5" w:rsidRPr="005319D6">
        <w:rPr>
          <w:rFonts w:cs="Times New Roman"/>
          <w:szCs w:val="28"/>
        </w:rPr>
        <w:t xml:space="preserve"> </w:t>
      </w:r>
      <w:r w:rsidRPr="005319D6">
        <w:rPr>
          <w:rFonts w:cs="Times New Roman"/>
          <w:szCs w:val="28"/>
        </w:rPr>
        <w:t>Өнімдердің айтарлықтай төмендеуі шаруа қожалықтары және фермерлік шаруашылықтарында (32,64%). Халық шаруашылықтарында</w:t>
      </w:r>
      <w:r w:rsidRPr="005319D6">
        <w:rPr>
          <w:rFonts w:cs="Times New Roman"/>
          <w:szCs w:val="28"/>
          <w:lang w:val="kk-KZ"/>
        </w:rPr>
        <w:t xml:space="preserve"> 2022 жылмен салыстырғанда өнім шығарудың жалпы көлемінің төмендегені тіркеліп отыр. </w:t>
      </w:r>
    </w:p>
    <w:p w14:paraId="37F5E755" w14:textId="3AF8E1C7" w:rsidR="00D00847" w:rsidRPr="005319D6" w:rsidRDefault="00D00847" w:rsidP="00E512BD">
      <w:pPr>
        <w:spacing w:after="0"/>
        <w:ind w:firstLine="567"/>
        <w:jc w:val="both"/>
        <w:rPr>
          <w:rFonts w:cs="Times New Roman"/>
          <w:szCs w:val="28"/>
          <w:lang w:val="kk-KZ"/>
        </w:rPr>
      </w:pPr>
      <w:r w:rsidRPr="005319D6">
        <w:rPr>
          <w:rFonts w:cs="Times New Roman"/>
          <w:szCs w:val="28"/>
          <w:lang w:val="kk-KZ"/>
        </w:rPr>
        <w:t>Ірі ауылшаруашылық кәсіпорындарында 2019 жылмен салыстырғанда 70,31%</w:t>
      </w:r>
      <w:r w:rsidR="00422107" w:rsidRPr="005319D6">
        <w:rPr>
          <w:rFonts w:cs="Times New Roman"/>
          <w:szCs w:val="28"/>
          <w:lang w:val="kk-KZ"/>
        </w:rPr>
        <w:t xml:space="preserve"> </w:t>
      </w:r>
      <w:r w:rsidRPr="005319D6">
        <w:rPr>
          <w:rFonts w:cs="Times New Roman"/>
          <w:szCs w:val="28"/>
          <w:lang w:val="kk-KZ"/>
        </w:rPr>
        <w:t xml:space="preserve">пайызға нақты мәнде жоғарылады. Бұл шағын кәсіпорындарға қарағанда ірі кәсіпорындар экономикада кездесетін дағдарыстарға қарсы жақсы төтеп бере алуымен түсіндіріледі. Біздің ойымызша, мал шаруашылығы салаларының мемлекеттік қолдауға қолжетімдігі тең дәрежеде болмағандықтан да туындауы мүмкін </w:t>
      </w:r>
      <w:r w:rsidR="00F337F5" w:rsidRPr="005319D6">
        <w:rPr>
          <w:rFonts w:cs="Times New Roman"/>
          <w:szCs w:val="28"/>
          <w:lang w:val="kk-KZ"/>
        </w:rPr>
        <w:t>(сурет 5)</w:t>
      </w:r>
      <w:r w:rsidRPr="005319D6">
        <w:rPr>
          <w:rFonts w:cs="Times New Roman"/>
          <w:szCs w:val="28"/>
          <w:lang w:val="kk-KZ"/>
        </w:rPr>
        <w:t>.</w:t>
      </w:r>
      <w:r w:rsidR="00422107" w:rsidRPr="005319D6">
        <w:rPr>
          <w:rFonts w:cs="Times New Roman"/>
          <w:szCs w:val="28"/>
          <w:lang w:val="kk-KZ"/>
        </w:rPr>
        <w:t xml:space="preserve"> </w:t>
      </w:r>
    </w:p>
    <w:p w14:paraId="6FB87C3F" w14:textId="778CF2F0" w:rsidR="00D00847" w:rsidRPr="005319D6" w:rsidRDefault="00E512BD" w:rsidP="00D00847">
      <w:pPr>
        <w:spacing w:after="0"/>
        <w:jc w:val="center"/>
        <w:rPr>
          <w:rFonts w:cs="Times New Roman"/>
          <w:szCs w:val="28"/>
          <w:lang w:val="kk-KZ"/>
        </w:rPr>
      </w:pPr>
      <w:r w:rsidRPr="005319D6">
        <w:rPr>
          <w:rFonts w:cs="Times New Roman"/>
          <w:noProof/>
          <w:szCs w:val="28"/>
          <w:lang w:eastAsia="ru-RU"/>
        </w:rPr>
        <w:drawing>
          <wp:inline distT="0" distB="0" distL="0" distR="0" wp14:anchorId="7550C6DD" wp14:editId="27785EC9">
            <wp:extent cx="5615940" cy="2842260"/>
            <wp:effectExtent l="0" t="0" r="3810" b="0"/>
            <wp:docPr id="973289860" name="Диаграм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38381F6" w14:textId="6B926C14" w:rsidR="00D00847" w:rsidRPr="005319D6" w:rsidRDefault="00D00847" w:rsidP="007A6E64">
      <w:pPr>
        <w:pStyle w:val="a6"/>
        <w:jc w:val="center"/>
        <w:rPr>
          <w:rFonts w:ascii="Times New Roman" w:eastAsiaTheme="minorHAnsi" w:hAnsi="Times New Roman" w:cs="Times New Roman"/>
          <w:sz w:val="28"/>
          <w:szCs w:val="28"/>
          <w:lang w:val="kk-KZ"/>
        </w:rPr>
      </w:pPr>
      <w:r w:rsidRPr="005319D6">
        <w:rPr>
          <w:rFonts w:ascii="Times New Roman" w:eastAsiaTheme="minorHAnsi" w:hAnsi="Times New Roman" w:cs="Times New Roman"/>
          <w:sz w:val="28"/>
          <w:szCs w:val="28"/>
          <w:lang w:val="kk-KZ"/>
        </w:rPr>
        <w:t>Сурет 5 – Мал</w:t>
      </w:r>
      <w:r w:rsidR="00F754C6" w:rsidRPr="005319D6">
        <w:rPr>
          <w:rFonts w:ascii="Times New Roman" w:eastAsiaTheme="minorHAnsi" w:hAnsi="Times New Roman" w:cs="Times New Roman"/>
          <w:sz w:val="28"/>
          <w:szCs w:val="28"/>
          <w:lang w:val="kk-KZ"/>
        </w:rPr>
        <w:t xml:space="preserve"> </w:t>
      </w:r>
      <w:r w:rsidRPr="005319D6">
        <w:rPr>
          <w:rFonts w:ascii="Times New Roman" w:eastAsiaTheme="minorHAnsi" w:hAnsi="Times New Roman" w:cs="Times New Roman"/>
          <w:sz w:val="28"/>
          <w:szCs w:val="28"/>
          <w:lang w:val="kk-KZ"/>
        </w:rPr>
        <w:t>шаруашылығы өнімдерін өндіру, 2023 ж., %</w:t>
      </w:r>
    </w:p>
    <w:p w14:paraId="0CBA1D8B" w14:textId="77777777" w:rsidR="006D3F20" w:rsidRPr="005319D6" w:rsidRDefault="006D3F20" w:rsidP="007A6E64">
      <w:pPr>
        <w:spacing w:after="0"/>
        <w:ind w:firstLine="708"/>
        <w:jc w:val="center"/>
        <w:rPr>
          <w:rFonts w:cs="Times New Roman"/>
          <w:sz w:val="20"/>
          <w:szCs w:val="20"/>
          <w:lang w:val="kk-KZ"/>
        </w:rPr>
      </w:pPr>
      <w:r w:rsidRPr="005319D6">
        <w:rPr>
          <w:rFonts w:cs="Times New Roman"/>
          <w:kern w:val="0"/>
          <w:sz w:val="24"/>
          <w:szCs w:val="24"/>
          <w:lang w:val="kk-KZ"/>
        </w:rPr>
        <w:t>Ескерту</w:t>
      </w:r>
      <w:r w:rsidRPr="005319D6">
        <w:rPr>
          <w:rFonts w:cs="Times New Roman"/>
          <w:sz w:val="20"/>
          <w:szCs w:val="20"/>
          <w:lang w:val="kk-KZ"/>
        </w:rPr>
        <w:t xml:space="preserve"> – </w:t>
      </w:r>
      <w:r w:rsidRPr="005319D6">
        <w:rPr>
          <w:rFonts w:eastAsia="Calibri" w:cs="Times New Roman"/>
          <w:sz w:val="24"/>
          <w:lang w:val="kk-KZ"/>
        </w:rPr>
        <w:t>мәліметтер бойынша автор құрастырған</w:t>
      </w:r>
      <w:r w:rsidRPr="005319D6">
        <w:rPr>
          <w:rFonts w:cs="Times New Roman"/>
          <w:sz w:val="20"/>
          <w:szCs w:val="20"/>
          <w:lang w:val="kk-KZ"/>
        </w:rPr>
        <w:t xml:space="preserve"> [105]</w:t>
      </w:r>
    </w:p>
    <w:p w14:paraId="0275A1D4" w14:textId="376128E4" w:rsidR="00D00847" w:rsidRPr="005319D6" w:rsidRDefault="00AF647B" w:rsidP="00E512BD">
      <w:pPr>
        <w:spacing w:after="0"/>
        <w:ind w:firstLine="567"/>
        <w:jc w:val="both"/>
        <w:rPr>
          <w:rFonts w:cs="Times New Roman"/>
          <w:szCs w:val="28"/>
          <w:lang w:val="kk-KZ"/>
        </w:rPr>
      </w:pPr>
      <w:r w:rsidRPr="005319D6">
        <w:rPr>
          <w:rFonts w:cs="Times New Roman"/>
          <w:szCs w:val="28"/>
          <w:lang w:val="kk-KZ"/>
        </w:rPr>
        <w:t xml:space="preserve">Осы барысында </w:t>
      </w:r>
      <w:r w:rsidRPr="005319D6">
        <w:rPr>
          <w:rFonts w:eastAsia="Times New Roman" w:cs="Times New Roman"/>
          <w:szCs w:val="28"/>
          <w:lang w:val="kk-KZ" w:eastAsia="ru-RU"/>
        </w:rPr>
        <w:t xml:space="preserve">мал шаруашылығы өнімдерін өндірудің жалпы көлемі статистикалық мәліметтер бойынша 2023 ж. </w:t>
      </w:r>
      <w:r w:rsidRPr="005319D6">
        <w:rPr>
          <w:rFonts w:cs="Times New Roman"/>
          <w:szCs w:val="28"/>
          <w:lang w:val="kk-KZ"/>
        </w:rPr>
        <w:t xml:space="preserve">67,9% </w:t>
      </w:r>
      <w:r w:rsidRPr="005319D6">
        <w:rPr>
          <w:rFonts w:eastAsia="Times New Roman" w:cs="Times New Roman"/>
          <w:kern w:val="0"/>
          <w:szCs w:val="28"/>
          <w:lang w:val="kk-KZ" w:eastAsia="ru-RU"/>
        </w:rPr>
        <w:t xml:space="preserve">халық шаруашылықтарына, </w:t>
      </w:r>
      <w:r w:rsidRPr="005319D6">
        <w:rPr>
          <w:rFonts w:cs="Times New Roman"/>
          <w:szCs w:val="28"/>
          <w:lang w:val="kk-KZ"/>
        </w:rPr>
        <w:t>шаруа қожалықтары және фермерлік шаруашылықтарына 6,5%, Қостанай облысының а</w:t>
      </w:r>
      <w:r w:rsidRPr="005319D6">
        <w:rPr>
          <w:rFonts w:eastAsia="Times New Roman" w:cs="Times New Roman"/>
          <w:kern w:val="0"/>
          <w:szCs w:val="28"/>
          <w:lang w:val="kk-KZ" w:eastAsia="ru-RU"/>
        </w:rPr>
        <w:t xml:space="preserve">уылшаруашылығы кәсіпорындарына </w:t>
      </w:r>
      <w:r w:rsidRPr="005319D6">
        <w:rPr>
          <w:rFonts w:cs="Times New Roman"/>
          <w:szCs w:val="28"/>
          <w:lang w:val="kk-KZ"/>
        </w:rPr>
        <w:t xml:space="preserve">25,6% тиесілі болды. </w:t>
      </w:r>
      <w:r w:rsidR="00D00847" w:rsidRPr="005319D6">
        <w:rPr>
          <w:rFonts w:cs="Times New Roman"/>
          <w:szCs w:val="28"/>
          <w:lang w:val="kk-KZ"/>
        </w:rPr>
        <w:t>Етті бағыттағы мал</w:t>
      </w:r>
      <w:r w:rsidR="00F754C6" w:rsidRPr="005319D6">
        <w:rPr>
          <w:rFonts w:cs="Times New Roman"/>
          <w:szCs w:val="28"/>
          <w:lang w:val="kk-KZ"/>
        </w:rPr>
        <w:t xml:space="preserve"> </w:t>
      </w:r>
      <w:r w:rsidR="00D00847" w:rsidRPr="005319D6">
        <w:rPr>
          <w:rFonts w:cs="Times New Roman"/>
          <w:szCs w:val="28"/>
          <w:lang w:val="kk-KZ"/>
        </w:rPr>
        <w:t>шаруашылығында экспорттық ресурстары деңгейін көтеру мақсатында қазақы ақбас және Әули</w:t>
      </w:r>
      <w:r w:rsidR="00802903" w:rsidRPr="005319D6">
        <w:rPr>
          <w:rFonts w:cs="Times New Roman"/>
          <w:szCs w:val="28"/>
          <w:lang w:val="kk-KZ"/>
        </w:rPr>
        <w:t>е</w:t>
      </w:r>
      <w:r w:rsidR="00D00847" w:rsidRPr="005319D6">
        <w:rPr>
          <w:rFonts w:cs="Times New Roman"/>
          <w:szCs w:val="28"/>
          <w:lang w:val="kk-KZ"/>
        </w:rPr>
        <w:t>көл</w:t>
      </w:r>
      <w:r w:rsidR="00422107" w:rsidRPr="005319D6">
        <w:rPr>
          <w:rFonts w:cs="Times New Roman"/>
          <w:szCs w:val="28"/>
          <w:lang w:val="kk-KZ"/>
        </w:rPr>
        <w:t xml:space="preserve"> </w:t>
      </w:r>
      <w:r w:rsidR="00D00847" w:rsidRPr="005319D6">
        <w:rPr>
          <w:rFonts w:cs="Times New Roman"/>
          <w:szCs w:val="28"/>
          <w:lang w:val="kk-KZ"/>
        </w:rPr>
        <w:t>сияқты отандық асылтұқымды мал басын көбейту барысында селекциялық – тұқымдық жұмысты дамыту жолымен табынның асылтұқымдылығын көтеру керек.</w:t>
      </w:r>
      <w:r w:rsidR="00422107" w:rsidRPr="005319D6">
        <w:rPr>
          <w:rFonts w:cs="Times New Roman"/>
          <w:szCs w:val="28"/>
          <w:lang w:val="kk-KZ"/>
        </w:rPr>
        <w:t xml:space="preserve"> </w:t>
      </w:r>
      <w:r w:rsidR="00D00847" w:rsidRPr="005319D6">
        <w:rPr>
          <w:rFonts w:cs="Times New Roman"/>
          <w:szCs w:val="28"/>
          <w:lang w:val="kk-KZ"/>
        </w:rPr>
        <w:t>Сонымен қоса, отандық асылтұқымдық жұмыс жүйесін селекциялық-генетикалық орталықтардың оптималдық тораптарын құру арқылы халықаралық жүйеге бейімдеген дұрыс.</w:t>
      </w:r>
      <w:r w:rsidR="00422107" w:rsidRPr="005319D6">
        <w:rPr>
          <w:rFonts w:cs="Times New Roman"/>
          <w:szCs w:val="28"/>
          <w:lang w:val="kk-KZ"/>
        </w:rPr>
        <w:t xml:space="preserve"> </w:t>
      </w:r>
      <w:r w:rsidR="00D00847" w:rsidRPr="005319D6">
        <w:rPr>
          <w:rFonts w:cs="Times New Roman"/>
          <w:szCs w:val="28"/>
          <w:lang w:val="kk-KZ"/>
        </w:rPr>
        <w:t>Бұл мал өнімі сапасын арттыруға қозғаушы күш болып табылады.</w:t>
      </w:r>
    </w:p>
    <w:p w14:paraId="75CE023A" w14:textId="26521096" w:rsidR="00D00847" w:rsidRPr="005319D6" w:rsidRDefault="00D00847" w:rsidP="00E512BD">
      <w:pPr>
        <w:spacing w:after="0"/>
        <w:ind w:firstLine="567"/>
        <w:jc w:val="both"/>
        <w:rPr>
          <w:rFonts w:cs="Times New Roman"/>
          <w:lang w:val="kk-KZ"/>
        </w:rPr>
      </w:pPr>
      <w:r w:rsidRPr="005319D6">
        <w:rPr>
          <w:rFonts w:cs="Times New Roman"/>
          <w:lang w:val="kk-KZ"/>
        </w:rPr>
        <w:t>Ауылшаруашылығы өнімдерін экспорттау құрамында зерттелетін кезең ішінде айтарлықтай өзгеріс болды</w:t>
      </w:r>
      <w:r w:rsidR="00FE402C" w:rsidRPr="005319D6">
        <w:rPr>
          <w:rFonts w:cs="Times New Roman"/>
          <w:lang w:val="kk-KZ"/>
        </w:rPr>
        <w:t xml:space="preserve"> (</w:t>
      </w:r>
      <w:r w:rsidRPr="005319D6">
        <w:rPr>
          <w:rFonts w:cs="Times New Roman"/>
          <w:lang w:val="kk-KZ"/>
        </w:rPr>
        <w:t>сурет 6</w:t>
      </w:r>
      <w:r w:rsidR="00FE402C" w:rsidRPr="005319D6">
        <w:rPr>
          <w:rFonts w:cs="Times New Roman"/>
          <w:lang w:val="kk-KZ"/>
        </w:rPr>
        <w:t>)</w:t>
      </w:r>
      <w:r w:rsidRPr="005319D6">
        <w:rPr>
          <w:rFonts w:cs="Times New Roman"/>
          <w:lang w:val="kk-KZ"/>
        </w:rPr>
        <w:t>:</w:t>
      </w:r>
    </w:p>
    <w:p w14:paraId="17A37D7B" w14:textId="77777777" w:rsidR="00A4367E" w:rsidRPr="005319D6" w:rsidRDefault="00A4367E" w:rsidP="00E512BD">
      <w:pPr>
        <w:spacing w:after="0"/>
        <w:ind w:firstLine="567"/>
        <w:jc w:val="both"/>
        <w:rPr>
          <w:rFonts w:cs="Times New Roman"/>
          <w:lang w:val="kk-KZ"/>
        </w:rPr>
      </w:pPr>
    </w:p>
    <w:p w14:paraId="7B385E75" w14:textId="27496C6C" w:rsidR="00D00847" w:rsidRPr="005319D6" w:rsidRDefault="00142172" w:rsidP="00AF647B">
      <w:pPr>
        <w:spacing w:after="0"/>
        <w:jc w:val="center"/>
        <w:rPr>
          <w:rFonts w:cs="Times New Roman"/>
          <w:lang w:val="kk-KZ"/>
        </w:rPr>
      </w:pPr>
      <w:r w:rsidRPr="005319D6">
        <w:rPr>
          <w:rFonts w:cs="Times New Roman"/>
          <w:noProof/>
          <w:lang w:eastAsia="ru-RU"/>
        </w:rPr>
        <w:drawing>
          <wp:inline distT="0" distB="0" distL="0" distR="0" wp14:anchorId="46D1406E" wp14:editId="499BFC32">
            <wp:extent cx="5448300" cy="3476625"/>
            <wp:effectExtent l="0" t="0" r="0" b="0"/>
            <wp:docPr id="1406574944"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E06CE1" w14:textId="77777777" w:rsidR="00AF647B" w:rsidRPr="005319D6" w:rsidRDefault="00AF647B" w:rsidP="00AF647B">
      <w:pPr>
        <w:spacing w:after="0"/>
        <w:jc w:val="center"/>
        <w:rPr>
          <w:rFonts w:cs="Times New Roman"/>
          <w:lang w:val="kk-KZ"/>
        </w:rPr>
      </w:pPr>
      <w:bookmarkStart w:id="18" w:name="_Hlk150959618"/>
    </w:p>
    <w:p w14:paraId="3F7EC52E" w14:textId="77777777" w:rsidR="00AF647B" w:rsidRPr="005319D6" w:rsidRDefault="00D00847" w:rsidP="00AF647B">
      <w:pPr>
        <w:spacing w:after="0"/>
        <w:jc w:val="center"/>
        <w:rPr>
          <w:rFonts w:cs="Times New Roman"/>
          <w:lang w:val="kk-KZ"/>
        </w:rPr>
      </w:pPr>
      <w:r w:rsidRPr="005319D6">
        <w:rPr>
          <w:rFonts w:cs="Times New Roman"/>
          <w:lang w:val="kk-KZ"/>
        </w:rPr>
        <w:t xml:space="preserve">Сурет 6– Қостанай облысы АӨК өнімдерінің экспорт көрсеткіштері, </w:t>
      </w:r>
    </w:p>
    <w:p w14:paraId="7DFA11C5" w14:textId="7D5F4B80" w:rsidR="00D00847" w:rsidRPr="005319D6" w:rsidRDefault="00D00847" w:rsidP="00AF647B">
      <w:pPr>
        <w:spacing w:after="0"/>
        <w:jc w:val="center"/>
        <w:rPr>
          <w:rFonts w:cs="Times New Roman"/>
          <w:lang w:val="kk-KZ"/>
        </w:rPr>
      </w:pPr>
      <w:r w:rsidRPr="005319D6">
        <w:rPr>
          <w:rFonts w:cs="Times New Roman"/>
          <w:lang w:val="kk-KZ"/>
        </w:rPr>
        <w:t>2019-2023 жж., тонна</w:t>
      </w:r>
    </w:p>
    <w:bookmarkEnd w:id="18"/>
    <w:p w14:paraId="7D88B77C" w14:textId="2E4FF584" w:rsidR="00D00847" w:rsidRPr="005319D6" w:rsidRDefault="006D3F20" w:rsidP="007A6E64">
      <w:pPr>
        <w:spacing w:after="0"/>
        <w:ind w:firstLine="708"/>
        <w:jc w:val="center"/>
        <w:rPr>
          <w:rFonts w:cs="Times New Roman"/>
          <w:sz w:val="24"/>
          <w:szCs w:val="24"/>
          <w:lang w:val="kk-KZ"/>
        </w:rPr>
      </w:pPr>
      <w:r w:rsidRPr="005319D6">
        <w:rPr>
          <w:rFonts w:cs="Times New Roman"/>
          <w:kern w:val="0"/>
          <w:sz w:val="24"/>
          <w:szCs w:val="24"/>
          <w:lang w:val="kk-KZ"/>
        </w:rPr>
        <w:t>Ескерту</w:t>
      </w:r>
      <w:r w:rsidRPr="005319D6">
        <w:rPr>
          <w:rFonts w:cs="Times New Roman"/>
          <w:sz w:val="24"/>
          <w:szCs w:val="24"/>
          <w:lang w:val="kk-KZ"/>
        </w:rPr>
        <w:t xml:space="preserve"> – </w:t>
      </w:r>
      <w:r w:rsidRPr="005319D6">
        <w:rPr>
          <w:rFonts w:eastAsia="Calibri" w:cs="Times New Roman"/>
          <w:sz w:val="24"/>
          <w:szCs w:val="24"/>
          <w:lang w:val="kk-KZ"/>
        </w:rPr>
        <w:t>мәліметтер бойынша автор құрастырған</w:t>
      </w:r>
      <w:r w:rsidRPr="005319D6">
        <w:rPr>
          <w:rFonts w:cs="Times New Roman"/>
          <w:sz w:val="24"/>
          <w:szCs w:val="24"/>
          <w:lang w:val="kk-KZ"/>
        </w:rPr>
        <w:t xml:space="preserve"> [105]</w:t>
      </w:r>
    </w:p>
    <w:p w14:paraId="256A7870" w14:textId="77777777" w:rsidR="00AF647B" w:rsidRPr="005319D6" w:rsidRDefault="00AF647B" w:rsidP="00E512BD">
      <w:pPr>
        <w:spacing w:after="0"/>
        <w:ind w:firstLine="567"/>
        <w:jc w:val="both"/>
        <w:rPr>
          <w:rFonts w:cs="Times New Roman"/>
          <w:sz w:val="24"/>
          <w:szCs w:val="24"/>
          <w:lang w:val="kk-KZ"/>
        </w:rPr>
      </w:pPr>
    </w:p>
    <w:p w14:paraId="2F79297B" w14:textId="666CFE66" w:rsidR="00D00847" w:rsidRPr="005319D6" w:rsidRDefault="00D00847" w:rsidP="00E512BD">
      <w:pPr>
        <w:spacing w:after="0"/>
        <w:ind w:firstLine="567"/>
        <w:jc w:val="both"/>
        <w:rPr>
          <w:rFonts w:cs="Times New Roman"/>
          <w:lang w:val="kk-KZ"/>
        </w:rPr>
      </w:pPr>
      <w:r w:rsidRPr="005319D6">
        <w:rPr>
          <w:rFonts w:cs="Times New Roman"/>
          <w:lang w:val="kk-KZ"/>
        </w:rPr>
        <w:t>Аймақтың экспорт құрылымында ауылшаруашылығы өнімдерінің үлесі</w:t>
      </w:r>
      <w:r w:rsidR="00422107" w:rsidRPr="005319D6">
        <w:rPr>
          <w:rFonts w:cs="Times New Roman"/>
          <w:lang w:val="kk-KZ"/>
        </w:rPr>
        <w:t xml:space="preserve"> </w:t>
      </w:r>
      <w:r w:rsidRPr="005319D6">
        <w:rPr>
          <w:rFonts w:cs="Times New Roman"/>
          <w:lang w:val="kk-KZ"/>
        </w:rPr>
        <w:t>2019-2023 жылдар аралығында 2019 жылы максималдық мәнінен 265950,8 тонна ($92,8 млн.)</w:t>
      </w:r>
      <w:r w:rsidR="00422107" w:rsidRPr="005319D6">
        <w:rPr>
          <w:rFonts w:cs="Times New Roman"/>
          <w:lang w:val="kk-KZ"/>
        </w:rPr>
        <w:t xml:space="preserve"> </w:t>
      </w:r>
      <w:r w:rsidRPr="005319D6">
        <w:rPr>
          <w:rFonts w:cs="Times New Roman"/>
          <w:lang w:val="kk-KZ"/>
        </w:rPr>
        <w:t>2022 жылы 49017,2 тонна ($35,4 млн.) дейін ауытқуларға ұшырап отырды. Азық – түліктерді қайта өңдеу мен өсімдік шаруашылығы өнімдері көлемінің ең үлкен бөлігі 2019 жылға тиесілі болды. 2020 жылдан бастап экспорт көрсеткіштері күрт төмендеп кетті, ол ковид пандемиясына және оның іскерлік белсенділігіне қойылған шектеулерге байланысты болды.</w:t>
      </w:r>
      <w:r w:rsidR="00422107" w:rsidRPr="005319D6">
        <w:rPr>
          <w:rFonts w:cs="Times New Roman"/>
          <w:lang w:val="kk-KZ"/>
        </w:rPr>
        <w:t xml:space="preserve"> </w:t>
      </w:r>
      <w:r w:rsidRPr="005319D6">
        <w:rPr>
          <w:rFonts w:cs="Times New Roman"/>
          <w:lang w:val="kk-KZ"/>
        </w:rPr>
        <w:t xml:space="preserve">Осыған байланысты экспортқа көбінесе өсімдік шаруашылығының таза өнімдері емес, қайта өңделген ауылшаруашылық өнімдері шығарылады. Ал импорт құрылымында керісінше көрініс бар. ҚР аймақтары ішінен Қостанай облысы импорт тауарлары бойынша 6 орынды иеленеді </w:t>
      </w:r>
      <w:r w:rsidRPr="005319D6">
        <w:rPr>
          <w:rFonts w:cs="Times New Roman"/>
          <w:szCs w:val="28"/>
          <w:lang w:val="kk-KZ"/>
        </w:rPr>
        <w:t>(Қарағанды облысынан, Атырау облысы және Шымкент қалаларынан төмен).</w:t>
      </w:r>
      <w:r w:rsidRPr="005319D6">
        <w:rPr>
          <w:rFonts w:cs="Times New Roman"/>
          <w:lang w:val="kk-KZ"/>
        </w:rPr>
        <w:t xml:space="preserve"> 2023 ж. жағдай бойынша ішке кіргізілген ауылшаруашылық өнімдерінің құрылымы 806513,3 тоннаны құрады және номиналды өрнек түрінде $419 млн. </w:t>
      </w:r>
      <w:r w:rsidR="006D0E01" w:rsidRPr="005319D6">
        <w:rPr>
          <w:rFonts w:cs="Times New Roman"/>
          <w:lang w:val="kk-KZ"/>
        </w:rPr>
        <w:t>б</w:t>
      </w:r>
      <w:r w:rsidRPr="005319D6">
        <w:rPr>
          <w:rFonts w:cs="Times New Roman"/>
          <w:lang w:val="kk-KZ"/>
        </w:rPr>
        <w:t>олды</w:t>
      </w:r>
      <w:r w:rsidR="00AF647B" w:rsidRPr="005319D6">
        <w:rPr>
          <w:rFonts w:cs="Times New Roman"/>
          <w:lang w:val="kk-KZ"/>
        </w:rPr>
        <w:t xml:space="preserve"> (сурет 7)</w:t>
      </w:r>
      <w:r w:rsidRPr="005319D6">
        <w:rPr>
          <w:rFonts w:cs="Times New Roman"/>
          <w:lang w:val="kk-KZ"/>
        </w:rPr>
        <w:t>.</w:t>
      </w:r>
    </w:p>
    <w:p w14:paraId="03E40A5F" w14:textId="77777777" w:rsidR="008B1911" w:rsidRPr="005319D6" w:rsidRDefault="008B1911" w:rsidP="00E512BD">
      <w:pPr>
        <w:spacing w:after="0"/>
        <w:ind w:firstLine="567"/>
        <w:jc w:val="both"/>
        <w:rPr>
          <w:rFonts w:cs="Times New Roman"/>
          <w:lang w:val="kk-KZ"/>
        </w:rPr>
      </w:pPr>
    </w:p>
    <w:p w14:paraId="34BA5C82" w14:textId="77777777" w:rsidR="00690521" w:rsidRPr="005319D6" w:rsidRDefault="00690521" w:rsidP="00AF647B">
      <w:pPr>
        <w:spacing w:after="0"/>
        <w:jc w:val="center"/>
        <w:rPr>
          <w:rFonts w:cs="Times New Roman"/>
          <w:lang w:val="kk-KZ"/>
        </w:rPr>
      </w:pPr>
      <w:r w:rsidRPr="005319D6">
        <w:rPr>
          <w:rFonts w:cs="Times New Roman"/>
          <w:noProof/>
          <w:lang w:eastAsia="ru-RU"/>
        </w:rPr>
        <w:drawing>
          <wp:inline distT="0" distB="0" distL="0" distR="0" wp14:anchorId="6C7BB261" wp14:editId="5D527C67">
            <wp:extent cx="5972175" cy="3819525"/>
            <wp:effectExtent l="0" t="0" r="0" b="0"/>
            <wp:docPr id="91003552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7FBD21" w14:textId="77777777" w:rsidR="00AF647B" w:rsidRPr="005319D6" w:rsidRDefault="00AF647B" w:rsidP="00AF647B">
      <w:pPr>
        <w:widowControl w:val="0"/>
        <w:spacing w:after="0"/>
        <w:jc w:val="center"/>
        <w:rPr>
          <w:rFonts w:eastAsia="Times New Roman" w:cs="Times New Roman"/>
          <w:kern w:val="0"/>
          <w:szCs w:val="28"/>
          <w:lang w:val="kk-KZ" w:eastAsia="ru-RU" w:bidi="ru-RU"/>
        </w:rPr>
      </w:pPr>
    </w:p>
    <w:p w14:paraId="6EDDD969" w14:textId="77777777" w:rsidR="00AF647B" w:rsidRPr="005319D6" w:rsidRDefault="00D00847" w:rsidP="00AF647B">
      <w:pPr>
        <w:widowControl w:val="0"/>
        <w:spacing w:after="0"/>
        <w:jc w:val="center"/>
        <w:rPr>
          <w:rFonts w:cs="Times New Roman"/>
          <w:lang w:val="kk-KZ"/>
        </w:rPr>
      </w:pPr>
      <w:r w:rsidRPr="005319D6">
        <w:rPr>
          <w:rFonts w:eastAsia="Times New Roman" w:cs="Times New Roman"/>
          <w:kern w:val="0"/>
          <w:szCs w:val="28"/>
          <w:lang w:val="kk-KZ" w:eastAsia="ru-RU" w:bidi="ru-RU"/>
        </w:rPr>
        <w:t xml:space="preserve">Сурет 7– </w:t>
      </w:r>
      <w:r w:rsidRPr="005319D6">
        <w:rPr>
          <w:rFonts w:cs="Times New Roman"/>
          <w:lang w:val="kk-KZ"/>
        </w:rPr>
        <w:t xml:space="preserve">Қостанай облысы АӨК өнімдерінің импорт көрсеткіштері, </w:t>
      </w:r>
    </w:p>
    <w:p w14:paraId="5C88228C" w14:textId="4FEA77B9" w:rsidR="00D00847" w:rsidRPr="005319D6" w:rsidRDefault="00D00847" w:rsidP="00AF647B">
      <w:pPr>
        <w:widowControl w:val="0"/>
        <w:spacing w:after="0"/>
        <w:jc w:val="center"/>
        <w:rPr>
          <w:rFonts w:eastAsia="Times New Roman" w:cs="Times New Roman"/>
          <w:kern w:val="0"/>
          <w:szCs w:val="28"/>
          <w:lang w:val="kk-KZ" w:eastAsia="ru-RU" w:bidi="ru-RU"/>
        </w:rPr>
      </w:pPr>
      <w:r w:rsidRPr="005319D6">
        <w:rPr>
          <w:rFonts w:cs="Times New Roman"/>
          <w:lang w:val="kk-KZ"/>
        </w:rPr>
        <w:t>2019-2023 жж., тонна</w:t>
      </w:r>
    </w:p>
    <w:p w14:paraId="3AFAC9BC" w14:textId="77777777" w:rsidR="006D3F20" w:rsidRPr="005319D6" w:rsidRDefault="006D3F20" w:rsidP="007A6E64">
      <w:pPr>
        <w:spacing w:after="0"/>
        <w:ind w:firstLine="708"/>
        <w:jc w:val="center"/>
        <w:rPr>
          <w:rFonts w:cs="Times New Roman"/>
          <w:sz w:val="24"/>
          <w:szCs w:val="24"/>
          <w:lang w:val="kk-KZ"/>
        </w:rPr>
      </w:pPr>
      <w:r w:rsidRPr="005319D6">
        <w:rPr>
          <w:rFonts w:cs="Times New Roman"/>
          <w:kern w:val="0"/>
          <w:sz w:val="24"/>
          <w:szCs w:val="24"/>
          <w:lang w:val="kk-KZ"/>
        </w:rPr>
        <w:t>Ескерту</w:t>
      </w:r>
      <w:r w:rsidRPr="005319D6">
        <w:rPr>
          <w:rFonts w:cs="Times New Roman"/>
          <w:sz w:val="24"/>
          <w:szCs w:val="24"/>
          <w:lang w:val="kk-KZ"/>
        </w:rPr>
        <w:t xml:space="preserve"> – </w:t>
      </w:r>
      <w:r w:rsidRPr="005319D6">
        <w:rPr>
          <w:rFonts w:eastAsia="Calibri" w:cs="Times New Roman"/>
          <w:sz w:val="24"/>
          <w:szCs w:val="24"/>
          <w:lang w:val="kk-KZ"/>
        </w:rPr>
        <w:t>мәліметтер бойынша автор құрастырған</w:t>
      </w:r>
      <w:r w:rsidRPr="005319D6">
        <w:rPr>
          <w:rFonts w:cs="Times New Roman"/>
          <w:sz w:val="24"/>
          <w:szCs w:val="24"/>
          <w:lang w:val="kk-KZ"/>
        </w:rPr>
        <w:t xml:space="preserve"> [105]</w:t>
      </w:r>
    </w:p>
    <w:p w14:paraId="6DA24001" w14:textId="77777777" w:rsidR="00D00847" w:rsidRPr="005319D6" w:rsidRDefault="00D00847" w:rsidP="00D00847">
      <w:pPr>
        <w:widowControl w:val="0"/>
        <w:spacing w:after="0"/>
        <w:ind w:firstLine="500"/>
        <w:jc w:val="both"/>
        <w:rPr>
          <w:rFonts w:eastAsia="Times New Roman" w:cs="Times New Roman"/>
          <w:kern w:val="0"/>
          <w:szCs w:val="28"/>
          <w:lang w:val="kk-KZ" w:eastAsia="ru-RU" w:bidi="ru-RU"/>
        </w:rPr>
      </w:pPr>
    </w:p>
    <w:p w14:paraId="047E5CD4" w14:textId="11F37682" w:rsidR="00D00847" w:rsidRPr="005319D6" w:rsidRDefault="00D00847" w:rsidP="00E512BD">
      <w:pPr>
        <w:spacing w:after="0"/>
        <w:ind w:firstLine="567"/>
        <w:jc w:val="both"/>
        <w:rPr>
          <w:rFonts w:cs="Times New Roman"/>
          <w:lang w:val="kk-KZ"/>
        </w:rPr>
      </w:pPr>
      <w:r w:rsidRPr="005319D6">
        <w:rPr>
          <w:rFonts w:cs="Times New Roman"/>
          <w:lang w:val="kk-KZ"/>
        </w:rPr>
        <w:t>Ауылшаруашылық тауарларының импорт көрсеткіштерін талдау зерттелетін кезең ішінде өсімдік шаруашылығы өнімдері максималдық мәнге дейін өскенін көрсетіп отыр, бұл дегеніміз елімізде ауылшаруашылық өнімдерімен мұқтаждықтарды дұрыс қанағаттындыра алмай, сырттан ауылшаруашылық өнімдерін көптеп енгізу себеп болып отыр.</w:t>
      </w:r>
      <w:r w:rsidR="00422107" w:rsidRPr="005319D6">
        <w:rPr>
          <w:rFonts w:cs="Times New Roman"/>
          <w:lang w:val="kk-KZ"/>
        </w:rPr>
        <w:t xml:space="preserve"> </w:t>
      </w:r>
    </w:p>
    <w:p w14:paraId="7EBBEB3B" w14:textId="62C36BD9" w:rsidR="00D00847" w:rsidRPr="005319D6" w:rsidRDefault="00D00847" w:rsidP="00E512BD">
      <w:pPr>
        <w:spacing w:after="0"/>
        <w:ind w:firstLine="567"/>
        <w:jc w:val="both"/>
        <w:rPr>
          <w:rFonts w:cs="Times New Roman"/>
          <w:szCs w:val="28"/>
          <w:lang w:val="kk-KZ"/>
        </w:rPr>
      </w:pPr>
      <w:r w:rsidRPr="005319D6">
        <w:rPr>
          <w:rFonts w:cs="Times New Roman"/>
          <w:szCs w:val="28"/>
          <w:lang w:val="kk-KZ"/>
        </w:rPr>
        <w:t>Экспорттық-импорттық операцияларды талдау Қазақстан келешекте майлы дақылдар мен астық, астықтың алғашқы өңдеуінен өтетін өнім түрлерін (ұн, кебек және т.б.) экспортқа арнап өсіретін болады. Дегенмен салалардағы жалпы өнім өндіру құрамындағы мал</w:t>
      </w:r>
      <w:r w:rsidR="00F754C6" w:rsidRPr="005319D6">
        <w:rPr>
          <w:rFonts w:cs="Times New Roman"/>
          <w:szCs w:val="28"/>
          <w:lang w:val="kk-KZ"/>
        </w:rPr>
        <w:t xml:space="preserve"> </w:t>
      </w:r>
      <w:r w:rsidRPr="005319D6">
        <w:rPr>
          <w:rFonts w:cs="Times New Roman"/>
          <w:szCs w:val="28"/>
          <w:lang w:val="kk-KZ"/>
        </w:rPr>
        <w:t>шаруашылығы өнімдерінің (2,4%)</w:t>
      </w:r>
      <w:r w:rsidR="00422107" w:rsidRPr="005319D6">
        <w:rPr>
          <w:rFonts w:cs="Times New Roman"/>
          <w:szCs w:val="28"/>
          <w:lang w:val="kk-KZ"/>
        </w:rPr>
        <w:t xml:space="preserve"> </w:t>
      </w:r>
      <w:r w:rsidRPr="005319D6">
        <w:rPr>
          <w:rFonts w:cs="Times New Roman"/>
          <w:szCs w:val="28"/>
          <w:lang w:val="kk-KZ"/>
        </w:rPr>
        <w:t>бөлігі халық шаруашылықтарында өндірілгеніне байланысты, бұл саладағы өнімдердің сапасы мен сорттылық мәселелері өзектілігін жоймайды. Ауылшаруашылығы өнімдерінің ағымдағы көрсеткіштері Қазақстандық экспорттың маңызды бөлігін қалыптастыратын астыққа деген баға мен котировкаға байланысты болып келеді.</w:t>
      </w:r>
      <w:r w:rsidR="00422107" w:rsidRPr="005319D6">
        <w:rPr>
          <w:rFonts w:cs="Times New Roman"/>
          <w:szCs w:val="28"/>
          <w:lang w:val="kk-KZ"/>
        </w:rPr>
        <w:t xml:space="preserve"> </w:t>
      </w:r>
    </w:p>
    <w:p w14:paraId="0A3C3BCF" w14:textId="6E13D661" w:rsidR="00D00847" w:rsidRPr="005319D6" w:rsidRDefault="00D00847" w:rsidP="00E512BD">
      <w:pPr>
        <w:widowControl w:val="0"/>
        <w:spacing w:after="0"/>
        <w:ind w:firstLine="567"/>
        <w:jc w:val="both"/>
        <w:rPr>
          <w:rFonts w:eastAsia="Times New Roman" w:cs="Times New Roman"/>
          <w:kern w:val="0"/>
          <w:szCs w:val="28"/>
          <w:lang w:val="kk-KZ" w:eastAsia="ru-RU" w:bidi="ru-RU"/>
        </w:rPr>
      </w:pPr>
      <w:bookmarkStart w:id="19" w:name="_Hlk163021277"/>
      <w:r w:rsidRPr="005319D6">
        <w:rPr>
          <w:rFonts w:eastAsia="Times New Roman" w:cs="Times New Roman"/>
          <w:kern w:val="0"/>
          <w:szCs w:val="28"/>
          <w:lang w:val="kk-KZ" w:eastAsia="ru-RU" w:bidi="ru-RU"/>
        </w:rPr>
        <w:t xml:space="preserve">Қостанай облысының экономика секторларының </w:t>
      </w:r>
      <w:r w:rsidR="00802903" w:rsidRPr="005319D6">
        <w:rPr>
          <w:rFonts w:eastAsia="Times New Roman" w:cs="Times New Roman"/>
          <w:kern w:val="0"/>
          <w:szCs w:val="28"/>
          <w:lang w:val="kk-KZ" w:eastAsia="ru-RU" w:bidi="ru-RU"/>
        </w:rPr>
        <w:t>и</w:t>
      </w:r>
      <w:r w:rsidRPr="005319D6">
        <w:rPr>
          <w:rFonts w:eastAsia="Times New Roman" w:cs="Times New Roman"/>
          <w:kern w:val="0"/>
          <w:szCs w:val="28"/>
          <w:lang w:val="kk-KZ" w:eastAsia="ru-RU" w:bidi="ru-RU"/>
        </w:rPr>
        <w:t xml:space="preserve">нвестициялық тартымдылығы әлеуметтік-экономикалық дамудың әртүрлі индикаторларымен талданып және бағалануы мүмкін. </w:t>
      </w:r>
    </w:p>
    <w:p w14:paraId="43CF33F7" w14:textId="57F3C117" w:rsidR="00D00847" w:rsidRPr="005319D6" w:rsidRDefault="00D00847"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Аймақ экономикасының оң нәтижелі импульсінің индикаторларының бірі болып негізгі капитал өндірісін инвестициялық қамтамасыз ету белсенділігін арттыру болып табылады.</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 xml:space="preserve">2023 жылы Қостанай облысының негізгі капиталға инвестиция көлемі 2022 жылмен салыстырғанда, 7,7 % өсті және 492 069 млн. теңгені құрады. Бірақ аграрлық сектордағы негізгі капиталға капитал салудың ішкі аймақтық көлемі біркелкі емес. </w:t>
      </w:r>
    </w:p>
    <w:p w14:paraId="7F09544E" w14:textId="6A9DC0D4" w:rsidR="00D00847" w:rsidRPr="005319D6" w:rsidRDefault="00C15C0E"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Е</w:t>
      </w:r>
      <w:r w:rsidR="00D00847" w:rsidRPr="005319D6">
        <w:rPr>
          <w:rFonts w:eastAsia="Times New Roman" w:cs="Times New Roman"/>
          <w:kern w:val="0"/>
          <w:szCs w:val="28"/>
          <w:lang w:val="kk-KZ" w:eastAsia="ru-RU" w:bidi="ru-RU"/>
        </w:rPr>
        <w:t xml:space="preserve"> қосымшасына сәйкес,</w:t>
      </w:r>
      <w:r w:rsidR="00422107" w:rsidRPr="005319D6">
        <w:rPr>
          <w:rFonts w:eastAsia="Times New Roman" w:cs="Times New Roman"/>
          <w:kern w:val="0"/>
          <w:szCs w:val="28"/>
          <w:lang w:val="kk-KZ" w:eastAsia="ru-RU" w:bidi="ru-RU"/>
        </w:rPr>
        <w:t xml:space="preserve"> </w:t>
      </w:r>
      <w:r w:rsidR="00D00847" w:rsidRPr="005319D6">
        <w:rPr>
          <w:rFonts w:eastAsia="Times New Roman" w:cs="Times New Roman"/>
          <w:kern w:val="0"/>
          <w:szCs w:val="28"/>
          <w:lang w:val="kk-KZ" w:eastAsia="ru-RU" w:bidi="ru-RU"/>
        </w:rPr>
        <w:t>Қазақстан Республикасында негізгі капиталға инвестиция салу жағынан</w:t>
      </w:r>
      <w:r w:rsidR="00422107" w:rsidRPr="005319D6">
        <w:rPr>
          <w:rFonts w:eastAsia="Times New Roman" w:cs="Times New Roman"/>
          <w:kern w:val="0"/>
          <w:szCs w:val="28"/>
          <w:lang w:val="kk-KZ" w:eastAsia="ru-RU" w:bidi="ru-RU"/>
        </w:rPr>
        <w:t xml:space="preserve"> </w:t>
      </w:r>
      <w:r w:rsidR="00D00847" w:rsidRPr="005319D6">
        <w:rPr>
          <w:rFonts w:eastAsia="Times New Roman" w:cs="Times New Roman"/>
          <w:kern w:val="0"/>
          <w:szCs w:val="28"/>
          <w:lang w:val="kk-KZ" w:eastAsia="ru-RU" w:bidi="ru-RU"/>
        </w:rPr>
        <w:t>Атырау облысы алда тұр – (2 934 834 млн. тг), төменірек көрсеткіштер Ұлытау облысында (228 967 млн.тг), Қостанай облысы 10 орынды алады (561 627 млн. тг). Сонымен статистика мәліметтері бойынша 2023 жылы елімізд</w:t>
      </w:r>
      <w:r w:rsidR="00802903" w:rsidRPr="005319D6">
        <w:rPr>
          <w:rFonts w:eastAsia="Times New Roman" w:cs="Times New Roman"/>
          <w:kern w:val="0"/>
          <w:szCs w:val="28"/>
          <w:lang w:val="kk-KZ" w:eastAsia="ru-RU" w:bidi="ru-RU"/>
        </w:rPr>
        <w:t>е</w:t>
      </w:r>
      <w:r w:rsidR="00D00847" w:rsidRPr="005319D6">
        <w:rPr>
          <w:rFonts w:eastAsia="Times New Roman" w:cs="Times New Roman"/>
          <w:kern w:val="0"/>
          <w:szCs w:val="28"/>
          <w:lang w:val="kk-KZ" w:eastAsia="ru-RU" w:bidi="ru-RU"/>
        </w:rPr>
        <w:t xml:space="preserve"> негізгі капиталға инвестиция көлемі</w:t>
      </w:r>
      <w:r w:rsidR="00422107" w:rsidRPr="005319D6">
        <w:rPr>
          <w:rFonts w:eastAsia="Times New Roman" w:cs="Times New Roman"/>
          <w:kern w:val="0"/>
          <w:szCs w:val="28"/>
          <w:lang w:val="kk-KZ" w:eastAsia="ru-RU" w:bidi="ru-RU"/>
        </w:rPr>
        <w:t xml:space="preserve"> </w:t>
      </w:r>
      <w:r w:rsidR="00D00847" w:rsidRPr="005319D6">
        <w:rPr>
          <w:rFonts w:eastAsia="Times New Roman" w:cs="Times New Roman"/>
          <w:kern w:val="0"/>
          <w:szCs w:val="28"/>
          <w:lang w:val="kk-KZ" w:eastAsia="ru-RU"/>
        </w:rPr>
        <w:t xml:space="preserve">17,6 </w:t>
      </w:r>
      <w:r w:rsidR="00D00847" w:rsidRPr="005319D6">
        <w:rPr>
          <w:rFonts w:eastAsia="Times New Roman" w:cs="Times New Roman"/>
          <w:kern w:val="0"/>
          <w:szCs w:val="28"/>
          <w:lang w:val="kk-KZ" w:eastAsia="ru-RU" w:bidi="ru-RU"/>
        </w:rPr>
        <w:t>трлн. теңгеге жетті, бұл дегеніміз өткен жылдың осындай кезеңімен салыстырғанда 9,2% пайызға жоғары.</w:t>
      </w:r>
    </w:p>
    <w:p w14:paraId="2067B108" w14:textId="77777777" w:rsidR="0050246B" w:rsidRPr="005319D6" w:rsidRDefault="00D00847"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Қостанай облысында негізгі капиталға инвестиция көлемінің негізгі бөлігін тау-кен өнеркәсібі алады – 29,5%, екінші орынды – ауылшаруашылығы, орман және балық шаруашылығы алады (18,9%), үшінші орында – жылжымалы мүлікпен жасалатын опрациялар (15,8%) (сурет 8).</w:t>
      </w:r>
    </w:p>
    <w:p w14:paraId="0F8DCF51" w14:textId="77777777" w:rsidR="0050246B" w:rsidRPr="005319D6" w:rsidRDefault="0050246B" w:rsidP="0050246B">
      <w:pPr>
        <w:widowControl w:val="0"/>
        <w:spacing w:after="0"/>
        <w:ind w:firstLine="580"/>
        <w:jc w:val="both"/>
        <w:rPr>
          <w:rFonts w:eastAsia="Times New Roman" w:cs="Times New Roman"/>
          <w:kern w:val="0"/>
          <w:szCs w:val="28"/>
          <w:lang w:val="kk-KZ" w:eastAsia="ru-RU" w:bidi="ru-RU"/>
        </w:rPr>
      </w:pPr>
    </w:p>
    <w:p w14:paraId="7580B87A" w14:textId="385E9ADC" w:rsidR="0050246B" w:rsidRPr="005319D6" w:rsidRDefault="0050246B" w:rsidP="00AF647B">
      <w:pPr>
        <w:widowControl w:val="0"/>
        <w:spacing w:after="0"/>
        <w:jc w:val="center"/>
        <w:rPr>
          <w:rFonts w:eastAsia="Times New Roman" w:cs="Times New Roman"/>
          <w:kern w:val="0"/>
          <w:sz w:val="24"/>
          <w:szCs w:val="24"/>
          <w:lang w:val="kk-KZ" w:eastAsia="ru-RU" w:bidi="ru-RU"/>
        </w:rPr>
      </w:pPr>
      <w:r w:rsidRPr="005319D6">
        <w:rPr>
          <w:rFonts w:eastAsia="Times New Roman" w:cs="Times New Roman"/>
          <w:noProof/>
          <w:kern w:val="0"/>
          <w:sz w:val="24"/>
          <w:szCs w:val="24"/>
          <w:lang w:eastAsia="ru-RU"/>
        </w:rPr>
        <w:drawing>
          <wp:inline distT="0" distB="0" distL="0" distR="0" wp14:anchorId="7DBE1210" wp14:editId="2032E3FF">
            <wp:extent cx="6019800" cy="4257675"/>
            <wp:effectExtent l="0" t="0" r="19050" b="9525"/>
            <wp:docPr id="1282229340" name="Диаграмма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972653" w14:textId="7A424F5D" w:rsidR="00D00847" w:rsidRPr="005319D6" w:rsidRDefault="00D00847" w:rsidP="00AF647B">
      <w:pPr>
        <w:widowControl w:val="0"/>
        <w:spacing w:after="0"/>
        <w:jc w:val="center"/>
        <w:rPr>
          <w:rFonts w:eastAsia="Microsoft Sans Serif" w:cs="Times New Roman"/>
          <w:kern w:val="0"/>
          <w:sz w:val="2"/>
          <w:szCs w:val="2"/>
          <w:lang w:eastAsia="ru-RU" w:bidi="ru-RU"/>
        </w:rPr>
      </w:pPr>
    </w:p>
    <w:p w14:paraId="3A4E0668" w14:textId="77777777" w:rsidR="00AF647B" w:rsidRPr="005319D6" w:rsidRDefault="00AF647B" w:rsidP="00AF647B">
      <w:pPr>
        <w:widowControl w:val="0"/>
        <w:spacing w:after="0"/>
        <w:jc w:val="center"/>
        <w:rPr>
          <w:rFonts w:eastAsia="Times New Roman" w:cs="Times New Roman"/>
          <w:kern w:val="0"/>
          <w:szCs w:val="28"/>
          <w:lang w:val="kk-KZ" w:eastAsia="ru-RU" w:bidi="ru-RU"/>
        </w:rPr>
      </w:pPr>
    </w:p>
    <w:p w14:paraId="70C2E1AC" w14:textId="2CF0A748" w:rsidR="00D00847" w:rsidRPr="005319D6" w:rsidRDefault="00D00847" w:rsidP="00AF647B">
      <w:pPr>
        <w:widowControl w:val="0"/>
        <w:spacing w:after="0"/>
        <w:jc w:val="center"/>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Сурет 8 – Қостанай облысындағы кәсіпорындардың негізгі капиталға инвестиция құрылымы</w:t>
      </w:r>
    </w:p>
    <w:p w14:paraId="421A104F" w14:textId="77777777" w:rsidR="006D3F20" w:rsidRPr="005319D6" w:rsidRDefault="006D3F20" w:rsidP="00AF647B">
      <w:pPr>
        <w:spacing w:after="0"/>
        <w:jc w:val="center"/>
        <w:rPr>
          <w:rFonts w:cs="Times New Roman"/>
          <w:sz w:val="20"/>
          <w:szCs w:val="20"/>
          <w:lang w:val="kk-KZ"/>
        </w:rPr>
      </w:pPr>
      <w:r w:rsidRPr="005319D6">
        <w:rPr>
          <w:rFonts w:cs="Times New Roman"/>
          <w:kern w:val="0"/>
          <w:sz w:val="24"/>
          <w:szCs w:val="24"/>
          <w:lang w:val="kk-KZ"/>
        </w:rPr>
        <w:t>Ескерту</w:t>
      </w:r>
      <w:r w:rsidRPr="005319D6">
        <w:rPr>
          <w:rFonts w:cs="Times New Roman"/>
          <w:sz w:val="20"/>
          <w:szCs w:val="20"/>
          <w:lang w:val="kk-KZ"/>
        </w:rPr>
        <w:t xml:space="preserve"> – </w:t>
      </w:r>
      <w:r w:rsidRPr="005319D6">
        <w:rPr>
          <w:rFonts w:eastAsia="Calibri" w:cs="Times New Roman"/>
          <w:sz w:val="24"/>
          <w:lang w:val="kk-KZ"/>
        </w:rPr>
        <w:t>мәліметтер бойынша автор құрастырған</w:t>
      </w:r>
      <w:r w:rsidRPr="005319D6">
        <w:rPr>
          <w:rFonts w:cs="Times New Roman"/>
          <w:sz w:val="20"/>
          <w:szCs w:val="20"/>
          <w:lang w:val="kk-KZ"/>
        </w:rPr>
        <w:t xml:space="preserve"> [105]</w:t>
      </w:r>
    </w:p>
    <w:p w14:paraId="7EE0E9CA" w14:textId="35133F3A" w:rsidR="00D00847" w:rsidRPr="005319D6" w:rsidRDefault="00D00847"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2023 жылдың соңында Қостанай облысының ауылшаруашылығындағы негізгі капиталға инвестиция 2021 жылдың сәйкес кезеңіне 208 млрд. теңге немесе 111% болды. Оның</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53,4% (</w:t>
      </w:r>
      <w:r w:rsidRPr="005319D6">
        <w:rPr>
          <w:rFonts w:eastAsia="Times New Roman" w:cs="Times New Roman"/>
          <w:kern w:val="0"/>
          <w:szCs w:val="28"/>
          <w:lang w:val="kk-KZ" w:eastAsia="ru-RU"/>
        </w:rPr>
        <w:t>49669</w:t>
      </w:r>
      <w:r w:rsidRPr="005319D6">
        <w:rPr>
          <w:rFonts w:eastAsia="Times New Roman" w:cs="Times New Roman"/>
          <w:kern w:val="0"/>
          <w:szCs w:val="28"/>
          <w:lang w:val="kk-KZ" w:eastAsia="ru-RU" w:bidi="ru-RU"/>
        </w:rPr>
        <w:t xml:space="preserve"> млн. теңгесі) – кәсіпорындардың өз қаражаттары есебінен, 4% (3397 млн. теңге) – банк несиелері, 43% (</w:t>
      </w:r>
      <w:r w:rsidRPr="005319D6">
        <w:rPr>
          <w:rFonts w:eastAsia="Times New Roman" w:cs="Times New Roman"/>
          <w:kern w:val="0"/>
          <w:szCs w:val="28"/>
          <w:lang w:val="kk-KZ" w:eastAsia="ru-RU"/>
        </w:rPr>
        <w:t xml:space="preserve">39 962 </w:t>
      </w:r>
      <w:r w:rsidRPr="005319D6">
        <w:rPr>
          <w:rFonts w:eastAsia="Times New Roman" w:cs="Times New Roman"/>
          <w:kern w:val="0"/>
          <w:szCs w:val="28"/>
          <w:lang w:val="kk-KZ" w:eastAsia="ru-RU" w:bidi="ru-RU"/>
        </w:rPr>
        <w:t>млн. теңге) – басқа да қарыз қаражаттары есебінен құрылды</w:t>
      </w:r>
      <w:r w:rsidR="00AF647B" w:rsidRPr="005319D6">
        <w:rPr>
          <w:rFonts w:eastAsia="Times New Roman" w:cs="Times New Roman"/>
          <w:kern w:val="0"/>
          <w:szCs w:val="28"/>
          <w:lang w:val="kk-KZ" w:eastAsia="ru-RU" w:bidi="ru-RU"/>
        </w:rPr>
        <w:t xml:space="preserve"> (сурет 9)</w:t>
      </w:r>
      <w:r w:rsidRPr="005319D6">
        <w:rPr>
          <w:rFonts w:eastAsia="Times New Roman" w:cs="Times New Roman"/>
          <w:kern w:val="0"/>
          <w:szCs w:val="28"/>
          <w:lang w:val="kk-KZ" w:eastAsia="ru-RU" w:bidi="ru-RU"/>
        </w:rPr>
        <w:t xml:space="preserve">. </w:t>
      </w:r>
    </w:p>
    <w:p w14:paraId="0693C85C" w14:textId="5A234F2D" w:rsidR="00D00847" w:rsidRPr="005319D6" w:rsidRDefault="00A64337" w:rsidP="00AF647B">
      <w:pPr>
        <w:widowControl w:val="0"/>
        <w:spacing w:after="0"/>
        <w:jc w:val="center"/>
        <w:rPr>
          <w:rFonts w:eastAsia="Times New Roman" w:cs="Times New Roman"/>
          <w:kern w:val="0"/>
          <w:szCs w:val="28"/>
          <w:lang w:eastAsia="ru-RU" w:bidi="ru-RU"/>
        </w:rPr>
      </w:pPr>
      <w:r w:rsidRPr="005319D6">
        <w:rPr>
          <w:rFonts w:eastAsia="Times New Roman" w:cs="Times New Roman"/>
          <w:noProof/>
          <w:kern w:val="0"/>
          <w:szCs w:val="28"/>
          <w:lang w:eastAsia="ru-RU"/>
        </w:rPr>
        <w:drawing>
          <wp:inline distT="0" distB="0" distL="0" distR="0" wp14:anchorId="17A15215" wp14:editId="68F1DBD7">
            <wp:extent cx="5534025" cy="2981325"/>
            <wp:effectExtent l="0" t="0" r="0" b="0"/>
            <wp:docPr id="182678634"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8BAD9C" w14:textId="77777777" w:rsidR="00AF647B" w:rsidRPr="005319D6" w:rsidRDefault="00AF647B" w:rsidP="00AF647B">
      <w:pPr>
        <w:widowControl w:val="0"/>
        <w:spacing w:after="0"/>
        <w:jc w:val="center"/>
        <w:rPr>
          <w:rFonts w:eastAsia="Times New Roman" w:cs="Times New Roman"/>
          <w:kern w:val="0"/>
          <w:szCs w:val="28"/>
          <w:lang w:val="kk-KZ" w:eastAsia="ru-RU" w:bidi="ru-RU"/>
        </w:rPr>
      </w:pPr>
    </w:p>
    <w:p w14:paraId="6E7A275E" w14:textId="77777777" w:rsidR="00D00847" w:rsidRPr="005319D6" w:rsidRDefault="00D00847" w:rsidP="00AF647B">
      <w:pPr>
        <w:widowControl w:val="0"/>
        <w:spacing w:after="0"/>
        <w:jc w:val="center"/>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Сурет 9– 2023 жылғы Қостанай облысының аграрлық сектрорындағы инвестиция көздері</w:t>
      </w:r>
    </w:p>
    <w:p w14:paraId="7CF071ED" w14:textId="77777777" w:rsidR="006D3F20" w:rsidRPr="005319D6" w:rsidRDefault="006D3F20" w:rsidP="00AF647B">
      <w:pPr>
        <w:spacing w:after="0"/>
        <w:jc w:val="center"/>
        <w:rPr>
          <w:rFonts w:cs="Times New Roman"/>
          <w:sz w:val="20"/>
          <w:szCs w:val="20"/>
          <w:lang w:val="kk-KZ"/>
        </w:rPr>
      </w:pPr>
      <w:r w:rsidRPr="005319D6">
        <w:rPr>
          <w:rFonts w:cs="Times New Roman"/>
          <w:kern w:val="0"/>
          <w:sz w:val="24"/>
          <w:szCs w:val="24"/>
          <w:lang w:val="kk-KZ"/>
        </w:rPr>
        <w:t>Ескерту</w:t>
      </w:r>
      <w:r w:rsidRPr="005319D6">
        <w:rPr>
          <w:rFonts w:cs="Times New Roman"/>
          <w:sz w:val="20"/>
          <w:szCs w:val="20"/>
          <w:lang w:val="kk-KZ"/>
        </w:rPr>
        <w:t xml:space="preserve"> – </w:t>
      </w:r>
      <w:r w:rsidRPr="005319D6">
        <w:rPr>
          <w:rFonts w:eastAsia="Calibri" w:cs="Times New Roman"/>
          <w:sz w:val="24"/>
          <w:lang w:val="kk-KZ"/>
        </w:rPr>
        <w:t>мәліметтер бойынша автор құрастырған</w:t>
      </w:r>
      <w:r w:rsidRPr="005319D6">
        <w:rPr>
          <w:rFonts w:cs="Times New Roman"/>
          <w:sz w:val="20"/>
          <w:szCs w:val="20"/>
          <w:lang w:val="kk-KZ"/>
        </w:rPr>
        <w:t xml:space="preserve"> [105]</w:t>
      </w:r>
    </w:p>
    <w:p w14:paraId="5F4538F5" w14:textId="77777777" w:rsidR="00D00847" w:rsidRPr="005319D6" w:rsidRDefault="00D00847" w:rsidP="007A6E64">
      <w:pPr>
        <w:widowControl w:val="0"/>
        <w:spacing w:after="0"/>
        <w:jc w:val="center"/>
        <w:rPr>
          <w:rFonts w:eastAsia="Times New Roman" w:cs="Times New Roman"/>
          <w:kern w:val="0"/>
          <w:szCs w:val="28"/>
          <w:lang w:val="kk-KZ" w:eastAsia="ru-RU" w:bidi="ru-RU"/>
        </w:rPr>
      </w:pPr>
    </w:p>
    <w:p w14:paraId="7DA6F9EC" w14:textId="008A03DF" w:rsidR="00D00847" w:rsidRPr="005319D6" w:rsidRDefault="00D00847"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 xml:space="preserve">Ауылдық жерлердегі негізгі капиталға инвестицияның абсолюттік мәні 2023 жылы Жангелді ауданында 3027 млн. теңгеден Бейімбет Майлин ауданында 29828 млн. теңгеге дейін ауытқып отырды (Қосымша </w:t>
      </w:r>
      <w:r w:rsidR="00C15C0E" w:rsidRPr="005319D6">
        <w:rPr>
          <w:rFonts w:eastAsia="Times New Roman" w:cs="Times New Roman"/>
          <w:kern w:val="0"/>
          <w:szCs w:val="28"/>
          <w:lang w:val="kk-KZ" w:eastAsia="ru-RU" w:bidi="ru-RU"/>
        </w:rPr>
        <w:t>Ж</w:t>
      </w:r>
      <w:r w:rsidRPr="005319D6">
        <w:rPr>
          <w:rFonts w:eastAsia="Times New Roman" w:cs="Times New Roman"/>
          <w:kern w:val="0"/>
          <w:szCs w:val="28"/>
          <w:lang w:val="kk-KZ" w:eastAsia="ru-RU" w:bidi="ru-RU"/>
        </w:rPr>
        <w:t>).</w:t>
      </w:r>
    </w:p>
    <w:p w14:paraId="09CEDAA8" w14:textId="77777777" w:rsidR="00D00847" w:rsidRPr="005319D6" w:rsidRDefault="00D00847"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2019 жылдан бастап инвестиция өсімі көрсеткіштерінің төмендеуі Жітіқара ауданында (99,48%), 2021 жылдан – Арқалық қаласында (38%), Қостанай ауданында (90%), Амангелді ауданында (91,4%), Қамысты ауданында (95,7%), Жангелді ауданында (96,9%) болды. Инвестиция өсімінің ең жоғары қарқыны 2018 жылы Арқалық қаласында (2529,43%), Меңдіқара ауданында (378,09%), Қарасу ауданында (344,07%), Наурызым ауданында (322,08%) тіркелді.</w:t>
      </w:r>
    </w:p>
    <w:p w14:paraId="7D921651" w14:textId="77777777" w:rsidR="00FB1684" w:rsidRPr="005319D6" w:rsidRDefault="00D00847"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Жалпы алғанда 2019 жылдан 2023 жылға дейін ауылшаруашылығына инвестициялар өсім тенденциясында болды. Ауылшаруашылығы, орман және балық шаруашылығы аясындағы өндірушілердің инвестициялық белсенділігі соңғы жылдары тұрақты түрде сақталып отыр (7-10% аралығында), ол 2023 жылы 7,7% -ға өсті.</w:t>
      </w:r>
      <w:r w:rsidR="00FB1684" w:rsidRPr="005319D6">
        <w:rPr>
          <w:rFonts w:eastAsia="Times New Roman" w:cs="Times New Roman"/>
          <w:kern w:val="0"/>
          <w:szCs w:val="28"/>
          <w:lang w:val="kk-KZ" w:eastAsia="ru-RU" w:bidi="ru-RU"/>
        </w:rPr>
        <w:t xml:space="preserve"> </w:t>
      </w:r>
    </w:p>
    <w:p w14:paraId="2A5DB5CB" w14:textId="06A4D733" w:rsidR="00D00847" w:rsidRPr="005319D6" w:rsidRDefault="00D00847"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Инвестициялық белсенділік көп жағдайда аймақтар бөлінісі және белгілі бір динамика кезеңіне</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жан басына шаққандағы инвестиция көлемі көрсеткіші ретінде бағаланады.</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13 кестенің көрсеткіштері бойынша Қостанай облысы бойынша жан басына шаққандағы инвестиция көлемі біркелкі болып бөлінбегенін көруге болады</w:t>
      </w:r>
      <w:r w:rsidR="00793D8E" w:rsidRPr="005319D6">
        <w:rPr>
          <w:rFonts w:eastAsia="Times New Roman" w:cs="Times New Roman"/>
          <w:kern w:val="0"/>
          <w:szCs w:val="28"/>
          <w:lang w:val="kk-KZ" w:eastAsia="ru-RU" w:bidi="ru-RU"/>
        </w:rPr>
        <w:t xml:space="preserve"> (кесте 13)</w:t>
      </w:r>
      <w:r w:rsidRPr="005319D6">
        <w:rPr>
          <w:rFonts w:eastAsia="Times New Roman" w:cs="Times New Roman"/>
          <w:kern w:val="0"/>
          <w:szCs w:val="28"/>
          <w:lang w:val="kk-KZ" w:eastAsia="ru-RU" w:bidi="ru-RU"/>
        </w:rPr>
        <w:t xml:space="preserve">. </w:t>
      </w:r>
    </w:p>
    <w:p w14:paraId="21D9226D" w14:textId="77777777" w:rsidR="00802903" w:rsidRPr="005319D6" w:rsidRDefault="00802903" w:rsidP="00DA30A2">
      <w:pPr>
        <w:widowControl w:val="0"/>
        <w:spacing w:after="0"/>
        <w:rPr>
          <w:rFonts w:eastAsia="Times New Roman" w:cs="Times New Roman"/>
          <w:kern w:val="0"/>
          <w:szCs w:val="28"/>
          <w:lang w:val="kk-KZ" w:eastAsia="ru-RU" w:bidi="ru-RU"/>
        </w:rPr>
      </w:pPr>
    </w:p>
    <w:p w14:paraId="605C5C0C" w14:textId="4972DEA5" w:rsidR="00D00847" w:rsidRPr="005319D6" w:rsidRDefault="00D00847" w:rsidP="00DA30A2">
      <w:pPr>
        <w:widowControl w:val="0"/>
        <w:spacing w:after="0"/>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Кесте 13– Қостанай облысы бойынша жан басына шаққандағы негізгі капиталға инвестиция динамикасы</w:t>
      </w:r>
    </w:p>
    <w:p w14:paraId="5244174B" w14:textId="77777777" w:rsidR="00D00847" w:rsidRPr="005319D6" w:rsidRDefault="00D00847" w:rsidP="00D00847">
      <w:pPr>
        <w:widowControl w:val="0"/>
        <w:spacing w:after="0"/>
        <w:rPr>
          <w:rFonts w:eastAsia="Times New Roman" w:cs="Times New Roman"/>
          <w:kern w:val="0"/>
          <w:szCs w:val="28"/>
          <w:lang w:val="kk-KZ" w:eastAsia="ru-RU" w:bidi="ru-RU"/>
        </w:rPr>
      </w:pPr>
    </w:p>
    <w:tbl>
      <w:tblPr>
        <w:tblpPr w:leftFromText="180" w:rightFromText="180" w:vertAnchor="text" w:horzAnchor="margin" w:tblpX="10" w:tblpY="80"/>
        <w:tblOverlap w:val="never"/>
        <w:tblW w:w="9571" w:type="dxa"/>
        <w:tblLayout w:type="fixed"/>
        <w:tblCellMar>
          <w:left w:w="10" w:type="dxa"/>
          <w:right w:w="10" w:type="dxa"/>
        </w:tblCellMar>
        <w:tblLook w:val="0000" w:firstRow="0" w:lastRow="0" w:firstColumn="0" w:lastColumn="0" w:noHBand="0" w:noVBand="0"/>
      </w:tblPr>
      <w:tblGrid>
        <w:gridCol w:w="2416"/>
        <w:gridCol w:w="1428"/>
        <w:gridCol w:w="1142"/>
        <w:gridCol w:w="1142"/>
        <w:gridCol w:w="1142"/>
        <w:gridCol w:w="1104"/>
        <w:gridCol w:w="1197"/>
      </w:tblGrid>
      <w:tr w:rsidR="0067556E" w:rsidRPr="005319D6" w14:paraId="13FCCFE9" w14:textId="77777777" w:rsidTr="00DC1B26">
        <w:trPr>
          <w:trHeight w:hRule="exact" w:val="578"/>
        </w:trPr>
        <w:tc>
          <w:tcPr>
            <w:tcW w:w="2416" w:type="dxa"/>
            <w:tcBorders>
              <w:top w:val="single" w:sz="4" w:space="0" w:color="auto"/>
              <w:left w:val="single" w:sz="4" w:space="0" w:color="auto"/>
              <w:bottom w:val="single" w:sz="4" w:space="0" w:color="auto"/>
            </w:tcBorders>
            <w:shd w:val="clear" w:color="auto" w:fill="FFFFFF"/>
          </w:tcPr>
          <w:p w14:paraId="193E7768" w14:textId="77777777" w:rsidR="00D00847" w:rsidRPr="005319D6" w:rsidRDefault="00D00847" w:rsidP="00793D8E">
            <w:pPr>
              <w:widowControl w:val="0"/>
              <w:spacing w:after="0"/>
              <w:jc w:val="center"/>
              <w:rPr>
                <w:rFonts w:eastAsia="Times New Roman" w:cs="Times New Roman"/>
                <w:kern w:val="0"/>
                <w:sz w:val="22"/>
                <w:lang w:val="kk-KZ" w:eastAsia="ru-RU" w:bidi="ru-RU"/>
              </w:rPr>
            </w:pPr>
            <w:r w:rsidRPr="005319D6">
              <w:rPr>
                <w:rFonts w:eastAsia="Times New Roman" w:cs="Times New Roman"/>
                <w:kern w:val="0"/>
                <w:sz w:val="22"/>
                <w:lang w:val="kk-KZ" w:eastAsia="ru-RU" w:bidi="ru-RU"/>
              </w:rPr>
              <w:t>Аймақ</w:t>
            </w:r>
            <w:r w:rsidRPr="005319D6">
              <w:rPr>
                <w:rFonts w:eastAsia="Times New Roman" w:cs="Times New Roman"/>
                <w:kern w:val="0"/>
                <w:sz w:val="22"/>
                <w:lang w:eastAsia="ru-RU" w:bidi="ru-RU"/>
              </w:rPr>
              <w:t>, обл</w:t>
            </w:r>
            <w:r w:rsidRPr="005319D6">
              <w:rPr>
                <w:rFonts w:eastAsia="Times New Roman" w:cs="Times New Roman"/>
                <w:kern w:val="0"/>
                <w:sz w:val="22"/>
                <w:lang w:val="kk-KZ" w:eastAsia="ru-RU" w:bidi="ru-RU"/>
              </w:rPr>
              <w:t>ыс</w:t>
            </w:r>
          </w:p>
        </w:tc>
        <w:tc>
          <w:tcPr>
            <w:tcW w:w="1428" w:type="dxa"/>
            <w:tcBorders>
              <w:top w:val="single" w:sz="4" w:space="0" w:color="auto"/>
              <w:left w:val="single" w:sz="4" w:space="0" w:color="auto"/>
              <w:bottom w:val="single" w:sz="4" w:space="0" w:color="auto"/>
            </w:tcBorders>
            <w:shd w:val="clear" w:color="auto" w:fill="FFFFFF"/>
          </w:tcPr>
          <w:p w14:paraId="0C779E7C" w14:textId="77777777" w:rsidR="00D00847" w:rsidRPr="005319D6" w:rsidRDefault="00D00847" w:rsidP="00793D8E">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2019 </w:t>
            </w:r>
            <w:r w:rsidRPr="005319D6">
              <w:rPr>
                <w:rFonts w:eastAsia="Times New Roman" w:cs="Times New Roman"/>
                <w:kern w:val="0"/>
                <w:sz w:val="24"/>
                <w:szCs w:val="24"/>
                <w:lang w:val="kk-KZ" w:eastAsia="ru-RU"/>
              </w:rPr>
              <w:t>жыл</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6407BC62"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2020 </w:t>
            </w:r>
            <w:r w:rsidRPr="005319D6">
              <w:rPr>
                <w:rFonts w:eastAsia="Times New Roman" w:cs="Times New Roman"/>
                <w:kern w:val="0"/>
                <w:sz w:val="24"/>
                <w:szCs w:val="24"/>
                <w:lang w:val="kk-KZ" w:eastAsia="ru-RU"/>
              </w:rPr>
              <w:t>жыл</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17D2E46E"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2021 </w:t>
            </w:r>
            <w:r w:rsidRPr="005319D6">
              <w:rPr>
                <w:rFonts w:eastAsia="Times New Roman" w:cs="Times New Roman"/>
                <w:kern w:val="0"/>
                <w:sz w:val="24"/>
                <w:szCs w:val="24"/>
                <w:lang w:val="kk-KZ" w:eastAsia="ru-RU"/>
              </w:rPr>
              <w:t>жыл</w:t>
            </w:r>
          </w:p>
        </w:tc>
        <w:tc>
          <w:tcPr>
            <w:tcW w:w="1142" w:type="dxa"/>
            <w:tcBorders>
              <w:top w:val="single" w:sz="4" w:space="0" w:color="auto"/>
              <w:left w:val="single" w:sz="4" w:space="0" w:color="auto"/>
              <w:bottom w:val="single" w:sz="4" w:space="0" w:color="auto"/>
            </w:tcBorders>
            <w:shd w:val="clear" w:color="auto" w:fill="FFFFFF"/>
          </w:tcPr>
          <w:p w14:paraId="109207DC"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2022 </w:t>
            </w:r>
            <w:r w:rsidRPr="005319D6">
              <w:rPr>
                <w:rFonts w:eastAsia="Times New Roman" w:cs="Times New Roman"/>
                <w:kern w:val="0"/>
                <w:sz w:val="24"/>
                <w:szCs w:val="24"/>
                <w:lang w:val="kk-KZ" w:eastAsia="ru-RU"/>
              </w:rPr>
              <w:t>жыл</w:t>
            </w:r>
          </w:p>
        </w:tc>
        <w:tc>
          <w:tcPr>
            <w:tcW w:w="1104" w:type="dxa"/>
            <w:tcBorders>
              <w:top w:val="single" w:sz="4" w:space="0" w:color="auto"/>
              <w:left w:val="single" w:sz="4" w:space="0" w:color="auto"/>
              <w:bottom w:val="single" w:sz="4" w:space="0" w:color="auto"/>
            </w:tcBorders>
            <w:shd w:val="clear" w:color="auto" w:fill="FFFFFF"/>
          </w:tcPr>
          <w:p w14:paraId="4D4449BB"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2023 </w:t>
            </w:r>
            <w:r w:rsidRPr="005319D6">
              <w:rPr>
                <w:rFonts w:eastAsia="Times New Roman" w:cs="Times New Roman"/>
                <w:kern w:val="0"/>
                <w:sz w:val="24"/>
                <w:szCs w:val="24"/>
                <w:lang w:val="kk-KZ" w:eastAsia="ru-RU"/>
              </w:rPr>
              <w:t>жыл</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139D48C1"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үлес салмағы</w:t>
            </w:r>
            <w:r w:rsidRPr="005319D6">
              <w:rPr>
                <w:rFonts w:eastAsia="Times New Roman" w:cs="Times New Roman"/>
                <w:kern w:val="0"/>
                <w:sz w:val="24"/>
                <w:szCs w:val="24"/>
                <w:lang w:eastAsia="ru-RU"/>
              </w:rPr>
              <w:t>, %</w:t>
            </w:r>
          </w:p>
        </w:tc>
      </w:tr>
      <w:tr w:rsidR="0067556E" w:rsidRPr="005319D6" w14:paraId="7378BFD6" w14:textId="77777777" w:rsidTr="00DC1B26">
        <w:trPr>
          <w:trHeight w:hRule="exact" w:val="381"/>
        </w:trPr>
        <w:tc>
          <w:tcPr>
            <w:tcW w:w="2416" w:type="dxa"/>
            <w:tcBorders>
              <w:top w:val="single" w:sz="4" w:space="0" w:color="auto"/>
              <w:left w:val="single" w:sz="4" w:space="0" w:color="auto"/>
              <w:bottom w:val="single" w:sz="4" w:space="0" w:color="auto"/>
            </w:tcBorders>
            <w:shd w:val="clear" w:color="auto" w:fill="FFFFFF"/>
          </w:tcPr>
          <w:p w14:paraId="64C0CF2C" w14:textId="77777777" w:rsidR="00D00847" w:rsidRPr="005319D6" w:rsidRDefault="00D00847" w:rsidP="00793D8E">
            <w:pPr>
              <w:widowControl w:val="0"/>
              <w:spacing w:after="0"/>
              <w:rPr>
                <w:rFonts w:eastAsia="Times New Roman" w:cs="Times New Roman"/>
                <w:kern w:val="0"/>
                <w:sz w:val="24"/>
                <w:szCs w:val="24"/>
                <w:lang w:val="kk-KZ" w:eastAsia="ru-RU" w:bidi="ru-RU"/>
              </w:rPr>
            </w:pPr>
            <w:r w:rsidRPr="005319D6">
              <w:rPr>
                <w:rFonts w:eastAsia="Times New Roman" w:cs="Times New Roman"/>
                <w:kern w:val="0"/>
                <w:sz w:val="24"/>
                <w:szCs w:val="24"/>
                <w:lang w:val="kk-KZ" w:eastAsia="ru-RU" w:bidi="ru-RU"/>
              </w:rPr>
              <w:t>Қ</w:t>
            </w:r>
            <w:r w:rsidRPr="005319D6">
              <w:rPr>
                <w:rFonts w:eastAsia="Times New Roman" w:cs="Times New Roman"/>
                <w:kern w:val="0"/>
                <w:sz w:val="24"/>
                <w:szCs w:val="24"/>
                <w:lang w:eastAsia="ru-RU" w:bidi="ru-RU"/>
              </w:rPr>
              <w:t>останай обл</w:t>
            </w:r>
            <w:r w:rsidRPr="005319D6">
              <w:rPr>
                <w:rFonts w:eastAsia="Times New Roman" w:cs="Times New Roman"/>
                <w:kern w:val="0"/>
                <w:sz w:val="24"/>
                <w:szCs w:val="24"/>
                <w:lang w:val="kk-KZ" w:eastAsia="ru-RU" w:bidi="ru-RU"/>
              </w:rPr>
              <w:t>ысы</w:t>
            </w:r>
          </w:p>
        </w:tc>
        <w:tc>
          <w:tcPr>
            <w:tcW w:w="1428" w:type="dxa"/>
            <w:tcBorders>
              <w:top w:val="single" w:sz="4" w:space="0" w:color="auto"/>
              <w:left w:val="single" w:sz="4" w:space="0" w:color="auto"/>
              <w:bottom w:val="single" w:sz="4" w:space="0" w:color="auto"/>
            </w:tcBorders>
            <w:shd w:val="clear" w:color="auto" w:fill="FFFFFF"/>
          </w:tcPr>
          <w:p w14:paraId="53D8A74C"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331,6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3996E00F"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388,4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6C1E63EE"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500,7</w:t>
            </w:r>
          </w:p>
        </w:tc>
        <w:tc>
          <w:tcPr>
            <w:tcW w:w="1142" w:type="dxa"/>
            <w:tcBorders>
              <w:top w:val="single" w:sz="4" w:space="0" w:color="auto"/>
              <w:left w:val="single" w:sz="4" w:space="0" w:color="auto"/>
              <w:bottom w:val="single" w:sz="4" w:space="0" w:color="auto"/>
            </w:tcBorders>
            <w:shd w:val="clear" w:color="auto" w:fill="FFFFFF"/>
          </w:tcPr>
          <w:p w14:paraId="64ECA269"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590,0</w:t>
            </w:r>
          </w:p>
        </w:tc>
        <w:tc>
          <w:tcPr>
            <w:tcW w:w="1104" w:type="dxa"/>
            <w:tcBorders>
              <w:top w:val="single" w:sz="4" w:space="0" w:color="auto"/>
              <w:left w:val="single" w:sz="4" w:space="0" w:color="auto"/>
              <w:bottom w:val="single" w:sz="4" w:space="0" w:color="auto"/>
            </w:tcBorders>
            <w:shd w:val="clear" w:color="auto" w:fill="FFFFFF"/>
          </w:tcPr>
          <w:p w14:paraId="651F8736"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675,8</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05930022"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203,80</w:t>
            </w:r>
          </w:p>
        </w:tc>
      </w:tr>
      <w:tr w:rsidR="0067556E" w:rsidRPr="005319D6" w14:paraId="695FA39D" w14:textId="77777777" w:rsidTr="00DC1B26">
        <w:trPr>
          <w:trHeight w:hRule="exact" w:val="388"/>
        </w:trPr>
        <w:tc>
          <w:tcPr>
            <w:tcW w:w="2416" w:type="dxa"/>
            <w:tcBorders>
              <w:top w:val="single" w:sz="4" w:space="0" w:color="auto"/>
              <w:left w:val="single" w:sz="4" w:space="0" w:color="auto"/>
              <w:bottom w:val="single" w:sz="4" w:space="0" w:color="auto"/>
            </w:tcBorders>
            <w:shd w:val="clear" w:color="auto" w:fill="FFFFFF"/>
          </w:tcPr>
          <w:p w14:paraId="7A646A60" w14:textId="77777777" w:rsidR="00D00847" w:rsidRPr="005319D6" w:rsidRDefault="00D00847" w:rsidP="00793D8E">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останай</w:t>
            </w:r>
            <w:r w:rsidRPr="005319D6">
              <w:rPr>
                <w:rFonts w:eastAsia="Times New Roman" w:cs="Times New Roman"/>
                <w:kern w:val="0"/>
                <w:sz w:val="24"/>
                <w:szCs w:val="24"/>
                <w:lang w:val="kk-KZ" w:eastAsia="ru-RU"/>
              </w:rPr>
              <w:t xml:space="preserve"> қ.</w:t>
            </w:r>
          </w:p>
        </w:tc>
        <w:tc>
          <w:tcPr>
            <w:tcW w:w="1428" w:type="dxa"/>
            <w:tcBorders>
              <w:top w:val="single" w:sz="4" w:space="0" w:color="auto"/>
              <w:left w:val="single" w:sz="4" w:space="0" w:color="auto"/>
              <w:bottom w:val="single" w:sz="4" w:space="0" w:color="auto"/>
            </w:tcBorders>
            <w:shd w:val="clear" w:color="auto" w:fill="FFFFFF"/>
          </w:tcPr>
          <w:p w14:paraId="7951EBF8"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334,9</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56D6761D"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447,9</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7C7E1B76"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568,9</w:t>
            </w:r>
          </w:p>
        </w:tc>
        <w:tc>
          <w:tcPr>
            <w:tcW w:w="1142" w:type="dxa"/>
            <w:tcBorders>
              <w:top w:val="single" w:sz="4" w:space="0" w:color="auto"/>
              <w:left w:val="single" w:sz="4" w:space="0" w:color="auto"/>
              <w:bottom w:val="single" w:sz="4" w:space="0" w:color="auto"/>
            </w:tcBorders>
            <w:shd w:val="clear" w:color="auto" w:fill="FFFFFF"/>
          </w:tcPr>
          <w:p w14:paraId="0CF07169"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535,4</w:t>
            </w:r>
          </w:p>
        </w:tc>
        <w:tc>
          <w:tcPr>
            <w:tcW w:w="1104" w:type="dxa"/>
            <w:tcBorders>
              <w:top w:val="single" w:sz="4" w:space="0" w:color="auto"/>
              <w:left w:val="single" w:sz="4" w:space="0" w:color="auto"/>
              <w:bottom w:val="single" w:sz="4" w:space="0" w:color="auto"/>
            </w:tcBorders>
            <w:shd w:val="clear" w:color="auto" w:fill="FFFFFF"/>
          </w:tcPr>
          <w:p w14:paraId="7F3B8037"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691,1</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28B2AB3A"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206,36</w:t>
            </w:r>
          </w:p>
        </w:tc>
      </w:tr>
      <w:tr w:rsidR="0067556E" w:rsidRPr="005319D6" w14:paraId="36D00D0E" w14:textId="77777777" w:rsidTr="00DC1B26">
        <w:trPr>
          <w:trHeight w:hRule="exact" w:val="381"/>
        </w:trPr>
        <w:tc>
          <w:tcPr>
            <w:tcW w:w="2416" w:type="dxa"/>
            <w:tcBorders>
              <w:top w:val="single" w:sz="4" w:space="0" w:color="auto"/>
              <w:left w:val="single" w:sz="4" w:space="0" w:color="auto"/>
              <w:bottom w:val="single" w:sz="4" w:space="0" w:color="auto"/>
            </w:tcBorders>
            <w:shd w:val="clear" w:color="auto" w:fill="FFFFFF"/>
          </w:tcPr>
          <w:p w14:paraId="1514AC2F"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Ар</w:t>
            </w: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алы</w:t>
            </w: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w:t>
            </w:r>
            <w:r w:rsidRPr="005319D6">
              <w:rPr>
                <w:rFonts w:eastAsia="Times New Roman" w:cs="Times New Roman"/>
                <w:kern w:val="0"/>
                <w:sz w:val="24"/>
                <w:szCs w:val="24"/>
                <w:lang w:val="kk-KZ" w:eastAsia="ru-RU"/>
              </w:rPr>
              <w:t>ә</w:t>
            </w:r>
            <w:r w:rsidRPr="005319D6">
              <w:rPr>
                <w:rFonts w:eastAsia="Times New Roman" w:cs="Times New Roman"/>
                <w:kern w:val="0"/>
                <w:sz w:val="24"/>
                <w:szCs w:val="24"/>
                <w:lang w:eastAsia="ru-RU"/>
              </w:rPr>
              <w:t>.</w:t>
            </w:r>
          </w:p>
        </w:tc>
        <w:tc>
          <w:tcPr>
            <w:tcW w:w="1428" w:type="dxa"/>
            <w:tcBorders>
              <w:top w:val="single" w:sz="4" w:space="0" w:color="auto"/>
              <w:left w:val="single" w:sz="4" w:space="0" w:color="auto"/>
              <w:bottom w:val="single" w:sz="4" w:space="0" w:color="auto"/>
            </w:tcBorders>
            <w:shd w:val="clear" w:color="auto" w:fill="FFFFFF"/>
          </w:tcPr>
          <w:p w14:paraId="551E3B00"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131,8</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03CA441F"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252,1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01A419EE"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494,5</w:t>
            </w:r>
          </w:p>
        </w:tc>
        <w:tc>
          <w:tcPr>
            <w:tcW w:w="1142" w:type="dxa"/>
            <w:tcBorders>
              <w:top w:val="single" w:sz="4" w:space="0" w:color="auto"/>
              <w:left w:val="single" w:sz="4" w:space="0" w:color="auto"/>
              <w:bottom w:val="single" w:sz="4" w:space="0" w:color="auto"/>
            </w:tcBorders>
            <w:shd w:val="clear" w:color="auto" w:fill="FFFFFF"/>
          </w:tcPr>
          <w:p w14:paraId="0F836993"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124,5</w:t>
            </w:r>
          </w:p>
        </w:tc>
        <w:tc>
          <w:tcPr>
            <w:tcW w:w="1104" w:type="dxa"/>
            <w:tcBorders>
              <w:top w:val="single" w:sz="4" w:space="0" w:color="auto"/>
              <w:left w:val="single" w:sz="4" w:space="0" w:color="auto"/>
              <w:bottom w:val="single" w:sz="4" w:space="0" w:color="auto"/>
            </w:tcBorders>
            <w:shd w:val="clear" w:color="auto" w:fill="FFFFFF"/>
          </w:tcPr>
          <w:p w14:paraId="3F75E307"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847,3</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2893527B"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642,87</w:t>
            </w:r>
          </w:p>
        </w:tc>
      </w:tr>
      <w:tr w:rsidR="0067556E" w:rsidRPr="005319D6" w14:paraId="3540CAD4" w14:textId="77777777" w:rsidTr="00DC1B26">
        <w:trPr>
          <w:trHeight w:hRule="exact" w:val="381"/>
        </w:trPr>
        <w:tc>
          <w:tcPr>
            <w:tcW w:w="2416" w:type="dxa"/>
            <w:tcBorders>
              <w:top w:val="single" w:sz="4" w:space="0" w:color="auto"/>
              <w:left w:val="single" w:sz="4" w:space="0" w:color="auto"/>
              <w:bottom w:val="single" w:sz="4" w:space="0" w:color="auto"/>
            </w:tcBorders>
            <w:shd w:val="clear" w:color="auto" w:fill="FFFFFF"/>
          </w:tcPr>
          <w:p w14:paraId="669199CA"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Лисаковск</w:t>
            </w:r>
            <w:r w:rsidRPr="005319D6">
              <w:rPr>
                <w:rFonts w:eastAsia="Times New Roman" w:cs="Times New Roman"/>
                <w:kern w:val="0"/>
                <w:sz w:val="24"/>
                <w:szCs w:val="24"/>
                <w:lang w:val="kk-KZ" w:eastAsia="ru-RU"/>
              </w:rPr>
              <w:t xml:space="preserve"> қ</w:t>
            </w:r>
            <w:r w:rsidRPr="005319D6">
              <w:rPr>
                <w:rFonts w:eastAsia="Times New Roman" w:cs="Times New Roman"/>
                <w:kern w:val="0"/>
                <w:sz w:val="24"/>
                <w:szCs w:val="24"/>
                <w:lang w:eastAsia="ru-RU"/>
              </w:rPr>
              <w:t>.</w:t>
            </w:r>
            <w:r w:rsidRPr="005319D6">
              <w:rPr>
                <w:rFonts w:eastAsia="Times New Roman" w:cs="Times New Roman"/>
                <w:kern w:val="0"/>
                <w:sz w:val="24"/>
                <w:szCs w:val="24"/>
                <w:lang w:val="kk-KZ" w:eastAsia="ru-RU"/>
              </w:rPr>
              <w:t>ә</w:t>
            </w:r>
            <w:r w:rsidRPr="005319D6">
              <w:rPr>
                <w:rFonts w:eastAsia="Times New Roman" w:cs="Times New Roman"/>
                <w:kern w:val="0"/>
                <w:sz w:val="24"/>
                <w:szCs w:val="24"/>
                <w:lang w:eastAsia="ru-RU"/>
              </w:rPr>
              <w:t>.</w:t>
            </w:r>
          </w:p>
        </w:tc>
        <w:tc>
          <w:tcPr>
            <w:tcW w:w="1428" w:type="dxa"/>
            <w:tcBorders>
              <w:top w:val="single" w:sz="4" w:space="0" w:color="auto"/>
              <w:left w:val="single" w:sz="4" w:space="0" w:color="auto"/>
              <w:bottom w:val="single" w:sz="4" w:space="0" w:color="auto"/>
            </w:tcBorders>
            <w:shd w:val="clear" w:color="auto" w:fill="FFFFFF"/>
          </w:tcPr>
          <w:p w14:paraId="7AC5D410"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775,5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1265696B"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536,0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5789EE3C"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583,8</w:t>
            </w:r>
          </w:p>
        </w:tc>
        <w:tc>
          <w:tcPr>
            <w:tcW w:w="1142" w:type="dxa"/>
            <w:tcBorders>
              <w:top w:val="single" w:sz="4" w:space="0" w:color="auto"/>
              <w:left w:val="single" w:sz="4" w:space="0" w:color="auto"/>
              <w:bottom w:val="single" w:sz="4" w:space="0" w:color="auto"/>
            </w:tcBorders>
            <w:shd w:val="clear" w:color="auto" w:fill="FFFFFF"/>
          </w:tcPr>
          <w:p w14:paraId="61854EC2"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806,6</w:t>
            </w:r>
          </w:p>
        </w:tc>
        <w:tc>
          <w:tcPr>
            <w:tcW w:w="1104" w:type="dxa"/>
            <w:tcBorders>
              <w:top w:val="single" w:sz="4" w:space="0" w:color="auto"/>
              <w:left w:val="single" w:sz="4" w:space="0" w:color="auto"/>
              <w:bottom w:val="single" w:sz="4" w:space="0" w:color="auto"/>
            </w:tcBorders>
            <w:shd w:val="clear" w:color="auto" w:fill="FFFFFF"/>
          </w:tcPr>
          <w:p w14:paraId="522B55F2"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838,8</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638D0D36"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108,16</w:t>
            </w:r>
          </w:p>
        </w:tc>
      </w:tr>
      <w:tr w:rsidR="0067556E" w:rsidRPr="005319D6" w14:paraId="0945C8E0" w14:textId="77777777" w:rsidTr="00DC1B26">
        <w:trPr>
          <w:trHeight w:hRule="exact" w:val="381"/>
        </w:trPr>
        <w:tc>
          <w:tcPr>
            <w:tcW w:w="2416" w:type="dxa"/>
            <w:tcBorders>
              <w:top w:val="single" w:sz="4" w:space="0" w:color="auto"/>
              <w:left w:val="single" w:sz="4" w:space="0" w:color="auto"/>
              <w:bottom w:val="single" w:sz="4" w:space="0" w:color="auto"/>
            </w:tcBorders>
            <w:shd w:val="clear" w:color="auto" w:fill="FFFFFF"/>
          </w:tcPr>
          <w:p w14:paraId="11B1E44F"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Рудный </w:t>
            </w: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w:t>
            </w:r>
            <w:r w:rsidRPr="005319D6">
              <w:rPr>
                <w:rFonts w:eastAsia="Times New Roman" w:cs="Times New Roman"/>
                <w:kern w:val="0"/>
                <w:sz w:val="24"/>
                <w:szCs w:val="24"/>
                <w:lang w:val="kk-KZ" w:eastAsia="ru-RU"/>
              </w:rPr>
              <w:t>ә</w:t>
            </w:r>
            <w:r w:rsidRPr="005319D6">
              <w:rPr>
                <w:rFonts w:eastAsia="Times New Roman" w:cs="Times New Roman"/>
                <w:kern w:val="0"/>
                <w:sz w:val="24"/>
                <w:szCs w:val="24"/>
                <w:lang w:eastAsia="ru-RU"/>
              </w:rPr>
              <w:t>.</w:t>
            </w:r>
          </w:p>
        </w:tc>
        <w:tc>
          <w:tcPr>
            <w:tcW w:w="1428" w:type="dxa"/>
            <w:tcBorders>
              <w:top w:val="single" w:sz="4" w:space="0" w:color="auto"/>
              <w:left w:val="single" w:sz="4" w:space="0" w:color="auto"/>
              <w:bottom w:val="single" w:sz="4" w:space="0" w:color="auto"/>
            </w:tcBorders>
            <w:shd w:val="clear" w:color="auto" w:fill="FFFFFF"/>
          </w:tcPr>
          <w:p w14:paraId="70907480"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460,9</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70D24F7A"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344,3</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4F3FFA9F"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516,1</w:t>
            </w:r>
          </w:p>
        </w:tc>
        <w:tc>
          <w:tcPr>
            <w:tcW w:w="1142" w:type="dxa"/>
            <w:tcBorders>
              <w:top w:val="single" w:sz="4" w:space="0" w:color="auto"/>
              <w:left w:val="single" w:sz="4" w:space="0" w:color="auto"/>
              <w:bottom w:val="single" w:sz="4" w:space="0" w:color="auto"/>
            </w:tcBorders>
            <w:shd w:val="clear" w:color="auto" w:fill="FFFFFF"/>
          </w:tcPr>
          <w:p w14:paraId="647E96FA"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945,2</w:t>
            </w:r>
          </w:p>
        </w:tc>
        <w:tc>
          <w:tcPr>
            <w:tcW w:w="1104" w:type="dxa"/>
            <w:tcBorders>
              <w:top w:val="single" w:sz="4" w:space="0" w:color="auto"/>
              <w:left w:val="single" w:sz="4" w:space="0" w:color="auto"/>
              <w:bottom w:val="single" w:sz="4" w:space="0" w:color="auto"/>
            </w:tcBorders>
            <w:shd w:val="clear" w:color="auto" w:fill="FFFFFF"/>
          </w:tcPr>
          <w:p w14:paraId="6772E044"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853,3</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3D127CAD"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185,14</w:t>
            </w:r>
          </w:p>
        </w:tc>
      </w:tr>
      <w:tr w:rsidR="0067556E" w:rsidRPr="005319D6" w14:paraId="445F2D99" w14:textId="77777777" w:rsidTr="00DC1B26">
        <w:trPr>
          <w:trHeight w:hRule="exact" w:val="356"/>
        </w:trPr>
        <w:tc>
          <w:tcPr>
            <w:tcW w:w="2416" w:type="dxa"/>
            <w:tcBorders>
              <w:top w:val="single" w:sz="4" w:space="0" w:color="auto"/>
              <w:left w:val="single" w:sz="4" w:space="0" w:color="auto"/>
              <w:bottom w:val="single" w:sz="4" w:space="0" w:color="auto"/>
            </w:tcBorders>
            <w:shd w:val="clear" w:color="auto" w:fill="FFFFFF"/>
          </w:tcPr>
          <w:p w14:paraId="5537EC8D"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Алтынсарин</w:t>
            </w:r>
          </w:p>
        </w:tc>
        <w:tc>
          <w:tcPr>
            <w:tcW w:w="1428" w:type="dxa"/>
            <w:tcBorders>
              <w:top w:val="single" w:sz="4" w:space="0" w:color="auto"/>
              <w:left w:val="single" w:sz="4" w:space="0" w:color="auto"/>
              <w:bottom w:val="single" w:sz="4" w:space="0" w:color="auto"/>
            </w:tcBorders>
            <w:shd w:val="clear" w:color="auto" w:fill="FFFFFF"/>
          </w:tcPr>
          <w:p w14:paraId="5D7AB962"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239,6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4826CE7A"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383,1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13CBEB0D"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283,0</w:t>
            </w:r>
          </w:p>
        </w:tc>
        <w:tc>
          <w:tcPr>
            <w:tcW w:w="1142" w:type="dxa"/>
            <w:tcBorders>
              <w:top w:val="single" w:sz="4" w:space="0" w:color="auto"/>
              <w:left w:val="single" w:sz="4" w:space="0" w:color="auto"/>
              <w:bottom w:val="single" w:sz="4" w:space="0" w:color="auto"/>
            </w:tcBorders>
            <w:shd w:val="clear" w:color="auto" w:fill="FFFFFF"/>
          </w:tcPr>
          <w:p w14:paraId="11050534"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466,3</w:t>
            </w:r>
          </w:p>
        </w:tc>
        <w:tc>
          <w:tcPr>
            <w:tcW w:w="1104" w:type="dxa"/>
            <w:tcBorders>
              <w:top w:val="single" w:sz="4" w:space="0" w:color="auto"/>
              <w:left w:val="single" w:sz="4" w:space="0" w:color="auto"/>
              <w:bottom w:val="single" w:sz="4" w:space="0" w:color="auto"/>
            </w:tcBorders>
            <w:shd w:val="clear" w:color="auto" w:fill="FFFFFF"/>
          </w:tcPr>
          <w:p w14:paraId="08A54734"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636,5</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47A948EB"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265,65</w:t>
            </w:r>
          </w:p>
        </w:tc>
      </w:tr>
      <w:tr w:rsidR="0067556E" w:rsidRPr="005319D6" w14:paraId="73BA2CCB" w14:textId="77777777" w:rsidTr="00DC1B26">
        <w:trPr>
          <w:trHeight w:hRule="exact" w:val="388"/>
        </w:trPr>
        <w:tc>
          <w:tcPr>
            <w:tcW w:w="2416" w:type="dxa"/>
            <w:tcBorders>
              <w:top w:val="single" w:sz="4" w:space="0" w:color="auto"/>
              <w:left w:val="single" w:sz="4" w:space="0" w:color="auto"/>
              <w:bottom w:val="single" w:sz="4" w:space="0" w:color="auto"/>
            </w:tcBorders>
            <w:shd w:val="clear" w:color="auto" w:fill="FFFFFF"/>
          </w:tcPr>
          <w:p w14:paraId="12651256"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Амангел</w:t>
            </w:r>
            <w:r w:rsidRPr="005319D6">
              <w:rPr>
                <w:rFonts w:eastAsia="Times New Roman" w:cs="Times New Roman"/>
                <w:kern w:val="0"/>
                <w:sz w:val="24"/>
                <w:szCs w:val="24"/>
                <w:lang w:val="kk-KZ" w:eastAsia="ru-RU"/>
              </w:rPr>
              <w:t>ді</w:t>
            </w:r>
          </w:p>
        </w:tc>
        <w:tc>
          <w:tcPr>
            <w:tcW w:w="1428" w:type="dxa"/>
            <w:tcBorders>
              <w:top w:val="single" w:sz="4" w:space="0" w:color="auto"/>
              <w:left w:val="single" w:sz="4" w:space="0" w:color="auto"/>
              <w:bottom w:val="single" w:sz="4" w:space="0" w:color="auto"/>
            </w:tcBorders>
            <w:shd w:val="clear" w:color="auto" w:fill="FFFFFF"/>
          </w:tcPr>
          <w:p w14:paraId="4A7D3938"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146,0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4108FA3A"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144,4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10745798"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173,6</w:t>
            </w:r>
          </w:p>
        </w:tc>
        <w:tc>
          <w:tcPr>
            <w:tcW w:w="1142" w:type="dxa"/>
            <w:tcBorders>
              <w:top w:val="single" w:sz="4" w:space="0" w:color="auto"/>
              <w:left w:val="single" w:sz="4" w:space="0" w:color="auto"/>
              <w:bottom w:val="single" w:sz="4" w:space="0" w:color="auto"/>
            </w:tcBorders>
            <w:shd w:val="clear" w:color="auto" w:fill="FFFFFF"/>
          </w:tcPr>
          <w:p w14:paraId="5A51117F"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198,9</w:t>
            </w:r>
          </w:p>
        </w:tc>
        <w:tc>
          <w:tcPr>
            <w:tcW w:w="1104" w:type="dxa"/>
            <w:tcBorders>
              <w:top w:val="single" w:sz="4" w:space="0" w:color="auto"/>
              <w:left w:val="single" w:sz="4" w:space="0" w:color="auto"/>
              <w:bottom w:val="single" w:sz="4" w:space="0" w:color="auto"/>
            </w:tcBorders>
            <w:shd w:val="clear" w:color="auto" w:fill="FFFFFF"/>
          </w:tcPr>
          <w:p w14:paraId="73192693"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291,5</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26E9D5C2"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199,66</w:t>
            </w:r>
          </w:p>
        </w:tc>
      </w:tr>
      <w:tr w:rsidR="0067556E" w:rsidRPr="005319D6" w14:paraId="4A1D281C" w14:textId="77777777" w:rsidTr="00DC1B26">
        <w:trPr>
          <w:trHeight w:hRule="exact" w:val="381"/>
        </w:trPr>
        <w:tc>
          <w:tcPr>
            <w:tcW w:w="2416" w:type="dxa"/>
            <w:tcBorders>
              <w:top w:val="single" w:sz="4" w:space="0" w:color="auto"/>
              <w:left w:val="single" w:sz="4" w:space="0" w:color="auto"/>
              <w:bottom w:val="single" w:sz="4" w:space="0" w:color="auto"/>
            </w:tcBorders>
            <w:shd w:val="clear" w:color="auto" w:fill="FFFFFF"/>
          </w:tcPr>
          <w:p w14:paraId="4855663A"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Әу</w:t>
            </w:r>
            <w:r w:rsidRPr="005319D6">
              <w:rPr>
                <w:rFonts w:eastAsia="Times New Roman" w:cs="Times New Roman"/>
                <w:kern w:val="0"/>
                <w:sz w:val="24"/>
                <w:szCs w:val="24"/>
                <w:lang w:eastAsia="ru-RU"/>
              </w:rPr>
              <w:t>лиекол</w:t>
            </w:r>
          </w:p>
        </w:tc>
        <w:tc>
          <w:tcPr>
            <w:tcW w:w="1428" w:type="dxa"/>
            <w:tcBorders>
              <w:top w:val="single" w:sz="4" w:space="0" w:color="auto"/>
              <w:left w:val="single" w:sz="4" w:space="0" w:color="auto"/>
              <w:bottom w:val="single" w:sz="4" w:space="0" w:color="auto"/>
            </w:tcBorders>
            <w:shd w:val="clear" w:color="auto" w:fill="FFFFFF"/>
          </w:tcPr>
          <w:p w14:paraId="0F3F89ED"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208,6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139B0E2F"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183,5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3E7BE6AF"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340,6</w:t>
            </w:r>
          </w:p>
        </w:tc>
        <w:tc>
          <w:tcPr>
            <w:tcW w:w="1142" w:type="dxa"/>
            <w:tcBorders>
              <w:top w:val="single" w:sz="4" w:space="0" w:color="auto"/>
              <w:left w:val="single" w:sz="4" w:space="0" w:color="auto"/>
              <w:bottom w:val="single" w:sz="4" w:space="0" w:color="auto"/>
            </w:tcBorders>
            <w:shd w:val="clear" w:color="auto" w:fill="FFFFFF"/>
          </w:tcPr>
          <w:p w14:paraId="324D9799"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440,9</w:t>
            </w:r>
          </w:p>
        </w:tc>
        <w:tc>
          <w:tcPr>
            <w:tcW w:w="1104" w:type="dxa"/>
            <w:tcBorders>
              <w:top w:val="single" w:sz="4" w:space="0" w:color="auto"/>
              <w:left w:val="single" w:sz="4" w:space="0" w:color="auto"/>
              <w:bottom w:val="single" w:sz="4" w:space="0" w:color="auto"/>
            </w:tcBorders>
            <w:shd w:val="clear" w:color="auto" w:fill="FFFFFF"/>
          </w:tcPr>
          <w:p w14:paraId="65BDA21F"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440,3</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37015B6D"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211,07</w:t>
            </w:r>
          </w:p>
        </w:tc>
      </w:tr>
      <w:tr w:rsidR="0067556E" w:rsidRPr="005319D6" w14:paraId="3F228753" w14:textId="77777777" w:rsidTr="00DC1B26">
        <w:trPr>
          <w:trHeight w:hRule="exact" w:val="381"/>
        </w:trPr>
        <w:tc>
          <w:tcPr>
            <w:tcW w:w="2416" w:type="dxa"/>
            <w:tcBorders>
              <w:top w:val="single" w:sz="4" w:space="0" w:color="auto"/>
              <w:left w:val="single" w:sz="4" w:space="0" w:color="auto"/>
              <w:bottom w:val="single" w:sz="4" w:space="0" w:color="auto"/>
            </w:tcBorders>
            <w:shd w:val="clear" w:color="auto" w:fill="FFFFFF"/>
          </w:tcPr>
          <w:p w14:paraId="5B9886E6"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Денисов</w:t>
            </w:r>
          </w:p>
        </w:tc>
        <w:tc>
          <w:tcPr>
            <w:tcW w:w="1428" w:type="dxa"/>
            <w:tcBorders>
              <w:top w:val="single" w:sz="4" w:space="0" w:color="auto"/>
              <w:left w:val="single" w:sz="4" w:space="0" w:color="auto"/>
              <w:bottom w:val="single" w:sz="4" w:space="0" w:color="auto"/>
            </w:tcBorders>
            <w:shd w:val="clear" w:color="auto" w:fill="FFFFFF"/>
          </w:tcPr>
          <w:p w14:paraId="057BFF66"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369,7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0101975E"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448,6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3518A42D"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305,6</w:t>
            </w:r>
          </w:p>
        </w:tc>
        <w:tc>
          <w:tcPr>
            <w:tcW w:w="1142" w:type="dxa"/>
            <w:tcBorders>
              <w:top w:val="single" w:sz="4" w:space="0" w:color="auto"/>
              <w:left w:val="single" w:sz="4" w:space="0" w:color="auto"/>
              <w:bottom w:val="single" w:sz="4" w:space="0" w:color="auto"/>
            </w:tcBorders>
            <w:shd w:val="clear" w:color="auto" w:fill="FFFFFF"/>
          </w:tcPr>
          <w:p w14:paraId="0D5F2094"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489,7</w:t>
            </w:r>
          </w:p>
        </w:tc>
        <w:tc>
          <w:tcPr>
            <w:tcW w:w="1104" w:type="dxa"/>
            <w:tcBorders>
              <w:top w:val="single" w:sz="4" w:space="0" w:color="auto"/>
              <w:left w:val="single" w:sz="4" w:space="0" w:color="auto"/>
              <w:bottom w:val="single" w:sz="4" w:space="0" w:color="auto"/>
            </w:tcBorders>
            <w:shd w:val="clear" w:color="auto" w:fill="FFFFFF"/>
          </w:tcPr>
          <w:p w14:paraId="15717EA9"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569,4</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3E14CDA8"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154,02</w:t>
            </w:r>
          </w:p>
        </w:tc>
      </w:tr>
      <w:tr w:rsidR="0067556E" w:rsidRPr="005319D6" w14:paraId="1F0D2DC2" w14:textId="77777777" w:rsidTr="00DC1B26">
        <w:trPr>
          <w:trHeight w:hRule="exact" w:val="381"/>
        </w:trPr>
        <w:tc>
          <w:tcPr>
            <w:tcW w:w="2416" w:type="dxa"/>
            <w:tcBorders>
              <w:top w:val="single" w:sz="4" w:space="0" w:color="auto"/>
              <w:left w:val="single" w:sz="4" w:space="0" w:color="auto"/>
              <w:bottom w:val="single" w:sz="4" w:space="0" w:color="auto"/>
            </w:tcBorders>
            <w:shd w:val="clear" w:color="auto" w:fill="FFFFFF"/>
          </w:tcPr>
          <w:p w14:paraId="2AAE62DB"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Ж</w:t>
            </w:r>
            <w:r w:rsidRPr="005319D6">
              <w:rPr>
                <w:rFonts w:eastAsia="Times New Roman" w:cs="Times New Roman"/>
                <w:kern w:val="0"/>
                <w:sz w:val="24"/>
                <w:szCs w:val="24"/>
                <w:lang w:eastAsia="ru-RU"/>
              </w:rPr>
              <w:t>ангелд</w:t>
            </w:r>
            <w:r w:rsidRPr="005319D6">
              <w:rPr>
                <w:rFonts w:eastAsia="Times New Roman" w:cs="Times New Roman"/>
                <w:kern w:val="0"/>
                <w:sz w:val="24"/>
                <w:szCs w:val="24"/>
                <w:lang w:val="kk-KZ" w:eastAsia="ru-RU"/>
              </w:rPr>
              <w:t>і</w:t>
            </w:r>
          </w:p>
        </w:tc>
        <w:tc>
          <w:tcPr>
            <w:tcW w:w="1428" w:type="dxa"/>
            <w:tcBorders>
              <w:top w:val="single" w:sz="4" w:space="0" w:color="auto"/>
              <w:left w:val="single" w:sz="4" w:space="0" w:color="auto"/>
              <w:bottom w:val="single" w:sz="4" w:space="0" w:color="auto"/>
            </w:tcBorders>
            <w:shd w:val="clear" w:color="auto" w:fill="FFFFFF"/>
          </w:tcPr>
          <w:p w14:paraId="7F132E04"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105,4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1DD95414"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190,6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357B4A39"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187,0</w:t>
            </w:r>
          </w:p>
        </w:tc>
        <w:tc>
          <w:tcPr>
            <w:tcW w:w="1142" w:type="dxa"/>
            <w:tcBorders>
              <w:top w:val="single" w:sz="4" w:space="0" w:color="auto"/>
              <w:left w:val="single" w:sz="4" w:space="0" w:color="auto"/>
              <w:bottom w:val="single" w:sz="4" w:space="0" w:color="auto"/>
            </w:tcBorders>
            <w:shd w:val="clear" w:color="auto" w:fill="FFFFFF"/>
          </w:tcPr>
          <w:p w14:paraId="55DB4712"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204,0</w:t>
            </w:r>
          </w:p>
        </w:tc>
        <w:tc>
          <w:tcPr>
            <w:tcW w:w="1104" w:type="dxa"/>
            <w:tcBorders>
              <w:top w:val="single" w:sz="4" w:space="0" w:color="auto"/>
              <w:left w:val="single" w:sz="4" w:space="0" w:color="auto"/>
              <w:bottom w:val="single" w:sz="4" w:space="0" w:color="auto"/>
            </w:tcBorders>
            <w:shd w:val="clear" w:color="auto" w:fill="FFFFFF"/>
          </w:tcPr>
          <w:p w14:paraId="584259A0"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284</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04753209"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269,45</w:t>
            </w:r>
          </w:p>
        </w:tc>
      </w:tr>
      <w:tr w:rsidR="0067556E" w:rsidRPr="005319D6" w14:paraId="5966A2CE" w14:textId="77777777" w:rsidTr="00DC1B26">
        <w:trPr>
          <w:trHeight w:hRule="exact" w:val="381"/>
        </w:trPr>
        <w:tc>
          <w:tcPr>
            <w:tcW w:w="2416" w:type="dxa"/>
            <w:tcBorders>
              <w:top w:val="single" w:sz="4" w:space="0" w:color="auto"/>
              <w:left w:val="single" w:sz="4" w:space="0" w:color="auto"/>
              <w:bottom w:val="single" w:sz="4" w:space="0" w:color="auto"/>
            </w:tcBorders>
            <w:shd w:val="clear" w:color="auto" w:fill="FFFFFF"/>
          </w:tcPr>
          <w:p w14:paraId="57A11E94"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Ж</w:t>
            </w:r>
            <w:r w:rsidRPr="005319D6">
              <w:rPr>
                <w:rFonts w:eastAsia="Times New Roman" w:cs="Times New Roman"/>
                <w:kern w:val="0"/>
                <w:sz w:val="24"/>
                <w:szCs w:val="24"/>
                <w:lang w:val="kk-KZ" w:eastAsia="ru-RU"/>
              </w:rPr>
              <w:t>і</w:t>
            </w:r>
            <w:r w:rsidRPr="005319D6">
              <w:rPr>
                <w:rFonts w:eastAsia="Times New Roman" w:cs="Times New Roman"/>
                <w:kern w:val="0"/>
                <w:sz w:val="24"/>
                <w:szCs w:val="24"/>
                <w:lang w:eastAsia="ru-RU"/>
              </w:rPr>
              <w:t>т</w:t>
            </w:r>
            <w:r w:rsidRPr="005319D6">
              <w:rPr>
                <w:rFonts w:eastAsia="Times New Roman" w:cs="Times New Roman"/>
                <w:kern w:val="0"/>
                <w:sz w:val="24"/>
                <w:szCs w:val="24"/>
                <w:lang w:val="kk-KZ" w:eastAsia="ru-RU"/>
              </w:rPr>
              <w:t>іқ</w:t>
            </w:r>
            <w:r w:rsidRPr="005319D6">
              <w:rPr>
                <w:rFonts w:eastAsia="Times New Roman" w:cs="Times New Roman"/>
                <w:kern w:val="0"/>
                <w:sz w:val="24"/>
                <w:szCs w:val="24"/>
                <w:lang w:eastAsia="ru-RU"/>
              </w:rPr>
              <w:t>ар</w:t>
            </w:r>
            <w:r w:rsidRPr="005319D6">
              <w:rPr>
                <w:rFonts w:eastAsia="Times New Roman" w:cs="Times New Roman"/>
                <w:kern w:val="0"/>
                <w:sz w:val="24"/>
                <w:szCs w:val="24"/>
                <w:lang w:val="kk-KZ" w:eastAsia="ru-RU"/>
              </w:rPr>
              <w:t>а</w:t>
            </w:r>
          </w:p>
        </w:tc>
        <w:tc>
          <w:tcPr>
            <w:tcW w:w="1428" w:type="dxa"/>
            <w:tcBorders>
              <w:top w:val="single" w:sz="4" w:space="0" w:color="auto"/>
              <w:left w:val="single" w:sz="4" w:space="0" w:color="auto"/>
              <w:bottom w:val="single" w:sz="4" w:space="0" w:color="auto"/>
            </w:tcBorders>
            <w:shd w:val="clear" w:color="auto" w:fill="FFFFFF"/>
          </w:tcPr>
          <w:p w14:paraId="5B1EE8F5"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314,2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4BDBED00"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337,6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4F1FE55A"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362,4</w:t>
            </w:r>
          </w:p>
        </w:tc>
        <w:tc>
          <w:tcPr>
            <w:tcW w:w="1142" w:type="dxa"/>
            <w:tcBorders>
              <w:top w:val="single" w:sz="4" w:space="0" w:color="auto"/>
              <w:left w:val="single" w:sz="4" w:space="0" w:color="auto"/>
              <w:bottom w:val="single" w:sz="4" w:space="0" w:color="auto"/>
            </w:tcBorders>
            <w:shd w:val="clear" w:color="auto" w:fill="FFFFFF"/>
          </w:tcPr>
          <w:p w14:paraId="15AE8B0F"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342,3</w:t>
            </w:r>
          </w:p>
        </w:tc>
        <w:tc>
          <w:tcPr>
            <w:tcW w:w="1104" w:type="dxa"/>
            <w:tcBorders>
              <w:top w:val="single" w:sz="4" w:space="0" w:color="auto"/>
              <w:left w:val="single" w:sz="4" w:space="0" w:color="auto"/>
              <w:bottom w:val="single" w:sz="4" w:space="0" w:color="auto"/>
            </w:tcBorders>
            <w:shd w:val="clear" w:color="auto" w:fill="FFFFFF"/>
          </w:tcPr>
          <w:p w14:paraId="64197E5C"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520,5</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41118D4D"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165,66</w:t>
            </w:r>
          </w:p>
        </w:tc>
      </w:tr>
      <w:tr w:rsidR="0067556E" w:rsidRPr="005319D6" w14:paraId="69C79DEC" w14:textId="77777777" w:rsidTr="00DC1B26">
        <w:trPr>
          <w:trHeight w:hRule="exact" w:val="381"/>
        </w:trPr>
        <w:tc>
          <w:tcPr>
            <w:tcW w:w="2416" w:type="dxa"/>
            <w:tcBorders>
              <w:top w:val="single" w:sz="4" w:space="0" w:color="auto"/>
              <w:left w:val="single" w:sz="4" w:space="0" w:color="auto"/>
              <w:bottom w:val="single" w:sz="4" w:space="0" w:color="auto"/>
            </w:tcBorders>
            <w:shd w:val="clear" w:color="auto" w:fill="FFFFFF"/>
          </w:tcPr>
          <w:p w14:paraId="51809EE3"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амыст</w:t>
            </w:r>
            <w:r w:rsidRPr="005319D6">
              <w:rPr>
                <w:rFonts w:eastAsia="Times New Roman" w:cs="Times New Roman"/>
                <w:kern w:val="0"/>
                <w:sz w:val="24"/>
                <w:szCs w:val="24"/>
                <w:lang w:val="kk-KZ" w:eastAsia="ru-RU"/>
              </w:rPr>
              <w:t>ы</w:t>
            </w:r>
          </w:p>
        </w:tc>
        <w:tc>
          <w:tcPr>
            <w:tcW w:w="1428" w:type="dxa"/>
            <w:tcBorders>
              <w:top w:val="single" w:sz="4" w:space="0" w:color="auto"/>
              <w:left w:val="single" w:sz="4" w:space="0" w:color="auto"/>
              <w:bottom w:val="single" w:sz="4" w:space="0" w:color="auto"/>
            </w:tcBorders>
            <w:shd w:val="clear" w:color="auto" w:fill="FFFFFF"/>
          </w:tcPr>
          <w:p w14:paraId="4E5C5370"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477,1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46F9DBE2"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458,1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7A755207"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714,1</w:t>
            </w:r>
          </w:p>
        </w:tc>
        <w:tc>
          <w:tcPr>
            <w:tcW w:w="1142" w:type="dxa"/>
            <w:tcBorders>
              <w:top w:val="single" w:sz="4" w:space="0" w:color="auto"/>
              <w:left w:val="single" w:sz="4" w:space="0" w:color="auto"/>
              <w:bottom w:val="single" w:sz="4" w:space="0" w:color="auto"/>
            </w:tcBorders>
            <w:shd w:val="clear" w:color="auto" w:fill="FFFFFF"/>
          </w:tcPr>
          <w:p w14:paraId="01D8CA16"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771,9</w:t>
            </w:r>
          </w:p>
        </w:tc>
        <w:tc>
          <w:tcPr>
            <w:tcW w:w="1104" w:type="dxa"/>
            <w:tcBorders>
              <w:top w:val="single" w:sz="4" w:space="0" w:color="auto"/>
              <w:left w:val="single" w:sz="4" w:space="0" w:color="auto"/>
              <w:bottom w:val="single" w:sz="4" w:space="0" w:color="auto"/>
            </w:tcBorders>
            <w:shd w:val="clear" w:color="auto" w:fill="FFFFFF"/>
          </w:tcPr>
          <w:p w14:paraId="74CD6510"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922,7</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06AB0410"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193,40</w:t>
            </w:r>
          </w:p>
        </w:tc>
      </w:tr>
      <w:tr w:rsidR="0067556E" w:rsidRPr="005319D6" w14:paraId="090D36F5" w14:textId="77777777" w:rsidTr="00DC1B26">
        <w:trPr>
          <w:trHeight w:hRule="exact" w:val="388"/>
        </w:trPr>
        <w:tc>
          <w:tcPr>
            <w:tcW w:w="2416" w:type="dxa"/>
            <w:tcBorders>
              <w:top w:val="single" w:sz="4" w:space="0" w:color="auto"/>
              <w:left w:val="single" w:sz="4" w:space="0" w:color="auto"/>
              <w:bottom w:val="single" w:sz="4" w:space="0" w:color="auto"/>
            </w:tcBorders>
            <w:shd w:val="clear" w:color="auto" w:fill="FFFFFF"/>
          </w:tcPr>
          <w:p w14:paraId="2A0244D9"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арабалы</w:t>
            </w:r>
            <w:r w:rsidRPr="005319D6">
              <w:rPr>
                <w:rFonts w:eastAsia="Times New Roman" w:cs="Times New Roman"/>
                <w:kern w:val="0"/>
                <w:sz w:val="24"/>
                <w:szCs w:val="24"/>
                <w:lang w:val="kk-KZ" w:eastAsia="ru-RU"/>
              </w:rPr>
              <w:t>қ</w:t>
            </w:r>
          </w:p>
        </w:tc>
        <w:tc>
          <w:tcPr>
            <w:tcW w:w="1428" w:type="dxa"/>
            <w:tcBorders>
              <w:top w:val="single" w:sz="4" w:space="0" w:color="auto"/>
              <w:left w:val="single" w:sz="4" w:space="0" w:color="auto"/>
              <w:bottom w:val="single" w:sz="4" w:space="0" w:color="auto"/>
            </w:tcBorders>
            <w:shd w:val="clear" w:color="auto" w:fill="FFFFFF"/>
          </w:tcPr>
          <w:p w14:paraId="3417F1B4"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185,9</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15A05B10"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250,7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43D23207"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344,2</w:t>
            </w:r>
          </w:p>
        </w:tc>
        <w:tc>
          <w:tcPr>
            <w:tcW w:w="1142" w:type="dxa"/>
            <w:tcBorders>
              <w:top w:val="single" w:sz="4" w:space="0" w:color="auto"/>
              <w:left w:val="single" w:sz="4" w:space="0" w:color="auto"/>
              <w:bottom w:val="single" w:sz="4" w:space="0" w:color="auto"/>
            </w:tcBorders>
            <w:shd w:val="clear" w:color="auto" w:fill="FFFFFF"/>
          </w:tcPr>
          <w:p w14:paraId="71D61FBD"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456,9</w:t>
            </w:r>
          </w:p>
        </w:tc>
        <w:tc>
          <w:tcPr>
            <w:tcW w:w="1104" w:type="dxa"/>
            <w:tcBorders>
              <w:top w:val="single" w:sz="4" w:space="0" w:color="auto"/>
              <w:left w:val="single" w:sz="4" w:space="0" w:color="auto"/>
              <w:bottom w:val="single" w:sz="4" w:space="0" w:color="auto"/>
            </w:tcBorders>
            <w:shd w:val="clear" w:color="auto" w:fill="FFFFFF"/>
          </w:tcPr>
          <w:p w14:paraId="3E8C96C3"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518,6</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32808F7B"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278,97</w:t>
            </w:r>
          </w:p>
        </w:tc>
      </w:tr>
      <w:tr w:rsidR="0067556E" w:rsidRPr="005319D6" w14:paraId="6DAA5966" w14:textId="77777777" w:rsidTr="00DC1B26">
        <w:trPr>
          <w:trHeight w:hRule="exact" w:val="381"/>
        </w:trPr>
        <w:tc>
          <w:tcPr>
            <w:tcW w:w="2416" w:type="dxa"/>
            <w:tcBorders>
              <w:top w:val="single" w:sz="4" w:space="0" w:color="auto"/>
              <w:left w:val="single" w:sz="4" w:space="0" w:color="auto"/>
              <w:bottom w:val="single" w:sz="4" w:space="0" w:color="auto"/>
            </w:tcBorders>
            <w:shd w:val="clear" w:color="auto" w:fill="FFFFFF"/>
          </w:tcPr>
          <w:p w14:paraId="5B01FD3D"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арасу</w:t>
            </w:r>
          </w:p>
        </w:tc>
        <w:tc>
          <w:tcPr>
            <w:tcW w:w="1428" w:type="dxa"/>
            <w:tcBorders>
              <w:top w:val="single" w:sz="4" w:space="0" w:color="auto"/>
              <w:left w:val="single" w:sz="4" w:space="0" w:color="auto"/>
              <w:bottom w:val="single" w:sz="4" w:space="0" w:color="auto"/>
            </w:tcBorders>
            <w:shd w:val="clear" w:color="auto" w:fill="FFFFFF"/>
          </w:tcPr>
          <w:p w14:paraId="765CFBC0"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196,5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6832F8D9"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399,2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06817FAB"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490,2</w:t>
            </w:r>
          </w:p>
        </w:tc>
        <w:tc>
          <w:tcPr>
            <w:tcW w:w="1142" w:type="dxa"/>
            <w:tcBorders>
              <w:top w:val="single" w:sz="4" w:space="0" w:color="auto"/>
              <w:left w:val="single" w:sz="4" w:space="0" w:color="auto"/>
              <w:bottom w:val="single" w:sz="4" w:space="0" w:color="auto"/>
            </w:tcBorders>
            <w:shd w:val="clear" w:color="auto" w:fill="FFFFFF"/>
          </w:tcPr>
          <w:p w14:paraId="310B66A3"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663,4</w:t>
            </w:r>
          </w:p>
        </w:tc>
        <w:tc>
          <w:tcPr>
            <w:tcW w:w="1104" w:type="dxa"/>
            <w:tcBorders>
              <w:top w:val="single" w:sz="4" w:space="0" w:color="auto"/>
              <w:left w:val="single" w:sz="4" w:space="0" w:color="auto"/>
              <w:bottom w:val="single" w:sz="4" w:space="0" w:color="auto"/>
            </w:tcBorders>
            <w:shd w:val="clear" w:color="auto" w:fill="FFFFFF"/>
          </w:tcPr>
          <w:p w14:paraId="1D6D58CD"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831,4</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06F4854C"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423,10</w:t>
            </w:r>
          </w:p>
        </w:tc>
      </w:tr>
      <w:tr w:rsidR="0067556E" w:rsidRPr="005319D6" w14:paraId="56BB3A10" w14:textId="77777777" w:rsidTr="00DC1B26">
        <w:trPr>
          <w:trHeight w:hRule="exact" w:val="356"/>
        </w:trPr>
        <w:tc>
          <w:tcPr>
            <w:tcW w:w="2416" w:type="dxa"/>
            <w:tcBorders>
              <w:top w:val="single" w:sz="4" w:space="0" w:color="auto"/>
              <w:left w:val="single" w:sz="4" w:space="0" w:color="auto"/>
              <w:bottom w:val="single" w:sz="4" w:space="0" w:color="auto"/>
            </w:tcBorders>
            <w:shd w:val="clear" w:color="auto" w:fill="FFFFFF"/>
          </w:tcPr>
          <w:p w14:paraId="3B347F03"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останай</w:t>
            </w:r>
          </w:p>
        </w:tc>
        <w:tc>
          <w:tcPr>
            <w:tcW w:w="1428" w:type="dxa"/>
            <w:tcBorders>
              <w:top w:val="single" w:sz="4" w:space="0" w:color="auto"/>
              <w:left w:val="single" w:sz="4" w:space="0" w:color="auto"/>
              <w:bottom w:val="single" w:sz="4" w:space="0" w:color="auto"/>
            </w:tcBorders>
            <w:shd w:val="clear" w:color="auto" w:fill="FFFFFF"/>
          </w:tcPr>
          <w:p w14:paraId="67F971BA"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222,9</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678CCC07"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321,6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1F7C121F"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447,2</w:t>
            </w:r>
          </w:p>
        </w:tc>
        <w:tc>
          <w:tcPr>
            <w:tcW w:w="1142" w:type="dxa"/>
            <w:tcBorders>
              <w:top w:val="single" w:sz="4" w:space="0" w:color="auto"/>
              <w:left w:val="single" w:sz="4" w:space="0" w:color="auto"/>
              <w:bottom w:val="single" w:sz="4" w:space="0" w:color="auto"/>
            </w:tcBorders>
            <w:shd w:val="clear" w:color="auto" w:fill="FFFFFF"/>
          </w:tcPr>
          <w:p w14:paraId="75CFE01D"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401,2</w:t>
            </w:r>
          </w:p>
        </w:tc>
        <w:tc>
          <w:tcPr>
            <w:tcW w:w="1104" w:type="dxa"/>
            <w:tcBorders>
              <w:top w:val="single" w:sz="4" w:space="0" w:color="auto"/>
              <w:left w:val="single" w:sz="4" w:space="0" w:color="auto"/>
              <w:bottom w:val="single" w:sz="4" w:space="0" w:color="auto"/>
            </w:tcBorders>
            <w:shd w:val="clear" w:color="auto" w:fill="FFFFFF"/>
          </w:tcPr>
          <w:p w14:paraId="42D5A2DC"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344,7</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18D5A22C"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154,64</w:t>
            </w:r>
          </w:p>
        </w:tc>
      </w:tr>
      <w:tr w:rsidR="0067556E" w:rsidRPr="005319D6" w14:paraId="5D29BE09" w14:textId="77777777" w:rsidTr="00DC1B26">
        <w:trPr>
          <w:trHeight w:hRule="exact" w:val="381"/>
        </w:trPr>
        <w:tc>
          <w:tcPr>
            <w:tcW w:w="2416" w:type="dxa"/>
            <w:tcBorders>
              <w:top w:val="single" w:sz="4" w:space="0" w:color="auto"/>
              <w:left w:val="single" w:sz="4" w:space="0" w:color="auto"/>
              <w:bottom w:val="single" w:sz="4" w:space="0" w:color="auto"/>
              <w:right w:val="single" w:sz="4" w:space="0" w:color="auto"/>
            </w:tcBorders>
            <w:shd w:val="clear" w:color="auto" w:fill="FFFFFF"/>
          </w:tcPr>
          <w:p w14:paraId="67AF6DF9"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Ме</w:t>
            </w:r>
            <w:r w:rsidRPr="005319D6">
              <w:rPr>
                <w:rFonts w:eastAsia="Times New Roman" w:cs="Times New Roman"/>
                <w:kern w:val="0"/>
                <w:sz w:val="24"/>
                <w:szCs w:val="24"/>
                <w:lang w:val="kk-KZ" w:eastAsia="ru-RU"/>
              </w:rPr>
              <w:t>ң</w:t>
            </w:r>
            <w:r w:rsidRPr="005319D6">
              <w:rPr>
                <w:rFonts w:eastAsia="Times New Roman" w:cs="Times New Roman"/>
                <w:kern w:val="0"/>
                <w:sz w:val="24"/>
                <w:szCs w:val="24"/>
                <w:lang w:eastAsia="ru-RU"/>
              </w:rPr>
              <w:t>д</w:t>
            </w:r>
            <w:r w:rsidRPr="005319D6">
              <w:rPr>
                <w:rFonts w:eastAsia="Times New Roman" w:cs="Times New Roman"/>
                <w:kern w:val="0"/>
                <w:sz w:val="24"/>
                <w:szCs w:val="24"/>
                <w:lang w:val="kk-KZ" w:eastAsia="ru-RU"/>
              </w:rPr>
              <w:t>іқара</w:t>
            </w:r>
          </w:p>
        </w:tc>
        <w:tc>
          <w:tcPr>
            <w:tcW w:w="1428" w:type="dxa"/>
            <w:tcBorders>
              <w:top w:val="single" w:sz="4" w:space="0" w:color="auto"/>
              <w:left w:val="single" w:sz="4" w:space="0" w:color="auto"/>
              <w:bottom w:val="single" w:sz="4" w:space="0" w:color="auto"/>
              <w:right w:val="single" w:sz="4" w:space="0" w:color="auto"/>
            </w:tcBorders>
            <w:shd w:val="clear" w:color="auto" w:fill="FFFFFF"/>
          </w:tcPr>
          <w:p w14:paraId="501AD474"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137,1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30554EAB"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249,9</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53B7B882"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332,7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4A2E2A85"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592,7</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6821FB3E"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590,9</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7AB06BF0"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431,00</w:t>
            </w:r>
          </w:p>
        </w:tc>
      </w:tr>
      <w:tr w:rsidR="0067556E" w:rsidRPr="005319D6" w14:paraId="0D7900C3" w14:textId="77777777" w:rsidTr="00DC1B26">
        <w:trPr>
          <w:trHeight w:hRule="exact" w:val="388"/>
        </w:trPr>
        <w:tc>
          <w:tcPr>
            <w:tcW w:w="2416" w:type="dxa"/>
            <w:tcBorders>
              <w:top w:val="single" w:sz="4" w:space="0" w:color="auto"/>
              <w:left w:val="single" w:sz="4" w:space="0" w:color="auto"/>
              <w:bottom w:val="single" w:sz="4" w:space="0" w:color="auto"/>
              <w:right w:val="single" w:sz="4" w:space="0" w:color="auto"/>
            </w:tcBorders>
            <w:shd w:val="clear" w:color="auto" w:fill="FFFFFF"/>
          </w:tcPr>
          <w:p w14:paraId="256C562F"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Нау</w:t>
            </w:r>
            <w:r w:rsidRPr="005319D6">
              <w:rPr>
                <w:rFonts w:eastAsia="Times New Roman" w:cs="Times New Roman"/>
                <w:kern w:val="0"/>
                <w:sz w:val="24"/>
                <w:szCs w:val="24"/>
                <w:lang w:val="kk-KZ" w:eastAsia="ru-RU"/>
              </w:rPr>
              <w:t>рызым</w:t>
            </w:r>
          </w:p>
        </w:tc>
        <w:tc>
          <w:tcPr>
            <w:tcW w:w="1428" w:type="dxa"/>
            <w:tcBorders>
              <w:top w:val="single" w:sz="4" w:space="0" w:color="auto"/>
              <w:left w:val="single" w:sz="4" w:space="0" w:color="auto"/>
              <w:bottom w:val="single" w:sz="4" w:space="0" w:color="auto"/>
              <w:right w:val="single" w:sz="4" w:space="0" w:color="auto"/>
            </w:tcBorders>
            <w:shd w:val="clear" w:color="auto" w:fill="FFFFFF"/>
          </w:tcPr>
          <w:p w14:paraId="483306AA"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113,7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68938D6F"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399,1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7FA5C7D1"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249,0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15EF9DBB"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378,5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2482CBB4"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427,8</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48CD77C8"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376,25</w:t>
            </w:r>
          </w:p>
        </w:tc>
      </w:tr>
      <w:tr w:rsidR="0067556E" w:rsidRPr="005319D6" w14:paraId="376C2993" w14:textId="77777777" w:rsidTr="00DC1B26">
        <w:trPr>
          <w:trHeight w:hRule="exact" w:val="388"/>
        </w:trPr>
        <w:tc>
          <w:tcPr>
            <w:tcW w:w="2416" w:type="dxa"/>
            <w:tcBorders>
              <w:top w:val="single" w:sz="4" w:space="0" w:color="auto"/>
              <w:left w:val="single" w:sz="4" w:space="0" w:color="auto"/>
              <w:bottom w:val="single" w:sz="4" w:space="0" w:color="auto"/>
              <w:right w:val="single" w:sz="4" w:space="0" w:color="auto"/>
            </w:tcBorders>
            <w:shd w:val="clear" w:color="auto" w:fill="FFFFFF"/>
          </w:tcPr>
          <w:p w14:paraId="761EE8CA"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С</w:t>
            </w:r>
            <w:r w:rsidRPr="005319D6">
              <w:rPr>
                <w:rFonts w:eastAsia="Times New Roman" w:cs="Times New Roman"/>
                <w:kern w:val="0"/>
                <w:sz w:val="24"/>
                <w:szCs w:val="24"/>
                <w:lang w:eastAsia="ru-RU"/>
              </w:rPr>
              <w:t>арык</w:t>
            </w:r>
            <w:r w:rsidRPr="005319D6">
              <w:rPr>
                <w:rFonts w:eastAsia="Times New Roman" w:cs="Times New Roman"/>
                <w:kern w:val="0"/>
                <w:sz w:val="24"/>
                <w:szCs w:val="24"/>
                <w:lang w:val="kk-KZ" w:eastAsia="ru-RU"/>
              </w:rPr>
              <w:t>өл</w:t>
            </w:r>
          </w:p>
        </w:tc>
        <w:tc>
          <w:tcPr>
            <w:tcW w:w="1428" w:type="dxa"/>
            <w:tcBorders>
              <w:top w:val="single" w:sz="4" w:space="0" w:color="auto"/>
              <w:left w:val="single" w:sz="4" w:space="0" w:color="auto"/>
              <w:bottom w:val="single" w:sz="4" w:space="0" w:color="auto"/>
              <w:right w:val="single" w:sz="4" w:space="0" w:color="auto"/>
            </w:tcBorders>
            <w:shd w:val="clear" w:color="auto" w:fill="FFFFFF"/>
          </w:tcPr>
          <w:p w14:paraId="1AD5972E"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506,2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0F1574B0"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530,3</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452A4786"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491,7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0206B361"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708,6</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561C3F98"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775,1</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14C07C45"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153,12</w:t>
            </w:r>
          </w:p>
        </w:tc>
      </w:tr>
      <w:tr w:rsidR="0067556E" w:rsidRPr="005319D6" w14:paraId="538C1A5D" w14:textId="77777777" w:rsidTr="00DC1B26">
        <w:trPr>
          <w:trHeight w:hRule="exact" w:val="388"/>
        </w:trPr>
        <w:tc>
          <w:tcPr>
            <w:tcW w:w="2416" w:type="dxa"/>
            <w:tcBorders>
              <w:top w:val="single" w:sz="4" w:space="0" w:color="auto"/>
              <w:left w:val="single" w:sz="4" w:space="0" w:color="auto"/>
              <w:bottom w:val="single" w:sz="4" w:space="0" w:color="auto"/>
              <w:right w:val="single" w:sz="4" w:space="0" w:color="auto"/>
            </w:tcBorders>
            <w:shd w:val="clear" w:color="auto" w:fill="FFFFFF"/>
          </w:tcPr>
          <w:p w14:paraId="4B83C352"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Бе</w:t>
            </w:r>
            <w:r w:rsidRPr="005319D6">
              <w:rPr>
                <w:rFonts w:eastAsia="Times New Roman" w:cs="Times New Roman"/>
                <w:kern w:val="0"/>
                <w:sz w:val="24"/>
                <w:szCs w:val="24"/>
                <w:lang w:val="kk-KZ" w:eastAsia="ru-RU"/>
              </w:rPr>
              <w:t>йі</w:t>
            </w:r>
            <w:r w:rsidRPr="005319D6">
              <w:rPr>
                <w:rFonts w:eastAsia="Times New Roman" w:cs="Times New Roman"/>
                <w:kern w:val="0"/>
                <w:sz w:val="24"/>
                <w:szCs w:val="24"/>
                <w:lang w:eastAsia="ru-RU"/>
              </w:rPr>
              <w:t>мбет Майлин</w:t>
            </w:r>
          </w:p>
        </w:tc>
        <w:tc>
          <w:tcPr>
            <w:tcW w:w="1428" w:type="dxa"/>
            <w:tcBorders>
              <w:top w:val="single" w:sz="4" w:space="0" w:color="auto"/>
              <w:left w:val="single" w:sz="4" w:space="0" w:color="auto"/>
              <w:bottom w:val="single" w:sz="4" w:space="0" w:color="auto"/>
              <w:right w:val="single" w:sz="4" w:space="0" w:color="auto"/>
            </w:tcBorders>
            <w:shd w:val="clear" w:color="auto" w:fill="FFFFFF"/>
          </w:tcPr>
          <w:p w14:paraId="18E8EF3E"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504,7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3B2ED7D1"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938,0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0F1A52E8"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1 465,7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7FEB49EC"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1 591,2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007FD30E"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1 313,10</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42D07E5A"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260,17</w:t>
            </w:r>
          </w:p>
        </w:tc>
      </w:tr>
      <w:tr w:rsidR="0067556E" w:rsidRPr="005319D6" w14:paraId="4DB59FAF" w14:textId="77777777" w:rsidTr="00DC1B26">
        <w:trPr>
          <w:trHeight w:hRule="exact" w:val="388"/>
        </w:trPr>
        <w:tc>
          <w:tcPr>
            <w:tcW w:w="2416" w:type="dxa"/>
            <w:tcBorders>
              <w:top w:val="single" w:sz="4" w:space="0" w:color="auto"/>
              <w:left w:val="single" w:sz="4" w:space="0" w:color="auto"/>
              <w:bottom w:val="single" w:sz="4" w:space="0" w:color="auto"/>
              <w:right w:val="single" w:sz="4" w:space="0" w:color="auto"/>
            </w:tcBorders>
            <w:shd w:val="clear" w:color="auto" w:fill="FFFFFF"/>
          </w:tcPr>
          <w:p w14:paraId="40DC34A8"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Ұ</w:t>
            </w:r>
            <w:r w:rsidRPr="005319D6">
              <w:rPr>
                <w:rFonts w:eastAsia="Times New Roman" w:cs="Times New Roman"/>
                <w:kern w:val="0"/>
                <w:sz w:val="24"/>
                <w:szCs w:val="24"/>
                <w:lang w:eastAsia="ru-RU"/>
              </w:rPr>
              <w:t>з</w:t>
            </w:r>
            <w:r w:rsidRPr="005319D6">
              <w:rPr>
                <w:rFonts w:eastAsia="Times New Roman" w:cs="Times New Roman"/>
                <w:kern w:val="0"/>
                <w:sz w:val="24"/>
                <w:szCs w:val="24"/>
                <w:lang w:val="kk-KZ" w:eastAsia="ru-RU"/>
              </w:rPr>
              <w:t>ы</w:t>
            </w:r>
            <w:r w:rsidRPr="005319D6">
              <w:rPr>
                <w:rFonts w:eastAsia="Times New Roman" w:cs="Times New Roman"/>
                <w:kern w:val="0"/>
                <w:sz w:val="24"/>
                <w:szCs w:val="24"/>
                <w:lang w:eastAsia="ru-RU"/>
              </w:rPr>
              <w:t>нк</w:t>
            </w:r>
            <w:r w:rsidRPr="005319D6">
              <w:rPr>
                <w:rFonts w:eastAsia="Times New Roman" w:cs="Times New Roman"/>
                <w:kern w:val="0"/>
                <w:sz w:val="24"/>
                <w:szCs w:val="24"/>
                <w:lang w:val="kk-KZ" w:eastAsia="ru-RU"/>
              </w:rPr>
              <w:t>өл</w:t>
            </w:r>
          </w:p>
        </w:tc>
        <w:tc>
          <w:tcPr>
            <w:tcW w:w="1428" w:type="dxa"/>
            <w:tcBorders>
              <w:top w:val="single" w:sz="4" w:space="0" w:color="auto"/>
              <w:left w:val="single" w:sz="4" w:space="0" w:color="auto"/>
              <w:bottom w:val="single" w:sz="4" w:space="0" w:color="auto"/>
              <w:right w:val="single" w:sz="4" w:space="0" w:color="auto"/>
            </w:tcBorders>
            <w:shd w:val="clear" w:color="auto" w:fill="FFFFFF"/>
          </w:tcPr>
          <w:p w14:paraId="5ADCE6D3"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326,6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679005AA"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391,0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1B3642DF"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410,2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0BB01F02"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705,8</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7EA259D4"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957,4</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355D0C82"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293,14</w:t>
            </w:r>
          </w:p>
        </w:tc>
      </w:tr>
      <w:tr w:rsidR="0067556E" w:rsidRPr="005319D6" w14:paraId="00FB0ACE" w14:textId="77777777" w:rsidTr="00DC1B26">
        <w:trPr>
          <w:trHeight w:hRule="exact" w:val="388"/>
        </w:trPr>
        <w:tc>
          <w:tcPr>
            <w:tcW w:w="2416" w:type="dxa"/>
            <w:tcBorders>
              <w:top w:val="single" w:sz="4" w:space="0" w:color="auto"/>
              <w:left w:val="single" w:sz="4" w:space="0" w:color="auto"/>
              <w:bottom w:val="single" w:sz="4" w:space="0" w:color="auto"/>
              <w:right w:val="single" w:sz="4" w:space="0" w:color="auto"/>
            </w:tcBorders>
            <w:shd w:val="clear" w:color="auto" w:fill="FFFFFF"/>
          </w:tcPr>
          <w:p w14:paraId="4BBBC8DA" w14:textId="77777777" w:rsidR="00D00847" w:rsidRPr="005319D6" w:rsidRDefault="00D00847"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Федоров</w:t>
            </w:r>
          </w:p>
        </w:tc>
        <w:tc>
          <w:tcPr>
            <w:tcW w:w="1428" w:type="dxa"/>
            <w:tcBorders>
              <w:top w:val="single" w:sz="4" w:space="0" w:color="auto"/>
              <w:left w:val="single" w:sz="4" w:space="0" w:color="auto"/>
              <w:bottom w:val="single" w:sz="4" w:space="0" w:color="auto"/>
              <w:right w:val="single" w:sz="4" w:space="0" w:color="auto"/>
            </w:tcBorders>
            <w:shd w:val="clear" w:color="auto" w:fill="FFFFFF"/>
          </w:tcPr>
          <w:p w14:paraId="7E152996" w14:textId="77777777" w:rsidR="00D00847" w:rsidRPr="005319D6" w:rsidRDefault="00D00847" w:rsidP="00793D8E">
            <w:pPr>
              <w:widowControl w:val="0"/>
              <w:spacing w:after="0"/>
              <w:jc w:val="center"/>
              <w:rPr>
                <w:rFonts w:eastAsia="Times New Roman" w:cs="Times New Roman"/>
                <w:kern w:val="0"/>
                <w:sz w:val="16"/>
                <w:szCs w:val="16"/>
                <w:lang w:eastAsia="ru-RU"/>
              </w:rPr>
            </w:pPr>
            <w:r w:rsidRPr="005319D6">
              <w:rPr>
                <w:rFonts w:eastAsia="Times New Roman" w:cs="Times New Roman"/>
                <w:kern w:val="0"/>
                <w:sz w:val="24"/>
                <w:szCs w:val="24"/>
                <w:lang w:eastAsia="ru-RU" w:bidi="ru-RU"/>
              </w:rPr>
              <w:t xml:space="preserve"> 258,0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0CE949E5"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442,1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6CC486F8"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4"/>
                <w:szCs w:val="24"/>
                <w:lang w:eastAsia="ru-RU" w:bidi="ru-RU"/>
              </w:rPr>
              <w:t xml:space="preserve"> 406,8</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4A7ABB73"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498,0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6175FF38"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420,8</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06CCFC63" w14:textId="77777777" w:rsidR="00D00847" w:rsidRPr="005319D6" w:rsidRDefault="00D00847" w:rsidP="00793D8E">
            <w:pPr>
              <w:widowControl w:val="0"/>
              <w:spacing w:after="0"/>
              <w:jc w:val="center"/>
              <w:rPr>
                <w:rFonts w:eastAsia="Times New Roman" w:cs="Times New Roman"/>
                <w:kern w:val="0"/>
                <w:sz w:val="22"/>
                <w:lang w:eastAsia="ru-RU" w:bidi="ru-RU"/>
              </w:rPr>
            </w:pPr>
            <w:r w:rsidRPr="005319D6">
              <w:rPr>
                <w:rFonts w:eastAsia="Times New Roman" w:cs="Times New Roman"/>
                <w:kern w:val="0"/>
                <w:sz w:val="22"/>
                <w:lang w:eastAsia="ru-RU" w:bidi="ru-RU"/>
              </w:rPr>
              <w:t>163,10</w:t>
            </w:r>
          </w:p>
        </w:tc>
      </w:tr>
      <w:tr w:rsidR="00D00847" w:rsidRPr="005319D6" w14:paraId="030D1321" w14:textId="77777777" w:rsidTr="00793D8E">
        <w:trPr>
          <w:trHeight w:hRule="exact" w:val="396"/>
        </w:trPr>
        <w:tc>
          <w:tcPr>
            <w:tcW w:w="9571" w:type="dxa"/>
            <w:gridSpan w:val="7"/>
            <w:tcBorders>
              <w:top w:val="single" w:sz="4" w:space="0" w:color="auto"/>
              <w:left w:val="single" w:sz="4" w:space="0" w:color="auto"/>
              <w:bottom w:val="single" w:sz="4" w:space="0" w:color="auto"/>
              <w:right w:val="single" w:sz="4" w:space="0" w:color="auto"/>
            </w:tcBorders>
            <w:shd w:val="clear" w:color="auto" w:fill="FFFFFF"/>
          </w:tcPr>
          <w:p w14:paraId="39DA3416" w14:textId="539BC293" w:rsidR="00D00847" w:rsidRPr="005319D6" w:rsidRDefault="00D00847" w:rsidP="00793D8E">
            <w:pPr>
              <w:widowControl w:val="0"/>
              <w:spacing w:after="0"/>
              <w:rPr>
                <w:rFonts w:eastAsia="Microsoft Sans Serif" w:cs="Times New Roman"/>
                <w:kern w:val="0"/>
                <w:sz w:val="10"/>
                <w:szCs w:val="10"/>
                <w:lang w:eastAsia="ru-RU" w:bidi="ru-RU"/>
              </w:rPr>
            </w:pPr>
            <w:r w:rsidRPr="005319D6">
              <w:rPr>
                <w:rFonts w:cs="Times New Roman"/>
                <w:kern w:val="0"/>
                <w:sz w:val="24"/>
                <w:szCs w:val="24"/>
                <w:lang w:val="kk-KZ"/>
              </w:rPr>
              <w:t>Ескерту</w:t>
            </w:r>
            <w:r w:rsidRPr="005319D6">
              <w:rPr>
                <w:rFonts w:cs="Times New Roman"/>
                <w:sz w:val="20"/>
                <w:szCs w:val="20"/>
                <w:lang w:val="kk-KZ"/>
              </w:rPr>
              <w:t xml:space="preserve"> – </w:t>
            </w:r>
            <w:r w:rsidRPr="005319D6">
              <w:rPr>
                <w:rFonts w:eastAsia="Calibri" w:cs="Times New Roman"/>
                <w:sz w:val="24"/>
                <w:lang w:val="kk-KZ"/>
              </w:rPr>
              <w:t>мәліметтер бойынша автор құрастырған</w:t>
            </w:r>
            <w:r w:rsidR="00422107" w:rsidRPr="005319D6">
              <w:rPr>
                <w:rFonts w:cs="Times New Roman"/>
                <w:kern w:val="0"/>
                <w:sz w:val="24"/>
                <w:szCs w:val="24"/>
              </w:rPr>
              <w:t xml:space="preserve"> </w:t>
            </w:r>
            <w:r w:rsidRPr="005319D6">
              <w:rPr>
                <w:rFonts w:cs="Times New Roman"/>
                <w:kern w:val="0"/>
                <w:sz w:val="24"/>
                <w:szCs w:val="24"/>
              </w:rPr>
              <w:t>[43]</w:t>
            </w:r>
          </w:p>
        </w:tc>
      </w:tr>
    </w:tbl>
    <w:p w14:paraId="27A37D7B" w14:textId="77777777" w:rsidR="00D00847" w:rsidRPr="005319D6" w:rsidRDefault="00D00847" w:rsidP="00D00847">
      <w:pPr>
        <w:widowControl w:val="0"/>
        <w:spacing w:after="0"/>
        <w:rPr>
          <w:rFonts w:eastAsia="Times New Roman" w:cs="Times New Roman"/>
          <w:kern w:val="0"/>
          <w:szCs w:val="28"/>
          <w:lang w:eastAsia="ru-RU" w:bidi="ru-RU"/>
        </w:rPr>
      </w:pPr>
    </w:p>
    <w:p w14:paraId="189B2C93" w14:textId="77777777" w:rsidR="00793D8E" w:rsidRPr="005319D6" w:rsidRDefault="00D00847"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 xml:space="preserve">2023 жылы аталған индикатордың ақшалай мәнінің сомасы </w:t>
      </w:r>
      <w:r w:rsidRPr="005319D6">
        <w:rPr>
          <w:rFonts w:eastAsia="Times New Roman" w:cs="Times New Roman"/>
          <w:kern w:val="0"/>
          <w:szCs w:val="28"/>
          <w:lang w:eastAsia="ru-RU" w:bidi="ru-RU"/>
        </w:rPr>
        <w:t xml:space="preserve">284 </w:t>
      </w:r>
      <w:r w:rsidRPr="005319D6">
        <w:rPr>
          <w:rFonts w:eastAsia="Times New Roman" w:cs="Times New Roman"/>
          <w:kern w:val="0"/>
          <w:szCs w:val="28"/>
          <w:lang w:val="kk-KZ" w:eastAsia="ru-RU" w:bidi="ru-RU"/>
        </w:rPr>
        <w:t>мың</w:t>
      </w:r>
      <w:r w:rsidRPr="005319D6">
        <w:rPr>
          <w:rFonts w:eastAsia="Times New Roman" w:cs="Times New Roman"/>
          <w:kern w:val="0"/>
          <w:szCs w:val="28"/>
          <w:lang w:eastAsia="ru-RU" w:bidi="ru-RU"/>
        </w:rPr>
        <w:t xml:space="preserve"> </w:t>
      </w:r>
      <w:r w:rsidRPr="005319D6">
        <w:rPr>
          <w:rFonts w:eastAsia="Times New Roman" w:cs="Times New Roman"/>
          <w:kern w:val="0"/>
          <w:szCs w:val="28"/>
          <w:lang w:val="kk-KZ" w:eastAsia="ru-RU" w:bidi="ru-RU"/>
        </w:rPr>
        <w:t>т</w:t>
      </w:r>
      <w:r w:rsidRPr="005319D6">
        <w:rPr>
          <w:rFonts w:eastAsia="Times New Roman" w:cs="Times New Roman"/>
          <w:kern w:val="0"/>
          <w:szCs w:val="28"/>
          <w:lang w:eastAsia="ru-RU" w:bidi="ru-RU"/>
        </w:rPr>
        <w:t>е</w:t>
      </w:r>
      <w:r w:rsidRPr="005319D6">
        <w:rPr>
          <w:rFonts w:eastAsia="Times New Roman" w:cs="Times New Roman"/>
          <w:kern w:val="0"/>
          <w:szCs w:val="28"/>
          <w:lang w:val="kk-KZ" w:eastAsia="ru-RU" w:bidi="ru-RU"/>
        </w:rPr>
        <w:t>ң</w:t>
      </w:r>
      <w:r w:rsidRPr="005319D6">
        <w:rPr>
          <w:rFonts w:eastAsia="Times New Roman" w:cs="Times New Roman"/>
          <w:kern w:val="0"/>
          <w:szCs w:val="28"/>
          <w:lang w:eastAsia="ru-RU" w:bidi="ru-RU"/>
        </w:rPr>
        <w:t>ге</w:t>
      </w:r>
      <w:r w:rsidRPr="005319D6">
        <w:rPr>
          <w:rFonts w:eastAsia="Times New Roman" w:cs="Times New Roman"/>
          <w:kern w:val="0"/>
          <w:szCs w:val="28"/>
          <w:lang w:val="kk-KZ" w:eastAsia="ru-RU" w:bidi="ru-RU"/>
        </w:rPr>
        <w:t>ден Жангелдин ауданында,</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eastAsia="ru-RU" w:bidi="ru-RU"/>
        </w:rPr>
        <w:t>Бе</w:t>
      </w:r>
      <w:r w:rsidRPr="005319D6">
        <w:rPr>
          <w:rFonts w:eastAsia="Times New Roman" w:cs="Times New Roman"/>
          <w:kern w:val="0"/>
          <w:szCs w:val="28"/>
          <w:lang w:val="kk-KZ" w:eastAsia="ru-RU" w:bidi="ru-RU"/>
        </w:rPr>
        <w:t>йім</w:t>
      </w:r>
      <w:r w:rsidRPr="005319D6">
        <w:rPr>
          <w:rFonts w:eastAsia="Times New Roman" w:cs="Times New Roman"/>
          <w:kern w:val="0"/>
          <w:szCs w:val="28"/>
          <w:lang w:eastAsia="ru-RU" w:bidi="ru-RU"/>
        </w:rPr>
        <w:t>бет Майлин</w:t>
      </w:r>
      <w:r w:rsidRPr="005319D6">
        <w:rPr>
          <w:rFonts w:eastAsia="Times New Roman" w:cs="Times New Roman"/>
          <w:kern w:val="0"/>
          <w:szCs w:val="28"/>
          <w:lang w:val="kk-KZ" w:eastAsia="ru-RU" w:bidi="ru-RU"/>
        </w:rPr>
        <w:t xml:space="preserve"> ауданында</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eastAsia="ru-RU" w:bidi="ru-RU"/>
        </w:rPr>
        <w:t xml:space="preserve">1313,1 </w:t>
      </w:r>
      <w:r w:rsidRPr="005319D6">
        <w:rPr>
          <w:rFonts w:eastAsia="Times New Roman" w:cs="Times New Roman"/>
          <w:kern w:val="0"/>
          <w:szCs w:val="28"/>
          <w:lang w:val="kk-KZ" w:eastAsia="ru-RU" w:bidi="ru-RU"/>
        </w:rPr>
        <w:t>мың</w:t>
      </w:r>
      <w:r w:rsidRPr="005319D6">
        <w:rPr>
          <w:rFonts w:eastAsia="Times New Roman" w:cs="Times New Roman"/>
          <w:kern w:val="0"/>
          <w:szCs w:val="28"/>
          <w:lang w:eastAsia="ru-RU" w:bidi="ru-RU"/>
        </w:rPr>
        <w:t xml:space="preserve"> те</w:t>
      </w:r>
      <w:r w:rsidRPr="005319D6">
        <w:rPr>
          <w:rFonts w:eastAsia="Times New Roman" w:cs="Times New Roman"/>
          <w:kern w:val="0"/>
          <w:szCs w:val="28"/>
          <w:lang w:val="kk-KZ" w:eastAsia="ru-RU" w:bidi="ru-RU"/>
        </w:rPr>
        <w:t>ң</w:t>
      </w:r>
      <w:r w:rsidRPr="005319D6">
        <w:rPr>
          <w:rFonts w:eastAsia="Times New Roman" w:cs="Times New Roman"/>
          <w:kern w:val="0"/>
          <w:szCs w:val="28"/>
          <w:lang w:eastAsia="ru-RU" w:bidi="ru-RU"/>
        </w:rPr>
        <w:t>ге</w:t>
      </w:r>
      <w:r w:rsidRPr="005319D6">
        <w:rPr>
          <w:rFonts w:eastAsia="Times New Roman" w:cs="Times New Roman"/>
          <w:kern w:val="0"/>
          <w:szCs w:val="28"/>
          <w:lang w:val="kk-KZ" w:eastAsia="ru-RU" w:bidi="ru-RU"/>
        </w:rPr>
        <w:t>ге дейін ауытқып отырды. Қостанай облысы бойынша орташа көрсеткіш 567,2 мың теңгені құрады.</w:t>
      </w:r>
      <w:r w:rsidR="004355C9"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 xml:space="preserve">Негізгі капиталға деген капитал салымдылығы көп жағдайда аймақтың жалпы өніміне (АЖӨ) байланысты болып келеді яғни, АЖӨ жоғарылауы АЖӨ өсу қарқыны төмен аймақтармен салыстырғанда инвестициялардың жоғарылауы ықтималдылықтарын күшейтеді. Осы өзара байланысты дәлелдеу үшін айқастыра отырып талдау жүгізген жөн. </w:t>
      </w:r>
    </w:p>
    <w:p w14:paraId="2CB80E2E" w14:textId="1409D17B" w:rsidR="00D00847" w:rsidRPr="005319D6" w:rsidRDefault="004355C9"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14 кестеден көріп отырғанымыздай, 2019 жылдан бастап барлық Қостанай облысы бойынша жалпы аймақтық өнім өсу тенденциясына ие болып отыр (190,14%), осы кезде жан басына шаққандағы аймақтық жалпы өнім мен инвестицияның да өсіп отырғанын көруге болады (194,51% және 199,2% сәйкес).</w:t>
      </w:r>
    </w:p>
    <w:p w14:paraId="4D86977C" w14:textId="0C9DFCC1" w:rsidR="00D00847" w:rsidRPr="005319D6" w:rsidRDefault="00D00847" w:rsidP="00DA30A2">
      <w:pPr>
        <w:widowControl w:val="0"/>
        <w:spacing w:after="0"/>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Кесте 14 – Қостанай облысының жан басына шаққандағы негізгі капиталға инвестициялар және жалпы аймақтық өнімнің салыстырмалы көрсеткіштері, 2019 - 202</w:t>
      </w:r>
      <w:r w:rsidR="00DC1B26" w:rsidRPr="005319D6">
        <w:rPr>
          <w:rFonts w:eastAsia="Times New Roman" w:cs="Times New Roman"/>
          <w:kern w:val="0"/>
          <w:szCs w:val="28"/>
          <w:lang w:val="kk-KZ" w:eastAsia="ru-RU" w:bidi="ru-RU"/>
        </w:rPr>
        <w:t>3</w:t>
      </w:r>
      <w:r w:rsidRPr="005319D6">
        <w:rPr>
          <w:rFonts w:eastAsia="Times New Roman" w:cs="Times New Roman"/>
          <w:kern w:val="0"/>
          <w:szCs w:val="28"/>
          <w:lang w:val="kk-KZ" w:eastAsia="ru-RU" w:bidi="ru-RU"/>
        </w:rPr>
        <w:t xml:space="preserve"> жж.</w:t>
      </w:r>
    </w:p>
    <w:p w14:paraId="3F6E4C22" w14:textId="77777777" w:rsidR="00D00847" w:rsidRPr="005319D6" w:rsidRDefault="00D00847" w:rsidP="00D00847">
      <w:pPr>
        <w:widowControl w:val="0"/>
        <w:spacing w:after="0"/>
        <w:rPr>
          <w:rFonts w:eastAsia="Times New Roman" w:cs="Times New Roman"/>
          <w:b/>
          <w:bCs/>
          <w:kern w:val="0"/>
          <w:sz w:val="22"/>
          <w:lang w:val="kk-KZ" w:eastAsia="ru-RU" w:bidi="ru-RU"/>
        </w:rPr>
      </w:pPr>
    </w:p>
    <w:tbl>
      <w:tblPr>
        <w:tblW w:w="9639" w:type="dxa"/>
        <w:tblInd w:w="108" w:type="dxa"/>
        <w:tblLook w:val="04A0" w:firstRow="1" w:lastRow="0" w:firstColumn="1" w:lastColumn="0" w:noHBand="0" w:noVBand="1"/>
      </w:tblPr>
      <w:tblGrid>
        <w:gridCol w:w="2552"/>
        <w:gridCol w:w="1270"/>
        <w:gridCol w:w="1236"/>
        <w:gridCol w:w="1101"/>
        <w:gridCol w:w="1056"/>
        <w:gridCol w:w="1056"/>
        <w:gridCol w:w="1368"/>
      </w:tblGrid>
      <w:tr w:rsidR="00793D8E" w:rsidRPr="005319D6" w14:paraId="66E090AB" w14:textId="77777777" w:rsidTr="001A57CA">
        <w:trPr>
          <w:trHeight w:val="317"/>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056B9743" w14:textId="10CD213E" w:rsidR="00D00847" w:rsidRPr="005319D6" w:rsidRDefault="004355C9" w:rsidP="00793D8E">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kk-KZ" w:bidi="kk-KZ"/>
              </w:rPr>
              <w:t>Көрсеткіштер</w:t>
            </w:r>
          </w:p>
        </w:tc>
        <w:tc>
          <w:tcPr>
            <w:tcW w:w="1270" w:type="dxa"/>
            <w:tcBorders>
              <w:top w:val="single" w:sz="4" w:space="0" w:color="auto"/>
              <w:left w:val="nil"/>
              <w:bottom w:val="single" w:sz="4" w:space="0" w:color="auto"/>
              <w:right w:val="single" w:sz="4" w:space="0" w:color="auto"/>
            </w:tcBorders>
            <w:shd w:val="clear" w:color="auto" w:fill="auto"/>
            <w:noWrap/>
          </w:tcPr>
          <w:p w14:paraId="220A6E2A" w14:textId="77777777" w:rsidR="00802903" w:rsidRPr="005319D6" w:rsidRDefault="00D00847" w:rsidP="00793D8E">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2019</w:t>
            </w:r>
          </w:p>
          <w:p w14:paraId="0B968FD4" w14:textId="05310E70" w:rsidR="00D00847" w:rsidRPr="005319D6" w:rsidRDefault="00D00847" w:rsidP="00793D8E">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жыл</w:t>
            </w:r>
          </w:p>
        </w:tc>
        <w:tc>
          <w:tcPr>
            <w:tcW w:w="1236" w:type="dxa"/>
            <w:tcBorders>
              <w:top w:val="single" w:sz="4" w:space="0" w:color="auto"/>
              <w:left w:val="nil"/>
              <w:bottom w:val="single" w:sz="4" w:space="0" w:color="auto"/>
              <w:right w:val="single" w:sz="4" w:space="0" w:color="auto"/>
            </w:tcBorders>
            <w:shd w:val="clear" w:color="000000" w:fill="FFFFFF"/>
            <w:noWrap/>
          </w:tcPr>
          <w:p w14:paraId="4603959C" w14:textId="77777777" w:rsidR="00802903" w:rsidRPr="005319D6" w:rsidRDefault="00D00847" w:rsidP="00793D8E">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2020 </w:t>
            </w:r>
          </w:p>
          <w:p w14:paraId="2A186B1E" w14:textId="128F60FC"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101" w:type="dxa"/>
            <w:tcBorders>
              <w:top w:val="single" w:sz="4" w:space="0" w:color="auto"/>
              <w:left w:val="nil"/>
              <w:bottom w:val="single" w:sz="4" w:space="0" w:color="auto"/>
              <w:right w:val="single" w:sz="4" w:space="0" w:color="auto"/>
            </w:tcBorders>
            <w:shd w:val="clear" w:color="000000" w:fill="FFFFFF"/>
            <w:noWrap/>
          </w:tcPr>
          <w:p w14:paraId="218858D3" w14:textId="77777777" w:rsidR="00802903" w:rsidRPr="005319D6" w:rsidRDefault="00D00847" w:rsidP="00793D8E">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2021 </w:t>
            </w:r>
          </w:p>
          <w:p w14:paraId="05D23319" w14:textId="06C44FC0"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056" w:type="dxa"/>
            <w:tcBorders>
              <w:top w:val="single" w:sz="4" w:space="0" w:color="auto"/>
              <w:left w:val="nil"/>
              <w:bottom w:val="single" w:sz="4" w:space="0" w:color="auto"/>
              <w:right w:val="single" w:sz="4" w:space="0" w:color="auto"/>
            </w:tcBorders>
            <w:shd w:val="clear" w:color="000000" w:fill="FFFFFF"/>
          </w:tcPr>
          <w:p w14:paraId="6BFEE759"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2022 </w:t>
            </w:r>
            <w:r w:rsidRPr="005319D6">
              <w:rPr>
                <w:rFonts w:eastAsia="Times New Roman" w:cs="Times New Roman"/>
                <w:kern w:val="0"/>
                <w:sz w:val="24"/>
                <w:szCs w:val="24"/>
                <w:lang w:val="kk-KZ" w:eastAsia="ru-RU"/>
              </w:rPr>
              <w:t>жыл</w:t>
            </w:r>
          </w:p>
        </w:tc>
        <w:tc>
          <w:tcPr>
            <w:tcW w:w="1056" w:type="dxa"/>
            <w:tcBorders>
              <w:top w:val="single" w:sz="4" w:space="0" w:color="auto"/>
              <w:left w:val="nil"/>
              <w:bottom w:val="single" w:sz="4" w:space="0" w:color="auto"/>
              <w:right w:val="single" w:sz="4" w:space="0" w:color="auto"/>
            </w:tcBorders>
            <w:shd w:val="clear" w:color="auto" w:fill="auto"/>
            <w:noWrap/>
          </w:tcPr>
          <w:p w14:paraId="2CFE340C"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2023 </w:t>
            </w:r>
            <w:r w:rsidRPr="005319D6">
              <w:rPr>
                <w:rFonts w:eastAsia="Times New Roman" w:cs="Times New Roman"/>
                <w:kern w:val="0"/>
                <w:sz w:val="24"/>
                <w:szCs w:val="24"/>
                <w:lang w:val="kk-KZ" w:eastAsia="ru-RU"/>
              </w:rPr>
              <w:t>жыл</w:t>
            </w:r>
          </w:p>
        </w:tc>
        <w:tc>
          <w:tcPr>
            <w:tcW w:w="1368" w:type="dxa"/>
            <w:tcBorders>
              <w:top w:val="single" w:sz="4" w:space="0" w:color="auto"/>
              <w:left w:val="nil"/>
              <w:bottom w:val="single" w:sz="4" w:space="0" w:color="auto"/>
              <w:right w:val="single" w:sz="4" w:space="0" w:color="auto"/>
            </w:tcBorders>
            <w:shd w:val="clear" w:color="auto" w:fill="auto"/>
            <w:noWrap/>
            <w:hideMark/>
          </w:tcPr>
          <w:p w14:paraId="688F91FD"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үлес салмағы</w:t>
            </w:r>
            <w:r w:rsidRPr="005319D6">
              <w:rPr>
                <w:rFonts w:eastAsia="Times New Roman" w:cs="Times New Roman"/>
                <w:kern w:val="0"/>
                <w:sz w:val="24"/>
                <w:szCs w:val="24"/>
                <w:lang w:eastAsia="ru-RU"/>
              </w:rPr>
              <w:t>, %</w:t>
            </w:r>
          </w:p>
        </w:tc>
      </w:tr>
      <w:tr w:rsidR="00793D8E" w:rsidRPr="005319D6" w14:paraId="7DAA1332" w14:textId="77777777" w:rsidTr="001A57CA">
        <w:trPr>
          <w:trHeight w:val="627"/>
        </w:trPr>
        <w:tc>
          <w:tcPr>
            <w:tcW w:w="2552" w:type="dxa"/>
            <w:tcBorders>
              <w:top w:val="nil"/>
              <w:left w:val="single" w:sz="4" w:space="0" w:color="auto"/>
              <w:bottom w:val="single" w:sz="4" w:space="0" w:color="auto"/>
              <w:right w:val="single" w:sz="4" w:space="0" w:color="auto"/>
            </w:tcBorders>
            <w:shd w:val="clear" w:color="auto" w:fill="auto"/>
            <w:hideMark/>
          </w:tcPr>
          <w:p w14:paraId="501AD054" w14:textId="46552539" w:rsidR="00D00847" w:rsidRPr="005319D6" w:rsidRDefault="005E3E18"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Жалпы </w:t>
            </w:r>
            <w:r w:rsidR="00D00847" w:rsidRPr="005319D6">
              <w:rPr>
                <w:rFonts w:eastAsia="Times New Roman" w:cs="Times New Roman"/>
                <w:kern w:val="0"/>
                <w:sz w:val="24"/>
                <w:szCs w:val="24"/>
                <w:lang w:eastAsia="ru-RU"/>
              </w:rPr>
              <w:t>аймақтық өнім, млн</w:t>
            </w:r>
            <w:r w:rsidR="00D00847" w:rsidRPr="005319D6">
              <w:rPr>
                <w:rFonts w:eastAsia="Times New Roman" w:cs="Times New Roman"/>
                <w:kern w:val="0"/>
                <w:sz w:val="24"/>
                <w:szCs w:val="24"/>
                <w:lang w:val="kk-KZ" w:eastAsia="ru-RU"/>
              </w:rPr>
              <w:t>.</w:t>
            </w:r>
            <w:r w:rsidR="00D00847" w:rsidRPr="005319D6">
              <w:rPr>
                <w:rFonts w:eastAsia="Times New Roman" w:cs="Times New Roman"/>
                <w:kern w:val="0"/>
                <w:sz w:val="24"/>
                <w:szCs w:val="24"/>
                <w:lang w:eastAsia="ru-RU"/>
              </w:rPr>
              <w:t xml:space="preserve"> тг</w:t>
            </w:r>
          </w:p>
        </w:tc>
        <w:tc>
          <w:tcPr>
            <w:tcW w:w="1270" w:type="dxa"/>
            <w:tcBorders>
              <w:top w:val="nil"/>
              <w:left w:val="nil"/>
              <w:bottom w:val="single" w:sz="4" w:space="0" w:color="auto"/>
              <w:right w:val="single" w:sz="4" w:space="0" w:color="auto"/>
            </w:tcBorders>
            <w:shd w:val="clear" w:color="auto" w:fill="auto"/>
            <w:noWrap/>
          </w:tcPr>
          <w:p w14:paraId="2FB7090C" w14:textId="703CC8EC" w:rsidR="00D00847" w:rsidRPr="005319D6" w:rsidRDefault="00D00847" w:rsidP="000127D5">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2451736,4</w:t>
            </w:r>
          </w:p>
        </w:tc>
        <w:tc>
          <w:tcPr>
            <w:tcW w:w="1236" w:type="dxa"/>
            <w:tcBorders>
              <w:top w:val="nil"/>
              <w:left w:val="nil"/>
              <w:bottom w:val="single" w:sz="4" w:space="0" w:color="auto"/>
              <w:right w:val="single" w:sz="4" w:space="0" w:color="auto"/>
            </w:tcBorders>
            <w:shd w:val="clear" w:color="000000" w:fill="FFFFFF"/>
            <w:noWrap/>
          </w:tcPr>
          <w:p w14:paraId="1BE2E5BB" w14:textId="5DF7386E" w:rsidR="00D00847" w:rsidRPr="005319D6" w:rsidRDefault="00D00847" w:rsidP="000127D5">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2872209,6</w:t>
            </w:r>
          </w:p>
        </w:tc>
        <w:tc>
          <w:tcPr>
            <w:tcW w:w="1101" w:type="dxa"/>
            <w:tcBorders>
              <w:top w:val="nil"/>
              <w:left w:val="nil"/>
              <w:bottom w:val="single" w:sz="4" w:space="0" w:color="auto"/>
              <w:right w:val="single" w:sz="4" w:space="0" w:color="auto"/>
            </w:tcBorders>
            <w:shd w:val="clear" w:color="000000" w:fill="FFFFFF"/>
            <w:noWrap/>
          </w:tcPr>
          <w:p w14:paraId="6A93FEA3"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3516221</w:t>
            </w:r>
          </w:p>
        </w:tc>
        <w:tc>
          <w:tcPr>
            <w:tcW w:w="1056" w:type="dxa"/>
            <w:tcBorders>
              <w:top w:val="nil"/>
              <w:left w:val="nil"/>
              <w:bottom w:val="single" w:sz="4" w:space="0" w:color="auto"/>
              <w:right w:val="single" w:sz="4" w:space="0" w:color="auto"/>
            </w:tcBorders>
            <w:shd w:val="clear" w:color="000000" w:fill="FFFFFF"/>
          </w:tcPr>
          <w:p w14:paraId="4A9CACE6"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2588901</w:t>
            </w:r>
          </w:p>
        </w:tc>
        <w:tc>
          <w:tcPr>
            <w:tcW w:w="1056" w:type="dxa"/>
            <w:tcBorders>
              <w:top w:val="nil"/>
              <w:left w:val="nil"/>
              <w:bottom w:val="single" w:sz="4" w:space="0" w:color="auto"/>
              <w:right w:val="single" w:sz="4" w:space="0" w:color="auto"/>
            </w:tcBorders>
            <w:shd w:val="clear" w:color="auto" w:fill="auto"/>
            <w:noWrap/>
          </w:tcPr>
          <w:p w14:paraId="77A1CCCB"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4661829</w:t>
            </w:r>
          </w:p>
        </w:tc>
        <w:tc>
          <w:tcPr>
            <w:tcW w:w="1368" w:type="dxa"/>
            <w:tcBorders>
              <w:top w:val="nil"/>
              <w:left w:val="nil"/>
              <w:bottom w:val="single" w:sz="4" w:space="0" w:color="auto"/>
              <w:right w:val="single" w:sz="4" w:space="0" w:color="auto"/>
            </w:tcBorders>
            <w:shd w:val="clear" w:color="auto" w:fill="auto"/>
            <w:noWrap/>
            <w:hideMark/>
          </w:tcPr>
          <w:p w14:paraId="153A6E67"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190,14</w:t>
            </w:r>
          </w:p>
        </w:tc>
      </w:tr>
      <w:tr w:rsidR="00793D8E" w:rsidRPr="005319D6" w14:paraId="14F1440F" w14:textId="77777777" w:rsidTr="001A57CA">
        <w:trPr>
          <w:trHeight w:val="423"/>
        </w:trPr>
        <w:tc>
          <w:tcPr>
            <w:tcW w:w="2552" w:type="dxa"/>
            <w:tcBorders>
              <w:top w:val="nil"/>
              <w:left w:val="single" w:sz="4" w:space="0" w:color="auto"/>
              <w:bottom w:val="single" w:sz="4" w:space="0" w:color="auto"/>
              <w:right w:val="single" w:sz="4" w:space="0" w:color="auto"/>
            </w:tcBorders>
            <w:shd w:val="clear" w:color="auto" w:fill="auto"/>
            <w:hideMark/>
          </w:tcPr>
          <w:p w14:paraId="00AF64B2" w14:textId="197EABCC" w:rsidR="00D00847" w:rsidRPr="005319D6" w:rsidRDefault="005E3E18"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Ө</w:t>
            </w:r>
            <w:r w:rsidRPr="005319D6">
              <w:rPr>
                <w:rFonts w:eastAsia="Times New Roman" w:cs="Times New Roman"/>
                <w:kern w:val="0"/>
                <w:sz w:val="24"/>
                <w:szCs w:val="24"/>
                <w:lang w:eastAsia="ru-RU"/>
              </w:rPr>
              <w:t xml:space="preserve">ткен </w:t>
            </w:r>
            <w:r w:rsidR="00D00847" w:rsidRPr="005319D6">
              <w:rPr>
                <w:rFonts w:eastAsia="Times New Roman" w:cs="Times New Roman"/>
                <w:kern w:val="0"/>
                <w:sz w:val="24"/>
                <w:szCs w:val="24"/>
                <w:lang w:eastAsia="ru-RU"/>
              </w:rPr>
              <w:t>жылға пайызбен</w:t>
            </w:r>
          </w:p>
        </w:tc>
        <w:tc>
          <w:tcPr>
            <w:tcW w:w="1270" w:type="dxa"/>
            <w:tcBorders>
              <w:top w:val="nil"/>
              <w:left w:val="nil"/>
              <w:bottom w:val="single" w:sz="4" w:space="0" w:color="auto"/>
              <w:right w:val="single" w:sz="4" w:space="0" w:color="auto"/>
            </w:tcBorders>
            <w:shd w:val="clear" w:color="auto" w:fill="auto"/>
            <w:noWrap/>
          </w:tcPr>
          <w:p w14:paraId="63B6BA22"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104,6</w:t>
            </w:r>
          </w:p>
        </w:tc>
        <w:tc>
          <w:tcPr>
            <w:tcW w:w="1236" w:type="dxa"/>
            <w:tcBorders>
              <w:top w:val="nil"/>
              <w:left w:val="nil"/>
              <w:bottom w:val="single" w:sz="4" w:space="0" w:color="auto"/>
              <w:right w:val="single" w:sz="4" w:space="0" w:color="auto"/>
            </w:tcBorders>
            <w:shd w:val="clear" w:color="000000" w:fill="FFFFFF"/>
            <w:noWrap/>
          </w:tcPr>
          <w:p w14:paraId="740F9067"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103</w:t>
            </w:r>
          </w:p>
        </w:tc>
        <w:tc>
          <w:tcPr>
            <w:tcW w:w="1101" w:type="dxa"/>
            <w:tcBorders>
              <w:top w:val="nil"/>
              <w:left w:val="nil"/>
              <w:bottom w:val="single" w:sz="4" w:space="0" w:color="auto"/>
              <w:right w:val="single" w:sz="4" w:space="0" w:color="auto"/>
            </w:tcBorders>
            <w:shd w:val="clear" w:color="000000" w:fill="FFFFFF"/>
            <w:noWrap/>
          </w:tcPr>
          <w:p w14:paraId="1423B3DC"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104,3</w:t>
            </w:r>
          </w:p>
        </w:tc>
        <w:tc>
          <w:tcPr>
            <w:tcW w:w="1056" w:type="dxa"/>
            <w:tcBorders>
              <w:top w:val="nil"/>
              <w:left w:val="nil"/>
              <w:bottom w:val="single" w:sz="4" w:space="0" w:color="auto"/>
              <w:right w:val="single" w:sz="4" w:space="0" w:color="auto"/>
            </w:tcBorders>
            <w:shd w:val="clear" w:color="000000" w:fill="FFFFFF"/>
            <w:noWrap/>
          </w:tcPr>
          <w:p w14:paraId="38B7BCE3"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103,1</w:t>
            </w:r>
          </w:p>
        </w:tc>
        <w:tc>
          <w:tcPr>
            <w:tcW w:w="1056" w:type="dxa"/>
            <w:tcBorders>
              <w:top w:val="nil"/>
              <w:left w:val="nil"/>
              <w:bottom w:val="single" w:sz="4" w:space="0" w:color="auto"/>
              <w:right w:val="single" w:sz="4" w:space="0" w:color="auto"/>
            </w:tcBorders>
            <w:shd w:val="clear" w:color="auto" w:fill="auto"/>
            <w:noWrap/>
          </w:tcPr>
          <w:p w14:paraId="7BD6329E"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102,8</w:t>
            </w:r>
          </w:p>
        </w:tc>
        <w:tc>
          <w:tcPr>
            <w:tcW w:w="1368" w:type="dxa"/>
            <w:tcBorders>
              <w:top w:val="nil"/>
              <w:left w:val="nil"/>
              <w:bottom w:val="single" w:sz="4" w:space="0" w:color="auto"/>
              <w:right w:val="single" w:sz="4" w:space="0" w:color="auto"/>
            </w:tcBorders>
            <w:shd w:val="clear" w:color="auto" w:fill="auto"/>
            <w:noWrap/>
            <w:hideMark/>
          </w:tcPr>
          <w:p w14:paraId="6360D5A7"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98,28</w:t>
            </w:r>
          </w:p>
        </w:tc>
      </w:tr>
      <w:tr w:rsidR="00793D8E" w:rsidRPr="005319D6" w14:paraId="76D4DB0B" w14:textId="77777777" w:rsidTr="001A57CA">
        <w:trPr>
          <w:trHeight w:val="968"/>
        </w:trPr>
        <w:tc>
          <w:tcPr>
            <w:tcW w:w="2552" w:type="dxa"/>
            <w:tcBorders>
              <w:top w:val="nil"/>
              <w:left w:val="single" w:sz="4" w:space="0" w:color="auto"/>
              <w:bottom w:val="single" w:sz="4" w:space="0" w:color="auto"/>
              <w:right w:val="single" w:sz="4" w:space="0" w:color="auto"/>
            </w:tcBorders>
            <w:shd w:val="clear" w:color="auto" w:fill="auto"/>
            <w:hideMark/>
          </w:tcPr>
          <w:p w14:paraId="06CCA581" w14:textId="650EB0C7" w:rsidR="00D00847" w:rsidRPr="005319D6" w:rsidRDefault="005E3E18"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Жан </w:t>
            </w:r>
            <w:r w:rsidR="00D00847" w:rsidRPr="005319D6">
              <w:rPr>
                <w:rFonts w:eastAsia="Times New Roman" w:cs="Times New Roman"/>
                <w:kern w:val="0"/>
                <w:sz w:val="24"/>
                <w:szCs w:val="24"/>
                <w:lang w:eastAsia="ru-RU"/>
              </w:rPr>
              <w:t xml:space="preserve">басына шаққандағы жалпы аймақтық өнім, </w:t>
            </w:r>
            <w:r w:rsidR="00D00847" w:rsidRPr="005319D6">
              <w:rPr>
                <w:rFonts w:eastAsia="Times New Roman" w:cs="Times New Roman"/>
                <w:kern w:val="0"/>
                <w:sz w:val="24"/>
                <w:szCs w:val="24"/>
                <w:lang w:val="kk-KZ" w:eastAsia="ru-RU"/>
              </w:rPr>
              <w:t>мың</w:t>
            </w:r>
            <w:r w:rsidR="004355C9" w:rsidRPr="005319D6">
              <w:rPr>
                <w:rFonts w:eastAsia="Times New Roman" w:cs="Times New Roman"/>
                <w:kern w:val="0"/>
                <w:sz w:val="24"/>
                <w:szCs w:val="24"/>
                <w:lang w:val="kk-KZ" w:eastAsia="ru-RU"/>
              </w:rPr>
              <w:t xml:space="preserve"> </w:t>
            </w:r>
            <w:r w:rsidR="00D00847" w:rsidRPr="005319D6">
              <w:rPr>
                <w:rFonts w:eastAsia="Times New Roman" w:cs="Times New Roman"/>
                <w:kern w:val="0"/>
                <w:sz w:val="24"/>
                <w:szCs w:val="24"/>
                <w:lang w:eastAsia="ru-RU"/>
              </w:rPr>
              <w:t>тг</w:t>
            </w:r>
          </w:p>
        </w:tc>
        <w:tc>
          <w:tcPr>
            <w:tcW w:w="1270" w:type="dxa"/>
            <w:tcBorders>
              <w:top w:val="nil"/>
              <w:left w:val="nil"/>
              <w:bottom w:val="single" w:sz="4" w:space="0" w:color="auto"/>
              <w:right w:val="single" w:sz="4" w:space="0" w:color="auto"/>
            </w:tcBorders>
            <w:shd w:val="clear" w:color="auto" w:fill="auto"/>
            <w:noWrap/>
          </w:tcPr>
          <w:p w14:paraId="73F60639"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2 815,9</w:t>
            </w:r>
          </w:p>
        </w:tc>
        <w:tc>
          <w:tcPr>
            <w:tcW w:w="1236" w:type="dxa"/>
            <w:tcBorders>
              <w:top w:val="nil"/>
              <w:left w:val="nil"/>
              <w:bottom w:val="single" w:sz="4" w:space="0" w:color="auto"/>
              <w:right w:val="single" w:sz="4" w:space="0" w:color="auto"/>
            </w:tcBorders>
            <w:shd w:val="clear" w:color="000000" w:fill="FFFFFF"/>
            <w:noWrap/>
          </w:tcPr>
          <w:p w14:paraId="4059BA09"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3 314,5</w:t>
            </w:r>
          </w:p>
        </w:tc>
        <w:tc>
          <w:tcPr>
            <w:tcW w:w="1101" w:type="dxa"/>
            <w:tcBorders>
              <w:top w:val="nil"/>
              <w:left w:val="nil"/>
              <w:bottom w:val="single" w:sz="4" w:space="0" w:color="auto"/>
              <w:right w:val="single" w:sz="4" w:space="0" w:color="auto"/>
            </w:tcBorders>
            <w:shd w:val="clear" w:color="000000" w:fill="FFFFFF"/>
            <w:noWrap/>
          </w:tcPr>
          <w:p w14:paraId="4D42B287"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4 082,8</w:t>
            </w:r>
          </w:p>
        </w:tc>
        <w:tc>
          <w:tcPr>
            <w:tcW w:w="1056" w:type="dxa"/>
            <w:tcBorders>
              <w:top w:val="nil"/>
              <w:left w:val="nil"/>
              <w:bottom w:val="single" w:sz="4" w:space="0" w:color="auto"/>
              <w:right w:val="single" w:sz="4" w:space="0" w:color="auto"/>
            </w:tcBorders>
            <w:shd w:val="clear" w:color="000000" w:fill="FFFFFF"/>
            <w:noWrap/>
          </w:tcPr>
          <w:p w14:paraId="12C7B4EB"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3 104</w:t>
            </w:r>
          </w:p>
        </w:tc>
        <w:tc>
          <w:tcPr>
            <w:tcW w:w="1056" w:type="dxa"/>
            <w:tcBorders>
              <w:top w:val="nil"/>
              <w:left w:val="nil"/>
              <w:bottom w:val="single" w:sz="4" w:space="0" w:color="auto"/>
              <w:right w:val="single" w:sz="4" w:space="0" w:color="auto"/>
            </w:tcBorders>
            <w:shd w:val="clear" w:color="auto" w:fill="auto"/>
            <w:noWrap/>
          </w:tcPr>
          <w:p w14:paraId="127466FA"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5609,2</w:t>
            </w:r>
          </w:p>
        </w:tc>
        <w:tc>
          <w:tcPr>
            <w:tcW w:w="1368" w:type="dxa"/>
            <w:tcBorders>
              <w:top w:val="nil"/>
              <w:left w:val="nil"/>
              <w:bottom w:val="single" w:sz="4" w:space="0" w:color="auto"/>
              <w:right w:val="single" w:sz="4" w:space="0" w:color="auto"/>
            </w:tcBorders>
            <w:shd w:val="clear" w:color="auto" w:fill="auto"/>
            <w:noWrap/>
            <w:hideMark/>
          </w:tcPr>
          <w:p w14:paraId="169F42DD"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199,20</w:t>
            </w:r>
          </w:p>
        </w:tc>
      </w:tr>
      <w:tr w:rsidR="00793D8E" w:rsidRPr="005319D6" w14:paraId="1708BFDE" w14:textId="77777777" w:rsidTr="001A57CA">
        <w:trPr>
          <w:trHeight w:val="666"/>
        </w:trPr>
        <w:tc>
          <w:tcPr>
            <w:tcW w:w="2552" w:type="dxa"/>
            <w:tcBorders>
              <w:top w:val="nil"/>
              <w:left w:val="single" w:sz="4" w:space="0" w:color="auto"/>
              <w:bottom w:val="single" w:sz="4" w:space="0" w:color="auto"/>
              <w:right w:val="single" w:sz="4" w:space="0" w:color="auto"/>
            </w:tcBorders>
            <w:shd w:val="clear" w:color="auto" w:fill="auto"/>
            <w:hideMark/>
          </w:tcPr>
          <w:p w14:paraId="5EE42F21" w14:textId="0046BEA3" w:rsidR="00D00847" w:rsidRPr="005319D6" w:rsidRDefault="005E3E18"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Негізгі </w:t>
            </w:r>
            <w:r w:rsidR="00D00847" w:rsidRPr="005319D6">
              <w:rPr>
                <w:rFonts w:eastAsia="Times New Roman" w:cs="Times New Roman"/>
                <w:kern w:val="0"/>
                <w:sz w:val="24"/>
                <w:szCs w:val="24"/>
                <w:lang w:eastAsia="ru-RU"/>
              </w:rPr>
              <w:t>капиталға инвестициялар, млн тг</w:t>
            </w:r>
          </w:p>
        </w:tc>
        <w:tc>
          <w:tcPr>
            <w:tcW w:w="1270" w:type="dxa"/>
            <w:tcBorders>
              <w:top w:val="nil"/>
              <w:left w:val="nil"/>
              <w:bottom w:val="single" w:sz="4" w:space="0" w:color="auto"/>
              <w:right w:val="single" w:sz="4" w:space="0" w:color="auto"/>
            </w:tcBorders>
            <w:shd w:val="clear" w:color="auto" w:fill="auto"/>
            <w:noWrap/>
          </w:tcPr>
          <w:p w14:paraId="72F0E1D2"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288 737</w:t>
            </w:r>
          </w:p>
        </w:tc>
        <w:tc>
          <w:tcPr>
            <w:tcW w:w="1236" w:type="dxa"/>
            <w:tcBorders>
              <w:top w:val="nil"/>
              <w:left w:val="nil"/>
              <w:bottom w:val="single" w:sz="4" w:space="0" w:color="auto"/>
              <w:right w:val="single" w:sz="4" w:space="0" w:color="auto"/>
            </w:tcBorders>
            <w:shd w:val="clear" w:color="auto" w:fill="auto"/>
            <w:noWrap/>
          </w:tcPr>
          <w:p w14:paraId="1E143784"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336 599</w:t>
            </w:r>
          </w:p>
        </w:tc>
        <w:tc>
          <w:tcPr>
            <w:tcW w:w="1101" w:type="dxa"/>
            <w:tcBorders>
              <w:top w:val="nil"/>
              <w:left w:val="nil"/>
              <w:bottom w:val="single" w:sz="4" w:space="0" w:color="auto"/>
              <w:right w:val="single" w:sz="4" w:space="0" w:color="auto"/>
            </w:tcBorders>
            <w:shd w:val="clear" w:color="auto" w:fill="auto"/>
          </w:tcPr>
          <w:p w14:paraId="08A2911B"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431 179</w:t>
            </w:r>
          </w:p>
        </w:tc>
        <w:tc>
          <w:tcPr>
            <w:tcW w:w="1056" w:type="dxa"/>
            <w:tcBorders>
              <w:top w:val="nil"/>
              <w:left w:val="nil"/>
              <w:bottom w:val="single" w:sz="4" w:space="0" w:color="auto"/>
              <w:right w:val="single" w:sz="4" w:space="0" w:color="auto"/>
            </w:tcBorders>
            <w:shd w:val="clear" w:color="auto" w:fill="auto"/>
            <w:noWrap/>
          </w:tcPr>
          <w:p w14:paraId="5FA57D97"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492 070</w:t>
            </w:r>
          </w:p>
        </w:tc>
        <w:tc>
          <w:tcPr>
            <w:tcW w:w="1056" w:type="dxa"/>
            <w:tcBorders>
              <w:top w:val="nil"/>
              <w:left w:val="nil"/>
              <w:bottom w:val="single" w:sz="4" w:space="0" w:color="auto"/>
              <w:right w:val="single" w:sz="4" w:space="0" w:color="auto"/>
            </w:tcBorders>
            <w:shd w:val="clear" w:color="auto" w:fill="auto"/>
            <w:noWrap/>
          </w:tcPr>
          <w:p w14:paraId="6AD00051"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561 627</w:t>
            </w:r>
          </w:p>
        </w:tc>
        <w:tc>
          <w:tcPr>
            <w:tcW w:w="1368" w:type="dxa"/>
            <w:tcBorders>
              <w:top w:val="nil"/>
              <w:left w:val="nil"/>
              <w:bottom w:val="single" w:sz="4" w:space="0" w:color="auto"/>
              <w:right w:val="single" w:sz="4" w:space="0" w:color="auto"/>
            </w:tcBorders>
            <w:shd w:val="clear" w:color="auto" w:fill="auto"/>
            <w:noWrap/>
            <w:hideMark/>
          </w:tcPr>
          <w:p w14:paraId="48A903EF"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194,51</w:t>
            </w:r>
          </w:p>
        </w:tc>
      </w:tr>
      <w:tr w:rsidR="00793D8E" w:rsidRPr="005319D6" w14:paraId="6F587530" w14:textId="77777777" w:rsidTr="001A57CA">
        <w:trPr>
          <w:trHeight w:val="1358"/>
        </w:trPr>
        <w:tc>
          <w:tcPr>
            <w:tcW w:w="2552" w:type="dxa"/>
            <w:tcBorders>
              <w:top w:val="nil"/>
              <w:left w:val="single" w:sz="4" w:space="0" w:color="auto"/>
              <w:bottom w:val="single" w:sz="4" w:space="0" w:color="auto"/>
              <w:right w:val="single" w:sz="4" w:space="0" w:color="auto"/>
            </w:tcBorders>
            <w:shd w:val="clear" w:color="auto" w:fill="auto"/>
            <w:hideMark/>
          </w:tcPr>
          <w:p w14:paraId="45B56B89" w14:textId="2D1892C7" w:rsidR="00D00847" w:rsidRPr="005319D6" w:rsidRDefault="005E3E18" w:rsidP="00793D8E">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Негізгі </w:t>
            </w:r>
            <w:r w:rsidR="00D00847" w:rsidRPr="005319D6">
              <w:rPr>
                <w:rFonts w:eastAsia="Times New Roman" w:cs="Times New Roman"/>
                <w:kern w:val="0"/>
                <w:sz w:val="24"/>
                <w:szCs w:val="24"/>
                <w:lang w:eastAsia="ru-RU"/>
              </w:rPr>
              <w:t>капиталға инвестициялардың нақты көлемінің индексі, өткен жылға пайызбен</w:t>
            </w:r>
          </w:p>
        </w:tc>
        <w:tc>
          <w:tcPr>
            <w:tcW w:w="1270" w:type="dxa"/>
            <w:tcBorders>
              <w:top w:val="nil"/>
              <w:left w:val="nil"/>
              <w:bottom w:val="single" w:sz="4" w:space="0" w:color="auto"/>
              <w:right w:val="single" w:sz="4" w:space="0" w:color="auto"/>
            </w:tcBorders>
            <w:shd w:val="clear" w:color="auto" w:fill="auto"/>
            <w:noWrap/>
          </w:tcPr>
          <w:p w14:paraId="5BEB2FF9"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104</w:t>
            </w:r>
          </w:p>
        </w:tc>
        <w:tc>
          <w:tcPr>
            <w:tcW w:w="1236" w:type="dxa"/>
            <w:tcBorders>
              <w:top w:val="nil"/>
              <w:left w:val="nil"/>
              <w:bottom w:val="single" w:sz="4" w:space="0" w:color="auto"/>
              <w:right w:val="single" w:sz="4" w:space="0" w:color="auto"/>
            </w:tcBorders>
            <w:shd w:val="clear" w:color="auto" w:fill="auto"/>
          </w:tcPr>
          <w:p w14:paraId="689C4F0D"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113,6</w:t>
            </w:r>
          </w:p>
        </w:tc>
        <w:tc>
          <w:tcPr>
            <w:tcW w:w="1101" w:type="dxa"/>
            <w:tcBorders>
              <w:top w:val="nil"/>
              <w:left w:val="nil"/>
              <w:bottom w:val="single" w:sz="4" w:space="0" w:color="auto"/>
              <w:right w:val="single" w:sz="4" w:space="0" w:color="auto"/>
            </w:tcBorders>
            <w:shd w:val="clear" w:color="auto" w:fill="auto"/>
            <w:noWrap/>
          </w:tcPr>
          <w:p w14:paraId="4F919FA1"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122,5</w:t>
            </w:r>
          </w:p>
        </w:tc>
        <w:tc>
          <w:tcPr>
            <w:tcW w:w="1056" w:type="dxa"/>
            <w:tcBorders>
              <w:top w:val="nil"/>
              <w:left w:val="nil"/>
              <w:bottom w:val="single" w:sz="4" w:space="0" w:color="auto"/>
              <w:right w:val="single" w:sz="4" w:space="0" w:color="auto"/>
            </w:tcBorders>
            <w:shd w:val="clear" w:color="auto" w:fill="auto"/>
            <w:noWrap/>
          </w:tcPr>
          <w:p w14:paraId="20A5D1A3"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106,3</w:t>
            </w:r>
          </w:p>
        </w:tc>
        <w:tc>
          <w:tcPr>
            <w:tcW w:w="1056" w:type="dxa"/>
            <w:tcBorders>
              <w:top w:val="nil"/>
              <w:left w:val="nil"/>
              <w:bottom w:val="single" w:sz="4" w:space="0" w:color="auto"/>
              <w:right w:val="single" w:sz="4" w:space="0" w:color="auto"/>
            </w:tcBorders>
            <w:shd w:val="clear" w:color="auto" w:fill="auto"/>
            <w:noWrap/>
          </w:tcPr>
          <w:p w14:paraId="14680E25"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110,5</w:t>
            </w:r>
          </w:p>
        </w:tc>
        <w:tc>
          <w:tcPr>
            <w:tcW w:w="1368" w:type="dxa"/>
            <w:tcBorders>
              <w:top w:val="nil"/>
              <w:left w:val="nil"/>
              <w:bottom w:val="single" w:sz="4" w:space="0" w:color="auto"/>
              <w:right w:val="single" w:sz="4" w:space="0" w:color="auto"/>
            </w:tcBorders>
            <w:shd w:val="clear" w:color="auto" w:fill="auto"/>
            <w:noWrap/>
            <w:hideMark/>
          </w:tcPr>
          <w:p w14:paraId="76F35032" w14:textId="77777777" w:rsidR="00D00847" w:rsidRPr="005319D6" w:rsidRDefault="00D00847" w:rsidP="00793D8E">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106,25</w:t>
            </w:r>
          </w:p>
        </w:tc>
      </w:tr>
      <w:tr w:rsidR="00793D8E" w:rsidRPr="005319D6" w14:paraId="75319F5C" w14:textId="77777777" w:rsidTr="000127D5">
        <w:trPr>
          <w:trHeight w:val="329"/>
        </w:trPr>
        <w:tc>
          <w:tcPr>
            <w:tcW w:w="9639" w:type="dxa"/>
            <w:gridSpan w:val="7"/>
            <w:tcBorders>
              <w:top w:val="single" w:sz="4" w:space="0" w:color="auto"/>
              <w:left w:val="single" w:sz="4" w:space="0" w:color="auto"/>
              <w:bottom w:val="single" w:sz="4" w:space="0" w:color="auto"/>
              <w:right w:val="single" w:sz="4" w:space="0" w:color="auto"/>
            </w:tcBorders>
            <w:shd w:val="clear" w:color="auto" w:fill="auto"/>
          </w:tcPr>
          <w:p w14:paraId="2F94A95A" w14:textId="0AB29E01" w:rsidR="00D00847" w:rsidRPr="005319D6" w:rsidRDefault="00D00847" w:rsidP="00793D8E">
            <w:pPr>
              <w:kinsoku w:val="0"/>
              <w:overflowPunct w:val="0"/>
              <w:autoSpaceDE w:val="0"/>
              <w:autoSpaceDN w:val="0"/>
              <w:adjustRightInd w:val="0"/>
              <w:spacing w:after="0"/>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0"/>
                <w:szCs w:val="20"/>
                <w:lang w:val="kk-KZ"/>
              </w:rPr>
              <w:t xml:space="preserve"> – </w:t>
            </w:r>
            <w:r w:rsidRPr="005319D6">
              <w:rPr>
                <w:rFonts w:eastAsia="Calibri" w:cs="Times New Roman"/>
                <w:sz w:val="24"/>
                <w:lang w:val="kk-KZ"/>
              </w:rPr>
              <w:t>мәліметтер бойынша автор құрастырған</w:t>
            </w:r>
            <w:r w:rsidR="00422107" w:rsidRPr="005319D6">
              <w:rPr>
                <w:rFonts w:cs="Times New Roman"/>
                <w:kern w:val="0"/>
                <w:sz w:val="24"/>
                <w:szCs w:val="24"/>
              </w:rPr>
              <w:t xml:space="preserve"> </w:t>
            </w:r>
            <w:r w:rsidRPr="005319D6">
              <w:rPr>
                <w:rFonts w:cs="Times New Roman"/>
                <w:kern w:val="0"/>
                <w:sz w:val="24"/>
                <w:szCs w:val="24"/>
              </w:rPr>
              <w:t>[105]</w:t>
            </w:r>
          </w:p>
        </w:tc>
      </w:tr>
    </w:tbl>
    <w:p w14:paraId="0BBB7912" w14:textId="77777777" w:rsidR="00D00847" w:rsidRPr="005319D6" w:rsidRDefault="00D00847" w:rsidP="00D00847">
      <w:pPr>
        <w:widowControl w:val="0"/>
        <w:spacing w:after="0"/>
        <w:rPr>
          <w:rFonts w:eastAsia="Microsoft Sans Serif" w:cs="Times New Roman"/>
          <w:kern w:val="0"/>
          <w:szCs w:val="28"/>
          <w:lang w:eastAsia="ru-RU" w:bidi="ru-RU"/>
        </w:rPr>
      </w:pPr>
    </w:p>
    <w:p w14:paraId="322069B4" w14:textId="0C005EBF" w:rsidR="00D00847" w:rsidRPr="005319D6" w:rsidRDefault="00D00847"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Экономикалық қызметтер бойынша 2023 жылы АЖӨ құрылымы</w:t>
      </w:r>
      <w:r w:rsidRPr="005319D6">
        <w:rPr>
          <w:rFonts w:eastAsia="Times New Roman" w:cs="Times New Roman"/>
          <w:kern w:val="0"/>
          <w:szCs w:val="28"/>
          <w:lang w:eastAsia="ru-RU" w:bidi="ru-RU"/>
        </w:rPr>
        <w:t xml:space="preserve"> </w:t>
      </w:r>
      <w:r w:rsidRPr="005319D6">
        <w:rPr>
          <w:rFonts w:eastAsia="Times New Roman" w:cs="Times New Roman"/>
          <w:kern w:val="0"/>
          <w:szCs w:val="28"/>
          <w:lang w:val="kk-KZ" w:eastAsia="ru-RU" w:bidi="ru-RU"/>
        </w:rPr>
        <w:t xml:space="preserve">ауылшаруашылығы үлесінде </w:t>
      </w:r>
      <w:r w:rsidRPr="005319D6">
        <w:rPr>
          <w:rFonts w:eastAsia="Times New Roman" w:cs="Times New Roman"/>
          <w:kern w:val="0"/>
          <w:szCs w:val="28"/>
          <w:lang w:eastAsia="ru-RU" w:bidi="ru-RU"/>
        </w:rPr>
        <w:t>18,9%</w:t>
      </w:r>
      <w:r w:rsidRPr="005319D6">
        <w:rPr>
          <w:rFonts w:eastAsia="Times New Roman" w:cs="Times New Roman"/>
          <w:kern w:val="0"/>
          <w:szCs w:val="28"/>
          <w:lang w:val="kk-KZ" w:eastAsia="ru-RU" w:bidi="ru-RU"/>
        </w:rPr>
        <w:t xml:space="preserve"> құрады</w:t>
      </w:r>
      <w:r w:rsidRPr="005319D6">
        <w:rPr>
          <w:rFonts w:eastAsia="Times New Roman" w:cs="Times New Roman"/>
          <w:kern w:val="0"/>
          <w:szCs w:val="28"/>
          <w:lang w:eastAsia="ru-RU" w:bidi="ru-RU"/>
        </w:rPr>
        <w:t xml:space="preserve">, </w:t>
      </w:r>
      <w:r w:rsidRPr="005319D6">
        <w:rPr>
          <w:rFonts w:eastAsia="Times New Roman" w:cs="Times New Roman"/>
          <w:kern w:val="0"/>
          <w:szCs w:val="28"/>
          <w:lang w:val="kk-KZ" w:eastAsia="ru-RU" w:bidi="ru-RU"/>
        </w:rPr>
        <w:t>өңдеуші кәсіпорындардың үлес салмағы</w:t>
      </w:r>
      <w:r w:rsidRPr="005319D6">
        <w:rPr>
          <w:rFonts w:eastAsia="Times New Roman" w:cs="Times New Roman"/>
          <w:kern w:val="0"/>
          <w:szCs w:val="28"/>
          <w:lang w:eastAsia="ru-RU" w:bidi="ru-RU"/>
        </w:rPr>
        <w:t xml:space="preserve"> - 23,7%</w:t>
      </w:r>
      <w:r w:rsidRPr="005319D6">
        <w:rPr>
          <w:rFonts w:eastAsia="Times New Roman" w:cs="Times New Roman"/>
          <w:kern w:val="0"/>
          <w:szCs w:val="28"/>
          <w:lang w:val="kk-KZ" w:eastAsia="ru-RU" w:bidi="ru-RU"/>
        </w:rPr>
        <w:t xml:space="preserve"> болды</w:t>
      </w:r>
      <w:r w:rsidRPr="005319D6">
        <w:rPr>
          <w:rFonts w:eastAsia="Times New Roman" w:cs="Times New Roman"/>
          <w:kern w:val="0"/>
          <w:szCs w:val="28"/>
          <w:lang w:eastAsia="ru-RU" w:bidi="ru-RU"/>
        </w:rPr>
        <w:t xml:space="preserve">. </w:t>
      </w:r>
      <w:r w:rsidRPr="005319D6">
        <w:rPr>
          <w:rFonts w:eastAsia="Times New Roman" w:cs="Times New Roman"/>
          <w:kern w:val="0"/>
          <w:szCs w:val="28"/>
          <w:lang w:val="kk-KZ" w:eastAsia="ru-RU" w:bidi="ru-RU"/>
        </w:rPr>
        <w:t>Бұл олардың жылдан жылға оң нәтижелі тенденциясын ескере отырсақ, айтарлықтай маңызды көрсеткіш болып табылады. Жоғарыда айтып өткендей, АЖӨ көлемінің өсуі аймақтар экономикасына аталмыш салаларға деген инвестициялардың жоғарылату ықтималдығын көтереді.</w:t>
      </w:r>
      <w:r w:rsidR="00422107" w:rsidRPr="005319D6">
        <w:rPr>
          <w:rFonts w:eastAsia="Times New Roman" w:cs="Times New Roman"/>
          <w:kern w:val="0"/>
          <w:szCs w:val="28"/>
          <w:lang w:val="kk-KZ" w:eastAsia="ru-RU" w:bidi="ru-RU"/>
        </w:rPr>
        <w:t xml:space="preserve"> </w:t>
      </w:r>
    </w:p>
    <w:p w14:paraId="2083E0C8" w14:textId="77777777" w:rsidR="00D00847" w:rsidRPr="005319D6" w:rsidRDefault="00D00847"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 xml:space="preserve">Өнім шығару көлемін жоғарылату үшін ішкі және сыртқы капитал салымдары қажет. Ең алдымен инвесторларды тарту үшін отандық өндіріс өнімдерінің көлемін жоғарылату керек. Әлемдегі халық санының артуына байланысты, ресурстар мен өнімдердің болжамды жетіспеушіліктерін, сондай ақ Қазақстанның әлемдік нарықтағы азық-түлікпен қамтамасыз ету әлеуетін есепке ала отырып, инвесторларға қолайлы жағдай туғызып отырған жөн. Қостанай облысының ауылшаруашылығына инвестициялық ағымын жоғарылату аграрлық өндірістің тұрақтылығы мен бәсекеге қабілеттігін арттырады. </w:t>
      </w:r>
    </w:p>
    <w:p w14:paraId="52A38A6B" w14:textId="256BFEA5" w:rsidR="00D00847" w:rsidRPr="005319D6" w:rsidRDefault="00D00847"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Экономикалық даму мен өсуге қол жеткізу үшін облыстың басқа да аудандарының инвестициялық тартымдылығын жоғарылату керек. Даму жағынан артта қалған аудандар бойынша олардың бәсекелестік артықшылықтарын, салалық құрылымдары мен қолда бар еңбек ресурстарын есепке ала отырып, даму жоспарын әзірлеу қажет. Қазіргі жаһандану жағдайында экономикалық тәуелсіздікті ұстап тұру үшін әлемдік нарықта өз орнын анық табу қажет. Аграрлық кешеннің инвестициялық тартымдылығын зерттеу, ауылшаруашылығы жағдайына нақты обьективті түрде баға беру, оның сыртқы экономикалық қызметінің мүмкіндіктері Қостанай облысының аграрлық өнеркәсіптік кешенінің экспорттық саясаты тетіктерін қалыптастыруға мүмкіндік береді. Өнімнің шығарылу көлемін ұлғайту үшін капитал салымы, соның ішінде шетелдік инвестициялар қажет. Өз кезегінде инвесторларды тарту үшін отандық өндіріс өнімдері экспорт көлемін ұлғайту керек.</w:t>
      </w:r>
      <w:r w:rsidR="00422107" w:rsidRPr="005319D6">
        <w:rPr>
          <w:rFonts w:eastAsia="Times New Roman" w:cs="Times New Roman"/>
          <w:kern w:val="0"/>
          <w:szCs w:val="28"/>
          <w:lang w:val="kk-KZ" w:eastAsia="ru-RU" w:bidi="ru-RU"/>
        </w:rPr>
        <w:t xml:space="preserve"> </w:t>
      </w:r>
      <w:bookmarkStart w:id="20" w:name="_Hlk162974396"/>
      <w:bookmarkEnd w:id="19"/>
    </w:p>
    <w:p w14:paraId="67021D49" w14:textId="77777777" w:rsidR="00D00847" w:rsidRPr="005319D6" w:rsidRDefault="00D00847" w:rsidP="00E512BD">
      <w:pPr>
        <w:widowControl w:val="0"/>
        <w:spacing w:after="0"/>
        <w:ind w:firstLine="567"/>
        <w:jc w:val="both"/>
        <w:rPr>
          <w:rFonts w:eastAsia="Times New Roman" w:cs="Times New Roman"/>
          <w:kern w:val="0"/>
          <w:szCs w:val="28"/>
          <w:lang w:val="kk-KZ" w:eastAsia="ru-RU" w:bidi="ru-RU"/>
        </w:rPr>
      </w:pPr>
    </w:p>
    <w:p w14:paraId="572A615E" w14:textId="457ACE73" w:rsidR="00D00847" w:rsidRPr="005319D6" w:rsidRDefault="00D00847" w:rsidP="00E512BD">
      <w:pPr>
        <w:pStyle w:val="2"/>
      </w:pPr>
      <w:bookmarkStart w:id="21" w:name="_Toc181008383"/>
      <w:r w:rsidRPr="005319D6">
        <w:t>2.2 Қазақстан Республикасындағы және аймақтарындағы аграрлық кәсіпорындардың ұйымдастырушылық-экономикалық тетігінің функционирленуін талдау</w:t>
      </w:r>
      <w:bookmarkEnd w:id="21"/>
      <w:r w:rsidR="00422107" w:rsidRPr="005319D6">
        <w:t xml:space="preserve"> </w:t>
      </w:r>
    </w:p>
    <w:p w14:paraId="0FE649EA" w14:textId="77777777" w:rsidR="00D00847" w:rsidRPr="005319D6" w:rsidRDefault="00D00847" w:rsidP="00E512BD">
      <w:pPr>
        <w:widowControl w:val="0"/>
        <w:spacing w:after="0"/>
        <w:ind w:firstLine="567"/>
        <w:rPr>
          <w:rFonts w:cs="Times New Roman"/>
          <w:lang w:val="kk-KZ"/>
        </w:rPr>
      </w:pPr>
    </w:p>
    <w:p w14:paraId="10AE45AA" w14:textId="34343BF6" w:rsidR="00D00847" w:rsidRPr="005319D6" w:rsidRDefault="00D00847" w:rsidP="00E512BD">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Еліміздегі аграрлық кешеннің дамуының қазіргі кезеңі экономикалық тепе теңдік пен экономикалық жағдайлардың өзгеруіне байланысты. Бұл әртүрлі шаруашылық субьектілерін</w:t>
      </w:r>
      <w:r w:rsidR="00802903" w:rsidRPr="005319D6">
        <w:rPr>
          <w:rFonts w:eastAsia="Times New Roman" w:cs="Times New Roman"/>
          <w:kern w:val="0"/>
          <w:szCs w:val="28"/>
          <w:lang w:val="kk-KZ" w:eastAsia="ru-RU" w:bidi="ru-RU"/>
        </w:rPr>
        <w:t>і</w:t>
      </w:r>
      <w:r w:rsidRPr="005319D6">
        <w:rPr>
          <w:rFonts w:eastAsia="Times New Roman" w:cs="Times New Roman"/>
          <w:kern w:val="0"/>
          <w:szCs w:val="28"/>
          <w:lang w:val="kk-KZ" w:eastAsia="ru-RU" w:bidi="ru-RU"/>
        </w:rPr>
        <w:t xml:space="preserve">ң арасындағы өзара қарым қатынастың болмауына, аграрлық кешеннің төмен рентабельділігіне, мемлекеттік қолдаудың жеткілікті дәрежеде болмауына және ауылдық жерлерде әлеуметтік құрылымдардың дұрыс болмауына байланысты туындап отыр. Осылардың барлығы басқарудың </w:t>
      </w:r>
      <w:r w:rsidRPr="005319D6">
        <w:rPr>
          <w:rFonts w:cs="Times New Roman"/>
          <w:lang w:val="kk-KZ"/>
        </w:rPr>
        <w:t xml:space="preserve">ұйымдық-экономикалық тетігін жетілдіру қажет екендігін көрсетеді. </w:t>
      </w:r>
    </w:p>
    <w:p w14:paraId="08B35251" w14:textId="56AED2B0" w:rsidR="00D00847" w:rsidRPr="005319D6" w:rsidRDefault="00D00847" w:rsidP="00E512BD">
      <w:pPr>
        <w:widowControl w:val="0"/>
        <w:spacing w:after="0"/>
        <w:ind w:firstLine="567"/>
        <w:jc w:val="both"/>
        <w:rPr>
          <w:rFonts w:eastAsia="Times New Roman" w:cs="Times New Roman"/>
          <w:kern w:val="0"/>
          <w:szCs w:val="28"/>
          <w:lang w:val="kk-KZ" w:eastAsia="ru-RU" w:bidi="ru-RU"/>
        </w:rPr>
      </w:pPr>
      <w:r w:rsidRPr="005319D6">
        <w:rPr>
          <w:rFonts w:cs="Times New Roman"/>
          <w:lang w:val="kk-KZ"/>
        </w:rPr>
        <w:t>Аграрлық кәсіпкерліктің ұйымдастырушылық-экономикалық тетігі шаруашылық суб</w:t>
      </w:r>
      <w:r w:rsidR="00802903" w:rsidRPr="005319D6">
        <w:rPr>
          <w:rFonts w:eastAsia="Times New Roman" w:cs="Times New Roman"/>
          <w:kern w:val="0"/>
          <w:szCs w:val="28"/>
          <w:lang w:val="kk-KZ" w:eastAsia="ru-RU" w:bidi="ru-RU"/>
        </w:rPr>
        <w:t>ь</w:t>
      </w:r>
      <w:r w:rsidRPr="005319D6">
        <w:rPr>
          <w:rFonts w:cs="Times New Roman"/>
          <w:lang w:val="kk-KZ"/>
        </w:rPr>
        <w:t>ектілері мен мемлекет арасындағы аграрлық өндірісті ұйымдастыру үрдісі барысындағы ауылшаруашылығы өнімдерін сақтау, өңдеу, қайта өңдеу және өткізумен байланысты басқарушылық және реттеу сияқты күрделі жүйеден тұрады.</w:t>
      </w:r>
      <w:r w:rsidR="00422107" w:rsidRPr="005319D6">
        <w:rPr>
          <w:rFonts w:cs="Times New Roman"/>
          <w:lang w:val="kk-KZ"/>
        </w:rPr>
        <w:t xml:space="preserve"> </w:t>
      </w:r>
      <w:r w:rsidRPr="005319D6">
        <w:rPr>
          <w:rFonts w:cs="Times New Roman"/>
          <w:lang w:val="kk-KZ"/>
        </w:rPr>
        <w:t xml:space="preserve">Ол өндірісті </w:t>
      </w:r>
      <w:r w:rsidRPr="005319D6">
        <w:rPr>
          <w:rFonts w:eastAsia="Times New Roman" w:cs="Times New Roman"/>
          <w:kern w:val="0"/>
          <w:szCs w:val="28"/>
          <w:lang w:val="kk-KZ" w:eastAsia="ru-RU" w:bidi="ru-RU"/>
        </w:rPr>
        <w:t>модернизациялау, қаржылық қамтамасыз ету, материалдық-техникалық қамтамасыз етуді, сондай ақ ауылшаруашылық өндірушілеріне әсер ететін ережелер мен әдіс-тәсілдер, мөлшерлері мен тетіктерін көрсетеді [</w:t>
      </w:r>
      <w:r w:rsidRPr="005319D6">
        <w:rPr>
          <w:rStyle w:val="ab"/>
          <w:rFonts w:eastAsiaTheme="minorHAnsi"/>
          <w:lang w:val="kk-KZ"/>
        </w:rPr>
        <w:t>109]</w:t>
      </w:r>
      <w:r w:rsidRPr="005319D6">
        <w:rPr>
          <w:rFonts w:eastAsia="Times New Roman" w:cs="Times New Roman"/>
          <w:kern w:val="0"/>
          <w:szCs w:val="28"/>
          <w:lang w:val="kk-KZ" w:eastAsia="ru-RU" w:bidi="ru-RU"/>
        </w:rPr>
        <w:t>.</w:t>
      </w:r>
    </w:p>
    <w:p w14:paraId="6269B2CF" w14:textId="1C40D788" w:rsidR="00D00847" w:rsidRPr="005319D6" w:rsidRDefault="00C00E11" w:rsidP="00E512BD">
      <w:pPr>
        <w:widowControl w:val="0"/>
        <w:spacing w:after="0"/>
        <w:ind w:firstLine="567"/>
        <w:jc w:val="both"/>
        <w:rPr>
          <w:rFonts w:eastAsia="Verdana" w:cs="Times New Roman"/>
          <w:szCs w:val="28"/>
          <w:lang w:val="kk-KZ"/>
        </w:rPr>
      </w:pPr>
      <w:r w:rsidRPr="005319D6">
        <w:rPr>
          <w:rFonts w:eastAsia="Times New Roman" w:cs="Times New Roman"/>
          <w:kern w:val="0"/>
          <w:szCs w:val="28"/>
          <w:lang w:val="kk-KZ" w:eastAsia="ru-RU" w:bidi="ru-RU"/>
        </w:rPr>
        <w:t>Кәсіпкерлікті мемлекеттік қолдау тетігі нормативтік-құқықтық реттеу мен ақпараттық қамтамасыз ету арқылы жүзеге асырылады.</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 xml:space="preserve">Нормативтік-құқықтық база ұзақ жылдар бойы қалыптасқан болатын және әрбір кәсіпкерліктің даму кезеңдері ішнде кәсіпкерлік сектордың өсуіне ықпалын тигізе отырып, кәсіпкерлікті мемлекеттік қолдау жағдайлары жасалып отырды. Нарықтық экономикаға көшкеннен бастап орта және шағын кәсіпкерлікті қолдауға бағытталған 80-ге жуық нормативтік-құқықтық акт қабылданған болатын, осы актілерде кәсіпкерліктің дамуы мен қызмет ету, құрылу ережелері белгіленген [110]. Бірақ мемлекеттің қолдауы дамудың басым бағыттары секілді ішінара жүргізілгендіктен, ол кәсіпкерлік қызметті ұйымдастыруға қатты әсерін тигізеді </w:t>
      </w:r>
      <w:r w:rsidRPr="005319D6">
        <w:rPr>
          <w:rFonts w:eastAsia="Verdana" w:cs="Times New Roman"/>
          <w:szCs w:val="28"/>
          <w:lang w:val="kk-KZ"/>
        </w:rPr>
        <w:t>деген сөз.</w:t>
      </w:r>
    </w:p>
    <w:p w14:paraId="347E04ED" w14:textId="1E52BD53" w:rsidR="001A57CA" w:rsidRPr="005319D6" w:rsidRDefault="00C00E11" w:rsidP="001A57CA">
      <w:pPr>
        <w:pStyle w:val="11"/>
        <w:ind w:firstLine="567"/>
        <w:jc w:val="both"/>
        <w:rPr>
          <w:rFonts w:ascii="Times New Roman" w:hAnsi="Times New Roman" w:cs="Times New Roman"/>
          <w:sz w:val="28"/>
          <w:szCs w:val="28"/>
          <w:lang w:val="kk-KZ"/>
        </w:rPr>
      </w:pPr>
      <w:r w:rsidRPr="005319D6">
        <w:rPr>
          <w:rFonts w:ascii="Times New Roman" w:hAnsi="Times New Roman" w:cs="Times New Roman"/>
          <w:sz w:val="28"/>
          <w:szCs w:val="28"/>
          <w:lang w:val="kk-KZ"/>
        </w:rPr>
        <w:t>Ауылдағы кәсіпкерлік жергілікті жерлердегі кәсіпкерлікті дамыту мен бизнесті жүргізудің негізі болып табылады</w:t>
      </w:r>
      <w:r w:rsidR="00B45D20" w:rsidRPr="005319D6">
        <w:rPr>
          <w:rFonts w:ascii="Times New Roman" w:eastAsia="Times New Roman" w:hAnsi="Times New Roman" w:cs="Times New Roman"/>
          <w:kern w:val="0"/>
          <w:sz w:val="28"/>
          <w:szCs w:val="28"/>
          <w:lang w:val="kk-KZ" w:eastAsia="ru-RU" w:bidi="ru-RU"/>
        </w:rPr>
        <w:t xml:space="preserve"> (сурет 10)</w:t>
      </w:r>
      <w:r w:rsidRPr="005319D6">
        <w:rPr>
          <w:rFonts w:ascii="Times New Roman" w:eastAsia="Times New Roman" w:hAnsi="Times New Roman" w:cs="Times New Roman"/>
          <w:kern w:val="0"/>
          <w:sz w:val="28"/>
          <w:szCs w:val="28"/>
          <w:lang w:val="kk-KZ" w:eastAsia="ru-RU" w:bidi="ru-RU"/>
        </w:rPr>
        <w:t>.</w:t>
      </w:r>
      <w:r w:rsidR="001A57CA" w:rsidRPr="005319D6">
        <w:rPr>
          <w:rFonts w:ascii="Times New Roman" w:eastAsia="Times New Roman" w:hAnsi="Times New Roman" w:cs="Times New Roman"/>
          <w:kern w:val="0"/>
          <w:sz w:val="28"/>
          <w:szCs w:val="28"/>
          <w:lang w:val="kk-KZ" w:eastAsia="ru-RU" w:bidi="ru-RU"/>
        </w:rPr>
        <w:t xml:space="preserve"> </w:t>
      </w:r>
      <w:r w:rsidR="001A57CA" w:rsidRPr="005319D6">
        <w:rPr>
          <w:rFonts w:ascii="Times New Roman" w:hAnsi="Times New Roman" w:cs="Times New Roman"/>
          <w:sz w:val="28"/>
          <w:szCs w:val="28"/>
          <w:lang w:val="kk-KZ"/>
        </w:rPr>
        <w:t xml:space="preserve">Кәсіпкерлік кодекстің 24 бабы 1 пунктінде кәсіпкерлік субектілерінің орташа жылдық кірісі мен жұмысшылардың орташа жылдық санына байланысты келесі санаттардан тұрады: шағын кәсіпкерлік субъектілері, соның ішінде микрокәсіпкерлік субъектілері; орта кәсіпкерлік субъектілері; ірі кәсіпкерлік субъектілері [109]. </w:t>
      </w:r>
    </w:p>
    <w:p w14:paraId="0BFD90AF" w14:textId="752158F4" w:rsidR="00D00847" w:rsidRPr="005319D6" w:rsidRDefault="00D00847" w:rsidP="00E512BD">
      <w:pPr>
        <w:widowControl w:val="0"/>
        <w:spacing w:after="0"/>
        <w:ind w:firstLine="567"/>
        <w:jc w:val="both"/>
        <w:rPr>
          <w:rFonts w:eastAsia="Times New Roman" w:cs="Times New Roman"/>
          <w:kern w:val="0"/>
          <w:szCs w:val="28"/>
          <w:lang w:val="kk-KZ" w:eastAsia="ru-RU" w:bidi="ru-RU"/>
        </w:rPr>
      </w:pPr>
    </w:p>
    <w:p w14:paraId="19A4491E" w14:textId="77777777" w:rsidR="00D00847" w:rsidRPr="005319D6" w:rsidRDefault="00D00847" w:rsidP="00D00847">
      <w:pPr>
        <w:spacing w:after="0"/>
        <w:jc w:val="center"/>
        <w:rPr>
          <w:rFonts w:eastAsia="Times New Roman" w:cs="Times New Roman"/>
          <w:szCs w:val="28"/>
          <w:lang w:val="en-US"/>
        </w:rPr>
      </w:pPr>
      <w:r w:rsidRPr="005319D6">
        <w:rPr>
          <w:noProof/>
          <w:lang w:eastAsia="ru-RU"/>
        </w:rPr>
        <mc:AlternateContent>
          <mc:Choice Requires="wpg">
            <w:drawing>
              <wp:inline distT="0" distB="0" distL="0" distR="0" wp14:anchorId="7A19471E" wp14:editId="36CA3A4B">
                <wp:extent cx="5442585" cy="4184650"/>
                <wp:effectExtent l="11430" t="12700" r="13335" b="12700"/>
                <wp:docPr id="932972865"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2585" cy="4184650"/>
                          <a:chOff x="0" y="0"/>
                          <a:chExt cx="54425" cy="41847"/>
                        </a:xfrm>
                      </wpg:grpSpPr>
                      <wps:wsp>
                        <wps:cNvPr id="1842731064" name="Надпись 2"/>
                        <wps:cNvSpPr txBox="1">
                          <a:spLocks noChangeArrowheads="1"/>
                        </wps:cNvSpPr>
                        <wps:spPr bwMode="auto">
                          <a:xfrm>
                            <a:off x="0" y="9582"/>
                            <a:ext cx="24765" cy="4896"/>
                          </a:xfrm>
                          <a:prstGeom prst="rect">
                            <a:avLst/>
                          </a:prstGeom>
                          <a:solidFill>
                            <a:schemeClr val="lt1">
                              <a:lumMod val="100000"/>
                              <a:lumOff val="0"/>
                            </a:schemeClr>
                          </a:solidFill>
                          <a:ln w="6350">
                            <a:solidFill>
                              <a:srgbClr val="000000"/>
                            </a:solidFill>
                            <a:miter lim="800000"/>
                            <a:headEnd/>
                            <a:tailEnd/>
                          </a:ln>
                        </wps:spPr>
                        <wps:txbx>
                          <w:txbxContent>
                            <w:p w14:paraId="72E00337" w14:textId="77777777" w:rsidR="00EE6F52" w:rsidRPr="000A4999" w:rsidRDefault="00EE6F52" w:rsidP="00D00847">
                              <w:pPr>
                                <w:jc w:val="center"/>
                                <w:rPr>
                                  <w:rFonts w:cs="Times New Roman"/>
                                  <w:sz w:val="24"/>
                                  <w:szCs w:val="24"/>
                                  <w:lang w:val="kk-KZ"/>
                                </w:rPr>
                              </w:pPr>
                              <w:r>
                                <w:rPr>
                                  <w:rFonts w:cs="Times New Roman"/>
                                  <w:sz w:val="24"/>
                                  <w:szCs w:val="24"/>
                                  <w:lang w:val="kk-KZ"/>
                                </w:rPr>
                                <w:t>Ұйымдастырушылық тетігі</w:t>
                              </w:r>
                            </w:p>
                          </w:txbxContent>
                        </wps:txbx>
                        <wps:bodyPr rot="0" vert="horz" wrap="square" lIns="91440" tIns="45720" rIns="91440" bIns="45720" anchor="t" anchorCtr="0" upright="1">
                          <a:noAutofit/>
                        </wps:bodyPr>
                      </wps:wsp>
                      <wpg:grpSp>
                        <wpg:cNvPr id="1590660559" name="Группа 26"/>
                        <wpg:cNvGrpSpPr>
                          <a:grpSpLocks/>
                        </wpg:cNvGrpSpPr>
                        <wpg:grpSpPr bwMode="auto">
                          <a:xfrm>
                            <a:off x="1243" y="14484"/>
                            <a:ext cx="23482" cy="27290"/>
                            <a:chOff x="0" y="0"/>
                            <a:chExt cx="23481" cy="27290"/>
                          </a:xfrm>
                        </wpg:grpSpPr>
                        <wps:wsp>
                          <wps:cNvPr id="1719131915" name="Надпись 2"/>
                          <wps:cNvSpPr txBox="1">
                            <a:spLocks noChangeArrowheads="1"/>
                          </wps:cNvSpPr>
                          <wps:spPr bwMode="auto">
                            <a:xfrm>
                              <a:off x="1755" y="1243"/>
                              <a:ext cx="21726" cy="4901"/>
                            </a:xfrm>
                            <a:prstGeom prst="rect">
                              <a:avLst/>
                            </a:prstGeom>
                            <a:solidFill>
                              <a:schemeClr val="lt1">
                                <a:lumMod val="100000"/>
                                <a:lumOff val="0"/>
                              </a:schemeClr>
                            </a:solidFill>
                            <a:ln w="6350">
                              <a:solidFill>
                                <a:srgbClr val="000000"/>
                              </a:solidFill>
                              <a:miter lim="800000"/>
                              <a:headEnd/>
                              <a:tailEnd/>
                            </a:ln>
                          </wps:spPr>
                          <wps:txbx>
                            <w:txbxContent>
                              <w:p w14:paraId="16E85230" w14:textId="77777777" w:rsidR="00EE6F52" w:rsidRPr="000A4999" w:rsidRDefault="00EE6F52" w:rsidP="00D00847">
                                <w:pPr>
                                  <w:jc w:val="center"/>
                                  <w:rPr>
                                    <w:rFonts w:cs="Times New Roman"/>
                                    <w:sz w:val="24"/>
                                    <w:szCs w:val="24"/>
                                    <w:lang w:val="kk-KZ"/>
                                  </w:rPr>
                                </w:pPr>
                                <w:r w:rsidRPr="00CD714B">
                                  <w:rPr>
                                    <w:rFonts w:cs="Times New Roman"/>
                                    <w:sz w:val="24"/>
                                    <w:szCs w:val="24"/>
                                  </w:rPr>
                                  <w:t>Норматив</w:t>
                                </w:r>
                                <w:r>
                                  <w:rPr>
                                    <w:rFonts w:cs="Times New Roman"/>
                                    <w:sz w:val="24"/>
                                    <w:szCs w:val="24"/>
                                    <w:lang w:val="kk-KZ"/>
                                  </w:rPr>
                                  <w:t>тік</w:t>
                                </w:r>
                                <w:r w:rsidRPr="00CD714B">
                                  <w:rPr>
                                    <w:rFonts w:cs="Times New Roman"/>
                                    <w:sz w:val="24"/>
                                    <w:szCs w:val="24"/>
                                  </w:rPr>
                                  <w:t>-</w:t>
                                </w:r>
                                <w:r>
                                  <w:rPr>
                                    <w:rFonts w:cs="Times New Roman"/>
                                    <w:sz w:val="24"/>
                                    <w:szCs w:val="24"/>
                                    <w:lang w:val="kk-KZ"/>
                                  </w:rPr>
                                  <w:t>құқықтық реттеу</w:t>
                                </w:r>
                              </w:p>
                            </w:txbxContent>
                          </wps:txbx>
                          <wps:bodyPr rot="0" vert="horz" wrap="square" lIns="91440" tIns="45720" rIns="91440" bIns="45720" anchor="t" anchorCtr="0" upright="1">
                            <a:noAutofit/>
                          </wps:bodyPr>
                        </wps:wsp>
                        <wps:wsp>
                          <wps:cNvPr id="236348389" name="Надпись 2"/>
                          <wps:cNvSpPr txBox="1">
                            <a:spLocks noChangeArrowheads="1"/>
                          </wps:cNvSpPr>
                          <wps:spPr bwMode="auto">
                            <a:xfrm>
                              <a:off x="1755" y="8046"/>
                              <a:ext cx="21723" cy="4896"/>
                            </a:xfrm>
                            <a:prstGeom prst="rect">
                              <a:avLst/>
                            </a:prstGeom>
                            <a:solidFill>
                              <a:schemeClr val="lt1">
                                <a:lumMod val="100000"/>
                                <a:lumOff val="0"/>
                              </a:schemeClr>
                            </a:solidFill>
                            <a:ln w="6350">
                              <a:solidFill>
                                <a:srgbClr val="000000"/>
                              </a:solidFill>
                              <a:miter lim="800000"/>
                              <a:headEnd/>
                              <a:tailEnd/>
                            </a:ln>
                          </wps:spPr>
                          <wps:txbx>
                            <w:txbxContent>
                              <w:p w14:paraId="69A5C2FE" w14:textId="77777777" w:rsidR="00EE6F52" w:rsidRPr="00BF2476" w:rsidRDefault="00EE6F52" w:rsidP="00D00847">
                                <w:pPr>
                                  <w:jc w:val="center"/>
                                  <w:rPr>
                                    <w:rFonts w:cs="Times New Roman"/>
                                    <w:sz w:val="24"/>
                                    <w:szCs w:val="24"/>
                                    <w:lang w:val="kk-KZ"/>
                                  </w:rPr>
                                </w:pPr>
                                <w:r>
                                  <w:rPr>
                                    <w:rFonts w:cs="Times New Roman"/>
                                    <w:sz w:val="24"/>
                                    <w:szCs w:val="24"/>
                                    <w:lang w:val="kk-KZ"/>
                                  </w:rPr>
                                  <w:t>Ұйымдастырушылық-өндірістік құрылым</w:t>
                                </w:r>
                              </w:p>
                            </w:txbxContent>
                          </wps:txbx>
                          <wps:bodyPr rot="0" vert="horz" wrap="square" lIns="91440" tIns="45720" rIns="91440" bIns="45720" anchor="t" anchorCtr="0" upright="1">
                            <a:noAutofit/>
                          </wps:bodyPr>
                        </wps:wsp>
                        <wps:wsp>
                          <wps:cNvPr id="819954812" name="Надпись 2"/>
                          <wps:cNvSpPr txBox="1">
                            <a:spLocks noChangeArrowheads="1"/>
                          </wps:cNvSpPr>
                          <wps:spPr bwMode="auto">
                            <a:xfrm>
                              <a:off x="1755" y="14090"/>
                              <a:ext cx="21723" cy="4261"/>
                            </a:xfrm>
                            <a:prstGeom prst="rect">
                              <a:avLst/>
                            </a:prstGeom>
                            <a:solidFill>
                              <a:schemeClr val="lt1">
                                <a:lumMod val="100000"/>
                                <a:lumOff val="0"/>
                              </a:schemeClr>
                            </a:solidFill>
                            <a:ln w="6350">
                              <a:solidFill>
                                <a:srgbClr val="000000"/>
                              </a:solidFill>
                              <a:miter lim="800000"/>
                              <a:headEnd/>
                              <a:tailEnd/>
                            </a:ln>
                          </wps:spPr>
                          <wps:txbx>
                            <w:txbxContent>
                              <w:p w14:paraId="17367606" w14:textId="77777777" w:rsidR="00EE6F52" w:rsidRPr="00CD714B" w:rsidRDefault="00EE6F52" w:rsidP="00D00847">
                                <w:pPr>
                                  <w:jc w:val="center"/>
                                  <w:rPr>
                                    <w:rFonts w:cs="Times New Roman"/>
                                    <w:sz w:val="24"/>
                                    <w:szCs w:val="24"/>
                                  </w:rPr>
                                </w:pPr>
                                <w:r>
                                  <w:rPr>
                                    <w:rFonts w:cs="Times New Roman"/>
                                    <w:sz w:val="24"/>
                                    <w:szCs w:val="24"/>
                                    <w:lang w:val="kk-KZ"/>
                                  </w:rPr>
                                  <w:t>Басқару</w:t>
                                </w:r>
                                <w:r w:rsidRPr="00CD714B">
                                  <w:rPr>
                                    <w:rFonts w:cs="Times New Roman"/>
                                    <w:sz w:val="24"/>
                                    <w:szCs w:val="24"/>
                                  </w:rPr>
                                  <w:t xml:space="preserve"> (функци</w:t>
                                </w:r>
                                <w:r>
                                  <w:rPr>
                                    <w:rFonts w:cs="Times New Roman"/>
                                    <w:sz w:val="24"/>
                                    <w:szCs w:val="24"/>
                                    <w:lang w:val="kk-KZ"/>
                                  </w:rPr>
                                  <w:t>ялар мен әдістер</w:t>
                                </w:r>
                                <w:r w:rsidRPr="00CD714B">
                                  <w:rPr>
                                    <w:rFonts w:cs="Times New Roman"/>
                                    <w:sz w:val="24"/>
                                    <w:szCs w:val="24"/>
                                  </w:rPr>
                                  <w:t>)</w:t>
                                </w:r>
                              </w:p>
                            </w:txbxContent>
                          </wps:txbx>
                          <wps:bodyPr rot="0" vert="horz" wrap="square" lIns="91440" tIns="45720" rIns="91440" bIns="45720" anchor="t" anchorCtr="0" upright="1">
                            <a:noAutofit/>
                          </wps:bodyPr>
                        </wps:wsp>
                        <wps:wsp>
                          <wps:cNvPr id="93368452" name="Надпись 2"/>
                          <wps:cNvSpPr txBox="1">
                            <a:spLocks noChangeArrowheads="1"/>
                          </wps:cNvSpPr>
                          <wps:spPr bwMode="auto">
                            <a:xfrm>
                              <a:off x="1755" y="19751"/>
                              <a:ext cx="21723" cy="3048"/>
                            </a:xfrm>
                            <a:prstGeom prst="rect">
                              <a:avLst/>
                            </a:prstGeom>
                            <a:solidFill>
                              <a:schemeClr val="lt1">
                                <a:lumMod val="100000"/>
                                <a:lumOff val="0"/>
                              </a:schemeClr>
                            </a:solidFill>
                            <a:ln w="6350">
                              <a:solidFill>
                                <a:srgbClr val="000000"/>
                              </a:solidFill>
                              <a:miter lim="800000"/>
                              <a:headEnd/>
                              <a:tailEnd/>
                            </a:ln>
                          </wps:spPr>
                          <wps:txbx>
                            <w:txbxContent>
                              <w:p w14:paraId="1F5A7F4D" w14:textId="77777777" w:rsidR="00EE6F52" w:rsidRPr="00BF2476" w:rsidRDefault="00EE6F52" w:rsidP="00D00847">
                                <w:pPr>
                                  <w:jc w:val="center"/>
                                  <w:rPr>
                                    <w:rFonts w:cs="Times New Roman"/>
                                    <w:sz w:val="24"/>
                                    <w:szCs w:val="24"/>
                                    <w:lang w:val="kk-KZ"/>
                                  </w:rPr>
                                </w:pPr>
                                <w:r>
                                  <w:rPr>
                                    <w:rFonts w:cs="Times New Roman"/>
                                    <w:sz w:val="24"/>
                                    <w:szCs w:val="24"/>
                                    <w:lang w:val="kk-KZ"/>
                                  </w:rPr>
                                  <w:t>Еңбекті ұйымдастыру</w:t>
                                </w:r>
                              </w:p>
                            </w:txbxContent>
                          </wps:txbx>
                          <wps:bodyPr rot="0" vert="horz" wrap="square" lIns="91440" tIns="45720" rIns="91440" bIns="45720" anchor="t" anchorCtr="0" upright="1">
                            <a:noAutofit/>
                          </wps:bodyPr>
                        </wps:wsp>
                        <wps:wsp>
                          <wps:cNvPr id="753973278" name="Надпись 2"/>
                          <wps:cNvSpPr txBox="1">
                            <a:spLocks noChangeArrowheads="1"/>
                          </wps:cNvSpPr>
                          <wps:spPr bwMode="auto">
                            <a:xfrm>
                              <a:off x="1755" y="24432"/>
                              <a:ext cx="21723" cy="2858"/>
                            </a:xfrm>
                            <a:prstGeom prst="rect">
                              <a:avLst/>
                            </a:prstGeom>
                            <a:solidFill>
                              <a:schemeClr val="lt1">
                                <a:lumMod val="100000"/>
                                <a:lumOff val="0"/>
                              </a:schemeClr>
                            </a:solidFill>
                            <a:ln w="6350">
                              <a:solidFill>
                                <a:srgbClr val="000000"/>
                              </a:solidFill>
                              <a:miter lim="800000"/>
                              <a:headEnd/>
                              <a:tailEnd/>
                            </a:ln>
                          </wps:spPr>
                          <wps:txbx>
                            <w:txbxContent>
                              <w:p w14:paraId="6DD26C82" w14:textId="77777777" w:rsidR="00EE6F52" w:rsidRPr="00BF2476" w:rsidRDefault="00EE6F52" w:rsidP="00D00847">
                                <w:pPr>
                                  <w:jc w:val="center"/>
                                  <w:rPr>
                                    <w:rFonts w:cs="Times New Roman"/>
                                    <w:sz w:val="24"/>
                                    <w:szCs w:val="24"/>
                                    <w:lang w:val="kk-KZ"/>
                                  </w:rPr>
                                </w:pPr>
                                <w:r>
                                  <w:rPr>
                                    <w:rFonts w:cs="Times New Roman"/>
                                    <w:sz w:val="24"/>
                                    <w:szCs w:val="24"/>
                                    <w:lang w:val="kk-KZ"/>
                                  </w:rPr>
                                  <w:t>Ақпараттық қамтамасыз ету</w:t>
                                </w:r>
                              </w:p>
                            </w:txbxContent>
                          </wps:txbx>
                          <wps:bodyPr rot="0" vert="horz" wrap="square" lIns="91440" tIns="45720" rIns="91440" bIns="45720" anchor="t" anchorCtr="0" upright="1">
                            <a:noAutofit/>
                          </wps:bodyPr>
                        </wps:wsp>
                        <wps:wsp>
                          <wps:cNvPr id="111508332" name="Прямая соединительная линия 10"/>
                          <wps:cNvCnPr>
                            <a:cxnSpLocks noChangeShapeType="1"/>
                          </wps:cNvCnPr>
                          <wps:spPr bwMode="auto">
                            <a:xfrm>
                              <a:off x="73" y="0"/>
                              <a:ext cx="0" cy="2586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64933784" name="Прямая соединительная линия 11"/>
                          <wps:cNvCnPr>
                            <a:cxnSpLocks noChangeShapeType="1"/>
                          </wps:cNvCnPr>
                          <wps:spPr bwMode="auto">
                            <a:xfrm>
                              <a:off x="73" y="3584"/>
                              <a:ext cx="1714"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81226519" name="Прямая соединительная линия 11"/>
                          <wps:cNvCnPr>
                            <a:cxnSpLocks noChangeShapeType="1"/>
                          </wps:cNvCnPr>
                          <wps:spPr bwMode="auto">
                            <a:xfrm>
                              <a:off x="73" y="10680"/>
                              <a:ext cx="1714"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9542033" name="Прямая соединительная линия 11"/>
                          <wps:cNvCnPr>
                            <a:cxnSpLocks noChangeShapeType="1"/>
                          </wps:cNvCnPr>
                          <wps:spPr bwMode="auto">
                            <a:xfrm>
                              <a:off x="73" y="16898"/>
                              <a:ext cx="1714"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78224875" name="Прямая соединительная линия 11"/>
                          <wps:cNvCnPr>
                            <a:cxnSpLocks noChangeShapeType="1"/>
                          </wps:cNvCnPr>
                          <wps:spPr bwMode="auto">
                            <a:xfrm>
                              <a:off x="73" y="25895"/>
                              <a:ext cx="1714"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43053485" name="Прямая соединительная линия 11"/>
                          <wps:cNvCnPr>
                            <a:cxnSpLocks noChangeShapeType="1"/>
                          </wps:cNvCnPr>
                          <wps:spPr bwMode="auto">
                            <a:xfrm>
                              <a:off x="0" y="21214"/>
                              <a:ext cx="1714"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962690024" name="Группа 27"/>
                        <wpg:cNvGrpSpPr>
                          <a:grpSpLocks/>
                        </wpg:cNvGrpSpPr>
                        <wpg:grpSpPr bwMode="auto">
                          <a:xfrm>
                            <a:off x="29626" y="9582"/>
                            <a:ext cx="24799" cy="32265"/>
                            <a:chOff x="0" y="0"/>
                            <a:chExt cx="24798" cy="32264"/>
                          </a:xfrm>
                        </wpg:grpSpPr>
                        <wps:wsp>
                          <wps:cNvPr id="1177586027" name="Надпись 2"/>
                          <wps:cNvSpPr txBox="1">
                            <a:spLocks noChangeArrowheads="1"/>
                          </wps:cNvSpPr>
                          <wps:spPr bwMode="auto">
                            <a:xfrm>
                              <a:off x="3072" y="6144"/>
                              <a:ext cx="21723" cy="4896"/>
                            </a:xfrm>
                            <a:prstGeom prst="rect">
                              <a:avLst/>
                            </a:prstGeom>
                            <a:solidFill>
                              <a:schemeClr val="lt1">
                                <a:lumMod val="100000"/>
                                <a:lumOff val="0"/>
                              </a:schemeClr>
                            </a:solidFill>
                            <a:ln w="6350">
                              <a:solidFill>
                                <a:srgbClr val="000000"/>
                              </a:solidFill>
                              <a:miter lim="800000"/>
                              <a:headEnd/>
                              <a:tailEnd/>
                            </a:ln>
                          </wps:spPr>
                          <wps:txbx>
                            <w:txbxContent>
                              <w:p w14:paraId="3C99B8A1" w14:textId="77777777" w:rsidR="00EE6F52" w:rsidRPr="004014B5" w:rsidRDefault="00EE6F52" w:rsidP="00D00847">
                                <w:pPr>
                                  <w:jc w:val="center"/>
                                  <w:rPr>
                                    <w:rFonts w:cs="Times New Roman"/>
                                    <w:sz w:val="24"/>
                                    <w:szCs w:val="24"/>
                                    <w:lang w:val="kk-KZ"/>
                                  </w:rPr>
                                </w:pPr>
                                <w:r>
                                  <w:rPr>
                                    <w:rFonts w:cs="Times New Roman"/>
                                    <w:sz w:val="24"/>
                                    <w:szCs w:val="24"/>
                                    <w:lang w:val="kk-KZ"/>
                                  </w:rPr>
                                  <w:t>Жоспарлау және болжамдау</w:t>
                                </w:r>
                              </w:p>
                            </w:txbxContent>
                          </wps:txbx>
                          <wps:bodyPr rot="0" vert="horz" wrap="square" lIns="91440" tIns="45720" rIns="91440" bIns="45720" anchor="t" anchorCtr="0" upright="1">
                            <a:noAutofit/>
                          </wps:bodyPr>
                        </wps:wsp>
                        <wps:wsp>
                          <wps:cNvPr id="579902706" name="Надпись 2"/>
                          <wps:cNvSpPr txBox="1">
                            <a:spLocks noChangeArrowheads="1"/>
                          </wps:cNvSpPr>
                          <wps:spPr bwMode="auto">
                            <a:xfrm>
                              <a:off x="3072" y="12947"/>
                              <a:ext cx="21726" cy="4902"/>
                            </a:xfrm>
                            <a:prstGeom prst="rect">
                              <a:avLst/>
                            </a:prstGeom>
                            <a:solidFill>
                              <a:schemeClr val="lt1">
                                <a:lumMod val="100000"/>
                                <a:lumOff val="0"/>
                              </a:schemeClr>
                            </a:solidFill>
                            <a:ln w="6350">
                              <a:solidFill>
                                <a:srgbClr val="000000"/>
                              </a:solidFill>
                              <a:miter lim="800000"/>
                              <a:headEnd/>
                              <a:tailEnd/>
                            </a:ln>
                          </wps:spPr>
                          <wps:txbx>
                            <w:txbxContent>
                              <w:p w14:paraId="704CC6A3" w14:textId="77777777" w:rsidR="00EE6F52" w:rsidRPr="005130D8" w:rsidRDefault="00EE6F52" w:rsidP="00D00847">
                                <w:pPr>
                                  <w:jc w:val="center"/>
                                  <w:rPr>
                                    <w:rFonts w:cs="Times New Roman"/>
                                    <w:sz w:val="24"/>
                                    <w:szCs w:val="24"/>
                                    <w:lang w:val="kk-KZ"/>
                                  </w:rPr>
                                </w:pPr>
                                <w:r>
                                  <w:rPr>
                                    <w:rFonts w:cs="Times New Roman"/>
                                    <w:sz w:val="24"/>
                                    <w:szCs w:val="24"/>
                                    <w:lang w:val="kk-KZ"/>
                                  </w:rPr>
                                  <w:t>Баға орнату</w:t>
                                </w:r>
                              </w:p>
                            </w:txbxContent>
                          </wps:txbx>
                          <wps:bodyPr rot="0" vert="horz" wrap="square" lIns="91440" tIns="45720" rIns="91440" bIns="45720" anchor="t" anchorCtr="0" upright="1">
                            <a:noAutofit/>
                          </wps:bodyPr>
                        </wps:wsp>
                        <wps:wsp>
                          <wps:cNvPr id="1353411668" name="Надпись 2"/>
                          <wps:cNvSpPr txBox="1">
                            <a:spLocks noChangeArrowheads="1"/>
                          </wps:cNvSpPr>
                          <wps:spPr bwMode="auto">
                            <a:xfrm>
                              <a:off x="3069" y="18992"/>
                              <a:ext cx="21723" cy="4604"/>
                            </a:xfrm>
                            <a:prstGeom prst="rect">
                              <a:avLst/>
                            </a:prstGeom>
                            <a:solidFill>
                              <a:schemeClr val="lt1">
                                <a:lumMod val="100000"/>
                                <a:lumOff val="0"/>
                              </a:schemeClr>
                            </a:solidFill>
                            <a:ln w="6350">
                              <a:solidFill>
                                <a:srgbClr val="000000"/>
                              </a:solidFill>
                              <a:miter lim="800000"/>
                              <a:headEnd/>
                              <a:tailEnd/>
                            </a:ln>
                          </wps:spPr>
                          <wps:txbx>
                            <w:txbxContent>
                              <w:p w14:paraId="4C6D465D" w14:textId="77777777" w:rsidR="00EE6F52" w:rsidRPr="00BF2476" w:rsidRDefault="00EE6F52" w:rsidP="00D00847">
                                <w:pPr>
                                  <w:jc w:val="center"/>
                                  <w:rPr>
                                    <w:rFonts w:cs="Times New Roman"/>
                                    <w:sz w:val="24"/>
                                    <w:szCs w:val="24"/>
                                    <w:lang w:val="kk-KZ"/>
                                  </w:rPr>
                                </w:pPr>
                                <w:r w:rsidRPr="00BF2476">
                                  <w:rPr>
                                    <w:rFonts w:cs="Times New Roman"/>
                                    <w:sz w:val="24"/>
                                    <w:szCs w:val="24"/>
                                    <w:lang w:val="kk-KZ"/>
                                  </w:rPr>
                                  <w:t>Қаржыландыру және несиелендіру</w:t>
                                </w:r>
                              </w:p>
                            </w:txbxContent>
                          </wps:txbx>
                          <wps:bodyPr rot="0" vert="horz" wrap="square" lIns="91440" tIns="45720" rIns="91440" bIns="45720" anchor="t" anchorCtr="0" upright="1">
                            <a:noAutofit/>
                          </wps:bodyPr>
                        </wps:wsp>
                        <wps:wsp>
                          <wps:cNvPr id="577882536" name="Надпись 2"/>
                          <wps:cNvSpPr txBox="1">
                            <a:spLocks noChangeArrowheads="1"/>
                          </wps:cNvSpPr>
                          <wps:spPr bwMode="auto">
                            <a:xfrm>
                              <a:off x="3072" y="24725"/>
                              <a:ext cx="21726" cy="2953"/>
                            </a:xfrm>
                            <a:prstGeom prst="rect">
                              <a:avLst/>
                            </a:prstGeom>
                            <a:solidFill>
                              <a:schemeClr val="lt1">
                                <a:lumMod val="100000"/>
                                <a:lumOff val="0"/>
                              </a:schemeClr>
                            </a:solidFill>
                            <a:ln w="6350">
                              <a:solidFill>
                                <a:srgbClr val="000000"/>
                              </a:solidFill>
                              <a:miter lim="800000"/>
                              <a:headEnd/>
                              <a:tailEnd/>
                            </a:ln>
                          </wps:spPr>
                          <wps:txbx>
                            <w:txbxContent>
                              <w:p w14:paraId="17312E09" w14:textId="77777777" w:rsidR="00EE6F52" w:rsidRPr="00CD714B" w:rsidRDefault="00EE6F52" w:rsidP="00D00847">
                                <w:pPr>
                                  <w:jc w:val="center"/>
                                  <w:rPr>
                                    <w:rFonts w:cs="Times New Roman"/>
                                    <w:sz w:val="24"/>
                                    <w:szCs w:val="24"/>
                                  </w:rPr>
                                </w:pPr>
                                <w:r w:rsidRPr="00CD714B">
                                  <w:rPr>
                                    <w:rFonts w:cs="Times New Roman"/>
                                    <w:sz w:val="24"/>
                                    <w:szCs w:val="24"/>
                                  </w:rPr>
                                  <w:t>С</w:t>
                                </w:r>
                                <w:r>
                                  <w:rPr>
                                    <w:rFonts w:cs="Times New Roman"/>
                                    <w:sz w:val="24"/>
                                    <w:szCs w:val="24"/>
                                    <w:lang w:val="kk-KZ"/>
                                  </w:rPr>
                                  <w:t>ақтандыру</w:t>
                                </w:r>
                                <w:r w:rsidRPr="00CD714B">
                                  <w:rPr>
                                    <w:rFonts w:cs="Times New Roman"/>
                                    <w:sz w:val="24"/>
                                    <w:szCs w:val="24"/>
                                  </w:rPr>
                                  <w:t xml:space="preserve"> </w:t>
                                </w:r>
                              </w:p>
                            </w:txbxContent>
                          </wps:txbx>
                          <wps:bodyPr rot="0" vert="horz" wrap="square" lIns="91440" tIns="45720" rIns="91440" bIns="45720" anchor="t" anchorCtr="0" upright="1">
                            <a:noAutofit/>
                          </wps:bodyPr>
                        </wps:wsp>
                        <wps:wsp>
                          <wps:cNvPr id="1384671228" name="Надпись 2"/>
                          <wps:cNvSpPr txBox="1">
                            <a:spLocks noChangeArrowheads="1"/>
                          </wps:cNvSpPr>
                          <wps:spPr bwMode="auto">
                            <a:xfrm>
                              <a:off x="0" y="0"/>
                              <a:ext cx="24765" cy="4895"/>
                            </a:xfrm>
                            <a:prstGeom prst="rect">
                              <a:avLst/>
                            </a:prstGeom>
                            <a:solidFill>
                              <a:schemeClr val="lt1">
                                <a:lumMod val="100000"/>
                                <a:lumOff val="0"/>
                              </a:schemeClr>
                            </a:solidFill>
                            <a:ln w="6350">
                              <a:solidFill>
                                <a:srgbClr val="000000"/>
                              </a:solidFill>
                              <a:miter lim="800000"/>
                              <a:headEnd/>
                              <a:tailEnd/>
                            </a:ln>
                          </wps:spPr>
                          <wps:txbx>
                            <w:txbxContent>
                              <w:p w14:paraId="54BFD75A" w14:textId="77777777" w:rsidR="00EE6F52" w:rsidRPr="00CD714B" w:rsidRDefault="00EE6F52" w:rsidP="00D00847">
                                <w:pPr>
                                  <w:jc w:val="center"/>
                                  <w:rPr>
                                    <w:rFonts w:cs="Times New Roman"/>
                                    <w:sz w:val="24"/>
                                    <w:szCs w:val="24"/>
                                  </w:rPr>
                                </w:pPr>
                                <w:r w:rsidRPr="00CD714B">
                                  <w:rPr>
                                    <w:rFonts w:cs="Times New Roman"/>
                                    <w:sz w:val="24"/>
                                    <w:szCs w:val="24"/>
                                  </w:rPr>
                                  <w:t>Экономи</w:t>
                                </w:r>
                                <w:r>
                                  <w:rPr>
                                    <w:rFonts w:cs="Times New Roman"/>
                                    <w:sz w:val="24"/>
                                    <w:szCs w:val="24"/>
                                    <w:lang w:val="kk-KZ"/>
                                  </w:rPr>
                                  <w:t>калық тетік</w:t>
                                </w:r>
                              </w:p>
                            </w:txbxContent>
                          </wps:txbx>
                          <wps:bodyPr rot="0" vert="horz" wrap="square" lIns="91440" tIns="45720" rIns="91440" bIns="45720" anchor="t" anchorCtr="0" upright="1">
                            <a:noAutofit/>
                          </wps:bodyPr>
                        </wps:wsp>
                        <wps:wsp>
                          <wps:cNvPr id="863968368" name="Надпись 2"/>
                          <wps:cNvSpPr txBox="1">
                            <a:spLocks noChangeArrowheads="1"/>
                          </wps:cNvSpPr>
                          <wps:spPr bwMode="auto">
                            <a:xfrm>
                              <a:off x="2999" y="29407"/>
                              <a:ext cx="21726" cy="2857"/>
                            </a:xfrm>
                            <a:prstGeom prst="rect">
                              <a:avLst/>
                            </a:prstGeom>
                            <a:solidFill>
                              <a:schemeClr val="lt1">
                                <a:lumMod val="100000"/>
                                <a:lumOff val="0"/>
                              </a:schemeClr>
                            </a:solidFill>
                            <a:ln w="6350">
                              <a:solidFill>
                                <a:srgbClr val="000000"/>
                              </a:solidFill>
                              <a:miter lim="800000"/>
                              <a:headEnd/>
                              <a:tailEnd/>
                            </a:ln>
                          </wps:spPr>
                          <wps:txbx>
                            <w:txbxContent>
                              <w:p w14:paraId="5EB5677E" w14:textId="77777777" w:rsidR="00EE6F52" w:rsidRPr="00BF2476" w:rsidRDefault="00EE6F52" w:rsidP="00D00847">
                                <w:pPr>
                                  <w:jc w:val="center"/>
                                  <w:rPr>
                                    <w:rFonts w:cs="Times New Roman"/>
                                    <w:sz w:val="24"/>
                                    <w:szCs w:val="24"/>
                                    <w:lang w:val="kk-KZ"/>
                                  </w:rPr>
                                </w:pPr>
                                <w:r>
                                  <w:rPr>
                                    <w:rFonts w:cs="Times New Roman"/>
                                    <w:sz w:val="24"/>
                                    <w:szCs w:val="24"/>
                                    <w:lang w:val="kk-KZ"/>
                                  </w:rPr>
                                  <w:t>Еңбекті ынталандыру</w:t>
                                </w:r>
                              </w:p>
                            </w:txbxContent>
                          </wps:txbx>
                          <wps:bodyPr rot="0" vert="horz" wrap="square" lIns="91440" tIns="45720" rIns="91440" bIns="45720" anchor="t" anchorCtr="0" upright="1">
                            <a:noAutofit/>
                          </wps:bodyPr>
                        </wps:wsp>
                        <wps:wsp>
                          <wps:cNvPr id="1538479413" name="Прямая соединительная линия 10"/>
                          <wps:cNvCnPr>
                            <a:cxnSpLocks noChangeShapeType="1"/>
                          </wps:cNvCnPr>
                          <wps:spPr bwMode="auto">
                            <a:xfrm>
                              <a:off x="1243" y="4901"/>
                              <a:ext cx="0" cy="2586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95373193" name="Прямая соединительная линия 12"/>
                          <wps:cNvCnPr>
                            <a:cxnSpLocks noChangeShapeType="1"/>
                          </wps:cNvCnPr>
                          <wps:spPr bwMode="auto">
                            <a:xfrm>
                              <a:off x="1243" y="8485"/>
                              <a:ext cx="1829"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55096207" name="Прямая соединительная линия 14"/>
                          <wps:cNvCnPr>
                            <a:cxnSpLocks noChangeShapeType="1"/>
                          </wps:cNvCnPr>
                          <wps:spPr bwMode="auto">
                            <a:xfrm>
                              <a:off x="1243" y="15581"/>
                              <a:ext cx="1829"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62973009" name="Прямая соединительная линия 15"/>
                          <wps:cNvCnPr>
                            <a:cxnSpLocks noChangeShapeType="1"/>
                          </wps:cNvCnPr>
                          <wps:spPr bwMode="auto">
                            <a:xfrm>
                              <a:off x="1243" y="21799"/>
                              <a:ext cx="1829"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127863626" name="Прямая соединительная линия 16"/>
                          <wps:cNvCnPr>
                            <a:cxnSpLocks noChangeShapeType="1"/>
                          </wps:cNvCnPr>
                          <wps:spPr bwMode="auto">
                            <a:xfrm>
                              <a:off x="1243" y="30723"/>
                              <a:ext cx="1756" cy="3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08312354" name="Прямая соединительная линия 17"/>
                          <wps:cNvCnPr>
                            <a:cxnSpLocks noChangeShapeType="1"/>
                          </wps:cNvCnPr>
                          <wps:spPr bwMode="auto">
                            <a:xfrm>
                              <a:off x="1243" y="26115"/>
                              <a:ext cx="1829"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2078621982" name="Группа 25"/>
                        <wpg:cNvGrpSpPr>
                          <a:grpSpLocks/>
                        </wpg:cNvGrpSpPr>
                        <wpg:grpSpPr bwMode="auto">
                          <a:xfrm>
                            <a:off x="7022" y="0"/>
                            <a:ext cx="40526" cy="9582"/>
                            <a:chOff x="0" y="0"/>
                            <a:chExt cx="40526" cy="9582"/>
                          </a:xfrm>
                        </wpg:grpSpPr>
                        <wps:wsp>
                          <wps:cNvPr id="1606878450" name="Надпись 1"/>
                          <wps:cNvSpPr txBox="1">
                            <a:spLocks noChangeArrowheads="1"/>
                          </wps:cNvSpPr>
                          <wps:spPr bwMode="auto">
                            <a:xfrm>
                              <a:off x="0" y="0"/>
                              <a:ext cx="40526" cy="5486"/>
                            </a:xfrm>
                            <a:prstGeom prst="rect">
                              <a:avLst/>
                            </a:prstGeom>
                            <a:solidFill>
                              <a:schemeClr val="lt1">
                                <a:lumMod val="100000"/>
                                <a:lumOff val="0"/>
                              </a:schemeClr>
                            </a:solidFill>
                            <a:ln w="6350">
                              <a:solidFill>
                                <a:srgbClr val="000000"/>
                              </a:solidFill>
                              <a:miter lim="800000"/>
                              <a:headEnd/>
                              <a:tailEnd/>
                            </a:ln>
                          </wps:spPr>
                          <wps:txbx>
                            <w:txbxContent>
                              <w:p w14:paraId="705037C5" w14:textId="77777777" w:rsidR="00EE6F52" w:rsidRPr="000A4999" w:rsidRDefault="00EE6F52" w:rsidP="00D00847">
                                <w:pPr>
                                  <w:jc w:val="center"/>
                                  <w:rPr>
                                    <w:rFonts w:cs="Times New Roman"/>
                                    <w:sz w:val="24"/>
                                    <w:szCs w:val="24"/>
                                    <w:lang w:val="kk-KZ"/>
                                  </w:rPr>
                                </w:pPr>
                                <w:r>
                                  <w:rPr>
                                    <w:rFonts w:cs="Times New Roman"/>
                                    <w:sz w:val="24"/>
                                    <w:szCs w:val="24"/>
                                    <w:lang w:val="kk-KZ"/>
                                  </w:rPr>
                                  <w:t xml:space="preserve">Агроөнеркәсіптік кешеннің </w:t>
                                </w:r>
                                <w:r w:rsidRPr="000A4999">
                                  <w:rPr>
                                    <w:rFonts w:cs="Times New Roman"/>
                                    <w:sz w:val="24"/>
                                    <w:szCs w:val="24"/>
                                    <w:lang w:val="kk-KZ"/>
                                  </w:rPr>
                                  <w:t>функционирленуінің ұйымд</w:t>
                                </w:r>
                                <w:r>
                                  <w:rPr>
                                    <w:rFonts w:cs="Times New Roman"/>
                                    <w:sz w:val="24"/>
                                    <w:szCs w:val="24"/>
                                    <w:lang w:val="kk-KZ"/>
                                  </w:rPr>
                                  <w:t>астырушылық</w:t>
                                </w:r>
                                <w:r w:rsidRPr="000A4999">
                                  <w:rPr>
                                    <w:rFonts w:cs="Times New Roman"/>
                                    <w:sz w:val="24"/>
                                    <w:szCs w:val="24"/>
                                    <w:lang w:val="kk-KZ"/>
                                  </w:rPr>
                                  <w:t xml:space="preserve">-экономикалық тетігі </w:t>
                                </w:r>
                              </w:p>
                            </w:txbxContent>
                          </wps:txbx>
                          <wps:bodyPr rot="0" vert="horz" wrap="square" lIns="91440" tIns="45720" rIns="91440" bIns="45720" anchor="t" anchorCtr="0" upright="1">
                            <a:noAutofit/>
                          </wps:bodyPr>
                        </wps:wsp>
                        <wps:wsp>
                          <wps:cNvPr id="778631386" name="Прямая соединительная линия 20"/>
                          <wps:cNvCnPr>
                            <a:cxnSpLocks noChangeShapeType="1"/>
                          </wps:cNvCnPr>
                          <wps:spPr bwMode="auto">
                            <a:xfrm>
                              <a:off x="5047" y="7461"/>
                              <a:ext cx="31382"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00730072" name="Прямая соединительная линия 21"/>
                          <wps:cNvCnPr>
                            <a:cxnSpLocks noChangeShapeType="1"/>
                          </wps:cNvCnPr>
                          <wps:spPr bwMode="auto">
                            <a:xfrm>
                              <a:off x="5047" y="7461"/>
                              <a:ext cx="0" cy="212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085939" name="Прямая соединительная линия 22"/>
                          <wps:cNvCnPr>
                            <a:cxnSpLocks noChangeShapeType="1"/>
                          </wps:cNvCnPr>
                          <wps:spPr bwMode="auto">
                            <a:xfrm>
                              <a:off x="36429" y="7461"/>
                              <a:ext cx="0" cy="212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122471623" name="Прямая соединительная линия 23"/>
                          <wps:cNvCnPr>
                            <a:cxnSpLocks noChangeShapeType="1"/>
                          </wps:cNvCnPr>
                          <wps:spPr bwMode="auto">
                            <a:xfrm>
                              <a:off x="19897" y="5486"/>
                              <a:ext cx="0" cy="197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A19471E" id="Группа 28" o:spid="_x0000_s1092" style="width:428.55pt;height:329.5pt;mso-position-horizontal-relative:char;mso-position-vertical-relative:line" coordsize="54425,4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">
                <v:shape id="Надпись 2" o:spid="_x0000_s1093" type="#_x0000_t202" style="position:absolute;top:9582;width:24765;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9cYA&#10;AADjAAAADwAAAGRycy9kb3ducmV2LnhtbERPzUoDMRC+C32HMAVvNtta6ro2La1UEXqyiudhM02C&#10;m8mSxO369kYQPM73P+vt6DsxUEwusIL5rAJB3Abt2Ch4f3u6qUGkjKyxC0wKvinBdjO5WmOjw4Vf&#10;aThlI0oIpwYV2Jz7RsrUWvKYZqEnLtw5RI+5nNFIHfFSwn0nF1W1kh4dlwaLPT1aaj9PX17BYW/u&#10;TVtjtIdaOzeMH+ejeVbqejruHkBkGvO/+M/9osv8erm4u51XqyX8/lQA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u/9cYAAADjAAAADwAAAAAAAAAAAAAAAACYAgAAZHJz&#10;L2Rvd25yZXYueG1sUEsFBgAAAAAEAAQA9QAAAIsDAAAAAA==&#10;" fillcolor="white [3201]" strokeweight=".5pt">
                  <v:textbox>
                    <w:txbxContent>
                      <w:p w14:paraId="72E00337" w14:textId="77777777" w:rsidR="00EE6F52" w:rsidRPr="000A4999" w:rsidRDefault="00EE6F52" w:rsidP="00D00847">
                        <w:pPr>
                          <w:jc w:val="center"/>
                          <w:rPr>
                            <w:rFonts w:cs="Times New Roman"/>
                            <w:sz w:val="24"/>
                            <w:szCs w:val="24"/>
                            <w:lang w:val="kk-KZ"/>
                          </w:rPr>
                        </w:pPr>
                        <w:r>
                          <w:rPr>
                            <w:rFonts w:cs="Times New Roman"/>
                            <w:sz w:val="24"/>
                            <w:szCs w:val="24"/>
                            <w:lang w:val="kk-KZ"/>
                          </w:rPr>
                          <w:t>Ұйымдастырушылық тетігі</w:t>
                        </w:r>
                      </w:p>
                    </w:txbxContent>
                  </v:textbox>
                </v:shape>
                <v:group id="Группа 26" o:spid="_x0000_s1094" style="position:absolute;left:1243;top:14484;width:23482;height:27290" coordsize="23481,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m+V+IyQAA&#10;AOMAAAAPAAAAAAAAAAAAAAAAAKoCAABkcnMvZG93bnJldi54bWxQSwUGAAAAAAQABAD6AAAAoAMA&#10;AAAA&#10;">
                  <v:shape id="Надпись 2" o:spid="_x0000_s1095" type="#_x0000_t202" style="position:absolute;left:1755;top:1243;width:21726;height:4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JpcgA&#10;AADjAAAADwAAAGRycy9kb3ducmV2LnhtbERPwUoDMRC9C/5DGMGbza6i3a5Ni5YqQk+t4nnYTJPg&#10;ZrIk6Xb9eyMIHt5h5s17b95yPflejBSTC6ygnlUgiLugHRsFH+8vNw2IlJE19oFJwTclWK8uL5bY&#10;6nDmPY2HbEQx4dSiApvz0EqZOkse0ywMxIU7hugxlzEaqSOei7nv5W1VPUiPjkuCxYE2lrqvw8kr&#10;2D6bhekajHbbaOfG6fO4M69KXV9NT48gMk35//hP/abL+/N6Ud8V3MNvp7I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J8mlyAAAAOMAAAAPAAAAAAAAAAAAAAAAAJgCAABk&#10;cnMvZG93bnJldi54bWxQSwUGAAAAAAQABAD1AAAAjQMAAAAA&#10;" fillcolor="white [3201]" strokeweight=".5pt">
                    <v:textbox>
                      <w:txbxContent>
                        <w:p w14:paraId="16E85230" w14:textId="77777777" w:rsidR="00EE6F52" w:rsidRPr="000A4999" w:rsidRDefault="00EE6F52" w:rsidP="00D00847">
                          <w:pPr>
                            <w:jc w:val="center"/>
                            <w:rPr>
                              <w:rFonts w:cs="Times New Roman"/>
                              <w:sz w:val="24"/>
                              <w:szCs w:val="24"/>
                              <w:lang w:val="kk-KZ"/>
                            </w:rPr>
                          </w:pPr>
                          <w:r w:rsidRPr="00CD714B">
                            <w:rPr>
                              <w:rFonts w:cs="Times New Roman"/>
                              <w:sz w:val="24"/>
                              <w:szCs w:val="24"/>
                            </w:rPr>
                            <w:t>Норматив</w:t>
                          </w:r>
                          <w:r>
                            <w:rPr>
                              <w:rFonts w:cs="Times New Roman"/>
                              <w:sz w:val="24"/>
                              <w:szCs w:val="24"/>
                              <w:lang w:val="kk-KZ"/>
                            </w:rPr>
                            <w:t>тік</w:t>
                          </w:r>
                          <w:r w:rsidRPr="00CD714B">
                            <w:rPr>
                              <w:rFonts w:cs="Times New Roman"/>
                              <w:sz w:val="24"/>
                              <w:szCs w:val="24"/>
                            </w:rPr>
                            <w:t>-</w:t>
                          </w:r>
                          <w:r>
                            <w:rPr>
                              <w:rFonts w:cs="Times New Roman"/>
                              <w:sz w:val="24"/>
                              <w:szCs w:val="24"/>
                              <w:lang w:val="kk-KZ"/>
                            </w:rPr>
                            <w:t>құқықтық реттеу</w:t>
                          </w:r>
                        </w:p>
                      </w:txbxContent>
                    </v:textbox>
                  </v:shape>
                  <v:shape id="Надпись 2" o:spid="_x0000_s1096" type="#_x0000_t202" style="position:absolute;left:1755;top:8046;width:21723;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ziscA&#10;AADiAAAADwAAAGRycy9kb3ducmV2LnhtbESPQUsDMRSE74L/ITzBm83alZKuTYtKFcGTVTw/Nq9J&#10;cPOyJHG7/nsjCB6HmfmG2ezmMIiJUvaRNVwvGhDEfTSerYb3t8crBSIXZINDZNLwTRl22/OzDXYm&#10;nviVpkOxokI4d6jBlTJ2UubeUcC8iCNx9Y4xBSxVJitNwlOFh0Eum2YlA3quCw5HenDUfx6+gob9&#10;vV3bXmFye2W8n+aP44t90vryYr67BVFoLv/hv/az0bBsV+2NatUafi/VO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sM4rHAAAA4gAAAA8AAAAAAAAAAAAAAAAAmAIAAGRy&#10;cy9kb3ducmV2LnhtbFBLBQYAAAAABAAEAPUAAACMAwAAAAA=&#10;" fillcolor="white [3201]" strokeweight=".5pt">
                    <v:textbox>
                      <w:txbxContent>
                        <w:p w14:paraId="69A5C2FE" w14:textId="77777777" w:rsidR="00EE6F52" w:rsidRPr="00BF2476" w:rsidRDefault="00EE6F52" w:rsidP="00D00847">
                          <w:pPr>
                            <w:jc w:val="center"/>
                            <w:rPr>
                              <w:rFonts w:cs="Times New Roman"/>
                              <w:sz w:val="24"/>
                              <w:szCs w:val="24"/>
                              <w:lang w:val="kk-KZ"/>
                            </w:rPr>
                          </w:pPr>
                          <w:r>
                            <w:rPr>
                              <w:rFonts w:cs="Times New Roman"/>
                              <w:sz w:val="24"/>
                              <w:szCs w:val="24"/>
                              <w:lang w:val="kk-KZ"/>
                            </w:rPr>
                            <w:t>Ұйымдастырушылық-өндірістік құрылым</w:t>
                          </w:r>
                        </w:p>
                      </w:txbxContent>
                    </v:textbox>
                  </v:shape>
                  <v:shape id="Надпись 2" o:spid="_x0000_s1097" type="#_x0000_t202" style="position:absolute;left:1755;top:14090;width:21723;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jP8gA&#10;AADiAAAADwAAAGRycy9kb3ducmV2LnhtbESPT0sDMRTE74LfIbyCN5vdopJdmxaVKoKn/sHzY/Oa&#10;hG6SJYnb9dsbodDjMDO/YZbryfVspJhs8BLqeQWMfBeU9VrCYf9+L4CljF5hHzxJ+KUE69XtzRJb&#10;Fc5+S+Mua1YgPrUoweQ8tJynzpDDNA8D+eIdQ3SYi4yaq4jnAnc9X1TVE3dofVkwONCboe60+3ES&#10;Nq+60Z3AaDZCWTtO38cv/SHl3Wx6eQaWacrX8KX9qSSIumkeH0S9gP9L5Q7w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XGM/yAAAAOIAAAAPAAAAAAAAAAAAAAAAAJgCAABk&#10;cnMvZG93bnJldi54bWxQSwUGAAAAAAQABAD1AAAAjQMAAAAA&#10;" fillcolor="white [3201]" strokeweight=".5pt">
                    <v:textbox>
                      <w:txbxContent>
                        <w:p w14:paraId="17367606" w14:textId="77777777" w:rsidR="00EE6F52" w:rsidRPr="00CD714B" w:rsidRDefault="00EE6F52" w:rsidP="00D00847">
                          <w:pPr>
                            <w:jc w:val="center"/>
                            <w:rPr>
                              <w:rFonts w:cs="Times New Roman"/>
                              <w:sz w:val="24"/>
                              <w:szCs w:val="24"/>
                            </w:rPr>
                          </w:pPr>
                          <w:r>
                            <w:rPr>
                              <w:rFonts w:cs="Times New Roman"/>
                              <w:sz w:val="24"/>
                              <w:szCs w:val="24"/>
                              <w:lang w:val="kk-KZ"/>
                            </w:rPr>
                            <w:t>Басқару</w:t>
                          </w:r>
                          <w:r w:rsidRPr="00CD714B">
                            <w:rPr>
                              <w:rFonts w:cs="Times New Roman"/>
                              <w:sz w:val="24"/>
                              <w:szCs w:val="24"/>
                            </w:rPr>
                            <w:t xml:space="preserve"> (функци</w:t>
                          </w:r>
                          <w:r>
                            <w:rPr>
                              <w:rFonts w:cs="Times New Roman"/>
                              <w:sz w:val="24"/>
                              <w:szCs w:val="24"/>
                              <w:lang w:val="kk-KZ"/>
                            </w:rPr>
                            <w:t>ялар мен әдістер</w:t>
                          </w:r>
                          <w:r w:rsidRPr="00CD714B">
                            <w:rPr>
                              <w:rFonts w:cs="Times New Roman"/>
                              <w:sz w:val="24"/>
                              <w:szCs w:val="24"/>
                            </w:rPr>
                            <w:t>)</w:t>
                          </w:r>
                        </w:p>
                      </w:txbxContent>
                    </v:textbox>
                  </v:shape>
                  <v:shape id="Надпись 2" o:spid="_x0000_s1098" type="#_x0000_t202" style="position:absolute;left:1755;top:19751;width:2172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WH8cA&#10;AADhAAAADwAAAGRycy9kb3ducmV2LnhtbESPQUsDMRSE70L/Q3iCN5u11bJdm5YqVYSe2ornx+Y1&#10;CW5eliRu139vBMHjMDPfMKvN6DsxUEwusIK7aQWCuA3asVHwfnq5rUGkjKyxC0wKvinBZj25WmGj&#10;w4UPNByzEQXCqUEFNue+kTK1ljymaeiJi3cO0WMuMhqpI14K3HdyVlUL6dFxWbDY07Ol9vP45RXs&#10;nszStDVGu6u1c8P4cd6bV6VursftI4hMY/4P/7XftILlfL6o7x9m8Puov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dFh/HAAAA4QAAAA8AAAAAAAAAAAAAAAAAmAIAAGRy&#10;cy9kb3ducmV2LnhtbFBLBQYAAAAABAAEAPUAAACMAwAAAAA=&#10;" fillcolor="white [3201]" strokeweight=".5pt">
                    <v:textbox>
                      <w:txbxContent>
                        <w:p w14:paraId="1F5A7F4D" w14:textId="77777777" w:rsidR="00EE6F52" w:rsidRPr="00BF2476" w:rsidRDefault="00EE6F52" w:rsidP="00D00847">
                          <w:pPr>
                            <w:jc w:val="center"/>
                            <w:rPr>
                              <w:rFonts w:cs="Times New Roman"/>
                              <w:sz w:val="24"/>
                              <w:szCs w:val="24"/>
                              <w:lang w:val="kk-KZ"/>
                            </w:rPr>
                          </w:pPr>
                          <w:r>
                            <w:rPr>
                              <w:rFonts w:cs="Times New Roman"/>
                              <w:sz w:val="24"/>
                              <w:szCs w:val="24"/>
                              <w:lang w:val="kk-KZ"/>
                            </w:rPr>
                            <w:t>Еңбекті ұйымдастыру</w:t>
                          </w:r>
                        </w:p>
                      </w:txbxContent>
                    </v:textbox>
                  </v:shape>
                  <v:shape id="Надпись 2" o:spid="_x0000_s1099" type="#_x0000_t202" style="position:absolute;left:1755;top:24432;width:2172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VPMUA&#10;AADiAAAADwAAAGRycy9kb3ducmV2LnhtbERPTUsDMRC9C/0PYQrebNYW3e3atKhUETzZFs/DZpoE&#10;N5Mlidv135uD4PHxvje7yfdipJhcYAW3iwoEcRe0Y6PgdHy5aUCkjKyxD0wKfijBbju72mCrw4U/&#10;aDxkI0oIpxYV2JyHVsrUWfKYFmEgLtw5RI+5wGikjngp4b6Xy6q6lx4dlwaLAz1b6r4O317B/sms&#10;TddgtPtGOzdOn+d386rU9Xx6fACRacr/4j/3m1ZQ363W9WpZl83lUrkD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1U8xQAAAOIAAAAPAAAAAAAAAAAAAAAAAJgCAABkcnMv&#10;ZG93bnJldi54bWxQSwUGAAAAAAQABAD1AAAAigMAAAAA&#10;" fillcolor="white [3201]" strokeweight=".5pt">
                    <v:textbox>
                      <w:txbxContent>
                        <w:p w14:paraId="6DD26C82" w14:textId="77777777" w:rsidR="00EE6F52" w:rsidRPr="00BF2476" w:rsidRDefault="00EE6F52" w:rsidP="00D00847">
                          <w:pPr>
                            <w:jc w:val="center"/>
                            <w:rPr>
                              <w:rFonts w:cs="Times New Roman"/>
                              <w:sz w:val="24"/>
                              <w:szCs w:val="24"/>
                              <w:lang w:val="kk-KZ"/>
                            </w:rPr>
                          </w:pPr>
                          <w:r>
                            <w:rPr>
                              <w:rFonts w:cs="Times New Roman"/>
                              <w:sz w:val="24"/>
                              <w:szCs w:val="24"/>
                              <w:lang w:val="kk-KZ"/>
                            </w:rPr>
                            <w:t>Ақпараттық қамтамасыз ету</w:t>
                          </w:r>
                        </w:p>
                      </w:txbxContent>
                    </v:textbox>
                  </v:shape>
                  <v:line id="Прямая соединительная линия 10" o:spid="_x0000_s1100" style="position:absolute;visibility:visible;mso-wrap-style:square" from="73,0" to="73,2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7WMcAAADiAAAADwAAAGRycy9kb3ducmV2LnhtbERPXWvCMBR9H/gfwh3sbaZVHLYaRYSB&#10;bA9j1cEeL821KWtu0ibT7t8vg4GPh/O93o62ExcaQutYQT7NQBDXTrfcKDgdnx+XIEJE1tg5JgU/&#10;FGC7mdytsdTuyu90qWIjUgiHEhWYGH0pZagNWQxT54kTd3aDxZjg0Eg94DWF207OsuxJWmw5NRj0&#10;tDdUf1XfVkH/Uleviyb/8Ae/N289Fv1nUSj1cD/uViAijfEm/ncfdJqf54tsOZ/P4O9Swi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nntYxwAAAOIAAAAPAAAAAAAA&#10;AAAAAAAAAKECAABkcnMvZG93bnJldi54bWxQSwUGAAAAAAQABAD5AAAAlQMAAAAA&#10;" strokecolor="black [3213]" strokeweight=".5pt">
                    <v:stroke joinstyle="miter"/>
                  </v:line>
                  <v:line id="Прямая соединительная линия 11" o:spid="_x0000_s1101" style="position:absolute;visibility:visible;mso-wrap-style:square" from="73,3584" to="1787,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D2HZMsAAADiAAAADwAA&#10;AAAAAAAAAAAAAAChAgAAZHJzL2Rvd25yZXYueG1sUEsFBgAAAAAEAAQA+QAAAJkDAAAAAA==&#10;" strokecolor="black [3213]" strokeweight=".5pt">
                    <v:stroke joinstyle="miter"/>
                  </v:line>
                  <v:line id="Прямая соединительная линия 11" o:spid="_x0000_s1102" style="position:absolute;visibility:visible;mso-wrap-style:square" from="73,10680" to="1787,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1JcYAAADiAAAADwAAAGRycy9kb3ducmV2LnhtbERPXUvDMBR9F/wP4Qp7c2kLG2tdNmQw&#10;GNuDWBV8vDTXptjcpE22df/eCIKPh/O93k62FxcaQ+dYQT7PQBA3TnfcKnh/2z+uQISIrLF3TApu&#10;FGC7ub9bY6XdlV/pUsdWpBAOFSowMfpKytAYshjmzhMn7suNFmOCYyv1iNcUbntZZNlSWuw4NRj0&#10;tDPUfNdnq2A4NvVp0eYf/uB35mXAcvgsS6VmD9PzE4hIU/wX/7kPOs1f5UWxXOQl/F5KG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YdSXGAAAA4gAAAA8AAAAAAAAA&#10;AAAAAAAAoQIAAGRycy9kb3ducmV2LnhtbFBLBQYAAAAABAAEAPkAAACUAwAAAAA=&#10;" strokecolor="black [3213]" strokeweight=".5pt">
                    <v:stroke joinstyle="miter"/>
                  </v:line>
                  <v:line id="Прямая соединительная линия 11" o:spid="_x0000_s1103" style="position:absolute;visibility:visible;mso-wrap-style:square" from="73,16898" to="1787,1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MdOC0ygAAAOEAAAAPAAAA&#10;AAAAAAAAAAAAAKECAABkcnMvZG93bnJldi54bWxQSwUGAAAAAAQABAD5AAAAmAMAAAAA&#10;" strokecolor="black [3213]" strokeweight=".5pt">
                    <v:stroke joinstyle="miter"/>
                  </v:line>
                  <v:line id="Прямая соединительная линия 11" o:spid="_x0000_s1104" style="position:absolute;visibility:visible;mso-wrap-style:square" from="73,25895" to="1787,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WFmgygAAAOIAAAAPAAAA&#10;AAAAAAAAAAAAAKECAABkcnMvZG93bnJldi54bWxQSwUGAAAAAAQABAD5AAAAmAMAAAAA&#10;" strokecolor="black [3213]" strokeweight=".5pt">
                    <v:stroke joinstyle="miter"/>
                  </v:line>
                  <v:line id="Прямая соединительная линия 11" o:spid="_x0000_s1105" style="position:absolute;visibility:visible;mso-wrap-style:square" from="0,21214" to="1714,2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thJ9MsAAADjAAAADwAA&#10;AAAAAAAAAAAAAAChAgAAZHJzL2Rvd25yZXYueG1sUEsFBgAAAAAEAAQA+QAAAJkDAAAAAA==&#10;" strokecolor="black [3213]" strokeweight=".5pt">
                    <v:stroke joinstyle="miter"/>
                  </v:line>
                </v:group>
                <v:group id="Группа 27" o:spid="_x0000_s1106" style="position:absolute;left:29626;top:9582;width:24799;height:32265" coordsize="24798,3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khKjHL&#10;AAAA4gAAAA8AAAAAAAAAAAAAAAAAqgIAAGRycy9kb3ducmV2LnhtbFBLBQYAAAAABAAEAPoAAACi&#10;AwAAAAA=&#10;">
                  <v:shape id="Надпись 2" o:spid="_x0000_s1107" type="#_x0000_t202" style="position:absolute;left:3072;top:6144;width:21723;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u6MUA&#10;AADjAAAADwAAAGRycy9kb3ducmV2LnhtbERPzUoDMRC+C75DGMGbzbbQ7ro2LSpVBE9W8Txspklw&#10;M1mSdLt9+0YQPM73P+vt5HsxUkwusIL5rAJB3AXt2Cj4+ny5a0CkjKyxD0wKzpRgu7m+WmOrw4k/&#10;aNxnI0oIpxYV2JyHVsrUWfKYZmEgLtwhRI+5nNFIHfFUwn0vF1W1kh4dlwaLAz1b6n72R69g92Tu&#10;TddgtLtGOzdO34d386rU7c30+AAi05T/xX/uN13mz+t62ayqRQ2/PxUA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W7oxQAAAOMAAAAPAAAAAAAAAAAAAAAAAJgCAABkcnMv&#10;ZG93bnJldi54bWxQSwUGAAAAAAQABAD1AAAAigMAAAAA&#10;" fillcolor="white [3201]" strokeweight=".5pt">
                    <v:textbox>
                      <w:txbxContent>
                        <w:p w14:paraId="3C99B8A1" w14:textId="77777777" w:rsidR="00EE6F52" w:rsidRPr="004014B5" w:rsidRDefault="00EE6F52" w:rsidP="00D00847">
                          <w:pPr>
                            <w:jc w:val="center"/>
                            <w:rPr>
                              <w:rFonts w:cs="Times New Roman"/>
                              <w:sz w:val="24"/>
                              <w:szCs w:val="24"/>
                              <w:lang w:val="kk-KZ"/>
                            </w:rPr>
                          </w:pPr>
                          <w:r>
                            <w:rPr>
                              <w:rFonts w:cs="Times New Roman"/>
                              <w:sz w:val="24"/>
                              <w:szCs w:val="24"/>
                              <w:lang w:val="kk-KZ"/>
                            </w:rPr>
                            <w:t>Жоспарлау және болжамдау</w:t>
                          </w:r>
                        </w:p>
                      </w:txbxContent>
                    </v:textbox>
                  </v:shape>
                  <v:shape id="Надпись 2" o:spid="_x0000_s1108" type="#_x0000_t202" style="position:absolute;left:3072;top:12947;width:21726;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JxMcA&#10;AADiAAAADwAAAGRycy9kb3ducmV2LnhtbESPQUsDMRSE74L/ITzBm00s2O6uTYtKFcGTVTw/Nq9J&#10;cPOyJHG7/nsjCB6HmfmG2ezmMIiJUvaRNVwvFAjiPhrPVsP72+NVAyIXZINDZNLwTRl22/OzDXYm&#10;nviVpkOxokI4d6jBlTJ2UubeUcC8iCNx9Y4xBSxVJitNwlOFh0EulVrJgJ7rgsORHhz1n4evoGF/&#10;b1vbN5jcvjHeT/PH8cU+aX15Md/dgig0l//wX/vZaLhZt61artUKfi/VO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OScTHAAAA4gAAAA8AAAAAAAAAAAAAAAAAmAIAAGRy&#10;cy9kb3ducmV2LnhtbFBLBQYAAAAABAAEAPUAAACMAwAAAAA=&#10;" fillcolor="white [3201]" strokeweight=".5pt">
                    <v:textbox>
                      <w:txbxContent>
                        <w:p w14:paraId="704CC6A3" w14:textId="77777777" w:rsidR="00EE6F52" w:rsidRPr="005130D8" w:rsidRDefault="00EE6F52" w:rsidP="00D00847">
                          <w:pPr>
                            <w:jc w:val="center"/>
                            <w:rPr>
                              <w:rFonts w:cs="Times New Roman"/>
                              <w:sz w:val="24"/>
                              <w:szCs w:val="24"/>
                              <w:lang w:val="kk-KZ"/>
                            </w:rPr>
                          </w:pPr>
                          <w:r>
                            <w:rPr>
                              <w:rFonts w:cs="Times New Roman"/>
                              <w:sz w:val="24"/>
                              <w:szCs w:val="24"/>
                              <w:lang w:val="kk-KZ"/>
                            </w:rPr>
                            <w:t>Баға орнату</w:t>
                          </w:r>
                        </w:p>
                      </w:txbxContent>
                    </v:textbox>
                  </v:shape>
                  <v:shape id="Надпись 2" o:spid="_x0000_s1109" type="#_x0000_t202" style="position:absolute;left:3069;top:18992;width:21723;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6P1skA&#10;AADjAAAADwAAAGRycy9kb3ducmV2LnhtbESPQU/DMAyF70j8h8hI3FhaBlXXLZsADYS0EwNxthov&#10;iWiSKgld+ff4gMTRfs/vfd7sZj+IiVJ2MSioFxUICn3ULhgFH+/PNy2IXDBoHGIgBT+UYbe9vNhg&#10;p+M5vNF0LEZwSMgdKrCljJ2UubfkMS/iSIG1U0weC4/JSJ3wzOF+kLdV1UiPLnCDxZGeLPVfx2+v&#10;YP9oVqZvMdl9q52b5s/TwbwodX01P6xBFJrLv/nv+lUz/vJ+eVfXTcPQ/BMv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6P1skAAADjAAAADwAAAAAAAAAAAAAAAACYAgAA&#10;ZHJzL2Rvd25yZXYueG1sUEsFBgAAAAAEAAQA9QAAAI4DAAAAAA==&#10;" fillcolor="white [3201]" strokeweight=".5pt">
                    <v:textbox>
                      <w:txbxContent>
                        <w:p w14:paraId="4C6D465D" w14:textId="77777777" w:rsidR="00EE6F52" w:rsidRPr="00BF2476" w:rsidRDefault="00EE6F52" w:rsidP="00D00847">
                          <w:pPr>
                            <w:jc w:val="center"/>
                            <w:rPr>
                              <w:rFonts w:cs="Times New Roman"/>
                              <w:sz w:val="24"/>
                              <w:szCs w:val="24"/>
                              <w:lang w:val="kk-KZ"/>
                            </w:rPr>
                          </w:pPr>
                          <w:r w:rsidRPr="00BF2476">
                            <w:rPr>
                              <w:rFonts w:cs="Times New Roman"/>
                              <w:sz w:val="24"/>
                              <w:szCs w:val="24"/>
                              <w:lang w:val="kk-KZ"/>
                            </w:rPr>
                            <w:t>Қаржыландыру және несиелендіру</w:t>
                          </w:r>
                        </w:p>
                      </w:txbxContent>
                    </v:textbox>
                  </v:shape>
                  <v:shape id="Надпись 2" o:spid="_x0000_s1110" type="#_x0000_t202" style="position:absolute;left:3072;top:24725;width:2172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1dccA&#10;AADiAAAADwAAAGRycy9kb3ducmV2LnhtbESPQUsDMRSE74L/ITzBm81aaRvXpkWlitCTVTw/Nq9J&#10;cPOyJHG7/nsjCB6HmfmGWW+n0IuRUvaRNVzPGhDEXTSerYb3t6crBSIXZIN9ZNLwTRm2m/OzNbYm&#10;nviVxkOxokI4t6jBlTK0UubOUcA8iwNx9Y4xBSxVJitNwlOFh17Om2YpA3quCw4HenTUfR6+gobd&#10;g721ncLkdsp4P04fx7191vryYrq/A1FoKv/hv/aL0bBYrZSaL26W8Hup3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gdXXHAAAA4gAAAA8AAAAAAAAAAAAAAAAAmAIAAGRy&#10;cy9kb3ducmV2LnhtbFBLBQYAAAAABAAEAPUAAACMAwAAAAA=&#10;" fillcolor="white [3201]" strokeweight=".5pt">
                    <v:textbox>
                      <w:txbxContent>
                        <w:p w14:paraId="17312E09" w14:textId="77777777" w:rsidR="00EE6F52" w:rsidRPr="00CD714B" w:rsidRDefault="00EE6F52" w:rsidP="00D00847">
                          <w:pPr>
                            <w:jc w:val="center"/>
                            <w:rPr>
                              <w:rFonts w:cs="Times New Roman"/>
                              <w:sz w:val="24"/>
                              <w:szCs w:val="24"/>
                            </w:rPr>
                          </w:pPr>
                          <w:r w:rsidRPr="00CD714B">
                            <w:rPr>
                              <w:rFonts w:cs="Times New Roman"/>
                              <w:sz w:val="24"/>
                              <w:szCs w:val="24"/>
                            </w:rPr>
                            <w:t>С</w:t>
                          </w:r>
                          <w:r>
                            <w:rPr>
                              <w:rFonts w:cs="Times New Roman"/>
                              <w:sz w:val="24"/>
                              <w:szCs w:val="24"/>
                              <w:lang w:val="kk-KZ"/>
                            </w:rPr>
                            <w:t>ақтандыру</w:t>
                          </w:r>
                          <w:r w:rsidRPr="00CD714B">
                            <w:rPr>
                              <w:rFonts w:cs="Times New Roman"/>
                              <w:sz w:val="24"/>
                              <w:szCs w:val="24"/>
                            </w:rPr>
                            <w:t xml:space="preserve"> </w:t>
                          </w:r>
                        </w:p>
                      </w:txbxContent>
                    </v:textbox>
                  </v:shape>
                  <v:shape id="Надпись 2" o:spid="_x0000_s1111" type="#_x0000_t202" style="position:absolute;width:24765;height: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yXskA&#10;AADjAAAADwAAAGRycy9kb3ducmV2LnhtbESPQU/DMAyF70j7D5EncWPpCtpKWTYBGghppw3E2Wq8&#10;JKJJqiR05d/jAxJH+z2/93mzm3wvRkrZxaBguahAUOiidsEo+Hh/uWlA5IJBYx8DKfihDLvt7GqD&#10;rY6XcKTxVIzgkJBbVGBLGVopc2fJY17EgQJr55g8Fh6TkTrhhcN9L+uqWkmPLnCDxYGeLXVfp2+v&#10;YP9k7k3XYLL7Rjs3Tp/ng3lV6no+PT6AKDSVf/Pf9Ztm/NvmbrVe1jVD80+8AL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gyXskAAADjAAAADwAAAAAAAAAAAAAAAACYAgAA&#10;ZHJzL2Rvd25yZXYueG1sUEsFBgAAAAAEAAQA9QAAAI4DAAAAAA==&#10;" fillcolor="white [3201]" strokeweight=".5pt">
                    <v:textbox>
                      <w:txbxContent>
                        <w:p w14:paraId="54BFD75A" w14:textId="77777777" w:rsidR="00EE6F52" w:rsidRPr="00CD714B" w:rsidRDefault="00EE6F52" w:rsidP="00D00847">
                          <w:pPr>
                            <w:jc w:val="center"/>
                            <w:rPr>
                              <w:rFonts w:cs="Times New Roman"/>
                              <w:sz w:val="24"/>
                              <w:szCs w:val="24"/>
                            </w:rPr>
                          </w:pPr>
                          <w:r w:rsidRPr="00CD714B">
                            <w:rPr>
                              <w:rFonts w:cs="Times New Roman"/>
                              <w:sz w:val="24"/>
                              <w:szCs w:val="24"/>
                            </w:rPr>
                            <w:t>Экономи</w:t>
                          </w:r>
                          <w:r>
                            <w:rPr>
                              <w:rFonts w:cs="Times New Roman"/>
                              <w:sz w:val="24"/>
                              <w:szCs w:val="24"/>
                              <w:lang w:val="kk-KZ"/>
                            </w:rPr>
                            <w:t>калық тетік</w:t>
                          </w:r>
                        </w:p>
                      </w:txbxContent>
                    </v:textbox>
                  </v:shape>
                  <v:shape id="Надпись 2" o:spid="_x0000_s1112" type="#_x0000_t202" style="position:absolute;left:2999;top:29407;width:2172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Z08QA&#10;AADiAAAADwAAAGRycy9kb3ducmV2LnhtbERPTUsDMRC9C/6HMII3m62FJV2blipVBE+24nnYTJPg&#10;ZrIkcbv+e3MQPD7e92Y3h0FMlLKPrGG5aEAQ99F4tho+Ts93CkQuyAaHyKThhzLsttdXG+xMvPA7&#10;TcdiRQ3h3KEGV8rYSZl7RwHzIo7ElTvHFLBUmKw0CS81PAzyvmlaGdBzbXA40pOj/uv4HTQcHu3a&#10;9gqTOyjj/TR/nt/si9a3N/P+AUShufyL/9yvRoNqV+tWrdq6uV6qd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mdPEAAAA4gAAAA8AAAAAAAAAAAAAAAAAmAIAAGRycy9k&#10;b3ducmV2LnhtbFBLBQYAAAAABAAEAPUAAACJAwAAAAA=&#10;" fillcolor="white [3201]" strokeweight=".5pt">
                    <v:textbox>
                      <w:txbxContent>
                        <w:p w14:paraId="5EB5677E" w14:textId="77777777" w:rsidR="00EE6F52" w:rsidRPr="00BF2476" w:rsidRDefault="00EE6F52" w:rsidP="00D00847">
                          <w:pPr>
                            <w:jc w:val="center"/>
                            <w:rPr>
                              <w:rFonts w:cs="Times New Roman"/>
                              <w:sz w:val="24"/>
                              <w:szCs w:val="24"/>
                              <w:lang w:val="kk-KZ"/>
                            </w:rPr>
                          </w:pPr>
                          <w:r>
                            <w:rPr>
                              <w:rFonts w:cs="Times New Roman"/>
                              <w:sz w:val="24"/>
                              <w:szCs w:val="24"/>
                              <w:lang w:val="kk-KZ"/>
                            </w:rPr>
                            <w:t>Еңбекті ынталандыру</w:t>
                          </w:r>
                        </w:p>
                      </w:txbxContent>
                    </v:textbox>
                  </v:shape>
                  <v:line id="Прямая соединительная линия 10" o:spid="_x0000_s1113" style="position:absolute;visibility:visible;mso-wrap-style:square" from="1243,4901" to="1243,3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lcjckAAADjAAAADwAAAGRycy9kb3ducmV2LnhtbERPX0vDMBB/F/Ydwg18c2ndpmtdNmQg&#10;jPkwrAo+Hs3ZFJtL2sStfvtFEHy83/9bb0fbiRMNoXWsIJ9lIIhrp1tuFLy9Pt2sQISIrLFzTAp+&#10;KMB2M7laY6ndmV/oVMVGpBAOJSowMfpSylAbshhmzhMn7tMNFmM6h0bqAc8p3HbyNsvupMWWU4NB&#10;TztD9Vf1bRX0h7p6Xjb5u9/7nTn2WPQfRaHU9XR8fAARaYz/4j/3Xqf5y/lqcV8s8jn8/pQAkJ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uZXI3JAAAA4wAAAA8AAAAA&#10;AAAAAAAAAAAAoQIAAGRycy9kb3ducmV2LnhtbFBLBQYAAAAABAAEAPkAAACXAwAAAAA=&#10;" strokecolor="black [3213]" strokeweight=".5pt">
                    <v:stroke joinstyle="miter"/>
                  </v:line>
                  <v:line id="Прямая соединительная линия 12" o:spid="_x0000_s1114" style="position:absolute;visibility:visible;mso-wrap-style:square" from="1243,8485" to="3072,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x2NccAAADjAAAADwAAAGRycy9kb3ducmV2LnhtbERPX0vDMBB/F/wO4QTfXFrLpqnLhgyE&#10;oQ+yquDj0ZxNsbmkTdzqtzeC4OP9/t96O7tBHGmKvWcN5aIAQdx603On4fXl4eoWREzIBgfPpOGb&#10;Imw352drrI0/8YGOTepEDuFYowabUqiljK0lh3HhA3HmPvzkMOVz6qSZ8JTD3SCvi2IlHfacGywG&#10;2llqP5svp2F8bJunZVe+hX3Y2ecR1fiulNaXF/P9HYhEc/oX/7n3Js9fqWV1U5Wqgt+fMgB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vHY1xwAAAOMAAAAPAAAAAAAA&#10;AAAAAAAAAKECAABkcnMvZG93bnJldi54bWxQSwUGAAAAAAQABAD5AAAAlQMAAAAA&#10;" strokecolor="black [3213]" strokeweight=".5pt">
                    <v:stroke joinstyle="miter"/>
                  </v:line>
                  <v:line id="Прямая соединительная линия 14" o:spid="_x0000_s1115" style="position:absolute;visibility:visible;mso-wrap-style:square" from="1243,15581" to="3072,1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SacoAAADiAAAADwAAAGRycy9kb3ducmV2LnhtbESPUUvDMBSF3wX/Q7iCby5ZodN2y4YM&#10;hKEPYlXw8dLcNcXmJm3iVv+9EQQfD+ec73A2u9kN4kRT7D1rWC4UCOLWm547DW+vDzd3IGJCNjh4&#10;Jg3fFGG3vbzYYG38mV/o1KROZAjHGjXYlEItZWwtOYwLH4izd/STw5Tl1Ekz4TnD3SALpVbSYc95&#10;wWKgvaX2s/lyGsbHtnkqu+V7OIS9fR6xGj+qSuvrq/l+DSLRnP7Df+2D0VCUpapWhbqF30v5Dsjt&#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zCdJpygAAAOIAAAAPAAAA&#10;AAAAAAAAAAAAAKECAABkcnMvZG93bnJldi54bWxQSwUGAAAAAAQABAD5AAAAmAMAAAAA&#10;" strokecolor="black [3213]" strokeweight=".5pt">
                    <v:stroke joinstyle="miter"/>
                  </v:line>
                  <v:line id="Прямая соединительная линия 15" o:spid="_x0000_s1116" style="position:absolute;visibility:visible;mso-wrap-style:square" from="1243,21799" to="3072,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5TBskAAADiAAAADwAAAGRycy9kb3ducmV2LnhtbESPQUsDMRSE74L/ITzBm01asTZr0yIF&#10;oehBuip4fGyem8XNS3YT2/XfG0HwOMzMN8x6O/leHGlMXWAD85kCQdwE23Fr4PXl4WoFImVki31g&#10;MvBNCbab87M1Vjac+EDHOreiQDhVaMDlHCspU+PIY5qFSFy8jzB6zEWOrbQjngrc93Kh1FJ67Lgs&#10;OIy0c9R81l/ewPDY1E837fwt7uPOPQ+oh3etjbm8mO7vQGSa8n/4r723BlbLhb69VkrD76VyB+Tm&#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7+UwbJAAAA4gAAAA8AAAAA&#10;AAAAAAAAAAAAoQIAAGRycy9kb3ducmV2LnhtbFBLBQYAAAAABAAEAPkAAACXAwAAAAA=&#10;" strokecolor="black [3213]" strokeweight=".5pt">
                    <v:stroke joinstyle="miter"/>
                  </v:line>
                  <v:line id="Прямая соединительная линия 16" o:spid="_x0000_s1117" style="position:absolute;visibility:visible;mso-wrap-style:square" from="1243,30723" to="2999,3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1UesgAAADjAAAADwAAAGRycy9kb3ducmV2LnhtbERPX0vDMBB/F/wO4QTfXNqKde2WDRkI&#10;Qx9kVWGPR3M2xeaSNnGr394Igo/3+3/r7WwHcaIp9I4V5IsMBHHrdM+dgrfXx5sliBCRNQ6OScE3&#10;BdhuLi/WWGt35gOdmtiJFMKhRgUmRl9LGVpDFsPCeeLEfbjJYkzn1Ek94TmF20EWWVZKiz2nBoOe&#10;dobaz+bLKhif2ub5rsvf/d7vzMuI1XisKqWur+aHFYhIc/wX/7n3Os3Pi/tleVsWJfz+lAC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w1UesgAAADjAAAADwAAAAAA&#10;AAAAAAAAAAChAgAAZHJzL2Rvd25yZXYueG1sUEsFBgAAAAAEAAQA+QAAAJYDAAAAAA==&#10;" strokecolor="black [3213]" strokeweight=".5pt">
                    <v:stroke joinstyle="miter"/>
                  </v:line>
                  <v:line id="Прямая соединительная линия 17" o:spid="_x0000_s1118" style="position:absolute;visibility:visible;mso-wrap-style:square" from="1243,26115" to="3072,2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teFAssAAADjAAAADwAA&#10;AAAAAAAAAAAAAAChAgAAZHJzL2Rvd25yZXYueG1sUEsFBgAAAAAEAAQA+QAAAJkDAAAAAA==&#10;" strokecolor="black [3213]" strokeweight=".5pt">
                    <v:stroke joinstyle="miter"/>
                  </v:line>
                </v:group>
                <v:group id="Группа 25" o:spid="_x0000_s1119" style="position:absolute;left:7022;width:40526;height:9582" coordsize="40526,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LRZirL&#10;AAAA4wAAAA8AAAAAAAAAAAAAAAAAqgIAAGRycy9kb3ducmV2LnhtbFBLBQYAAAAABAAEAPoAAACi&#10;AwAAAAA=&#10;">
                  <v:shape id="Надпись 1" o:spid="_x0000_s1120" type="#_x0000_t202" style="position:absolute;width:40526;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mzcgA&#10;AADjAAAADwAAAGRycy9kb3ducmV2LnhtbESPQUsDMRCF74L/IYzgzWYVXdO1aVGpIvRklZ6HzTQJ&#10;bpIlidv13zsHwePMvHnvfavNHAYxUS4+RQ3XiwYExT4ZH62Gz4+XKwWiVIwGhxRJww8V2KzPz1bY&#10;mXSK7zTtqxVsEkuHGlytYydl6R0FLIs0UuTbMeWAlcdspcl4YvMwyJumaWVAHznB4UjPjvqv/XfQ&#10;sH2yS9srzG6rjPfTfDju7KvWlxfz4wOISnP9F/99vxmu3zatule3d0zBTLw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iibNyAAAAOMAAAAPAAAAAAAAAAAAAAAAAJgCAABk&#10;cnMvZG93bnJldi54bWxQSwUGAAAAAAQABAD1AAAAjQMAAAAA&#10;" fillcolor="white [3201]" strokeweight=".5pt">
                    <v:textbox>
                      <w:txbxContent>
                        <w:p w14:paraId="705037C5" w14:textId="77777777" w:rsidR="00EE6F52" w:rsidRPr="000A4999" w:rsidRDefault="00EE6F52" w:rsidP="00D00847">
                          <w:pPr>
                            <w:jc w:val="center"/>
                            <w:rPr>
                              <w:rFonts w:cs="Times New Roman"/>
                              <w:sz w:val="24"/>
                              <w:szCs w:val="24"/>
                              <w:lang w:val="kk-KZ"/>
                            </w:rPr>
                          </w:pPr>
                          <w:r>
                            <w:rPr>
                              <w:rFonts w:cs="Times New Roman"/>
                              <w:sz w:val="24"/>
                              <w:szCs w:val="24"/>
                              <w:lang w:val="kk-KZ"/>
                            </w:rPr>
                            <w:t xml:space="preserve">Агроөнеркәсіптік кешеннің </w:t>
                          </w:r>
                          <w:r w:rsidRPr="000A4999">
                            <w:rPr>
                              <w:rFonts w:cs="Times New Roman"/>
                              <w:sz w:val="24"/>
                              <w:szCs w:val="24"/>
                              <w:lang w:val="kk-KZ"/>
                            </w:rPr>
                            <w:t>функционирленуінің ұйымд</w:t>
                          </w:r>
                          <w:r>
                            <w:rPr>
                              <w:rFonts w:cs="Times New Roman"/>
                              <w:sz w:val="24"/>
                              <w:szCs w:val="24"/>
                              <w:lang w:val="kk-KZ"/>
                            </w:rPr>
                            <w:t>астырушылық</w:t>
                          </w:r>
                          <w:r w:rsidRPr="000A4999">
                            <w:rPr>
                              <w:rFonts w:cs="Times New Roman"/>
                              <w:sz w:val="24"/>
                              <w:szCs w:val="24"/>
                              <w:lang w:val="kk-KZ"/>
                            </w:rPr>
                            <w:t xml:space="preserve">-экономикалық тетігі </w:t>
                          </w:r>
                        </w:p>
                      </w:txbxContent>
                    </v:textbox>
                  </v:shape>
                  <v:line id="Прямая соединительная линия 20" o:spid="_x0000_s1121" style="position:absolute;visibility:visible;mso-wrap-style:square" from="5047,7461" to="36429,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8bGhRygAAAOIAAAAPAAAA&#10;AAAAAAAAAAAAAKECAABkcnMvZG93bnJldi54bWxQSwUGAAAAAAQABAD5AAAAmAMAAAAA&#10;" strokecolor="black [3213]" strokeweight=".5pt">
                    <v:stroke joinstyle="miter"/>
                  </v:line>
                  <v:line id="Прямая соединительная линия 21" o:spid="_x0000_s1122" style="position:absolute;visibility:visible;mso-wrap-style:square" from="5047,7461" to="5047,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SFsgAAADiAAAADwAAAGRycy9kb3ducmV2LnhtbERPTUsDMRS8C/0P4Qne2qQVtbs2LaUg&#10;FD2Iq4UeH5vnZnHzkt3Edv33Rih4mMMwX8xqM7pOnGiIrWcN85kCQVx703Kj4eP9aboEEROywc4z&#10;afihCJv15GqFpfFnfqNTlRqRSziWqMGmFEopY23JYZz5QJy1Tz84TJkOjTQDnnO56+RCqXvpsOW8&#10;YDHQzlL9VX07Df1zXb3cNfND2Iedfe2x6I9FofXN9bh9BJFoTP/mS3pvNCyVerjNWMDfpXwH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LSFsgAAADiAAAADwAAAAAA&#10;AAAAAAAAAAChAgAAZHJzL2Rvd25yZXYueG1sUEsFBgAAAAAEAAQA+QAAAJYDAAAAAA==&#10;" strokecolor="black [3213]" strokeweight=".5pt">
                    <v:stroke joinstyle="miter"/>
                  </v:line>
                  <v:line id="Прямая соединительная линия 22" o:spid="_x0000_s1123" style="position:absolute;visibility:visible;mso-wrap-style:square" from="36429,7461" to="36429,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HWMYAAADhAAAADwAAAGRycy9kb3ducmV2LnhtbERPXUvDMBR9F/wP4Qq+uXSTydItG2Mw&#10;GPogVoU9XpprU2xu0iZu9d+bwcDHw/lebUbXiRMNsfWsYTopQBDX3rTcaPh43z8sQMSEbLDzTBp+&#10;KcJmfXuzwtL4M7/RqUqNyCEcS9RgUwqllLG25DBOfCDO3JcfHKYMh0aaAc853HVyVhRP0mHLucFi&#10;oJ2l+rv6cRr657p6mTfTz3AIO/vao+qPSml9fzdulyASjelffHUfTJ4/KxZz9ajg8ihD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rB1jGAAAA4QAAAA8AAAAAAAAA&#10;AAAAAAAAoQIAAGRycy9kb3ducmV2LnhtbFBLBQYAAAAABAAEAPkAAACUAwAAAAA=&#10;" strokecolor="black [3213]" strokeweight=".5pt">
                    <v:stroke joinstyle="miter"/>
                  </v:line>
                  <v:line id="Прямая соединительная линия 23" o:spid="_x0000_s1124" style="position:absolute;visibility:visible;mso-wrap-style:square" from="19897,5486" to="19897,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7lcgAAADjAAAADwAAAGRycy9kb3ducmV2LnhtbERPX0vDMBB/F/Ydwgl7c2k7nbYuG2Mg&#10;DH0YVgUfj+Zsis0lbeJWv70RBB/v9//W28n24kRj6BwryBcZCOLG6Y5bBa8vD1d3IEJE1tg7JgXf&#10;FGC7mV2ssdLuzM90qmMrUgiHChWYGH0lZWgMWQwL54kT9+FGizGdYyv1iOcUbntZZNlKWuw4NRj0&#10;tDfUfNZfVsHw2NRPN23+5g9+b44DlsN7WSo1v5x29yAiTfFf/Oc+6DQ/L4rr23xVLOH3pwSA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P7lcgAAADjAAAADwAAAAAA&#10;AAAAAAAAAAChAgAAZHJzL2Rvd25yZXYueG1sUEsFBgAAAAAEAAQA+QAAAJYDAAAAAA==&#10;" strokecolor="black [3213]" strokeweight=".5pt">
                    <v:stroke joinstyle="miter"/>
                  </v:line>
                </v:group>
                <w10:anchorlock/>
              </v:group>
            </w:pict>
          </mc:Fallback>
        </mc:AlternateContent>
      </w:r>
    </w:p>
    <w:p w14:paraId="4E95B893" w14:textId="77777777" w:rsidR="00D00847" w:rsidRPr="005319D6" w:rsidRDefault="00D00847" w:rsidP="00D00847">
      <w:pPr>
        <w:spacing w:after="0"/>
        <w:rPr>
          <w:rFonts w:eastAsia="Times New Roman" w:cs="Times New Roman"/>
          <w:szCs w:val="28"/>
        </w:rPr>
      </w:pPr>
    </w:p>
    <w:p w14:paraId="60D6AD7A" w14:textId="77777777" w:rsidR="00D00847" w:rsidRPr="005319D6" w:rsidRDefault="00D00847" w:rsidP="006D3F20">
      <w:pPr>
        <w:spacing w:after="0"/>
        <w:jc w:val="center"/>
        <w:rPr>
          <w:rFonts w:eastAsia="Times New Roman" w:cs="Times New Roman"/>
          <w:szCs w:val="28"/>
          <w:lang w:val="kk-KZ"/>
        </w:rPr>
      </w:pPr>
      <w:r w:rsidRPr="005319D6">
        <w:rPr>
          <w:rFonts w:eastAsia="Times New Roman" w:cs="Times New Roman"/>
          <w:szCs w:val="28"/>
          <w:lang w:val="kk-KZ"/>
        </w:rPr>
        <w:t xml:space="preserve">Сурет 10 – Агроөнеркәсіптік кешеннің функционирленуінің ұйымдастырушылық-экономикалық тетігі </w:t>
      </w:r>
    </w:p>
    <w:p w14:paraId="2F4F7906" w14:textId="6B9BA635" w:rsidR="006D3F20" w:rsidRPr="005319D6" w:rsidRDefault="006D3F20" w:rsidP="001B5268">
      <w:pPr>
        <w:spacing w:after="0"/>
        <w:ind w:firstLine="708"/>
        <w:jc w:val="center"/>
        <w:rPr>
          <w:rFonts w:cs="Times New Roman"/>
          <w:sz w:val="20"/>
          <w:szCs w:val="20"/>
          <w:lang w:val="kk-KZ"/>
        </w:rPr>
      </w:pPr>
      <w:r w:rsidRPr="005319D6">
        <w:rPr>
          <w:rFonts w:cs="Times New Roman"/>
          <w:kern w:val="0"/>
          <w:sz w:val="24"/>
          <w:szCs w:val="24"/>
          <w:lang w:val="kk-KZ"/>
        </w:rPr>
        <w:t>Ескерту</w:t>
      </w:r>
      <w:r w:rsidRPr="005319D6">
        <w:rPr>
          <w:rFonts w:cs="Times New Roman"/>
          <w:sz w:val="20"/>
          <w:szCs w:val="20"/>
          <w:lang w:val="kk-KZ"/>
        </w:rPr>
        <w:t xml:space="preserve"> – </w:t>
      </w:r>
      <w:r w:rsidRPr="005319D6">
        <w:rPr>
          <w:rFonts w:eastAsia="Calibri" w:cs="Times New Roman"/>
          <w:sz w:val="24"/>
          <w:lang w:val="kk-KZ"/>
        </w:rPr>
        <w:t>мәліметтер бойынша автор құрастырған</w:t>
      </w:r>
      <w:r w:rsidRPr="005319D6">
        <w:rPr>
          <w:rFonts w:cs="Times New Roman"/>
          <w:sz w:val="20"/>
          <w:szCs w:val="20"/>
          <w:lang w:val="kk-KZ"/>
        </w:rPr>
        <w:t xml:space="preserve"> [118]</w:t>
      </w:r>
    </w:p>
    <w:p w14:paraId="2F41D3B9" w14:textId="77777777" w:rsidR="00D00847" w:rsidRPr="005319D6" w:rsidRDefault="00D00847" w:rsidP="00D00847">
      <w:pPr>
        <w:jc w:val="center"/>
        <w:rPr>
          <w:rFonts w:cs="Times New Roman"/>
          <w:sz w:val="24"/>
          <w:szCs w:val="24"/>
          <w:lang w:val="kk-KZ"/>
        </w:rPr>
      </w:pPr>
    </w:p>
    <w:p w14:paraId="78F6A627" w14:textId="6877FE3D" w:rsidR="00D00847" w:rsidRPr="005319D6" w:rsidRDefault="00D00847" w:rsidP="00E512BD">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Екі критерий – жұмысшылардың орташа жылдық кірісі мен орташа жылдық саны– мемлекетт</w:t>
      </w:r>
      <w:r w:rsidR="00802903" w:rsidRPr="005319D6">
        <w:rPr>
          <w:rFonts w:ascii="Times New Roman" w:hAnsi="Times New Roman" w:cs="Times New Roman"/>
          <w:sz w:val="28"/>
          <w:lang w:val="kk-KZ"/>
        </w:rPr>
        <w:t>ік қолдау көрсету мақсаты және Қ</w:t>
      </w:r>
      <w:r w:rsidRPr="005319D6">
        <w:rPr>
          <w:rFonts w:ascii="Times New Roman" w:hAnsi="Times New Roman" w:cs="Times New Roman"/>
          <w:sz w:val="28"/>
          <w:lang w:val="kk-KZ"/>
        </w:rPr>
        <w:t>азақстан Республикасының басқа да заңдылық нормаларын қолдану үшін пайдаланылады. Мемлекеттік статистика мақсатында жұмысшылардың орташа жылдық саны критерийі ғана қолданылады</w:t>
      </w:r>
      <w:r w:rsidR="00802903" w:rsidRPr="005319D6">
        <w:rPr>
          <w:rFonts w:ascii="Times New Roman" w:hAnsi="Times New Roman" w:cs="Times New Roman"/>
          <w:sz w:val="28"/>
          <w:lang w:val="kk-KZ"/>
        </w:rPr>
        <w:t xml:space="preserve"> (к</w:t>
      </w:r>
      <w:r w:rsidRPr="005319D6">
        <w:rPr>
          <w:rFonts w:ascii="Times New Roman" w:hAnsi="Times New Roman" w:cs="Times New Roman"/>
          <w:sz w:val="28"/>
          <w:lang w:val="kk-KZ"/>
        </w:rPr>
        <w:t>есте 15).</w:t>
      </w:r>
    </w:p>
    <w:p w14:paraId="6735CC54" w14:textId="77777777" w:rsidR="001A57CA" w:rsidRPr="005319D6" w:rsidRDefault="001A57CA" w:rsidP="00DA30A2">
      <w:pPr>
        <w:pStyle w:val="11"/>
        <w:jc w:val="both"/>
        <w:rPr>
          <w:rFonts w:ascii="Times New Roman" w:hAnsi="Times New Roman" w:cs="Times New Roman"/>
          <w:sz w:val="28"/>
          <w:lang w:val="kk-KZ"/>
        </w:rPr>
      </w:pPr>
    </w:p>
    <w:p w14:paraId="0FEC1460" w14:textId="77777777" w:rsidR="00D00847" w:rsidRPr="005319D6" w:rsidRDefault="00D00847" w:rsidP="00DA30A2">
      <w:pPr>
        <w:pStyle w:val="11"/>
        <w:jc w:val="both"/>
        <w:rPr>
          <w:rFonts w:ascii="Times New Roman" w:hAnsi="Times New Roman" w:cs="Times New Roman"/>
          <w:sz w:val="28"/>
          <w:lang w:val="kk-KZ"/>
        </w:rPr>
      </w:pPr>
      <w:r w:rsidRPr="005319D6">
        <w:rPr>
          <w:rFonts w:ascii="Times New Roman" w:hAnsi="Times New Roman" w:cs="Times New Roman"/>
          <w:sz w:val="28"/>
          <w:lang w:val="kk-KZ"/>
        </w:rPr>
        <w:t xml:space="preserve">Кесте 15 – Қазақстан Республикасындағы шаруашылық субъектілерін шағын және орта кәсіпкерліктің әртүрлі санаттарына жатқызу </w:t>
      </w:r>
    </w:p>
    <w:p w14:paraId="6ED65AF3" w14:textId="77777777" w:rsidR="00D00847" w:rsidRPr="005319D6" w:rsidRDefault="00D00847" w:rsidP="00D00847">
      <w:pPr>
        <w:pStyle w:val="11"/>
        <w:ind w:firstLine="709"/>
        <w:jc w:val="both"/>
        <w:rPr>
          <w:rFonts w:ascii="Times New Roman" w:hAnsi="Times New Roman" w:cs="Times New Roman"/>
          <w:sz w:val="28"/>
          <w:lang w:val="kk-KZ"/>
        </w:rPr>
      </w:pPr>
    </w:p>
    <w:tbl>
      <w:tblPr>
        <w:tblOverlap w:val="never"/>
        <w:tblW w:w="9508" w:type="dxa"/>
        <w:tblLayout w:type="fixed"/>
        <w:tblCellMar>
          <w:left w:w="10" w:type="dxa"/>
          <w:right w:w="10" w:type="dxa"/>
        </w:tblCellMar>
        <w:tblLook w:val="04A0" w:firstRow="1" w:lastRow="0" w:firstColumn="1" w:lastColumn="0" w:noHBand="0" w:noVBand="1"/>
      </w:tblPr>
      <w:tblGrid>
        <w:gridCol w:w="2794"/>
        <w:gridCol w:w="2886"/>
        <w:gridCol w:w="3828"/>
      </w:tblGrid>
      <w:tr w:rsidR="00D00847" w:rsidRPr="005319D6" w14:paraId="5581D6E8" w14:textId="77777777" w:rsidTr="001A57CA">
        <w:trPr>
          <w:trHeight w:hRule="exact" w:val="423"/>
          <w:tblHeader/>
        </w:trPr>
        <w:tc>
          <w:tcPr>
            <w:tcW w:w="2794" w:type="dxa"/>
            <w:tcBorders>
              <w:top w:val="single" w:sz="4" w:space="0" w:color="auto"/>
              <w:left w:val="single" w:sz="4" w:space="0" w:color="auto"/>
            </w:tcBorders>
            <w:shd w:val="clear" w:color="auto" w:fill="FFFFFF"/>
          </w:tcPr>
          <w:p w14:paraId="306BFF55" w14:textId="77777777" w:rsidR="00D00847" w:rsidRPr="005319D6" w:rsidRDefault="00D00847" w:rsidP="00DF75A1">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rPr>
              <w:t>Категори</w:t>
            </w:r>
            <w:r w:rsidRPr="005319D6">
              <w:rPr>
                <w:rFonts w:ascii="Times New Roman" w:hAnsi="Times New Roman" w:cs="Times New Roman"/>
                <w:color w:val="auto"/>
                <w:sz w:val="24"/>
                <w:szCs w:val="24"/>
                <w:lang w:val="kk-KZ"/>
              </w:rPr>
              <w:t>ялар</w:t>
            </w:r>
          </w:p>
        </w:tc>
        <w:tc>
          <w:tcPr>
            <w:tcW w:w="2886" w:type="dxa"/>
            <w:tcBorders>
              <w:top w:val="single" w:sz="4" w:space="0" w:color="auto"/>
              <w:left w:val="single" w:sz="4" w:space="0" w:color="auto"/>
            </w:tcBorders>
            <w:shd w:val="clear" w:color="auto" w:fill="FFFFFF"/>
          </w:tcPr>
          <w:p w14:paraId="3A2F3ED0" w14:textId="77777777" w:rsidR="00D00847" w:rsidRPr="005319D6" w:rsidRDefault="00D00847" w:rsidP="00DF75A1">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Кәсіпорындағы адам саны</w:t>
            </w:r>
          </w:p>
        </w:tc>
        <w:tc>
          <w:tcPr>
            <w:tcW w:w="3828" w:type="dxa"/>
            <w:tcBorders>
              <w:top w:val="single" w:sz="4" w:space="0" w:color="auto"/>
              <w:left w:val="single" w:sz="4" w:space="0" w:color="auto"/>
              <w:right w:val="single" w:sz="4" w:space="0" w:color="auto"/>
            </w:tcBorders>
            <w:shd w:val="clear" w:color="auto" w:fill="FFFFFF"/>
          </w:tcPr>
          <w:p w14:paraId="418990B9" w14:textId="77777777" w:rsidR="00D00847" w:rsidRPr="005319D6" w:rsidRDefault="00D00847" w:rsidP="00DF75A1">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Орташа жылдық кірісі</w:t>
            </w:r>
          </w:p>
        </w:tc>
      </w:tr>
      <w:tr w:rsidR="00D00847" w:rsidRPr="005319D6" w14:paraId="07731598" w14:textId="77777777" w:rsidTr="00DF75A1">
        <w:trPr>
          <w:trHeight w:hRule="exact" w:val="355"/>
        </w:trPr>
        <w:tc>
          <w:tcPr>
            <w:tcW w:w="2794" w:type="dxa"/>
            <w:tcBorders>
              <w:top w:val="single" w:sz="4" w:space="0" w:color="auto"/>
              <w:left w:val="single" w:sz="4" w:space="0" w:color="auto"/>
            </w:tcBorders>
            <w:shd w:val="clear" w:color="auto" w:fill="FFFFFF"/>
          </w:tcPr>
          <w:p w14:paraId="711E69FB" w14:textId="77777777" w:rsidR="00D00847" w:rsidRPr="005319D6" w:rsidRDefault="00D00847" w:rsidP="00DF75A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rPr>
              <w:t>Микро</w:t>
            </w:r>
            <w:r w:rsidRPr="005319D6">
              <w:rPr>
                <w:rFonts w:ascii="Times New Roman" w:hAnsi="Times New Roman" w:cs="Times New Roman"/>
                <w:color w:val="auto"/>
                <w:sz w:val="24"/>
                <w:szCs w:val="24"/>
                <w:lang w:val="kk-KZ"/>
              </w:rPr>
              <w:t>кәсіпкерлік</w:t>
            </w:r>
          </w:p>
        </w:tc>
        <w:tc>
          <w:tcPr>
            <w:tcW w:w="2886" w:type="dxa"/>
            <w:tcBorders>
              <w:top w:val="single" w:sz="4" w:space="0" w:color="auto"/>
              <w:left w:val="single" w:sz="4" w:space="0" w:color="auto"/>
            </w:tcBorders>
            <w:shd w:val="clear" w:color="auto" w:fill="FFFFFF"/>
          </w:tcPr>
          <w:p w14:paraId="36D4AB02" w14:textId="77777777" w:rsidR="00D00847" w:rsidRPr="005319D6" w:rsidRDefault="00D00847" w:rsidP="00DF75A1">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rPr>
              <w:t xml:space="preserve">15 </w:t>
            </w:r>
            <w:r w:rsidRPr="005319D6">
              <w:rPr>
                <w:rFonts w:ascii="Times New Roman" w:hAnsi="Times New Roman" w:cs="Times New Roman"/>
                <w:color w:val="auto"/>
                <w:sz w:val="24"/>
                <w:szCs w:val="24"/>
                <w:lang w:val="kk-KZ"/>
              </w:rPr>
              <w:t>адамнан көп емес</w:t>
            </w:r>
          </w:p>
        </w:tc>
        <w:tc>
          <w:tcPr>
            <w:tcW w:w="3828" w:type="dxa"/>
            <w:tcBorders>
              <w:top w:val="single" w:sz="4" w:space="0" w:color="auto"/>
              <w:left w:val="single" w:sz="4" w:space="0" w:color="auto"/>
              <w:right w:val="single" w:sz="4" w:space="0" w:color="auto"/>
            </w:tcBorders>
            <w:shd w:val="clear" w:color="auto" w:fill="FFFFFF"/>
          </w:tcPr>
          <w:p w14:paraId="17B14A10" w14:textId="77777777" w:rsidR="00D00847" w:rsidRPr="005319D6" w:rsidRDefault="00D00847" w:rsidP="00DF75A1">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30000-</w:t>
            </w:r>
            <w:r w:rsidRPr="005319D6">
              <w:rPr>
                <w:rFonts w:ascii="Times New Roman" w:hAnsi="Times New Roman" w:cs="Times New Roman"/>
                <w:color w:val="auto"/>
                <w:sz w:val="24"/>
                <w:szCs w:val="24"/>
                <w:lang w:val="kk-KZ"/>
              </w:rPr>
              <w:t xml:space="preserve"> АЕК</w:t>
            </w:r>
            <w:r w:rsidRPr="005319D6">
              <w:rPr>
                <w:rFonts w:ascii="Times New Roman" w:hAnsi="Times New Roman" w:cs="Times New Roman"/>
                <w:color w:val="auto"/>
                <w:sz w:val="24"/>
                <w:szCs w:val="24"/>
              </w:rPr>
              <w:t xml:space="preserve"> </w:t>
            </w:r>
            <w:r w:rsidRPr="005319D6">
              <w:rPr>
                <w:rFonts w:ascii="Times New Roman" w:hAnsi="Times New Roman" w:cs="Times New Roman"/>
                <w:color w:val="auto"/>
                <w:sz w:val="24"/>
                <w:szCs w:val="24"/>
                <w:lang w:val="kk-KZ"/>
              </w:rPr>
              <w:t>жоғары емес</w:t>
            </w:r>
          </w:p>
        </w:tc>
      </w:tr>
      <w:tr w:rsidR="00D00847" w:rsidRPr="005319D6" w14:paraId="0D1586A2" w14:textId="77777777" w:rsidTr="00DF75A1">
        <w:trPr>
          <w:trHeight w:hRule="exact" w:val="432"/>
        </w:trPr>
        <w:tc>
          <w:tcPr>
            <w:tcW w:w="2794" w:type="dxa"/>
            <w:tcBorders>
              <w:top w:val="single" w:sz="4" w:space="0" w:color="auto"/>
              <w:left w:val="single" w:sz="4" w:space="0" w:color="auto"/>
            </w:tcBorders>
            <w:shd w:val="clear" w:color="auto" w:fill="FFFFFF"/>
          </w:tcPr>
          <w:p w14:paraId="65100A29" w14:textId="77777777" w:rsidR="00D00847" w:rsidRPr="005319D6" w:rsidRDefault="00D00847" w:rsidP="00DF75A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Шағын кәсіпкерлік</w:t>
            </w:r>
          </w:p>
        </w:tc>
        <w:tc>
          <w:tcPr>
            <w:tcW w:w="2886" w:type="dxa"/>
            <w:tcBorders>
              <w:top w:val="single" w:sz="4" w:space="0" w:color="auto"/>
              <w:left w:val="single" w:sz="4" w:space="0" w:color="auto"/>
            </w:tcBorders>
            <w:shd w:val="clear" w:color="auto" w:fill="FFFFFF"/>
          </w:tcPr>
          <w:p w14:paraId="3362AB99" w14:textId="77777777" w:rsidR="00D00847" w:rsidRPr="005319D6" w:rsidRDefault="00D00847" w:rsidP="00DF75A1">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rPr>
              <w:t>16 д</w:t>
            </w:r>
            <w:r w:rsidRPr="005319D6">
              <w:rPr>
                <w:rFonts w:ascii="Times New Roman" w:hAnsi="Times New Roman" w:cs="Times New Roman"/>
                <w:color w:val="auto"/>
                <w:sz w:val="24"/>
                <w:szCs w:val="24"/>
                <w:lang w:val="kk-KZ"/>
              </w:rPr>
              <w:t>ан</w:t>
            </w:r>
            <w:r w:rsidRPr="005319D6">
              <w:rPr>
                <w:rFonts w:ascii="Times New Roman" w:hAnsi="Times New Roman" w:cs="Times New Roman"/>
                <w:color w:val="auto"/>
                <w:sz w:val="24"/>
                <w:szCs w:val="24"/>
              </w:rPr>
              <w:t xml:space="preserve"> 100 </w:t>
            </w:r>
            <w:r w:rsidRPr="005319D6">
              <w:rPr>
                <w:rFonts w:ascii="Times New Roman" w:hAnsi="Times New Roman" w:cs="Times New Roman"/>
                <w:color w:val="auto"/>
                <w:sz w:val="24"/>
                <w:szCs w:val="24"/>
                <w:lang w:val="kk-KZ"/>
              </w:rPr>
              <w:t>адамға дейін</w:t>
            </w:r>
          </w:p>
        </w:tc>
        <w:tc>
          <w:tcPr>
            <w:tcW w:w="3828" w:type="dxa"/>
            <w:tcBorders>
              <w:top w:val="single" w:sz="4" w:space="0" w:color="auto"/>
              <w:left w:val="single" w:sz="4" w:space="0" w:color="auto"/>
              <w:right w:val="single" w:sz="4" w:space="0" w:color="auto"/>
            </w:tcBorders>
            <w:shd w:val="clear" w:color="auto" w:fill="FFFFFF"/>
          </w:tcPr>
          <w:p w14:paraId="6B5DEB37" w14:textId="77777777" w:rsidR="00D00847" w:rsidRPr="005319D6" w:rsidRDefault="00D00847" w:rsidP="00DF75A1">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300000-</w:t>
            </w:r>
            <w:r w:rsidRPr="005319D6">
              <w:rPr>
                <w:rFonts w:ascii="Times New Roman" w:hAnsi="Times New Roman" w:cs="Times New Roman"/>
                <w:color w:val="auto"/>
                <w:sz w:val="24"/>
                <w:szCs w:val="24"/>
                <w:lang w:val="kk-KZ"/>
              </w:rPr>
              <w:t xml:space="preserve"> АЕК</w:t>
            </w:r>
            <w:r w:rsidRPr="005319D6">
              <w:rPr>
                <w:rFonts w:ascii="Times New Roman" w:hAnsi="Times New Roman" w:cs="Times New Roman"/>
                <w:color w:val="auto"/>
                <w:sz w:val="24"/>
                <w:szCs w:val="24"/>
              </w:rPr>
              <w:t xml:space="preserve"> </w:t>
            </w:r>
            <w:r w:rsidRPr="005319D6">
              <w:rPr>
                <w:rFonts w:ascii="Times New Roman" w:hAnsi="Times New Roman" w:cs="Times New Roman"/>
                <w:color w:val="auto"/>
                <w:sz w:val="24"/>
                <w:szCs w:val="24"/>
                <w:lang w:val="kk-KZ"/>
              </w:rPr>
              <w:t>жоғары емес</w:t>
            </w:r>
          </w:p>
        </w:tc>
      </w:tr>
      <w:tr w:rsidR="00D00847" w:rsidRPr="005319D6" w14:paraId="6212F168" w14:textId="77777777" w:rsidTr="00DF75A1">
        <w:trPr>
          <w:trHeight w:hRule="exact" w:val="424"/>
        </w:trPr>
        <w:tc>
          <w:tcPr>
            <w:tcW w:w="2794" w:type="dxa"/>
            <w:tcBorders>
              <w:top w:val="single" w:sz="4" w:space="0" w:color="auto"/>
              <w:left w:val="single" w:sz="4" w:space="0" w:color="auto"/>
              <w:bottom w:val="single" w:sz="4" w:space="0" w:color="auto"/>
            </w:tcBorders>
            <w:shd w:val="clear" w:color="auto" w:fill="FFFFFF"/>
          </w:tcPr>
          <w:p w14:paraId="0DDAACD4" w14:textId="77777777" w:rsidR="00D00847" w:rsidRPr="005319D6" w:rsidRDefault="00D00847" w:rsidP="00DF75A1">
            <w:pPr>
              <w:pStyle w:val="a9"/>
              <w:ind w:firstLine="0"/>
              <w:rPr>
                <w:rFonts w:ascii="Times New Roman" w:hAnsi="Times New Roman" w:cs="Times New Roman"/>
                <w:color w:val="auto"/>
                <w:sz w:val="24"/>
                <w:szCs w:val="24"/>
                <w:lang w:val="kk-KZ"/>
              </w:rPr>
            </w:pPr>
            <w:r w:rsidRPr="005319D6">
              <w:rPr>
                <w:rFonts w:ascii="Times New Roman" w:hAnsi="Times New Roman" w:cs="Times New Roman"/>
                <w:color w:val="auto"/>
                <w:sz w:val="24"/>
                <w:szCs w:val="24"/>
                <w:lang w:val="kk-KZ"/>
              </w:rPr>
              <w:t>Орта кәсіпкерлік</w:t>
            </w:r>
          </w:p>
        </w:tc>
        <w:tc>
          <w:tcPr>
            <w:tcW w:w="2886" w:type="dxa"/>
            <w:tcBorders>
              <w:top w:val="single" w:sz="4" w:space="0" w:color="auto"/>
              <w:left w:val="single" w:sz="4" w:space="0" w:color="auto"/>
              <w:bottom w:val="single" w:sz="4" w:space="0" w:color="auto"/>
            </w:tcBorders>
            <w:shd w:val="clear" w:color="auto" w:fill="FFFFFF"/>
          </w:tcPr>
          <w:p w14:paraId="1924E86E" w14:textId="77777777" w:rsidR="00D00847" w:rsidRPr="005319D6" w:rsidRDefault="00D00847" w:rsidP="00DF75A1">
            <w:pPr>
              <w:pStyle w:val="a9"/>
              <w:ind w:firstLine="0"/>
              <w:jc w:val="center"/>
              <w:rPr>
                <w:rFonts w:ascii="Times New Roman" w:hAnsi="Times New Roman" w:cs="Times New Roman"/>
                <w:color w:val="auto"/>
                <w:sz w:val="24"/>
                <w:szCs w:val="24"/>
              </w:rPr>
            </w:pPr>
            <w:r w:rsidRPr="005319D6">
              <w:rPr>
                <w:rFonts w:ascii="Times New Roman" w:hAnsi="Times New Roman" w:cs="Times New Roman"/>
                <w:color w:val="auto"/>
                <w:sz w:val="24"/>
                <w:szCs w:val="24"/>
              </w:rPr>
              <w:t>101 д</w:t>
            </w:r>
            <w:r w:rsidRPr="005319D6">
              <w:rPr>
                <w:rFonts w:ascii="Times New Roman" w:hAnsi="Times New Roman" w:cs="Times New Roman"/>
                <w:color w:val="auto"/>
                <w:sz w:val="24"/>
                <w:szCs w:val="24"/>
                <w:lang w:val="kk-KZ"/>
              </w:rPr>
              <w:t xml:space="preserve">ен </w:t>
            </w:r>
            <w:r w:rsidRPr="005319D6">
              <w:rPr>
                <w:rFonts w:ascii="Times New Roman" w:hAnsi="Times New Roman" w:cs="Times New Roman"/>
                <w:color w:val="auto"/>
                <w:sz w:val="24"/>
                <w:szCs w:val="24"/>
              </w:rPr>
              <w:t xml:space="preserve">250 </w:t>
            </w:r>
            <w:r w:rsidRPr="005319D6">
              <w:rPr>
                <w:rFonts w:ascii="Times New Roman" w:hAnsi="Times New Roman" w:cs="Times New Roman"/>
                <w:color w:val="auto"/>
                <w:sz w:val="24"/>
                <w:szCs w:val="24"/>
                <w:lang w:val="kk-KZ"/>
              </w:rPr>
              <w:t>адамға дейін</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14:paraId="37F58C44" w14:textId="77777777" w:rsidR="00D00847" w:rsidRPr="005319D6" w:rsidRDefault="00D00847" w:rsidP="00DF75A1">
            <w:pPr>
              <w:pStyle w:val="a9"/>
              <w:ind w:firstLine="0"/>
              <w:jc w:val="center"/>
              <w:rPr>
                <w:rFonts w:ascii="Times New Roman" w:hAnsi="Times New Roman" w:cs="Times New Roman"/>
                <w:color w:val="auto"/>
                <w:sz w:val="24"/>
                <w:szCs w:val="24"/>
                <w:lang w:val="kk-KZ"/>
              </w:rPr>
            </w:pPr>
            <w:r w:rsidRPr="005319D6">
              <w:rPr>
                <w:rFonts w:ascii="Times New Roman" w:hAnsi="Times New Roman" w:cs="Times New Roman"/>
                <w:color w:val="auto"/>
                <w:sz w:val="24"/>
                <w:szCs w:val="24"/>
              </w:rPr>
              <w:t>300000 д</w:t>
            </w:r>
            <w:r w:rsidRPr="005319D6">
              <w:rPr>
                <w:rFonts w:ascii="Times New Roman" w:hAnsi="Times New Roman" w:cs="Times New Roman"/>
                <w:color w:val="auto"/>
                <w:sz w:val="24"/>
                <w:szCs w:val="24"/>
                <w:lang w:val="kk-KZ"/>
              </w:rPr>
              <w:t>ан</w:t>
            </w:r>
            <w:r w:rsidRPr="005319D6">
              <w:rPr>
                <w:rFonts w:ascii="Times New Roman" w:hAnsi="Times New Roman" w:cs="Times New Roman"/>
                <w:color w:val="auto"/>
                <w:sz w:val="24"/>
                <w:szCs w:val="24"/>
              </w:rPr>
              <w:t xml:space="preserve"> 3000000</w:t>
            </w:r>
            <w:r w:rsidRPr="005319D6">
              <w:rPr>
                <w:rFonts w:ascii="Times New Roman" w:hAnsi="Times New Roman" w:cs="Times New Roman"/>
                <w:color w:val="auto"/>
                <w:sz w:val="24"/>
                <w:szCs w:val="24"/>
                <w:lang w:val="kk-KZ"/>
              </w:rPr>
              <w:t xml:space="preserve"> АЕК</w:t>
            </w:r>
            <w:r w:rsidRPr="005319D6">
              <w:rPr>
                <w:rFonts w:ascii="Times New Roman" w:hAnsi="Times New Roman" w:cs="Times New Roman"/>
                <w:color w:val="auto"/>
                <w:sz w:val="24"/>
                <w:szCs w:val="24"/>
              </w:rPr>
              <w:t xml:space="preserve"> </w:t>
            </w:r>
            <w:r w:rsidRPr="005319D6">
              <w:rPr>
                <w:rFonts w:ascii="Times New Roman" w:hAnsi="Times New Roman" w:cs="Times New Roman"/>
                <w:color w:val="auto"/>
                <w:sz w:val="24"/>
                <w:szCs w:val="24"/>
                <w:lang w:val="kk-KZ"/>
              </w:rPr>
              <w:t>дейін</w:t>
            </w:r>
          </w:p>
        </w:tc>
      </w:tr>
      <w:tr w:rsidR="00D00847" w:rsidRPr="005319D6" w14:paraId="79772927" w14:textId="77777777" w:rsidTr="00DF75A1">
        <w:tblPrEx>
          <w:tblCellMar>
            <w:left w:w="108" w:type="dxa"/>
            <w:right w:w="108" w:type="dxa"/>
          </w:tblCellMar>
        </w:tblPrEx>
        <w:trPr>
          <w:trHeight w:val="280"/>
        </w:trPr>
        <w:tc>
          <w:tcPr>
            <w:tcW w:w="9508" w:type="dxa"/>
            <w:gridSpan w:val="3"/>
            <w:tcBorders>
              <w:top w:val="single" w:sz="4" w:space="0" w:color="auto"/>
              <w:left w:val="single" w:sz="4" w:space="0" w:color="auto"/>
              <w:bottom w:val="single" w:sz="4" w:space="0" w:color="auto"/>
              <w:right w:val="single" w:sz="4" w:space="0" w:color="auto"/>
            </w:tcBorders>
            <w:shd w:val="clear" w:color="auto" w:fill="auto"/>
          </w:tcPr>
          <w:p w14:paraId="0BC4016B" w14:textId="77777777" w:rsidR="00D00847" w:rsidRPr="005319D6" w:rsidRDefault="00D00847" w:rsidP="00DF75A1">
            <w:pPr>
              <w:kinsoku w:val="0"/>
              <w:overflowPunct w:val="0"/>
              <w:autoSpaceDE w:val="0"/>
              <w:autoSpaceDN w:val="0"/>
              <w:adjustRightInd w:val="0"/>
              <w:spacing w:after="0"/>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4"/>
                <w:szCs w:val="24"/>
                <w:lang w:val="kk-KZ"/>
              </w:rPr>
              <w:t xml:space="preserve"> – </w:t>
            </w:r>
            <w:r w:rsidRPr="005319D6">
              <w:rPr>
                <w:rFonts w:eastAsia="Calibri" w:cs="Times New Roman"/>
                <w:sz w:val="24"/>
                <w:szCs w:val="24"/>
                <w:lang w:val="kk-KZ"/>
              </w:rPr>
              <w:t>мәліметтер бойынша автор құрастырған</w:t>
            </w:r>
            <w:r w:rsidRPr="005319D6">
              <w:rPr>
                <w:rFonts w:cs="Times New Roman"/>
                <w:kern w:val="0"/>
                <w:sz w:val="24"/>
                <w:szCs w:val="24"/>
              </w:rPr>
              <w:t xml:space="preserve"> [105]</w:t>
            </w:r>
          </w:p>
        </w:tc>
      </w:tr>
    </w:tbl>
    <w:p w14:paraId="6B72C1B7" w14:textId="77777777" w:rsidR="00D00847" w:rsidRPr="005319D6" w:rsidRDefault="00D00847" w:rsidP="00D00847">
      <w:pPr>
        <w:pStyle w:val="11"/>
        <w:ind w:firstLine="709"/>
        <w:jc w:val="both"/>
        <w:rPr>
          <w:rFonts w:ascii="Times New Roman" w:hAnsi="Times New Roman" w:cs="Times New Roman"/>
          <w:sz w:val="28"/>
        </w:rPr>
      </w:pPr>
    </w:p>
    <w:p w14:paraId="2C7E6FC2" w14:textId="086AC658" w:rsidR="00D00847" w:rsidRPr="005319D6" w:rsidRDefault="007A7FB5" w:rsidP="001A57CA">
      <w:pPr>
        <w:pStyle w:val="11"/>
        <w:ind w:firstLine="567"/>
        <w:jc w:val="both"/>
        <w:rPr>
          <w:rFonts w:ascii="Times New Roman" w:eastAsia="Times New Roman" w:hAnsi="Times New Roman" w:cs="Times New Roman"/>
          <w:kern w:val="0"/>
          <w:sz w:val="28"/>
          <w:szCs w:val="28"/>
          <w:lang w:val="kk-KZ" w:eastAsia="kk-KZ" w:bidi="kk-KZ"/>
        </w:rPr>
      </w:pPr>
      <w:r w:rsidRPr="005319D6">
        <w:rPr>
          <w:rFonts w:ascii="Times New Roman" w:hAnsi="Times New Roman" w:cs="Times New Roman"/>
          <w:sz w:val="28"/>
          <w:szCs w:val="28"/>
          <w:lang w:val="kk-KZ"/>
        </w:rPr>
        <w:t xml:space="preserve">Қазақстан Республикасында шаруа (фермерлік) қожалықтарымен қатар аграрлық экономиканы заңды тұлға статусы бар ауылшаруашылығын қалыптастыратын (акционерлік қоғамдар, жауапкершілігі шектеулі серіктестіктер, өндірістік кооперативтер) құрайды. Шаруа (фермерлік) қожалықтары заңды тұлға құрамай ақ, жеке кәсіпкерлікпен айналыса алады. </w:t>
      </w:r>
      <w:r w:rsidR="00D00847" w:rsidRPr="005319D6">
        <w:rPr>
          <w:rFonts w:ascii="Times New Roman" w:eastAsia="Times New Roman" w:hAnsi="Times New Roman" w:cs="Times New Roman"/>
          <w:kern w:val="0"/>
          <w:sz w:val="28"/>
          <w:szCs w:val="28"/>
          <w:lang w:val="kk-KZ" w:eastAsia="kk-KZ" w:bidi="kk-KZ"/>
        </w:rPr>
        <w:t>Қостанай облысының нарықтық қатынастарының дамуы барысында өндірісті бөлу ауылшаруашылық кәсіпорындарының және шаруашылықтарының ұйымдық-құқықтық формалары арасында бөлінді</w:t>
      </w:r>
      <w:r w:rsidR="001A57CA" w:rsidRPr="005319D6">
        <w:rPr>
          <w:rFonts w:ascii="Times New Roman" w:eastAsia="Times New Roman" w:hAnsi="Times New Roman" w:cs="Times New Roman"/>
          <w:kern w:val="0"/>
          <w:sz w:val="28"/>
          <w:szCs w:val="28"/>
          <w:lang w:val="kk-KZ" w:eastAsia="kk-KZ" w:bidi="kk-KZ"/>
        </w:rPr>
        <w:t xml:space="preserve"> (кесте 16)</w:t>
      </w:r>
      <w:r w:rsidR="00D00847" w:rsidRPr="005319D6">
        <w:rPr>
          <w:rFonts w:ascii="Times New Roman" w:eastAsia="Times New Roman" w:hAnsi="Times New Roman" w:cs="Times New Roman"/>
          <w:kern w:val="0"/>
          <w:sz w:val="28"/>
          <w:szCs w:val="28"/>
          <w:lang w:val="kk-KZ" w:eastAsia="kk-KZ" w:bidi="kk-KZ"/>
        </w:rPr>
        <w:t>.</w:t>
      </w:r>
      <w:r w:rsidR="00422107" w:rsidRPr="005319D6">
        <w:rPr>
          <w:rFonts w:ascii="Times New Roman" w:eastAsia="Times New Roman" w:hAnsi="Times New Roman" w:cs="Times New Roman"/>
          <w:kern w:val="0"/>
          <w:sz w:val="28"/>
          <w:szCs w:val="28"/>
          <w:lang w:val="kk-KZ" w:eastAsia="kk-KZ" w:bidi="kk-KZ"/>
        </w:rPr>
        <w:t xml:space="preserve"> </w:t>
      </w:r>
    </w:p>
    <w:p w14:paraId="0A8248A9" w14:textId="0A12D421" w:rsidR="00DA30A2" w:rsidRPr="005319D6" w:rsidRDefault="00DA30A2" w:rsidP="001A57CA">
      <w:pPr>
        <w:spacing w:after="0"/>
        <w:ind w:firstLine="567"/>
        <w:jc w:val="both"/>
        <w:rPr>
          <w:rFonts w:eastAsia="Times New Roman" w:cs="Times New Roman"/>
          <w:kern w:val="0"/>
          <w:szCs w:val="28"/>
          <w:lang w:val="kk-KZ" w:eastAsia="kk-KZ" w:bidi="kk-KZ"/>
        </w:rPr>
      </w:pPr>
    </w:p>
    <w:p w14:paraId="4A3D9BFA" w14:textId="34272638" w:rsidR="00D00847" w:rsidRPr="005319D6" w:rsidRDefault="00D00847" w:rsidP="00997C12">
      <w:pPr>
        <w:widowControl w:val="0"/>
        <w:spacing w:after="0"/>
        <w:rPr>
          <w:rFonts w:eastAsia="Times New Roman" w:cs="Times New Roman"/>
          <w:kern w:val="0"/>
          <w:szCs w:val="28"/>
          <w:lang w:val="kk-KZ" w:eastAsia="kk-KZ" w:bidi="kk-KZ"/>
        </w:rPr>
      </w:pPr>
      <w:r w:rsidRPr="005319D6">
        <w:rPr>
          <w:rFonts w:eastAsia="Verdana" w:cs="Times New Roman"/>
          <w:szCs w:val="20"/>
          <w:lang w:val="kk-KZ"/>
        </w:rPr>
        <w:t>Кесте</w:t>
      </w:r>
      <w:r w:rsidRPr="005319D6">
        <w:rPr>
          <w:rFonts w:eastAsia="Times New Roman" w:cs="Times New Roman"/>
          <w:kern w:val="0"/>
          <w:szCs w:val="28"/>
          <w:lang w:val="kk-KZ" w:eastAsia="kk-KZ" w:bidi="kk-KZ"/>
        </w:rPr>
        <w:t xml:space="preserve"> 16</w:t>
      </w:r>
      <w:r w:rsidR="00DC1B26"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w:t>
      </w:r>
      <w:r w:rsidR="00DC1B26"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 xml:space="preserve">Қостанай облысының ауылшаруашылығы кәсіпорындарының ұйымдық-құқықтық құрылымы </w:t>
      </w:r>
    </w:p>
    <w:p w14:paraId="09385894" w14:textId="77777777" w:rsidR="00C00E11" w:rsidRPr="005319D6" w:rsidRDefault="00C00E11" w:rsidP="00DA30A2">
      <w:pPr>
        <w:widowControl w:val="0"/>
        <w:spacing w:after="0"/>
        <w:rPr>
          <w:rFonts w:eastAsia="Times New Roman" w:cs="Times New Roman"/>
          <w:kern w:val="0"/>
          <w:szCs w:val="28"/>
          <w:lang w:val="kk-KZ" w:eastAsia="kk-KZ" w:bidi="kk-KZ"/>
        </w:rPr>
      </w:pPr>
    </w:p>
    <w:tbl>
      <w:tblPr>
        <w:tblW w:w="9747" w:type="dxa"/>
        <w:tblLook w:val="04A0" w:firstRow="1" w:lastRow="0" w:firstColumn="1" w:lastColumn="0" w:noHBand="0" w:noVBand="1"/>
      </w:tblPr>
      <w:tblGrid>
        <w:gridCol w:w="3085"/>
        <w:gridCol w:w="1134"/>
        <w:gridCol w:w="992"/>
        <w:gridCol w:w="1086"/>
        <w:gridCol w:w="1001"/>
        <w:gridCol w:w="1061"/>
        <w:gridCol w:w="1388"/>
      </w:tblGrid>
      <w:tr w:rsidR="00D00847" w:rsidRPr="005319D6" w14:paraId="094F85F3" w14:textId="77777777" w:rsidTr="001A57CA">
        <w:trPr>
          <w:trHeight w:val="430"/>
        </w:trPr>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3895A7C1" w14:textId="34195BBC" w:rsidR="00D00847" w:rsidRPr="005319D6" w:rsidRDefault="004355C9" w:rsidP="004355C9">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kk-KZ" w:bidi="kk-KZ"/>
              </w:rPr>
              <w:t>Көрсеткіштер</w:t>
            </w:r>
          </w:p>
        </w:tc>
        <w:tc>
          <w:tcPr>
            <w:tcW w:w="1134" w:type="dxa"/>
            <w:tcBorders>
              <w:top w:val="single" w:sz="4" w:space="0" w:color="auto"/>
              <w:left w:val="nil"/>
              <w:bottom w:val="single" w:sz="4" w:space="0" w:color="auto"/>
              <w:right w:val="single" w:sz="4" w:space="0" w:color="auto"/>
            </w:tcBorders>
            <w:shd w:val="clear" w:color="auto" w:fill="auto"/>
            <w:hideMark/>
          </w:tcPr>
          <w:p w14:paraId="60515A19" w14:textId="77777777" w:rsidR="00D00847" w:rsidRPr="005319D6" w:rsidRDefault="00D00847" w:rsidP="00DF75A1">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2019</w:t>
            </w:r>
          </w:p>
          <w:p w14:paraId="2BFA59C2" w14:textId="77777777" w:rsidR="00D00847" w:rsidRPr="005319D6" w:rsidRDefault="00D00847" w:rsidP="00DF75A1">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жыл</w:t>
            </w:r>
          </w:p>
        </w:tc>
        <w:tc>
          <w:tcPr>
            <w:tcW w:w="992" w:type="dxa"/>
            <w:tcBorders>
              <w:top w:val="single" w:sz="4" w:space="0" w:color="auto"/>
              <w:left w:val="nil"/>
              <w:bottom w:val="single" w:sz="4" w:space="0" w:color="auto"/>
              <w:right w:val="single" w:sz="4" w:space="0" w:color="auto"/>
            </w:tcBorders>
            <w:shd w:val="clear" w:color="auto" w:fill="auto"/>
            <w:hideMark/>
          </w:tcPr>
          <w:p w14:paraId="3E5237CD" w14:textId="77777777" w:rsidR="00D00847" w:rsidRPr="005319D6" w:rsidRDefault="00D00847" w:rsidP="00DF75A1">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2020 </w:t>
            </w:r>
          </w:p>
          <w:p w14:paraId="73338285"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086" w:type="dxa"/>
            <w:tcBorders>
              <w:top w:val="single" w:sz="4" w:space="0" w:color="auto"/>
              <w:left w:val="nil"/>
              <w:bottom w:val="single" w:sz="4" w:space="0" w:color="auto"/>
              <w:right w:val="single" w:sz="4" w:space="0" w:color="auto"/>
            </w:tcBorders>
            <w:shd w:val="clear" w:color="auto" w:fill="auto"/>
            <w:hideMark/>
          </w:tcPr>
          <w:p w14:paraId="2CB3DA84" w14:textId="77777777" w:rsidR="00802903" w:rsidRPr="005319D6" w:rsidRDefault="00D00847" w:rsidP="00DF75A1">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2021 </w:t>
            </w:r>
          </w:p>
          <w:p w14:paraId="1A231A5C" w14:textId="0AD2C6E8"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001" w:type="dxa"/>
            <w:tcBorders>
              <w:top w:val="single" w:sz="4" w:space="0" w:color="auto"/>
              <w:left w:val="nil"/>
              <w:bottom w:val="single" w:sz="4" w:space="0" w:color="auto"/>
              <w:right w:val="single" w:sz="4" w:space="0" w:color="auto"/>
            </w:tcBorders>
            <w:shd w:val="clear" w:color="auto" w:fill="auto"/>
            <w:noWrap/>
            <w:hideMark/>
          </w:tcPr>
          <w:p w14:paraId="1ECD13B1" w14:textId="77777777" w:rsidR="00802903" w:rsidRPr="005319D6" w:rsidRDefault="00D00847" w:rsidP="00DF75A1">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2022 </w:t>
            </w:r>
          </w:p>
          <w:p w14:paraId="4FB70094" w14:textId="3C7930F6"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061" w:type="dxa"/>
            <w:tcBorders>
              <w:top w:val="single" w:sz="4" w:space="0" w:color="auto"/>
              <w:left w:val="nil"/>
              <w:bottom w:val="single" w:sz="4" w:space="0" w:color="auto"/>
              <w:right w:val="single" w:sz="4" w:space="0" w:color="auto"/>
            </w:tcBorders>
            <w:shd w:val="clear" w:color="auto" w:fill="auto"/>
            <w:noWrap/>
            <w:hideMark/>
          </w:tcPr>
          <w:p w14:paraId="53257AA9" w14:textId="77777777" w:rsidR="00802903" w:rsidRPr="005319D6" w:rsidRDefault="00D00847" w:rsidP="00DF75A1">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2023 </w:t>
            </w:r>
          </w:p>
          <w:p w14:paraId="3A9E20B5" w14:textId="5FDF9111"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388" w:type="dxa"/>
            <w:tcBorders>
              <w:top w:val="single" w:sz="4" w:space="0" w:color="auto"/>
              <w:left w:val="nil"/>
              <w:bottom w:val="single" w:sz="4" w:space="0" w:color="auto"/>
              <w:right w:val="single" w:sz="4" w:space="0" w:color="auto"/>
            </w:tcBorders>
            <w:shd w:val="clear" w:color="auto" w:fill="auto"/>
            <w:noWrap/>
            <w:hideMark/>
          </w:tcPr>
          <w:p w14:paraId="5F598BA8"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2019 ж. қарағанда 2023 ж.</w:t>
            </w:r>
            <w:r w:rsidRPr="005319D6">
              <w:rPr>
                <w:rFonts w:eastAsia="Times New Roman" w:cs="Times New Roman"/>
                <w:kern w:val="0"/>
                <w:sz w:val="24"/>
                <w:szCs w:val="24"/>
                <w:lang w:eastAsia="ru-RU"/>
              </w:rPr>
              <w:t>, %</w:t>
            </w:r>
          </w:p>
        </w:tc>
      </w:tr>
      <w:tr w:rsidR="00D00847" w:rsidRPr="005319D6" w14:paraId="05E6038C" w14:textId="77777777" w:rsidTr="001A57CA">
        <w:trPr>
          <w:trHeight w:val="899"/>
        </w:trPr>
        <w:tc>
          <w:tcPr>
            <w:tcW w:w="3085" w:type="dxa"/>
            <w:tcBorders>
              <w:top w:val="nil"/>
              <w:left w:val="single" w:sz="4" w:space="0" w:color="auto"/>
              <w:bottom w:val="single" w:sz="4" w:space="0" w:color="auto"/>
              <w:right w:val="single" w:sz="4" w:space="0" w:color="auto"/>
            </w:tcBorders>
            <w:shd w:val="clear" w:color="auto" w:fill="auto"/>
            <w:noWrap/>
            <w:hideMark/>
          </w:tcPr>
          <w:p w14:paraId="4AD26D8E" w14:textId="77777777" w:rsidR="00D00847" w:rsidRPr="005319D6" w:rsidRDefault="00D00847" w:rsidP="00DF75A1">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Ауылшаруашылық ұйымдары</w:t>
            </w: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ЖШС</w:t>
            </w:r>
            <w:r w:rsidRPr="005319D6">
              <w:rPr>
                <w:rFonts w:eastAsia="Times New Roman" w:cs="Times New Roman"/>
                <w:kern w:val="0"/>
                <w:sz w:val="24"/>
                <w:szCs w:val="24"/>
                <w:lang w:eastAsia="ru-RU"/>
              </w:rPr>
              <w:t>, А</w:t>
            </w:r>
            <w:r w:rsidRPr="005319D6">
              <w:rPr>
                <w:rFonts w:eastAsia="Times New Roman" w:cs="Times New Roman"/>
                <w:kern w:val="0"/>
                <w:sz w:val="24"/>
                <w:szCs w:val="24"/>
                <w:lang w:val="kk-KZ" w:eastAsia="ru-RU"/>
              </w:rPr>
              <w:t>Қ</w:t>
            </w:r>
            <w:r w:rsidRPr="005319D6">
              <w:rPr>
                <w:rFonts w:eastAsia="Times New Roman" w:cs="Times New Roman"/>
                <w:kern w:val="0"/>
                <w:sz w:val="24"/>
                <w:szCs w:val="24"/>
                <w:lang w:eastAsia="ru-RU"/>
              </w:rPr>
              <w:t>, кооператив</w:t>
            </w:r>
            <w:r w:rsidRPr="005319D6">
              <w:rPr>
                <w:rFonts w:eastAsia="Times New Roman" w:cs="Times New Roman"/>
                <w:kern w:val="0"/>
                <w:sz w:val="24"/>
                <w:szCs w:val="24"/>
                <w:lang w:val="kk-KZ" w:eastAsia="ru-RU"/>
              </w:rPr>
              <w:t>тер</w:t>
            </w:r>
            <w:r w:rsidRPr="005319D6">
              <w:rPr>
                <w:rFonts w:eastAsia="Times New Roman" w:cs="Times New Roman"/>
                <w:kern w:val="0"/>
                <w:sz w:val="24"/>
                <w:szCs w:val="24"/>
                <w:lang w:eastAsia="ru-RU"/>
              </w:rPr>
              <w:t>)</w:t>
            </w:r>
          </w:p>
        </w:tc>
        <w:tc>
          <w:tcPr>
            <w:tcW w:w="1134" w:type="dxa"/>
            <w:tcBorders>
              <w:top w:val="nil"/>
              <w:left w:val="nil"/>
              <w:bottom w:val="single" w:sz="4" w:space="0" w:color="auto"/>
              <w:right w:val="single" w:sz="4" w:space="0" w:color="auto"/>
            </w:tcBorders>
            <w:shd w:val="clear" w:color="auto" w:fill="auto"/>
            <w:hideMark/>
          </w:tcPr>
          <w:p w14:paraId="05C1B5DC"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943</w:t>
            </w:r>
          </w:p>
        </w:tc>
        <w:tc>
          <w:tcPr>
            <w:tcW w:w="992" w:type="dxa"/>
            <w:tcBorders>
              <w:top w:val="nil"/>
              <w:left w:val="nil"/>
              <w:bottom w:val="single" w:sz="4" w:space="0" w:color="auto"/>
              <w:right w:val="single" w:sz="4" w:space="0" w:color="auto"/>
            </w:tcBorders>
            <w:shd w:val="clear" w:color="auto" w:fill="auto"/>
            <w:hideMark/>
          </w:tcPr>
          <w:p w14:paraId="736A6128"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974</w:t>
            </w:r>
          </w:p>
        </w:tc>
        <w:tc>
          <w:tcPr>
            <w:tcW w:w="1086" w:type="dxa"/>
            <w:tcBorders>
              <w:top w:val="nil"/>
              <w:left w:val="nil"/>
              <w:bottom w:val="single" w:sz="4" w:space="0" w:color="auto"/>
              <w:right w:val="single" w:sz="4" w:space="0" w:color="auto"/>
            </w:tcBorders>
            <w:shd w:val="clear" w:color="auto" w:fill="auto"/>
            <w:hideMark/>
          </w:tcPr>
          <w:p w14:paraId="531E2A20" w14:textId="3D55F785"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1011</w:t>
            </w:r>
          </w:p>
        </w:tc>
        <w:tc>
          <w:tcPr>
            <w:tcW w:w="1001" w:type="dxa"/>
            <w:tcBorders>
              <w:top w:val="nil"/>
              <w:left w:val="nil"/>
              <w:bottom w:val="single" w:sz="4" w:space="0" w:color="auto"/>
              <w:right w:val="single" w:sz="4" w:space="0" w:color="auto"/>
            </w:tcBorders>
            <w:shd w:val="clear" w:color="auto" w:fill="auto"/>
            <w:noWrap/>
            <w:hideMark/>
          </w:tcPr>
          <w:p w14:paraId="4742EB5C"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1013</w:t>
            </w:r>
          </w:p>
        </w:tc>
        <w:tc>
          <w:tcPr>
            <w:tcW w:w="1061" w:type="dxa"/>
            <w:tcBorders>
              <w:top w:val="nil"/>
              <w:left w:val="nil"/>
              <w:bottom w:val="single" w:sz="4" w:space="0" w:color="auto"/>
              <w:right w:val="single" w:sz="4" w:space="0" w:color="auto"/>
            </w:tcBorders>
            <w:shd w:val="clear" w:color="auto" w:fill="auto"/>
            <w:noWrap/>
            <w:hideMark/>
          </w:tcPr>
          <w:p w14:paraId="6D4C0B2D"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1068</w:t>
            </w:r>
          </w:p>
        </w:tc>
        <w:tc>
          <w:tcPr>
            <w:tcW w:w="1388" w:type="dxa"/>
            <w:tcBorders>
              <w:top w:val="nil"/>
              <w:left w:val="nil"/>
              <w:bottom w:val="single" w:sz="4" w:space="0" w:color="auto"/>
              <w:right w:val="single" w:sz="4" w:space="0" w:color="auto"/>
            </w:tcBorders>
            <w:shd w:val="clear" w:color="auto" w:fill="auto"/>
            <w:noWrap/>
            <w:hideMark/>
          </w:tcPr>
          <w:p w14:paraId="1955A6A0"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113,3</w:t>
            </w:r>
          </w:p>
        </w:tc>
      </w:tr>
      <w:tr w:rsidR="00D00847" w:rsidRPr="005319D6" w14:paraId="64F916D8" w14:textId="77777777" w:rsidTr="001A57CA">
        <w:trPr>
          <w:trHeight w:val="287"/>
        </w:trPr>
        <w:tc>
          <w:tcPr>
            <w:tcW w:w="3085" w:type="dxa"/>
            <w:tcBorders>
              <w:top w:val="nil"/>
              <w:left w:val="single" w:sz="4" w:space="0" w:color="auto"/>
              <w:bottom w:val="single" w:sz="4" w:space="0" w:color="auto"/>
              <w:right w:val="single" w:sz="4" w:space="0" w:color="auto"/>
            </w:tcBorders>
            <w:shd w:val="clear" w:color="auto" w:fill="auto"/>
            <w:hideMark/>
          </w:tcPr>
          <w:p w14:paraId="6422C6E8" w14:textId="77777777" w:rsidR="00D00847" w:rsidRPr="005319D6" w:rsidRDefault="00D00847" w:rsidP="00DF75A1">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Жеке кәсіпкерлер</w:t>
            </w:r>
            <w:r w:rsidRPr="005319D6">
              <w:rPr>
                <w:rFonts w:eastAsia="Times New Roman" w:cs="Times New Roman"/>
                <w:kern w:val="0"/>
                <w:sz w:val="24"/>
                <w:szCs w:val="24"/>
                <w:lang w:eastAsia="ru-RU"/>
              </w:rPr>
              <w:t xml:space="preserve"> </w:t>
            </w:r>
          </w:p>
        </w:tc>
        <w:tc>
          <w:tcPr>
            <w:tcW w:w="1134" w:type="dxa"/>
            <w:tcBorders>
              <w:top w:val="nil"/>
              <w:left w:val="nil"/>
              <w:bottom w:val="single" w:sz="4" w:space="0" w:color="auto"/>
              <w:right w:val="single" w:sz="4" w:space="0" w:color="auto"/>
            </w:tcBorders>
            <w:shd w:val="clear" w:color="auto" w:fill="auto"/>
            <w:hideMark/>
          </w:tcPr>
          <w:p w14:paraId="2535A333"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925</w:t>
            </w:r>
          </w:p>
        </w:tc>
        <w:tc>
          <w:tcPr>
            <w:tcW w:w="992" w:type="dxa"/>
            <w:tcBorders>
              <w:top w:val="nil"/>
              <w:left w:val="nil"/>
              <w:bottom w:val="single" w:sz="4" w:space="0" w:color="auto"/>
              <w:right w:val="single" w:sz="4" w:space="0" w:color="auto"/>
            </w:tcBorders>
            <w:shd w:val="clear" w:color="auto" w:fill="auto"/>
            <w:hideMark/>
          </w:tcPr>
          <w:p w14:paraId="15C2AB1B"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630</w:t>
            </w:r>
          </w:p>
        </w:tc>
        <w:tc>
          <w:tcPr>
            <w:tcW w:w="1086" w:type="dxa"/>
            <w:tcBorders>
              <w:top w:val="nil"/>
              <w:left w:val="nil"/>
              <w:bottom w:val="single" w:sz="4" w:space="0" w:color="auto"/>
              <w:right w:val="single" w:sz="4" w:space="0" w:color="auto"/>
            </w:tcBorders>
            <w:shd w:val="clear" w:color="auto" w:fill="auto"/>
            <w:hideMark/>
          </w:tcPr>
          <w:p w14:paraId="682ADA89"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457</w:t>
            </w:r>
          </w:p>
        </w:tc>
        <w:tc>
          <w:tcPr>
            <w:tcW w:w="1001" w:type="dxa"/>
            <w:tcBorders>
              <w:top w:val="nil"/>
              <w:left w:val="nil"/>
              <w:bottom w:val="single" w:sz="4" w:space="0" w:color="auto"/>
              <w:right w:val="single" w:sz="4" w:space="0" w:color="auto"/>
            </w:tcBorders>
            <w:shd w:val="clear" w:color="auto" w:fill="auto"/>
            <w:noWrap/>
            <w:hideMark/>
          </w:tcPr>
          <w:p w14:paraId="4F0EAEA8"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362</w:t>
            </w:r>
          </w:p>
        </w:tc>
        <w:tc>
          <w:tcPr>
            <w:tcW w:w="1061" w:type="dxa"/>
            <w:tcBorders>
              <w:top w:val="nil"/>
              <w:left w:val="nil"/>
              <w:bottom w:val="single" w:sz="4" w:space="0" w:color="auto"/>
              <w:right w:val="single" w:sz="4" w:space="0" w:color="auto"/>
            </w:tcBorders>
            <w:shd w:val="clear" w:color="auto" w:fill="auto"/>
            <w:noWrap/>
            <w:hideMark/>
          </w:tcPr>
          <w:p w14:paraId="014F4AA9"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328</w:t>
            </w:r>
          </w:p>
        </w:tc>
        <w:tc>
          <w:tcPr>
            <w:tcW w:w="1388" w:type="dxa"/>
            <w:tcBorders>
              <w:top w:val="nil"/>
              <w:left w:val="nil"/>
              <w:bottom w:val="single" w:sz="4" w:space="0" w:color="auto"/>
              <w:right w:val="single" w:sz="4" w:space="0" w:color="auto"/>
            </w:tcBorders>
            <w:shd w:val="clear" w:color="auto" w:fill="auto"/>
            <w:noWrap/>
            <w:hideMark/>
          </w:tcPr>
          <w:p w14:paraId="59EFF0E3"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35,5</w:t>
            </w:r>
          </w:p>
        </w:tc>
      </w:tr>
      <w:tr w:rsidR="00D00847" w:rsidRPr="005319D6" w14:paraId="21E28B6E" w14:textId="77777777" w:rsidTr="001A57CA">
        <w:trPr>
          <w:trHeight w:val="299"/>
        </w:trPr>
        <w:tc>
          <w:tcPr>
            <w:tcW w:w="3085" w:type="dxa"/>
            <w:tcBorders>
              <w:top w:val="nil"/>
              <w:left w:val="single" w:sz="4" w:space="0" w:color="auto"/>
              <w:bottom w:val="single" w:sz="4" w:space="0" w:color="auto"/>
              <w:right w:val="single" w:sz="4" w:space="0" w:color="auto"/>
            </w:tcBorders>
            <w:shd w:val="clear" w:color="auto" w:fill="auto"/>
            <w:hideMark/>
          </w:tcPr>
          <w:p w14:paraId="42EE54BB" w14:textId="77777777" w:rsidR="00D00847" w:rsidRPr="005319D6" w:rsidRDefault="00D00847" w:rsidP="00DF75A1">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Жеке шаруа қожалықтары</w:t>
            </w:r>
          </w:p>
        </w:tc>
        <w:tc>
          <w:tcPr>
            <w:tcW w:w="1134" w:type="dxa"/>
            <w:tcBorders>
              <w:top w:val="nil"/>
              <w:left w:val="nil"/>
              <w:bottom w:val="single" w:sz="4" w:space="0" w:color="auto"/>
              <w:right w:val="single" w:sz="4" w:space="0" w:color="auto"/>
            </w:tcBorders>
            <w:shd w:val="clear" w:color="auto" w:fill="auto"/>
            <w:noWrap/>
            <w:hideMark/>
          </w:tcPr>
          <w:p w14:paraId="4C3551DD" w14:textId="1CE79CAB"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5972</w:t>
            </w:r>
          </w:p>
        </w:tc>
        <w:tc>
          <w:tcPr>
            <w:tcW w:w="992" w:type="dxa"/>
            <w:tcBorders>
              <w:top w:val="nil"/>
              <w:left w:val="nil"/>
              <w:bottom w:val="single" w:sz="4" w:space="0" w:color="auto"/>
              <w:right w:val="single" w:sz="4" w:space="0" w:color="auto"/>
            </w:tcBorders>
            <w:shd w:val="clear" w:color="auto" w:fill="auto"/>
            <w:hideMark/>
          </w:tcPr>
          <w:p w14:paraId="34927383" w14:textId="7C7205D0"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6612</w:t>
            </w:r>
          </w:p>
        </w:tc>
        <w:tc>
          <w:tcPr>
            <w:tcW w:w="1086" w:type="dxa"/>
            <w:tcBorders>
              <w:top w:val="nil"/>
              <w:left w:val="nil"/>
              <w:bottom w:val="single" w:sz="4" w:space="0" w:color="auto"/>
              <w:right w:val="single" w:sz="4" w:space="0" w:color="auto"/>
            </w:tcBorders>
            <w:shd w:val="clear" w:color="auto" w:fill="auto"/>
            <w:noWrap/>
            <w:hideMark/>
          </w:tcPr>
          <w:p w14:paraId="71663577" w14:textId="26058601"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6673</w:t>
            </w:r>
          </w:p>
        </w:tc>
        <w:tc>
          <w:tcPr>
            <w:tcW w:w="1001" w:type="dxa"/>
            <w:tcBorders>
              <w:top w:val="nil"/>
              <w:left w:val="nil"/>
              <w:bottom w:val="single" w:sz="4" w:space="0" w:color="auto"/>
              <w:right w:val="single" w:sz="4" w:space="0" w:color="auto"/>
            </w:tcBorders>
            <w:shd w:val="clear" w:color="auto" w:fill="auto"/>
            <w:noWrap/>
            <w:hideMark/>
          </w:tcPr>
          <w:p w14:paraId="791DFE01"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6677</w:t>
            </w:r>
          </w:p>
        </w:tc>
        <w:tc>
          <w:tcPr>
            <w:tcW w:w="1061" w:type="dxa"/>
            <w:tcBorders>
              <w:top w:val="nil"/>
              <w:left w:val="nil"/>
              <w:bottom w:val="single" w:sz="4" w:space="0" w:color="auto"/>
              <w:right w:val="single" w:sz="4" w:space="0" w:color="auto"/>
            </w:tcBorders>
            <w:shd w:val="clear" w:color="auto" w:fill="auto"/>
            <w:noWrap/>
            <w:hideMark/>
          </w:tcPr>
          <w:p w14:paraId="0EA65C3C"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6941</w:t>
            </w:r>
          </w:p>
        </w:tc>
        <w:tc>
          <w:tcPr>
            <w:tcW w:w="1388" w:type="dxa"/>
            <w:tcBorders>
              <w:top w:val="nil"/>
              <w:left w:val="nil"/>
              <w:bottom w:val="single" w:sz="4" w:space="0" w:color="auto"/>
              <w:right w:val="single" w:sz="4" w:space="0" w:color="auto"/>
            </w:tcBorders>
            <w:shd w:val="clear" w:color="auto" w:fill="auto"/>
            <w:noWrap/>
            <w:hideMark/>
          </w:tcPr>
          <w:p w14:paraId="1F2D249E"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116,2</w:t>
            </w:r>
          </w:p>
        </w:tc>
      </w:tr>
      <w:tr w:rsidR="00D00847" w:rsidRPr="005319D6" w14:paraId="37333630" w14:textId="77777777" w:rsidTr="001A57CA">
        <w:trPr>
          <w:trHeight w:val="262"/>
        </w:trPr>
        <w:tc>
          <w:tcPr>
            <w:tcW w:w="3085" w:type="dxa"/>
            <w:tcBorders>
              <w:top w:val="nil"/>
              <w:left w:val="single" w:sz="4" w:space="0" w:color="auto"/>
              <w:bottom w:val="single" w:sz="4" w:space="0" w:color="auto"/>
              <w:right w:val="single" w:sz="4" w:space="0" w:color="auto"/>
            </w:tcBorders>
            <w:shd w:val="clear" w:color="auto" w:fill="auto"/>
            <w:hideMark/>
          </w:tcPr>
          <w:p w14:paraId="0B0BC020" w14:textId="77777777" w:rsidR="00D00847" w:rsidRPr="005319D6" w:rsidRDefault="00D00847" w:rsidP="00DF75A1">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Халық шаруашылығы</w:t>
            </w:r>
          </w:p>
        </w:tc>
        <w:tc>
          <w:tcPr>
            <w:tcW w:w="1134" w:type="dxa"/>
            <w:tcBorders>
              <w:top w:val="nil"/>
              <w:left w:val="nil"/>
              <w:bottom w:val="single" w:sz="4" w:space="0" w:color="auto"/>
              <w:right w:val="single" w:sz="4" w:space="0" w:color="auto"/>
            </w:tcBorders>
            <w:shd w:val="clear" w:color="auto" w:fill="auto"/>
            <w:noWrap/>
            <w:hideMark/>
          </w:tcPr>
          <w:p w14:paraId="5CD631D6" w14:textId="77A23265"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112651</w:t>
            </w:r>
          </w:p>
        </w:tc>
        <w:tc>
          <w:tcPr>
            <w:tcW w:w="992" w:type="dxa"/>
            <w:tcBorders>
              <w:top w:val="nil"/>
              <w:left w:val="nil"/>
              <w:bottom w:val="single" w:sz="4" w:space="0" w:color="auto"/>
              <w:right w:val="single" w:sz="4" w:space="0" w:color="auto"/>
            </w:tcBorders>
            <w:shd w:val="clear" w:color="auto" w:fill="auto"/>
            <w:hideMark/>
          </w:tcPr>
          <w:p w14:paraId="2042D103" w14:textId="09B4C97B"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18"/>
                <w:lang w:eastAsia="ru-RU"/>
              </w:rPr>
              <w:t>103327</w:t>
            </w:r>
          </w:p>
        </w:tc>
        <w:tc>
          <w:tcPr>
            <w:tcW w:w="1086" w:type="dxa"/>
            <w:tcBorders>
              <w:top w:val="nil"/>
              <w:left w:val="nil"/>
              <w:bottom w:val="single" w:sz="4" w:space="0" w:color="auto"/>
              <w:right w:val="single" w:sz="4" w:space="0" w:color="auto"/>
            </w:tcBorders>
            <w:shd w:val="clear" w:color="auto" w:fill="auto"/>
            <w:hideMark/>
          </w:tcPr>
          <w:p w14:paraId="3E5913A4" w14:textId="24744E2B"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101068</w:t>
            </w:r>
          </w:p>
        </w:tc>
        <w:tc>
          <w:tcPr>
            <w:tcW w:w="1001" w:type="dxa"/>
            <w:tcBorders>
              <w:top w:val="nil"/>
              <w:left w:val="nil"/>
              <w:bottom w:val="single" w:sz="4" w:space="0" w:color="auto"/>
              <w:right w:val="single" w:sz="4" w:space="0" w:color="auto"/>
            </w:tcBorders>
            <w:shd w:val="clear" w:color="auto" w:fill="auto"/>
            <w:noWrap/>
            <w:hideMark/>
          </w:tcPr>
          <w:p w14:paraId="7A535337"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100158</w:t>
            </w:r>
          </w:p>
        </w:tc>
        <w:tc>
          <w:tcPr>
            <w:tcW w:w="1061" w:type="dxa"/>
            <w:tcBorders>
              <w:top w:val="nil"/>
              <w:left w:val="nil"/>
              <w:bottom w:val="single" w:sz="4" w:space="0" w:color="auto"/>
              <w:right w:val="single" w:sz="4" w:space="0" w:color="auto"/>
            </w:tcBorders>
            <w:shd w:val="clear" w:color="auto" w:fill="auto"/>
            <w:noWrap/>
            <w:hideMark/>
          </w:tcPr>
          <w:p w14:paraId="69AC609C"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95828</w:t>
            </w:r>
          </w:p>
        </w:tc>
        <w:tc>
          <w:tcPr>
            <w:tcW w:w="1388" w:type="dxa"/>
            <w:tcBorders>
              <w:top w:val="nil"/>
              <w:left w:val="nil"/>
              <w:bottom w:val="single" w:sz="4" w:space="0" w:color="auto"/>
              <w:right w:val="single" w:sz="4" w:space="0" w:color="auto"/>
            </w:tcBorders>
            <w:shd w:val="clear" w:color="auto" w:fill="auto"/>
            <w:noWrap/>
            <w:hideMark/>
          </w:tcPr>
          <w:p w14:paraId="150335CA" w14:textId="77777777" w:rsidR="00D00847" w:rsidRPr="005319D6" w:rsidRDefault="00D00847" w:rsidP="00DF75A1">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85,1</w:t>
            </w:r>
          </w:p>
        </w:tc>
      </w:tr>
      <w:tr w:rsidR="00D00847" w:rsidRPr="005319D6" w14:paraId="5A6E21F7" w14:textId="77777777" w:rsidTr="001A57CA">
        <w:trPr>
          <w:trHeight w:val="336"/>
        </w:trPr>
        <w:tc>
          <w:tcPr>
            <w:tcW w:w="9747" w:type="dxa"/>
            <w:gridSpan w:val="7"/>
            <w:tcBorders>
              <w:top w:val="single" w:sz="4" w:space="0" w:color="auto"/>
              <w:left w:val="single" w:sz="4" w:space="0" w:color="auto"/>
              <w:bottom w:val="single" w:sz="4" w:space="0" w:color="auto"/>
              <w:right w:val="single" w:sz="4" w:space="0" w:color="auto"/>
            </w:tcBorders>
            <w:shd w:val="clear" w:color="auto" w:fill="auto"/>
          </w:tcPr>
          <w:p w14:paraId="42B2A4EE" w14:textId="77777777" w:rsidR="00D00847" w:rsidRPr="005319D6" w:rsidRDefault="00D00847" w:rsidP="00DF75A1">
            <w:pPr>
              <w:kinsoku w:val="0"/>
              <w:overflowPunct w:val="0"/>
              <w:autoSpaceDE w:val="0"/>
              <w:autoSpaceDN w:val="0"/>
              <w:adjustRightInd w:val="0"/>
              <w:spacing w:after="0"/>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0"/>
                <w:szCs w:val="20"/>
                <w:lang w:val="kk-KZ"/>
              </w:rPr>
              <w:t xml:space="preserve"> – </w:t>
            </w:r>
            <w:r w:rsidRPr="005319D6">
              <w:rPr>
                <w:rFonts w:eastAsia="Calibri" w:cs="Times New Roman"/>
                <w:sz w:val="24"/>
                <w:lang w:val="kk-KZ"/>
              </w:rPr>
              <w:t>мәліметтер бойынша автор құрастырған</w:t>
            </w:r>
            <w:r w:rsidRPr="005319D6">
              <w:rPr>
                <w:rFonts w:cs="Times New Roman"/>
                <w:kern w:val="0"/>
                <w:sz w:val="24"/>
                <w:szCs w:val="24"/>
              </w:rPr>
              <w:t xml:space="preserve"> [105]</w:t>
            </w:r>
          </w:p>
        </w:tc>
      </w:tr>
    </w:tbl>
    <w:p w14:paraId="4E19E2F6" w14:textId="77777777" w:rsidR="00D00847" w:rsidRPr="005319D6" w:rsidRDefault="00D00847" w:rsidP="00D00847">
      <w:pPr>
        <w:widowControl w:val="0"/>
        <w:spacing w:after="0"/>
        <w:ind w:firstLine="840"/>
        <w:jc w:val="both"/>
        <w:rPr>
          <w:rFonts w:eastAsia="Times New Roman" w:cs="Times New Roman"/>
          <w:kern w:val="0"/>
          <w:szCs w:val="28"/>
          <w:lang w:eastAsia="kk-KZ" w:bidi="kk-KZ"/>
        </w:rPr>
      </w:pPr>
    </w:p>
    <w:p w14:paraId="5224D63A" w14:textId="2042F79D" w:rsidR="00D00847" w:rsidRPr="005319D6" w:rsidRDefault="00D00847" w:rsidP="00C00E11">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С</w:t>
      </w:r>
      <w:r w:rsidRPr="005319D6">
        <w:rPr>
          <w:rFonts w:eastAsia="Times New Roman" w:cs="Times New Roman"/>
          <w:kern w:val="0"/>
          <w:szCs w:val="28"/>
          <w:lang w:eastAsia="kk-KZ" w:bidi="kk-KZ"/>
        </w:rPr>
        <w:t>татисти</w:t>
      </w:r>
      <w:r w:rsidRPr="005319D6">
        <w:rPr>
          <w:rFonts w:eastAsia="Times New Roman" w:cs="Times New Roman"/>
          <w:kern w:val="0"/>
          <w:szCs w:val="28"/>
          <w:lang w:val="kk-KZ" w:eastAsia="kk-KZ" w:bidi="kk-KZ"/>
        </w:rPr>
        <w:t xml:space="preserve">калық мәліметтерге сәйкес </w:t>
      </w:r>
      <w:r w:rsidRPr="005319D6">
        <w:rPr>
          <w:rFonts w:eastAsia="Times New Roman" w:cs="Times New Roman"/>
          <w:kern w:val="0"/>
          <w:szCs w:val="28"/>
          <w:lang w:eastAsia="kk-KZ" w:bidi="kk-KZ"/>
        </w:rPr>
        <w:t xml:space="preserve">2019 </w:t>
      </w:r>
      <w:r w:rsidRPr="005319D6">
        <w:rPr>
          <w:rFonts w:eastAsia="Times New Roman" w:cs="Times New Roman"/>
          <w:kern w:val="0"/>
          <w:szCs w:val="28"/>
          <w:lang w:val="kk-KZ" w:eastAsia="kk-KZ" w:bidi="kk-KZ"/>
        </w:rPr>
        <w:t>ж</w:t>
      </w:r>
      <w:r w:rsidRPr="005319D6">
        <w:rPr>
          <w:rFonts w:eastAsia="Times New Roman" w:cs="Times New Roman"/>
          <w:kern w:val="0"/>
          <w:szCs w:val="28"/>
          <w:lang w:eastAsia="kk-KZ" w:bidi="kk-KZ"/>
        </w:rPr>
        <w:t>.</w:t>
      </w:r>
      <w:r w:rsidRPr="005319D6">
        <w:rPr>
          <w:rFonts w:eastAsia="Times New Roman" w:cs="Times New Roman"/>
          <w:kern w:val="0"/>
          <w:szCs w:val="28"/>
          <w:lang w:val="kk-KZ" w:eastAsia="kk-KZ" w:bidi="kk-KZ"/>
        </w:rPr>
        <w:t xml:space="preserve"> мен</w:t>
      </w:r>
      <w:r w:rsidRPr="005319D6">
        <w:rPr>
          <w:rFonts w:eastAsia="Times New Roman" w:cs="Times New Roman"/>
          <w:kern w:val="0"/>
          <w:szCs w:val="28"/>
          <w:lang w:eastAsia="kk-KZ" w:bidi="kk-KZ"/>
        </w:rPr>
        <w:t xml:space="preserve"> 2023 </w:t>
      </w:r>
      <w:r w:rsidRPr="005319D6">
        <w:rPr>
          <w:rFonts w:eastAsia="Times New Roman" w:cs="Times New Roman"/>
          <w:kern w:val="0"/>
          <w:szCs w:val="28"/>
          <w:lang w:val="kk-KZ" w:eastAsia="kk-KZ" w:bidi="kk-KZ"/>
        </w:rPr>
        <w:t>ж</w:t>
      </w:r>
      <w:r w:rsidRPr="005319D6">
        <w:rPr>
          <w:rFonts w:eastAsia="Times New Roman" w:cs="Times New Roman"/>
          <w:kern w:val="0"/>
          <w:szCs w:val="28"/>
          <w:lang w:eastAsia="kk-KZ" w:bidi="kk-KZ"/>
        </w:rPr>
        <w:t>.</w:t>
      </w:r>
      <w:r w:rsidRPr="005319D6">
        <w:rPr>
          <w:rFonts w:eastAsia="Times New Roman" w:cs="Times New Roman"/>
          <w:kern w:val="0"/>
          <w:szCs w:val="28"/>
          <w:lang w:val="kk-KZ" w:eastAsia="kk-KZ" w:bidi="kk-KZ"/>
        </w:rPr>
        <w:t xml:space="preserve"> аралығында тіркелген ауылшаруашылық ұйымдардың ұдайы өсіп отырғанын байқауға болады,</w:t>
      </w:r>
      <w:r w:rsidR="00422107" w:rsidRPr="005319D6">
        <w:rPr>
          <w:rFonts w:eastAsia="Times New Roman" w:cs="Times New Roman"/>
          <w:kern w:val="0"/>
          <w:szCs w:val="28"/>
          <w:lang w:val="kk-KZ" w:eastAsia="kk-KZ" w:bidi="kk-KZ"/>
        </w:rPr>
        <w:t xml:space="preserve"> </w:t>
      </w:r>
      <w:r w:rsidRPr="005319D6">
        <w:rPr>
          <w:rFonts w:eastAsia="Times New Roman" w:cs="Times New Roman"/>
          <w:kern w:val="0"/>
          <w:szCs w:val="28"/>
          <w:lang w:eastAsia="kk-KZ" w:bidi="kk-KZ"/>
        </w:rPr>
        <w:t>(13,3%</w:t>
      </w:r>
      <w:r w:rsidRPr="005319D6">
        <w:rPr>
          <w:rFonts w:eastAsia="Times New Roman" w:cs="Times New Roman"/>
          <w:kern w:val="0"/>
          <w:szCs w:val="28"/>
          <w:lang w:val="kk-KZ" w:eastAsia="kk-KZ" w:bidi="kk-KZ"/>
        </w:rPr>
        <w:t>-ке) жеке шаруа қожалықтары (116</w:t>
      </w:r>
      <w:r w:rsidRPr="005319D6">
        <w:rPr>
          <w:rFonts w:eastAsia="Times New Roman" w:cs="Times New Roman"/>
          <w:kern w:val="0"/>
          <w:szCs w:val="28"/>
          <w:lang w:eastAsia="kk-KZ" w:bidi="kk-KZ"/>
        </w:rPr>
        <w:t xml:space="preserve">,2%). </w:t>
      </w:r>
      <w:r w:rsidRPr="005319D6">
        <w:rPr>
          <w:rFonts w:eastAsia="Times New Roman" w:cs="Times New Roman"/>
          <w:kern w:val="0"/>
          <w:szCs w:val="28"/>
          <w:lang w:val="kk-KZ" w:eastAsia="kk-KZ" w:bidi="kk-KZ"/>
        </w:rPr>
        <w:t>Осы кезде жеке кәсіпкерлердің санының айтарлықтай төмендегенін көруге болады</w:t>
      </w:r>
      <w:r w:rsidR="00422107" w:rsidRPr="005319D6">
        <w:rPr>
          <w:rFonts w:eastAsia="Times New Roman" w:cs="Times New Roman"/>
          <w:kern w:val="0"/>
          <w:szCs w:val="28"/>
          <w:lang w:val="kk-KZ" w:eastAsia="kk-KZ" w:bidi="kk-KZ"/>
        </w:rPr>
        <w:t xml:space="preserve"> </w:t>
      </w:r>
      <w:r w:rsidRPr="005319D6">
        <w:rPr>
          <w:rFonts w:eastAsia="Times New Roman" w:cs="Times New Roman"/>
          <w:kern w:val="0"/>
          <w:szCs w:val="28"/>
          <w:lang w:eastAsia="kk-KZ" w:bidi="kk-KZ"/>
        </w:rPr>
        <w:t>(</w:t>
      </w:r>
      <w:r w:rsidRPr="005319D6">
        <w:rPr>
          <w:rFonts w:eastAsia="Times New Roman" w:cs="Times New Roman"/>
          <w:kern w:val="0"/>
          <w:szCs w:val="28"/>
          <w:lang w:val="kk-KZ" w:eastAsia="kk-KZ" w:bidi="kk-KZ"/>
        </w:rPr>
        <w:t>3 есеге жуық</w:t>
      </w:r>
      <w:r w:rsidRPr="005319D6">
        <w:rPr>
          <w:rFonts w:eastAsia="Times New Roman" w:cs="Times New Roman"/>
          <w:kern w:val="0"/>
          <w:szCs w:val="28"/>
          <w:lang w:eastAsia="kk-KZ" w:bidi="kk-KZ"/>
        </w:rPr>
        <w:t xml:space="preserve">), </w:t>
      </w:r>
      <w:r w:rsidRPr="005319D6">
        <w:rPr>
          <w:rFonts w:eastAsia="Times New Roman" w:cs="Times New Roman"/>
          <w:kern w:val="0"/>
          <w:szCs w:val="28"/>
          <w:lang w:val="kk-KZ" w:eastAsia="kk-KZ" w:bidi="kk-KZ"/>
        </w:rPr>
        <w:t>бұл ковид кезеңіндегі туған қиындықтарға байланысты болды. Мемлекеттік қолдаулардың болуына қарамастан, көптеген кәсіпкерлер ауылшаруашылығындағы өз қызметтерін тоқтатуға мәжбүр болды.</w:t>
      </w:r>
    </w:p>
    <w:p w14:paraId="7F29A728" w14:textId="48D09CDB" w:rsidR="00D00847" w:rsidRPr="005319D6" w:rsidRDefault="00D00847" w:rsidP="001A57CA">
      <w:pPr>
        <w:pStyle w:val="11"/>
        <w:ind w:firstLine="567"/>
        <w:jc w:val="both"/>
        <w:rPr>
          <w:rFonts w:ascii="Times New Roman" w:eastAsia="Times New Roman" w:hAnsi="Times New Roman" w:cs="Times New Roman"/>
          <w:sz w:val="28"/>
          <w:szCs w:val="28"/>
          <w:lang w:val="kk-KZ" w:eastAsia="ru-RU"/>
        </w:rPr>
      </w:pPr>
      <w:r w:rsidRPr="005319D6">
        <w:rPr>
          <w:rFonts w:ascii="Times New Roman" w:hAnsi="Times New Roman" w:cs="Times New Roman"/>
          <w:sz w:val="28"/>
          <w:szCs w:val="28"/>
          <w:lang w:val="kk-KZ"/>
        </w:rPr>
        <w:t>Қостанай облысының аграрлық секторындағы шағын және орта кәсіпкерлігін сипаттайтын экономикалық көрсеткіштер экономиканың осы секторындағы оң нәтижелерді көрсетеді. 17 кесте тауар өндірушілер арасындағы ауылшаруашылық өнімдерінің жалпы шығарылымын сипаттайды.</w:t>
      </w:r>
    </w:p>
    <w:p w14:paraId="7BFEB738" w14:textId="77777777" w:rsidR="00D00847" w:rsidRPr="005319D6" w:rsidRDefault="00D00847" w:rsidP="00D00847">
      <w:pPr>
        <w:spacing w:after="0"/>
        <w:jc w:val="center"/>
        <w:rPr>
          <w:rFonts w:eastAsia="Times New Roman" w:cs="Times New Roman"/>
          <w:szCs w:val="28"/>
          <w:lang w:val="kk-KZ" w:eastAsia="ru-RU"/>
        </w:rPr>
      </w:pPr>
    </w:p>
    <w:p w14:paraId="75C7CBC3" w14:textId="77777777" w:rsidR="00D00847" w:rsidRPr="005319D6" w:rsidRDefault="00D00847" w:rsidP="00D00847">
      <w:pPr>
        <w:spacing w:after="0"/>
        <w:jc w:val="both"/>
        <w:rPr>
          <w:rFonts w:cs="Times New Roman"/>
          <w:lang w:val="kk-KZ"/>
        </w:rPr>
      </w:pPr>
      <w:r w:rsidRPr="005319D6">
        <w:rPr>
          <w:rFonts w:eastAsia="Times New Roman" w:cs="Times New Roman"/>
          <w:szCs w:val="28"/>
          <w:lang w:val="kk-KZ" w:eastAsia="ru-RU"/>
        </w:rPr>
        <w:t xml:space="preserve">Кесте 17 – Қостанай облысының </w:t>
      </w:r>
      <w:r w:rsidRPr="005319D6">
        <w:rPr>
          <w:rFonts w:cs="Times New Roman"/>
          <w:lang w:val="kk-KZ"/>
        </w:rPr>
        <w:t>2019-2023 жж.</w:t>
      </w:r>
      <w:r w:rsidRPr="005319D6">
        <w:rPr>
          <w:rFonts w:eastAsia="Times New Roman" w:cs="Times New Roman"/>
          <w:szCs w:val="28"/>
          <w:lang w:val="kk-KZ" w:eastAsia="ru-RU"/>
        </w:rPr>
        <w:t xml:space="preserve"> шаруашылық санаттары бойынша ауылшаруашылығы өнімдерінің (қызметтерінің) жалпы шығарылымы </w:t>
      </w:r>
    </w:p>
    <w:p w14:paraId="0CE0F1C0" w14:textId="77777777" w:rsidR="00D00847" w:rsidRPr="005319D6" w:rsidRDefault="00D00847" w:rsidP="00D00847">
      <w:pPr>
        <w:spacing w:after="0"/>
        <w:jc w:val="center"/>
        <w:rPr>
          <w:rFonts w:cs="Times New Roman"/>
          <w:lang w:val="kk-KZ"/>
        </w:rPr>
      </w:pPr>
    </w:p>
    <w:tbl>
      <w:tblPr>
        <w:tblW w:w="9639" w:type="dxa"/>
        <w:tblInd w:w="108" w:type="dxa"/>
        <w:tblLook w:val="04A0" w:firstRow="1" w:lastRow="0" w:firstColumn="1" w:lastColumn="0" w:noHBand="0" w:noVBand="1"/>
      </w:tblPr>
      <w:tblGrid>
        <w:gridCol w:w="2519"/>
        <w:gridCol w:w="1072"/>
        <w:gridCol w:w="1088"/>
        <w:gridCol w:w="1162"/>
        <w:gridCol w:w="1276"/>
        <w:gridCol w:w="1272"/>
        <w:gridCol w:w="1250"/>
      </w:tblGrid>
      <w:tr w:rsidR="00D00847" w:rsidRPr="005319D6" w14:paraId="1AE6104F" w14:textId="77777777" w:rsidTr="001A57CA">
        <w:trPr>
          <w:trHeight w:val="370"/>
        </w:trPr>
        <w:tc>
          <w:tcPr>
            <w:tcW w:w="2519" w:type="dxa"/>
            <w:tcBorders>
              <w:top w:val="single" w:sz="4" w:space="0" w:color="auto"/>
              <w:left w:val="single" w:sz="4" w:space="0" w:color="auto"/>
              <w:bottom w:val="single" w:sz="4" w:space="0" w:color="auto"/>
              <w:right w:val="single" w:sz="4" w:space="0" w:color="auto"/>
            </w:tcBorders>
            <w:shd w:val="clear" w:color="auto" w:fill="auto"/>
            <w:hideMark/>
          </w:tcPr>
          <w:p w14:paraId="2CA71A9C" w14:textId="07F4C7B0"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 </w:t>
            </w:r>
            <w:r w:rsidR="004355C9" w:rsidRPr="005319D6">
              <w:rPr>
                <w:rFonts w:eastAsia="Times New Roman" w:cs="Times New Roman"/>
                <w:kern w:val="0"/>
                <w:sz w:val="24"/>
                <w:szCs w:val="24"/>
                <w:lang w:val="kk-KZ" w:eastAsia="kk-KZ" w:bidi="kk-KZ"/>
              </w:rPr>
              <w:t>Көрсеткіштер</w:t>
            </w:r>
          </w:p>
        </w:tc>
        <w:tc>
          <w:tcPr>
            <w:tcW w:w="1072" w:type="dxa"/>
            <w:tcBorders>
              <w:top w:val="single" w:sz="4" w:space="0" w:color="auto"/>
              <w:left w:val="nil"/>
              <w:bottom w:val="single" w:sz="4" w:space="0" w:color="auto"/>
              <w:right w:val="single" w:sz="4" w:space="0" w:color="auto"/>
            </w:tcBorders>
            <w:shd w:val="clear" w:color="auto" w:fill="auto"/>
            <w:hideMark/>
          </w:tcPr>
          <w:p w14:paraId="21B48D91" w14:textId="77777777" w:rsidR="00D00847" w:rsidRPr="005319D6" w:rsidRDefault="00D00847" w:rsidP="00EA3012">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2019</w:t>
            </w:r>
          </w:p>
          <w:p w14:paraId="26A7C4AD" w14:textId="77777777" w:rsidR="00D00847" w:rsidRPr="005319D6" w:rsidRDefault="00D00847" w:rsidP="00EA3012">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жыл</w:t>
            </w:r>
          </w:p>
        </w:tc>
        <w:tc>
          <w:tcPr>
            <w:tcW w:w="1088" w:type="dxa"/>
            <w:tcBorders>
              <w:top w:val="single" w:sz="4" w:space="0" w:color="auto"/>
              <w:left w:val="nil"/>
              <w:bottom w:val="single" w:sz="4" w:space="0" w:color="auto"/>
              <w:right w:val="single" w:sz="4" w:space="0" w:color="auto"/>
            </w:tcBorders>
            <w:shd w:val="clear" w:color="auto" w:fill="auto"/>
            <w:hideMark/>
          </w:tcPr>
          <w:p w14:paraId="0D30E1E4" w14:textId="77777777" w:rsidR="00D00847" w:rsidRPr="005319D6" w:rsidRDefault="00D00847" w:rsidP="00EA3012">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2020 </w:t>
            </w:r>
          </w:p>
          <w:p w14:paraId="27568E6B" w14:textId="77777777" w:rsidR="00D00847" w:rsidRPr="005319D6" w:rsidRDefault="00D00847" w:rsidP="00EA3012">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162" w:type="dxa"/>
            <w:tcBorders>
              <w:top w:val="single" w:sz="4" w:space="0" w:color="auto"/>
              <w:left w:val="nil"/>
              <w:bottom w:val="single" w:sz="4" w:space="0" w:color="auto"/>
              <w:right w:val="single" w:sz="4" w:space="0" w:color="auto"/>
            </w:tcBorders>
            <w:shd w:val="clear" w:color="auto" w:fill="auto"/>
            <w:hideMark/>
          </w:tcPr>
          <w:p w14:paraId="10582809" w14:textId="77777777" w:rsidR="00802903" w:rsidRPr="005319D6" w:rsidRDefault="00D00847" w:rsidP="00EA3012">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2021 </w:t>
            </w:r>
          </w:p>
          <w:p w14:paraId="3EA26741" w14:textId="21048C81" w:rsidR="00D00847" w:rsidRPr="005319D6" w:rsidRDefault="00D00847" w:rsidP="00EA3012">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276" w:type="dxa"/>
            <w:tcBorders>
              <w:top w:val="single" w:sz="4" w:space="0" w:color="auto"/>
              <w:left w:val="nil"/>
              <w:bottom w:val="single" w:sz="4" w:space="0" w:color="auto"/>
              <w:right w:val="single" w:sz="4" w:space="0" w:color="auto"/>
            </w:tcBorders>
            <w:shd w:val="clear" w:color="auto" w:fill="auto"/>
            <w:hideMark/>
          </w:tcPr>
          <w:p w14:paraId="468F0349" w14:textId="77777777" w:rsidR="00802903" w:rsidRPr="005319D6" w:rsidRDefault="00D00847" w:rsidP="00EA3012">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2022</w:t>
            </w:r>
          </w:p>
          <w:p w14:paraId="775FEDEB" w14:textId="777DD9DD" w:rsidR="00D00847" w:rsidRPr="005319D6" w:rsidRDefault="00D00847" w:rsidP="00EA3012">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жыл</w:t>
            </w:r>
          </w:p>
        </w:tc>
        <w:tc>
          <w:tcPr>
            <w:tcW w:w="1272" w:type="dxa"/>
            <w:tcBorders>
              <w:top w:val="single" w:sz="4" w:space="0" w:color="auto"/>
              <w:left w:val="nil"/>
              <w:bottom w:val="single" w:sz="4" w:space="0" w:color="auto"/>
              <w:right w:val="single" w:sz="4" w:space="0" w:color="auto"/>
            </w:tcBorders>
            <w:shd w:val="clear" w:color="auto" w:fill="auto"/>
            <w:hideMark/>
          </w:tcPr>
          <w:p w14:paraId="321BE507" w14:textId="77777777" w:rsidR="00802903" w:rsidRPr="005319D6" w:rsidRDefault="00D00847" w:rsidP="00EA3012">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2023 </w:t>
            </w:r>
          </w:p>
          <w:p w14:paraId="36375140" w14:textId="732E0D0A" w:rsidR="00D00847" w:rsidRPr="005319D6" w:rsidRDefault="00D00847" w:rsidP="00EA3012">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250" w:type="dxa"/>
            <w:tcBorders>
              <w:top w:val="single" w:sz="4" w:space="0" w:color="auto"/>
              <w:left w:val="single" w:sz="4" w:space="0" w:color="auto"/>
              <w:bottom w:val="single" w:sz="4" w:space="0" w:color="auto"/>
              <w:right w:val="single" w:sz="4" w:space="0" w:color="auto"/>
            </w:tcBorders>
            <w:shd w:val="clear" w:color="auto" w:fill="auto"/>
            <w:noWrap/>
            <w:hideMark/>
          </w:tcPr>
          <w:p w14:paraId="0334C7EA" w14:textId="77777777" w:rsidR="00D00847" w:rsidRPr="005319D6" w:rsidRDefault="00D00847" w:rsidP="00EA3012">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2019 ж. қарағанда 2023 ж.</w:t>
            </w:r>
            <w:r w:rsidRPr="005319D6">
              <w:rPr>
                <w:rFonts w:eastAsia="Times New Roman" w:cs="Times New Roman"/>
                <w:kern w:val="0"/>
                <w:sz w:val="24"/>
                <w:szCs w:val="24"/>
                <w:lang w:eastAsia="ru-RU"/>
              </w:rPr>
              <w:t>, %</w:t>
            </w:r>
          </w:p>
        </w:tc>
      </w:tr>
      <w:tr w:rsidR="00D00847" w:rsidRPr="005319D6" w14:paraId="01C7709B" w14:textId="77777777" w:rsidTr="001A57CA">
        <w:trPr>
          <w:trHeight w:val="370"/>
        </w:trPr>
        <w:tc>
          <w:tcPr>
            <w:tcW w:w="2519" w:type="dxa"/>
            <w:tcBorders>
              <w:top w:val="nil"/>
              <w:left w:val="single" w:sz="4" w:space="0" w:color="auto"/>
              <w:bottom w:val="single" w:sz="4" w:space="0" w:color="auto"/>
              <w:right w:val="single" w:sz="4" w:space="0" w:color="auto"/>
            </w:tcBorders>
            <w:shd w:val="clear" w:color="auto" w:fill="auto"/>
            <w:noWrap/>
            <w:hideMark/>
          </w:tcPr>
          <w:p w14:paraId="070C784D"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Ауылшаруашылығы кәсіпорындарында</w:t>
            </w:r>
          </w:p>
        </w:tc>
        <w:tc>
          <w:tcPr>
            <w:tcW w:w="1072" w:type="dxa"/>
            <w:tcBorders>
              <w:top w:val="nil"/>
              <w:left w:val="nil"/>
              <w:bottom w:val="single" w:sz="4" w:space="0" w:color="auto"/>
              <w:right w:val="single" w:sz="4" w:space="0" w:color="auto"/>
            </w:tcBorders>
            <w:shd w:val="clear" w:color="auto" w:fill="auto"/>
            <w:noWrap/>
          </w:tcPr>
          <w:p w14:paraId="046FE50A"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162 186,3</w:t>
            </w:r>
          </w:p>
        </w:tc>
        <w:tc>
          <w:tcPr>
            <w:tcW w:w="1088" w:type="dxa"/>
            <w:tcBorders>
              <w:top w:val="nil"/>
              <w:left w:val="nil"/>
              <w:bottom w:val="single" w:sz="4" w:space="0" w:color="auto"/>
              <w:right w:val="single" w:sz="4" w:space="0" w:color="auto"/>
            </w:tcBorders>
            <w:shd w:val="clear" w:color="auto" w:fill="auto"/>
            <w:noWrap/>
          </w:tcPr>
          <w:p w14:paraId="53B2538C"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265 167,9</w:t>
            </w:r>
          </w:p>
        </w:tc>
        <w:tc>
          <w:tcPr>
            <w:tcW w:w="1162" w:type="dxa"/>
            <w:tcBorders>
              <w:top w:val="nil"/>
              <w:left w:val="nil"/>
              <w:bottom w:val="single" w:sz="4" w:space="0" w:color="auto"/>
              <w:right w:val="single" w:sz="4" w:space="0" w:color="auto"/>
            </w:tcBorders>
            <w:shd w:val="clear" w:color="auto" w:fill="auto"/>
            <w:noWrap/>
          </w:tcPr>
          <w:p w14:paraId="7B3C146C"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257 076,3</w:t>
            </w:r>
          </w:p>
        </w:tc>
        <w:tc>
          <w:tcPr>
            <w:tcW w:w="1276" w:type="dxa"/>
            <w:tcBorders>
              <w:top w:val="nil"/>
              <w:left w:val="nil"/>
              <w:bottom w:val="single" w:sz="4" w:space="0" w:color="auto"/>
              <w:right w:val="single" w:sz="4" w:space="0" w:color="auto"/>
            </w:tcBorders>
            <w:shd w:val="clear" w:color="auto" w:fill="auto"/>
            <w:noWrap/>
          </w:tcPr>
          <w:p w14:paraId="4AE86905"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502 164,2</w:t>
            </w:r>
          </w:p>
        </w:tc>
        <w:tc>
          <w:tcPr>
            <w:tcW w:w="1272" w:type="dxa"/>
            <w:tcBorders>
              <w:top w:val="nil"/>
              <w:left w:val="nil"/>
              <w:bottom w:val="single" w:sz="4" w:space="0" w:color="auto"/>
              <w:right w:val="single" w:sz="4" w:space="0" w:color="auto"/>
            </w:tcBorders>
            <w:shd w:val="clear" w:color="auto" w:fill="auto"/>
            <w:noWrap/>
          </w:tcPr>
          <w:p w14:paraId="5111D356"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334920,6</w:t>
            </w:r>
          </w:p>
        </w:tc>
        <w:tc>
          <w:tcPr>
            <w:tcW w:w="1250" w:type="dxa"/>
            <w:tcBorders>
              <w:top w:val="single" w:sz="4" w:space="0" w:color="auto"/>
              <w:left w:val="single" w:sz="4" w:space="0" w:color="auto"/>
              <w:bottom w:val="single" w:sz="4" w:space="0" w:color="auto"/>
              <w:right w:val="single" w:sz="4" w:space="0" w:color="auto"/>
            </w:tcBorders>
            <w:shd w:val="clear" w:color="auto" w:fill="auto"/>
            <w:noWrap/>
            <w:hideMark/>
          </w:tcPr>
          <w:p w14:paraId="33E56103"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206,50</w:t>
            </w:r>
          </w:p>
        </w:tc>
      </w:tr>
      <w:tr w:rsidR="00D00847" w:rsidRPr="005319D6" w14:paraId="4B2655F7" w14:textId="77777777" w:rsidTr="001A57CA">
        <w:trPr>
          <w:trHeight w:val="370"/>
        </w:trPr>
        <w:tc>
          <w:tcPr>
            <w:tcW w:w="2519" w:type="dxa"/>
            <w:tcBorders>
              <w:top w:val="nil"/>
              <w:left w:val="single" w:sz="4" w:space="0" w:color="auto"/>
              <w:bottom w:val="single" w:sz="4" w:space="0" w:color="auto"/>
              <w:right w:val="single" w:sz="4" w:space="0" w:color="auto"/>
            </w:tcBorders>
            <w:shd w:val="clear" w:color="auto" w:fill="auto"/>
            <w:noWrap/>
            <w:hideMark/>
          </w:tcPr>
          <w:p w14:paraId="5B37ACD8"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Шаруа немесе фермер қожалықтарында</w:t>
            </w:r>
          </w:p>
        </w:tc>
        <w:tc>
          <w:tcPr>
            <w:tcW w:w="1072" w:type="dxa"/>
            <w:tcBorders>
              <w:top w:val="nil"/>
              <w:left w:val="nil"/>
              <w:bottom w:val="single" w:sz="4" w:space="0" w:color="auto"/>
              <w:right w:val="single" w:sz="4" w:space="0" w:color="auto"/>
            </w:tcBorders>
            <w:shd w:val="clear" w:color="auto" w:fill="auto"/>
            <w:noWrap/>
          </w:tcPr>
          <w:p w14:paraId="01EEBFB4"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99 807,6</w:t>
            </w:r>
          </w:p>
        </w:tc>
        <w:tc>
          <w:tcPr>
            <w:tcW w:w="1088" w:type="dxa"/>
            <w:tcBorders>
              <w:top w:val="nil"/>
              <w:left w:val="nil"/>
              <w:bottom w:val="single" w:sz="4" w:space="0" w:color="auto"/>
              <w:right w:val="single" w:sz="4" w:space="0" w:color="auto"/>
            </w:tcBorders>
            <w:shd w:val="clear" w:color="auto" w:fill="auto"/>
            <w:noWrap/>
          </w:tcPr>
          <w:p w14:paraId="3F3D0FB8"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170 388,1</w:t>
            </w:r>
          </w:p>
        </w:tc>
        <w:tc>
          <w:tcPr>
            <w:tcW w:w="1162" w:type="dxa"/>
            <w:tcBorders>
              <w:top w:val="nil"/>
              <w:left w:val="nil"/>
              <w:bottom w:val="single" w:sz="4" w:space="0" w:color="auto"/>
              <w:right w:val="single" w:sz="4" w:space="0" w:color="auto"/>
            </w:tcBorders>
            <w:shd w:val="clear" w:color="auto" w:fill="auto"/>
            <w:noWrap/>
          </w:tcPr>
          <w:p w14:paraId="2490C995"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163 706,9</w:t>
            </w:r>
          </w:p>
        </w:tc>
        <w:tc>
          <w:tcPr>
            <w:tcW w:w="1276" w:type="dxa"/>
            <w:tcBorders>
              <w:top w:val="nil"/>
              <w:left w:val="nil"/>
              <w:bottom w:val="single" w:sz="4" w:space="0" w:color="auto"/>
              <w:right w:val="single" w:sz="4" w:space="0" w:color="auto"/>
            </w:tcBorders>
            <w:shd w:val="clear" w:color="auto" w:fill="auto"/>
            <w:noWrap/>
          </w:tcPr>
          <w:p w14:paraId="61922B66"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314 035,4</w:t>
            </w:r>
          </w:p>
        </w:tc>
        <w:tc>
          <w:tcPr>
            <w:tcW w:w="1272" w:type="dxa"/>
            <w:tcBorders>
              <w:top w:val="nil"/>
              <w:left w:val="nil"/>
              <w:bottom w:val="single" w:sz="4" w:space="0" w:color="auto"/>
              <w:right w:val="single" w:sz="4" w:space="0" w:color="auto"/>
            </w:tcBorders>
            <w:shd w:val="clear" w:color="auto" w:fill="auto"/>
            <w:noWrap/>
          </w:tcPr>
          <w:p w14:paraId="3F97D2D4"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182278,7</w:t>
            </w:r>
          </w:p>
        </w:tc>
        <w:tc>
          <w:tcPr>
            <w:tcW w:w="1250" w:type="dxa"/>
            <w:tcBorders>
              <w:top w:val="single" w:sz="4" w:space="0" w:color="auto"/>
              <w:left w:val="single" w:sz="4" w:space="0" w:color="auto"/>
              <w:bottom w:val="single" w:sz="4" w:space="0" w:color="auto"/>
              <w:right w:val="single" w:sz="4" w:space="0" w:color="auto"/>
            </w:tcBorders>
            <w:shd w:val="clear" w:color="auto" w:fill="auto"/>
            <w:noWrap/>
            <w:hideMark/>
          </w:tcPr>
          <w:p w14:paraId="3E7FE2A3"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182,63</w:t>
            </w:r>
          </w:p>
        </w:tc>
      </w:tr>
      <w:tr w:rsidR="00D00847" w:rsidRPr="005319D6" w14:paraId="6D3AC426" w14:textId="77777777" w:rsidTr="001A57CA">
        <w:trPr>
          <w:trHeight w:val="370"/>
        </w:trPr>
        <w:tc>
          <w:tcPr>
            <w:tcW w:w="2519" w:type="dxa"/>
            <w:tcBorders>
              <w:top w:val="nil"/>
              <w:left w:val="single" w:sz="4" w:space="0" w:color="auto"/>
              <w:bottom w:val="single" w:sz="4" w:space="0" w:color="auto"/>
              <w:right w:val="single" w:sz="4" w:space="0" w:color="auto"/>
            </w:tcBorders>
            <w:shd w:val="clear" w:color="auto" w:fill="auto"/>
            <w:noWrap/>
            <w:hideMark/>
          </w:tcPr>
          <w:p w14:paraId="18BCBAE7"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Халық шаруашылығында</w:t>
            </w:r>
          </w:p>
        </w:tc>
        <w:tc>
          <w:tcPr>
            <w:tcW w:w="1072" w:type="dxa"/>
            <w:tcBorders>
              <w:top w:val="nil"/>
              <w:left w:val="nil"/>
              <w:bottom w:val="single" w:sz="4" w:space="0" w:color="auto"/>
              <w:right w:val="single" w:sz="4" w:space="0" w:color="auto"/>
            </w:tcBorders>
            <w:shd w:val="clear" w:color="auto" w:fill="auto"/>
            <w:noWrap/>
          </w:tcPr>
          <w:p w14:paraId="1B5ADF0D"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135 834,7</w:t>
            </w:r>
          </w:p>
        </w:tc>
        <w:tc>
          <w:tcPr>
            <w:tcW w:w="1088" w:type="dxa"/>
            <w:tcBorders>
              <w:top w:val="nil"/>
              <w:left w:val="nil"/>
              <w:bottom w:val="single" w:sz="4" w:space="0" w:color="auto"/>
              <w:right w:val="single" w:sz="4" w:space="0" w:color="auto"/>
            </w:tcBorders>
            <w:shd w:val="clear" w:color="auto" w:fill="auto"/>
            <w:noWrap/>
          </w:tcPr>
          <w:p w14:paraId="082BB2DE"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156 922,6</w:t>
            </w:r>
          </w:p>
        </w:tc>
        <w:tc>
          <w:tcPr>
            <w:tcW w:w="1162" w:type="dxa"/>
            <w:tcBorders>
              <w:top w:val="nil"/>
              <w:left w:val="nil"/>
              <w:bottom w:val="single" w:sz="4" w:space="0" w:color="auto"/>
              <w:right w:val="single" w:sz="4" w:space="0" w:color="auto"/>
            </w:tcBorders>
            <w:shd w:val="clear" w:color="auto" w:fill="auto"/>
            <w:noWrap/>
          </w:tcPr>
          <w:p w14:paraId="0F79AA85"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183 814,7</w:t>
            </w:r>
          </w:p>
        </w:tc>
        <w:tc>
          <w:tcPr>
            <w:tcW w:w="1276" w:type="dxa"/>
            <w:tcBorders>
              <w:top w:val="nil"/>
              <w:left w:val="nil"/>
              <w:bottom w:val="single" w:sz="4" w:space="0" w:color="auto"/>
              <w:right w:val="single" w:sz="4" w:space="0" w:color="auto"/>
            </w:tcBorders>
            <w:shd w:val="clear" w:color="auto" w:fill="auto"/>
            <w:noWrap/>
          </w:tcPr>
          <w:p w14:paraId="498F68D0"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203 944,6</w:t>
            </w:r>
          </w:p>
        </w:tc>
        <w:tc>
          <w:tcPr>
            <w:tcW w:w="1272" w:type="dxa"/>
            <w:tcBorders>
              <w:top w:val="nil"/>
              <w:left w:val="nil"/>
              <w:bottom w:val="single" w:sz="4" w:space="0" w:color="auto"/>
              <w:right w:val="single" w:sz="4" w:space="0" w:color="auto"/>
            </w:tcBorders>
            <w:shd w:val="clear" w:color="auto" w:fill="auto"/>
            <w:noWrap/>
          </w:tcPr>
          <w:p w14:paraId="1DB4CBC1"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122294,1</w:t>
            </w:r>
          </w:p>
        </w:tc>
        <w:tc>
          <w:tcPr>
            <w:tcW w:w="1250" w:type="dxa"/>
            <w:tcBorders>
              <w:top w:val="single" w:sz="4" w:space="0" w:color="auto"/>
              <w:left w:val="single" w:sz="4" w:space="0" w:color="auto"/>
              <w:bottom w:val="single" w:sz="4" w:space="0" w:color="auto"/>
              <w:right w:val="single" w:sz="4" w:space="0" w:color="auto"/>
            </w:tcBorders>
            <w:shd w:val="clear" w:color="auto" w:fill="auto"/>
            <w:noWrap/>
            <w:hideMark/>
          </w:tcPr>
          <w:p w14:paraId="3BF97CF0"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90,03</w:t>
            </w:r>
          </w:p>
        </w:tc>
      </w:tr>
      <w:tr w:rsidR="00D00847" w:rsidRPr="005319D6" w14:paraId="4B8E6F8A" w14:textId="77777777" w:rsidTr="001A57CA">
        <w:trPr>
          <w:trHeight w:val="370"/>
        </w:trPr>
        <w:tc>
          <w:tcPr>
            <w:tcW w:w="2519" w:type="dxa"/>
            <w:tcBorders>
              <w:top w:val="single" w:sz="4" w:space="0" w:color="auto"/>
              <w:left w:val="single" w:sz="4" w:space="0" w:color="auto"/>
              <w:bottom w:val="single" w:sz="4" w:space="0" w:color="auto"/>
              <w:right w:val="single" w:sz="4" w:space="0" w:color="auto"/>
            </w:tcBorders>
            <w:shd w:val="clear" w:color="auto" w:fill="auto"/>
            <w:noWrap/>
          </w:tcPr>
          <w:p w14:paraId="0283D228"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Барлығы</w:t>
            </w:r>
          </w:p>
        </w:tc>
        <w:tc>
          <w:tcPr>
            <w:tcW w:w="1072" w:type="dxa"/>
            <w:tcBorders>
              <w:top w:val="single" w:sz="4" w:space="0" w:color="auto"/>
              <w:left w:val="nil"/>
              <w:bottom w:val="single" w:sz="4" w:space="0" w:color="auto"/>
              <w:right w:val="single" w:sz="4" w:space="0" w:color="auto"/>
            </w:tcBorders>
            <w:shd w:val="clear" w:color="auto" w:fill="auto"/>
            <w:noWrap/>
          </w:tcPr>
          <w:p w14:paraId="1621EED3"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397 828,6</w:t>
            </w:r>
          </w:p>
        </w:tc>
        <w:tc>
          <w:tcPr>
            <w:tcW w:w="1088" w:type="dxa"/>
            <w:tcBorders>
              <w:top w:val="single" w:sz="4" w:space="0" w:color="auto"/>
              <w:left w:val="nil"/>
              <w:bottom w:val="single" w:sz="4" w:space="0" w:color="auto"/>
              <w:right w:val="single" w:sz="4" w:space="0" w:color="auto"/>
            </w:tcBorders>
            <w:shd w:val="clear" w:color="auto" w:fill="auto"/>
            <w:noWrap/>
          </w:tcPr>
          <w:p w14:paraId="2ED3C12A"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592 478,6</w:t>
            </w:r>
          </w:p>
        </w:tc>
        <w:tc>
          <w:tcPr>
            <w:tcW w:w="1162" w:type="dxa"/>
            <w:tcBorders>
              <w:top w:val="single" w:sz="4" w:space="0" w:color="auto"/>
              <w:left w:val="nil"/>
              <w:bottom w:val="single" w:sz="4" w:space="0" w:color="auto"/>
              <w:right w:val="single" w:sz="4" w:space="0" w:color="auto"/>
            </w:tcBorders>
            <w:shd w:val="clear" w:color="auto" w:fill="auto"/>
            <w:noWrap/>
          </w:tcPr>
          <w:p w14:paraId="0CA62EB2"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604 597,9</w:t>
            </w:r>
          </w:p>
        </w:tc>
        <w:tc>
          <w:tcPr>
            <w:tcW w:w="1276" w:type="dxa"/>
            <w:tcBorders>
              <w:top w:val="single" w:sz="4" w:space="0" w:color="auto"/>
              <w:left w:val="nil"/>
              <w:bottom w:val="single" w:sz="4" w:space="0" w:color="auto"/>
              <w:right w:val="single" w:sz="4" w:space="0" w:color="auto"/>
            </w:tcBorders>
            <w:shd w:val="clear" w:color="auto" w:fill="auto"/>
            <w:noWrap/>
          </w:tcPr>
          <w:p w14:paraId="5E5A0C3F"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1 020144,2</w:t>
            </w:r>
          </w:p>
        </w:tc>
        <w:tc>
          <w:tcPr>
            <w:tcW w:w="1272" w:type="dxa"/>
            <w:tcBorders>
              <w:top w:val="single" w:sz="4" w:space="0" w:color="auto"/>
              <w:left w:val="nil"/>
              <w:bottom w:val="single" w:sz="4" w:space="0" w:color="auto"/>
              <w:right w:val="single" w:sz="4" w:space="0" w:color="auto"/>
            </w:tcBorders>
            <w:shd w:val="clear" w:color="auto" w:fill="auto"/>
            <w:noWrap/>
          </w:tcPr>
          <w:p w14:paraId="3F94C5D2" w14:textId="77777777" w:rsidR="00D00847" w:rsidRPr="005319D6" w:rsidRDefault="00D00847" w:rsidP="00EA3012">
            <w:pPr>
              <w:spacing w:after="0"/>
              <w:ind w:left="-111"/>
              <w:jc w:val="center"/>
              <w:rPr>
                <w:rFonts w:eastAsia="Times New Roman" w:cs="Times New Roman"/>
                <w:kern w:val="0"/>
                <w:sz w:val="24"/>
                <w:szCs w:val="24"/>
                <w:lang w:eastAsia="ru-RU"/>
              </w:rPr>
            </w:pPr>
            <w:r w:rsidRPr="005319D6">
              <w:rPr>
                <w:rFonts w:eastAsia="Times New Roman" w:cs="Times New Roman"/>
                <w:kern w:val="0"/>
                <w:sz w:val="24"/>
                <w:szCs w:val="24"/>
                <w:lang w:eastAsia="ru-RU"/>
              </w:rPr>
              <w:t>639 493,3</w:t>
            </w:r>
          </w:p>
        </w:tc>
        <w:tc>
          <w:tcPr>
            <w:tcW w:w="1250" w:type="dxa"/>
            <w:tcBorders>
              <w:top w:val="single" w:sz="4" w:space="0" w:color="auto"/>
              <w:left w:val="single" w:sz="4" w:space="0" w:color="auto"/>
              <w:bottom w:val="single" w:sz="4" w:space="0" w:color="auto"/>
              <w:right w:val="single" w:sz="4" w:space="0" w:color="auto"/>
            </w:tcBorders>
            <w:shd w:val="clear" w:color="auto" w:fill="auto"/>
            <w:noWrap/>
          </w:tcPr>
          <w:p w14:paraId="4975E992" w14:textId="77777777" w:rsidR="00D00847" w:rsidRPr="005319D6" w:rsidRDefault="00D00847" w:rsidP="00EA3012">
            <w:pPr>
              <w:spacing w:after="0"/>
              <w:ind w:left="-111"/>
              <w:jc w:val="center"/>
              <w:rPr>
                <w:rFonts w:eastAsia="Times New Roman" w:cs="Times New Roman"/>
                <w:kern w:val="0"/>
                <w:sz w:val="24"/>
                <w:szCs w:val="24"/>
                <w:lang w:eastAsia="ru-RU"/>
              </w:rPr>
            </w:pPr>
            <w:bookmarkStart w:id="22" w:name="_Hlk175593167"/>
            <w:r w:rsidRPr="005319D6">
              <w:rPr>
                <w:rFonts w:eastAsia="Times New Roman" w:cs="Times New Roman"/>
                <w:kern w:val="0"/>
                <w:sz w:val="24"/>
                <w:szCs w:val="24"/>
                <w:lang w:eastAsia="ru-RU"/>
              </w:rPr>
              <w:t>160,75</w:t>
            </w:r>
            <w:bookmarkEnd w:id="22"/>
          </w:p>
        </w:tc>
      </w:tr>
      <w:tr w:rsidR="00D00847" w:rsidRPr="005319D6" w14:paraId="3AC264AF" w14:textId="77777777" w:rsidTr="001A57CA">
        <w:trPr>
          <w:trHeight w:val="370"/>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tcPr>
          <w:p w14:paraId="3259D162" w14:textId="77777777" w:rsidR="00D00847" w:rsidRPr="005319D6" w:rsidRDefault="00D00847" w:rsidP="00EA3012">
            <w:pPr>
              <w:spacing w:after="0"/>
              <w:ind w:left="-111"/>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4"/>
                <w:szCs w:val="24"/>
                <w:lang w:val="kk-KZ"/>
              </w:rPr>
              <w:t xml:space="preserve"> – </w:t>
            </w:r>
            <w:r w:rsidRPr="005319D6">
              <w:rPr>
                <w:rFonts w:eastAsia="Calibri" w:cs="Times New Roman"/>
                <w:sz w:val="24"/>
                <w:szCs w:val="24"/>
                <w:lang w:val="kk-KZ"/>
              </w:rPr>
              <w:t>мәліметтер бойынша автор құрастырған</w:t>
            </w:r>
            <w:r w:rsidRPr="005319D6">
              <w:rPr>
                <w:rFonts w:cs="Times New Roman"/>
                <w:kern w:val="0"/>
                <w:sz w:val="24"/>
                <w:szCs w:val="24"/>
              </w:rPr>
              <w:t xml:space="preserve"> [105]</w:t>
            </w:r>
          </w:p>
        </w:tc>
      </w:tr>
    </w:tbl>
    <w:p w14:paraId="0613F083" w14:textId="66D7289F" w:rsidR="00D00847" w:rsidRPr="005319D6" w:rsidRDefault="00D00847" w:rsidP="00E512BD">
      <w:pPr>
        <w:spacing w:after="0"/>
        <w:ind w:firstLine="567"/>
        <w:jc w:val="both"/>
        <w:rPr>
          <w:rFonts w:cs="Times New Roman"/>
          <w:lang w:val="kk-KZ"/>
        </w:rPr>
      </w:pPr>
      <w:r w:rsidRPr="005319D6">
        <w:rPr>
          <w:rFonts w:eastAsia="Times New Roman" w:cs="Times New Roman"/>
          <w:szCs w:val="28"/>
          <w:lang w:val="kk-KZ" w:eastAsia="ru-RU"/>
        </w:rPr>
        <w:t>17</w:t>
      </w:r>
      <w:r w:rsidRPr="005319D6">
        <w:rPr>
          <w:rFonts w:cs="Times New Roman"/>
        </w:rPr>
        <w:t>-кесте Қостанай облысының ауылшаруашылығы өнімдерінің жалпы шығарылымы 2019 жылға қарағанда 2023 жылы 160,75% -ға өскенін көрсетеді, соның ішінде тауар өндірушілер арасында:</w:t>
      </w:r>
      <w:r w:rsidR="00422107" w:rsidRPr="005319D6">
        <w:rPr>
          <w:rFonts w:cs="Times New Roman"/>
        </w:rPr>
        <w:t xml:space="preserve"> </w:t>
      </w:r>
      <w:r w:rsidRPr="005319D6">
        <w:rPr>
          <w:rFonts w:cs="Times New Roman"/>
        </w:rPr>
        <w:t>ауылшаруашылығы кәсіпорындарында 206,5%, шаруа немесе фермер қожалықтарында 182,63%. Халық шаруашылығы өнімдерінің жалпы шығарылымы – 90,03% төмендеді.</w:t>
      </w:r>
    </w:p>
    <w:p w14:paraId="45FE93C0" w14:textId="61E908C5" w:rsidR="00D00847" w:rsidRPr="005319D6" w:rsidRDefault="00D00847" w:rsidP="00E512BD">
      <w:pPr>
        <w:spacing w:after="0"/>
        <w:ind w:firstLine="567"/>
        <w:jc w:val="both"/>
        <w:rPr>
          <w:rFonts w:cs="Times New Roman"/>
          <w:szCs w:val="28"/>
          <w:lang w:val="kk-KZ"/>
        </w:rPr>
      </w:pPr>
      <w:r w:rsidRPr="005319D6">
        <w:rPr>
          <w:rFonts w:cs="Times New Roman"/>
          <w:lang w:val="kk-KZ"/>
        </w:rPr>
        <w:t>Өнімдерінің жалпы шығарылымының ең үлкен үлесі ауылшаруашылығы кәсіпорындарына тиесілі –</w:t>
      </w:r>
      <w:r w:rsidR="00422107" w:rsidRPr="005319D6">
        <w:rPr>
          <w:rFonts w:cs="Times New Roman"/>
          <w:lang w:val="kk-KZ"/>
        </w:rPr>
        <w:t xml:space="preserve"> </w:t>
      </w:r>
      <w:r w:rsidRPr="005319D6">
        <w:rPr>
          <w:rFonts w:cs="Times New Roman"/>
          <w:lang w:val="kk-KZ"/>
        </w:rPr>
        <w:t>49,2%. 2019 жылдан бастап ауылшаруашылығы кәсіпорындарының өнімдерінің жалпы шығарылымы үлесінде ақырындап</w:t>
      </w:r>
      <w:r w:rsidR="00422107" w:rsidRPr="005319D6">
        <w:rPr>
          <w:rFonts w:cs="Times New Roman"/>
          <w:lang w:val="kk-KZ"/>
        </w:rPr>
        <w:t xml:space="preserve"> </w:t>
      </w:r>
      <w:r w:rsidRPr="005319D6">
        <w:rPr>
          <w:rFonts w:cs="Times New Roman"/>
          <w:lang w:val="kk-KZ"/>
        </w:rPr>
        <w:t xml:space="preserve">31%- дан 2023 жылы 20% - ға дейін төмендеп кетті, бұл кезде шаруа немесе фермер қожалықтары үлесі </w:t>
      </w:r>
      <w:r w:rsidRPr="005319D6">
        <w:rPr>
          <w:rFonts w:cs="Times New Roman"/>
          <w:szCs w:val="28"/>
          <w:lang w:val="kk-KZ"/>
        </w:rPr>
        <w:t>23,7% дан 2023 жылы 30,8%-ға өскен болатын.</w:t>
      </w:r>
      <w:r w:rsidR="00422107" w:rsidRPr="005319D6">
        <w:rPr>
          <w:rFonts w:cs="Times New Roman"/>
          <w:szCs w:val="28"/>
          <w:lang w:val="kk-KZ"/>
        </w:rPr>
        <w:t xml:space="preserve"> </w:t>
      </w:r>
    </w:p>
    <w:p w14:paraId="5510809F" w14:textId="77777777" w:rsidR="00C2409D" w:rsidRPr="005319D6" w:rsidRDefault="00D00847" w:rsidP="00E512BD">
      <w:pPr>
        <w:pStyle w:val="11"/>
        <w:ind w:firstLine="567"/>
        <w:jc w:val="both"/>
        <w:rPr>
          <w:rFonts w:ascii="Times New Roman" w:hAnsi="Times New Roman" w:cs="Times New Roman"/>
          <w:sz w:val="28"/>
          <w:szCs w:val="28"/>
          <w:lang w:val="kk-KZ"/>
        </w:rPr>
      </w:pPr>
      <w:r w:rsidRPr="005319D6">
        <w:rPr>
          <w:rFonts w:ascii="Times New Roman" w:hAnsi="Times New Roman" w:cs="Times New Roman"/>
          <w:sz w:val="28"/>
          <w:szCs w:val="28"/>
          <w:lang w:val="kk-KZ"/>
        </w:rPr>
        <w:t>Қазақстанда 25.12.2017 жылдан бастап жаңа салық кодексі айналысқа енгізілген [</w:t>
      </w:r>
      <w:r w:rsidRPr="005319D6">
        <w:rPr>
          <w:rStyle w:val="ab"/>
          <w:rFonts w:eastAsia="Verdana"/>
          <w:lang w:val="kk-KZ"/>
        </w:rPr>
        <w:t>112]. Ауылдық жерлердің ерекшелігі ауылшаруашылығы тауарларын өндірушілер үшін арнайы салық режимдерін құруға себепші болды. Ш</w:t>
      </w:r>
      <w:r w:rsidRPr="005319D6">
        <w:rPr>
          <w:rFonts w:ascii="Times New Roman" w:hAnsi="Times New Roman" w:cs="Times New Roman"/>
          <w:sz w:val="28"/>
          <w:szCs w:val="28"/>
          <w:lang w:val="kk-KZ"/>
        </w:rPr>
        <w:t>аруа қожалықтары жиынтық салықтың орнына жер құнының</w:t>
      </w:r>
      <w:r w:rsidR="00422107" w:rsidRPr="005319D6">
        <w:rPr>
          <w:rFonts w:ascii="Times New Roman" w:hAnsi="Times New Roman" w:cs="Times New Roman"/>
          <w:sz w:val="28"/>
          <w:szCs w:val="28"/>
          <w:lang w:val="kk-KZ"/>
        </w:rPr>
        <w:t xml:space="preserve"> </w:t>
      </w:r>
      <w:r w:rsidRPr="005319D6">
        <w:rPr>
          <w:rFonts w:ascii="Times New Roman" w:hAnsi="Times New Roman" w:cs="Times New Roman"/>
          <w:sz w:val="28"/>
          <w:szCs w:val="28"/>
          <w:lang w:val="kk-KZ"/>
        </w:rPr>
        <w:t xml:space="preserve">0,5% тең болатын жер салығын ғана төлейді. </w:t>
      </w:r>
    </w:p>
    <w:p w14:paraId="52771580" w14:textId="75233E88" w:rsidR="00D00847" w:rsidRPr="005319D6" w:rsidRDefault="00D00847" w:rsidP="00E512BD">
      <w:pPr>
        <w:pStyle w:val="11"/>
        <w:ind w:firstLine="567"/>
        <w:jc w:val="both"/>
        <w:rPr>
          <w:rFonts w:ascii="Times New Roman" w:hAnsi="Times New Roman" w:cs="Times New Roman"/>
          <w:sz w:val="28"/>
          <w:lang w:val="kk-KZ"/>
        </w:rPr>
      </w:pPr>
      <w:r w:rsidRPr="005319D6">
        <w:rPr>
          <w:rFonts w:ascii="Times New Roman" w:hAnsi="Times New Roman" w:cs="Times New Roman"/>
          <w:sz w:val="28"/>
          <w:szCs w:val="28"/>
          <w:lang w:val="kk-KZ"/>
        </w:rPr>
        <w:t xml:space="preserve">Ауылшаруашылығы өнімдерін және ауылшаруашылығы тұтыну кооперативтері өндірушілері үшін арнайы салық режимі сомасының бюджетке төлемдерін </w:t>
      </w:r>
      <w:r w:rsidRPr="005319D6">
        <w:rPr>
          <w:rFonts w:ascii="Times New Roman" w:hAnsi="Times New Roman" w:cs="Times New Roman"/>
          <w:sz w:val="28"/>
          <w:lang w:val="kk-KZ"/>
        </w:rPr>
        <w:t>70% төмендетуді көздейді.</w:t>
      </w:r>
      <w:r w:rsidRPr="005319D6">
        <w:rPr>
          <w:rFonts w:ascii="Times New Roman" w:hAnsi="Times New Roman" w:cs="Times New Roman"/>
          <w:sz w:val="28"/>
          <w:szCs w:val="28"/>
          <w:lang w:val="kk-KZ"/>
        </w:rPr>
        <w:t xml:space="preserve"> Сонымен қатар салық кодексінде</w:t>
      </w:r>
      <w:r w:rsidR="00422107" w:rsidRPr="005319D6">
        <w:rPr>
          <w:rFonts w:ascii="Times New Roman" w:hAnsi="Times New Roman" w:cs="Times New Roman"/>
          <w:sz w:val="28"/>
          <w:szCs w:val="28"/>
          <w:lang w:val="kk-KZ"/>
        </w:rPr>
        <w:t xml:space="preserve"> </w:t>
      </w:r>
      <w:r w:rsidRPr="005319D6">
        <w:rPr>
          <w:rFonts w:ascii="Times New Roman" w:hAnsi="Times New Roman" w:cs="Times New Roman"/>
          <w:sz w:val="28"/>
          <w:szCs w:val="28"/>
          <w:lang w:val="kk-KZ"/>
        </w:rPr>
        <w:t>ауылшаруашылығы өнімдерін қайта өндірушілер үшін ҚҚС сомасын азайту қарастырылған.</w:t>
      </w:r>
      <w:r w:rsidR="00422107" w:rsidRPr="005319D6">
        <w:rPr>
          <w:rFonts w:ascii="Times New Roman" w:hAnsi="Times New Roman" w:cs="Times New Roman"/>
          <w:sz w:val="28"/>
          <w:szCs w:val="28"/>
          <w:lang w:val="kk-KZ"/>
        </w:rPr>
        <w:t xml:space="preserve"> </w:t>
      </w:r>
      <w:r w:rsidRPr="005319D6">
        <w:rPr>
          <w:rFonts w:ascii="Times New Roman" w:hAnsi="Times New Roman" w:cs="Times New Roman"/>
          <w:sz w:val="28"/>
          <w:szCs w:val="28"/>
          <w:lang w:val="kk-KZ"/>
        </w:rPr>
        <w:t>Осы салық режимдері көрсетіп тұрғандай осы сала бойынша салық сомасынан бас тарта отырып, елімізде ауылшаруашылығын дамытуды барынша қолдайтынын көруге болады.</w:t>
      </w:r>
    </w:p>
    <w:p w14:paraId="3D80A6CB" w14:textId="63C7824F" w:rsidR="00D00847" w:rsidRPr="005319D6" w:rsidRDefault="00D00847" w:rsidP="00E512BD">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Қостанай облысының ауылшаруашылығы өндірушілерінің салық салу көрсеткіштері туралы мәліметтерді 18-кестенің көрсеткіштерінен байқауға болады.</w:t>
      </w:r>
      <w:r w:rsidR="00422107" w:rsidRPr="005319D6">
        <w:rPr>
          <w:rFonts w:eastAsia="Times New Roman" w:cs="Times New Roman"/>
          <w:kern w:val="0"/>
          <w:szCs w:val="28"/>
          <w:lang w:val="kk-KZ" w:eastAsia="kk-KZ" w:bidi="kk-KZ"/>
        </w:rPr>
        <w:t xml:space="preserve"> </w:t>
      </w:r>
      <w:r w:rsidR="00C2409D" w:rsidRPr="005319D6">
        <w:rPr>
          <w:rFonts w:eastAsia="Times New Roman" w:cs="Times New Roman"/>
          <w:kern w:val="0"/>
          <w:szCs w:val="28"/>
          <w:lang w:val="kk-KZ" w:eastAsia="kk-KZ" w:bidi="kk-KZ"/>
        </w:rPr>
        <w:t>Ауылшаруашылығы кәсіпорындарынан түсетін салық көлемінің үлес салмағының азаюына қарамастан, бюджетке салық түсімдерінің 2019 ж. 10478 млн. теңгеден 2023 ж. 24975 млн. теңгеге дейін көбейгенін байқауға болады (кесте 18).</w:t>
      </w:r>
    </w:p>
    <w:p w14:paraId="3CF2A24A" w14:textId="77777777" w:rsidR="001A57CA" w:rsidRPr="005319D6" w:rsidRDefault="001A57CA" w:rsidP="00D00847">
      <w:pPr>
        <w:widowControl w:val="0"/>
        <w:spacing w:after="0"/>
        <w:jc w:val="both"/>
        <w:rPr>
          <w:rFonts w:eastAsia="Verdana" w:cs="Times New Roman"/>
          <w:szCs w:val="20"/>
          <w:lang w:val="kk-KZ"/>
        </w:rPr>
      </w:pPr>
    </w:p>
    <w:p w14:paraId="448EDB68" w14:textId="77777777" w:rsidR="00D00847" w:rsidRPr="005319D6" w:rsidRDefault="00D00847" w:rsidP="00D00847">
      <w:pPr>
        <w:widowControl w:val="0"/>
        <w:spacing w:after="0"/>
        <w:jc w:val="both"/>
        <w:rPr>
          <w:rFonts w:eastAsia="Times New Roman" w:cs="Times New Roman"/>
          <w:kern w:val="0"/>
          <w:szCs w:val="28"/>
          <w:lang w:val="kk-KZ" w:eastAsia="kk-KZ" w:bidi="kk-KZ"/>
        </w:rPr>
      </w:pPr>
      <w:r w:rsidRPr="005319D6">
        <w:rPr>
          <w:rFonts w:eastAsia="Verdana" w:cs="Times New Roman"/>
          <w:szCs w:val="20"/>
          <w:lang w:val="kk-KZ"/>
        </w:rPr>
        <w:t>Кесте</w:t>
      </w:r>
      <w:r w:rsidRPr="005319D6">
        <w:rPr>
          <w:rFonts w:eastAsia="Times New Roman" w:cs="Times New Roman"/>
          <w:kern w:val="0"/>
          <w:szCs w:val="28"/>
          <w:lang w:val="kk-KZ" w:eastAsia="kk-KZ" w:bidi="kk-KZ"/>
        </w:rPr>
        <w:t xml:space="preserve"> 18 – Қостанай облысының біріктірілген бюджетке салық және басқа да төлемдері динамикасы</w:t>
      </w:r>
    </w:p>
    <w:p w14:paraId="3783F52F" w14:textId="77777777" w:rsidR="00D00847" w:rsidRPr="005319D6" w:rsidRDefault="00D00847" w:rsidP="00D00847">
      <w:pPr>
        <w:widowControl w:val="0"/>
        <w:spacing w:after="0"/>
        <w:ind w:firstLine="740"/>
        <w:jc w:val="both"/>
        <w:rPr>
          <w:rFonts w:eastAsia="Times New Roman" w:cs="Times New Roman"/>
          <w:kern w:val="0"/>
          <w:szCs w:val="28"/>
          <w:lang w:val="kk-KZ" w:eastAsia="kk-KZ" w:bidi="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993"/>
        <w:gridCol w:w="1134"/>
        <w:gridCol w:w="1134"/>
        <w:gridCol w:w="979"/>
        <w:gridCol w:w="1430"/>
      </w:tblGrid>
      <w:tr w:rsidR="00D00847" w:rsidRPr="005319D6" w14:paraId="7FC8AEA2" w14:textId="77777777" w:rsidTr="001A57CA">
        <w:trPr>
          <w:trHeight w:hRule="exact" w:val="920"/>
        </w:trPr>
        <w:tc>
          <w:tcPr>
            <w:tcW w:w="3085" w:type="dxa"/>
            <w:shd w:val="clear" w:color="000000" w:fill="FFFFFF"/>
            <w:hideMark/>
          </w:tcPr>
          <w:p w14:paraId="5C61D2BB" w14:textId="2259314E" w:rsidR="00D00847" w:rsidRPr="005319D6" w:rsidRDefault="004355C9" w:rsidP="001A57C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kk-KZ" w:bidi="kk-KZ"/>
              </w:rPr>
              <w:t>Көрсеткіштер</w:t>
            </w:r>
          </w:p>
        </w:tc>
        <w:tc>
          <w:tcPr>
            <w:tcW w:w="992" w:type="dxa"/>
            <w:shd w:val="clear" w:color="000000" w:fill="FFFFFF"/>
            <w:hideMark/>
          </w:tcPr>
          <w:p w14:paraId="2FDE34CA" w14:textId="77777777" w:rsidR="00D00847" w:rsidRPr="005319D6" w:rsidRDefault="00D00847" w:rsidP="001A57C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2019</w:t>
            </w:r>
          </w:p>
          <w:p w14:paraId="7A9BEF96" w14:textId="52C545A4" w:rsidR="00D00847" w:rsidRPr="005319D6" w:rsidRDefault="00D00847" w:rsidP="001A57C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жыл</w:t>
            </w:r>
          </w:p>
        </w:tc>
        <w:tc>
          <w:tcPr>
            <w:tcW w:w="993" w:type="dxa"/>
            <w:shd w:val="clear" w:color="000000" w:fill="FFFFFF"/>
            <w:hideMark/>
          </w:tcPr>
          <w:p w14:paraId="4B435543" w14:textId="750D8947" w:rsidR="00D00847" w:rsidRPr="005319D6" w:rsidRDefault="00D00847" w:rsidP="001A57C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2020</w:t>
            </w:r>
          </w:p>
          <w:p w14:paraId="712ACA45"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134" w:type="dxa"/>
            <w:shd w:val="clear" w:color="000000" w:fill="FFFFFF"/>
            <w:hideMark/>
          </w:tcPr>
          <w:p w14:paraId="48B72E1F" w14:textId="23586DCB" w:rsidR="00802903" w:rsidRPr="005319D6" w:rsidRDefault="00D00847" w:rsidP="001A57C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2021</w:t>
            </w:r>
          </w:p>
          <w:p w14:paraId="119EBE97" w14:textId="36712DE9"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134" w:type="dxa"/>
            <w:shd w:val="clear" w:color="000000" w:fill="FFFFFF"/>
            <w:hideMark/>
          </w:tcPr>
          <w:p w14:paraId="2EFB0489" w14:textId="1278C81C" w:rsidR="00802903" w:rsidRPr="005319D6" w:rsidRDefault="00D00847" w:rsidP="001A57C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2022</w:t>
            </w:r>
          </w:p>
          <w:p w14:paraId="120274B6" w14:textId="6EE9BAC8"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979" w:type="dxa"/>
            <w:shd w:val="clear" w:color="000000" w:fill="FFFFFF"/>
            <w:hideMark/>
          </w:tcPr>
          <w:p w14:paraId="17AF81A5" w14:textId="3EA198F6" w:rsidR="00802903" w:rsidRPr="005319D6" w:rsidRDefault="00D00847" w:rsidP="001A57CA">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2023</w:t>
            </w:r>
          </w:p>
          <w:p w14:paraId="03441308" w14:textId="430D5B80"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430" w:type="dxa"/>
            <w:shd w:val="clear" w:color="000000" w:fill="FFFFFF"/>
            <w:hideMark/>
          </w:tcPr>
          <w:p w14:paraId="659AD420"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2019 ж. қарағанда 2023 ж.</w:t>
            </w:r>
            <w:r w:rsidRPr="005319D6">
              <w:rPr>
                <w:rFonts w:eastAsia="Times New Roman" w:cs="Times New Roman"/>
                <w:kern w:val="0"/>
                <w:sz w:val="24"/>
                <w:szCs w:val="24"/>
                <w:lang w:eastAsia="ru-RU"/>
              </w:rPr>
              <w:t>, %</w:t>
            </w:r>
          </w:p>
        </w:tc>
      </w:tr>
      <w:tr w:rsidR="00D00847" w:rsidRPr="005319D6" w14:paraId="7BE4E037" w14:textId="77777777" w:rsidTr="001A57CA">
        <w:trPr>
          <w:trHeight w:hRule="exact" w:val="834"/>
        </w:trPr>
        <w:tc>
          <w:tcPr>
            <w:tcW w:w="3085" w:type="dxa"/>
            <w:tcBorders>
              <w:bottom w:val="single" w:sz="4" w:space="0" w:color="auto"/>
            </w:tcBorders>
            <w:shd w:val="clear" w:color="000000" w:fill="FFFFFF"/>
            <w:hideMark/>
          </w:tcPr>
          <w:p w14:paraId="50E079FB" w14:textId="561A4800" w:rsidR="00D00847" w:rsidRPr="005319D6" w:rsidRDefault="001B5268" w:rsidP="001A57CA">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Э</w:t>
            </w:r>
            <w:r w:rsidR="00D00847" w:rsidRPr="005319D6">
              <w:rPr>
                <w:rFonts w:eastAsia="Times New Roman" w:cs="Times New Roman"/>
                <w:kern w:val="0"/>
                <w:sz w:val="24"/>
                <w:szCs w:val="24"/>
                <w:lang w:val="kk-KZ" w:eastAsia="ru-RU"/>
              </w:rPr>
              <w:t>кономикалық қызметтің барлық түрі бойынша</w:t>
            </w:r>
            <w:r w:rsidR="00D00847" w:rsidRPr="005319D6">
              <w:rPr>
                <w:rFonts w:eastAsia="Times New Roman" w:cs="Times New Roman"/>
                <w:kern w:val="0"/>
                <w:sz w:val="24"/>
                <w:szCs w:val="24"/>
                <w:lang w:eastAsia="ru-RU"/>
              </w:rPr>
              <w:t>, млн. те</w:t>
            </w:r>
            <w:r w:rsidR="00D00847" w:rsidRPr="005319D6">
              <w:rPr>
                <w:rFonts w:eastAsia="Times New Roman" w:cs="Times New Roman"/>
                <w:kern w:val="0"/>
                <w:sz w:val="24"/>
                <w:szCs w:val="24"/>
                <w:lang w:val="kk-KZ" w:eastAsia="ru-RU"/>
              </w:rPr>
              <w:t>ң</w:t>
            </w:r>
            <w:r w:rsidR="00D00847" w:rsidRPr="005319D6">
              <w:rPr>
                <w:rFonts w:eastAsia="Times New Roman" w:cs="Times New Roman"/>
                <w:kern w:val="0"/>
                <w:sz w:val="24"/>
                <w:szCs w:val="24"/>
                <w:lang w:eastAsia="ru-RU"/>
              </w:rPr>
              <w:t>ге</w:t>
            </w:r>
          </w:p>
        </w:tc>
        <w:tc>
          <w:tcPr>
            <w:tcW w:w="992" w:type="dxa"/>
            <w:tcBorders>
              <w:bottom w:val="single" w:sz="4" w:space="0" w:color="auto"/>
            </w:tcBorders>
            <w:shd w:val="clear" w:color="000000" w:fill="FFFFFF"/>
            <w:hideMark/>
          </w:tcPr>
          <w:p w14:paraId="4EB47936" w14:textId="2CADCB33"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105175</w:t>
            </w:r>
          </w:p>
        </w:tc>
        <w:tc>
          <w:tcPr>
            <w:tcW w:w="993" w:type="dxa"/>
            <w:tcBorders>
              <w:bottom w:val="single" w:sz="4" w:space="0" w:color="auto"/>
            </w:tcBorders>
            <w:shd w:val="clear" w:color="000000" w:fill="FFFFFF"/>
            <w:hideMark/>
          </w:tcPr>
          <w:p w14:paraId="7C9ADD16" w14:textId="7611B786"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149889</w:t>
            </w:r>
          </w:p>
        </w:tc>
        <w:tc>
          <w:tcPr>
            <w:tcW w:w="1134" w:type="dxa"/>
            <w:tcBorders>
              <w:bottom w:val="single" w:sz="4" w:space="0" w:color="auto"/>
            </w:tcBorders>
            <w:shd w:val="clear" w:color="000000" w:fill="FFFFFF"/>
            <w:hideMark/>
          </w:tcPr>
          <w:p w14:paraId="5C209857" w14:textId="20BA7882"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180817</w:t>
            </w:r>
          </w:p>
        </w:tc>
        <w:tc>
          <w:tcPr>
            <w:tcW w:w="1134" w:type="dxa"/>
            <w:tcBorders>
              <w:bottom w:val="single" w:sz="4" w:space="0" w:color="auto"/>
            </w:tcBorders>
            <w:shd w:val="clear" w:color="000000" w:fill="FFFFFF"/>
            <w:hideMark/>
          </w:tcPr>
          <w:p w14:paraId="69812B7A" w14:textId="54770BEF"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228289</w:t>
            </w:r>
          </w:p>
        </w:tc>
        <w:tc>
          <w:tcPr>
            <w:tcW w:w="979" w:type="dxa"/>
            <w:tcBorders>
              <w:bottom w:val="single" w:sz="4" w:space="0" w:color="auto"/>
            </w:tcBorders>
            <w:shd w:val="clear" w:color="000000" w:fill="FFFFFF"/>
            <w:hideMark/>
          </w:tcPr>
          <w:p w14:paraId="1B6DDA6A" w14:textId="51235B6C"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326736</w:t>
            </w:r>
          </w:p>
        </w:tc>
        <w:tc>
          <w:tcPr>
            <w:tcW w:w="1430" w:type="dxa"/>
            <w:tcBorders>
              <w:bottom w:val="single" w:sz="4" w:space="0" w:color="auto"/>
            </w:tcBorders>
            <w:shd w:val="clear" w:color="000000" w:fill="FFFFFF"/>
            <w:hideMark/>
          </w:tcPr>
          <w:p w14:paraId="6060C7FB"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310,7</w:t>
            </w:r>
          </w:p>
        </w:tc>
      </w:tr>
      <w:tr w:rsidR="00D00847" w:rsidRPr="005319D6" w14:paraId="61C3E6D5" w14:textId="77777777" w:rsidTr="001A57CA">
        <w:trPr>
          <w:trHeight w:hRule="exact" w:val="619"/>
        </w:trPr>
        <w:tc>
          <w:tcPr>
            <w:tcW w:w="3085" w:type="dxa"/>
            <w:tcBorders>
              <w:top w:val="single" w:sz="4" w:space="0" w:color="auto"/>
              <w:left w:val="single" w:sz="4" w:space="0" w:color="auto"/>
              <w:bottom w:val="nil"/>
              <w:right w:val="single" w:sz="4" w:space="0" w:color="auto"/>
            </w:tcBorders>
            <w:shd w:val="clear" w:color="000000" w:fill="FFFFFF"/>
            <w:hideMark/>
          </w:tcPr>
          <w:p w14:paraId="167A9DBC" w14:textId="12F1EE99" w:rsidR="00D00847" w:rsidRPr="005319D6" w:rsidRDefault="001B5268" w:rsidP="001A57CA">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С</w:t>
            </w:r>
            <w:r w:rsidR="00D00847" w:rsidRPr="005319D6">
              <w:rPr>
                <w:rFonts w:eastAsia="Times New Roman" w:cs="Times New Roman"/>
                <w:kern w:val="0"/>
                <w:sz w:val="24"/>
                <w:szCs w:val="24"/>
                <w:lang w:val="kk-KZ" w:eastAsia="ru-RU"/>
              </w:rPr>
              <w:t>оның ішінде ауылшаруашылығы</w:t>
            </w:r>
            <w:r w:rsidR="00D00847" w:rsidRPr="005319D6">
              <w:rPr>
                <w:rFonts w:eastAsia="Times New Roman" w:cs="Times New Roman"/>
                <w:kern w:val="0"/>
                <w:sz w:val="24"/>
                <w:szCs w:val="24"/>
                <w:lang w:eastAsia="ru-RU"/>
              </w:rPr>
              <w:t>,</w:t>
            </w:r>
          </w:p>
        </w:tc>
        <w:tc>
          <w:tcPr>
            <w:tcW w:w="992" w:type="dxa"/>
            <w:tcBorders>
              <w:top w:val="single" w:sz="4" w:space="0" w:color="auto"/>
              <w:left w:val="single" w:sz="4" w:space="0" w:color="auto"/>
              <w:bottom w:val="nil"/>
              <w:right w:val="single" w:sz="4" w:space="0" w:color="auto"/>
            </w:tcBorders>
            <w:shd w:val="clear" w:color="000000" w:fill="FFFFFF"/>
            <w:hideMark/>
          </w:tcPr>
          <w:p w14:paraId="79020398"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w:t>
            </w:r>
          </w:p>
        </w:tc>
        <w:tc>
          <w:tcPr>
            <w:tcW w:w="993" w:type="dxa"/>
            <w:tcBorders>
              <w:top w:val="single" w:sz="4" w:space="0" w:color="auto"/>
              <w:left w:val="single" w:sz="4" w:space="0" w:color="auto"/>
              <w:bottom w:val="nil"/>
              <w:right w:val="single" w:sz="4" w:space="0" w:color="auto"/>
            </w:tcBorders>
            <w:shd w:val="clear" w:color="000000" w:fill="FFFFFF"/>
            <w:hideMark/>
          </w:tcPr>
          <w:p w14:paraId="5D50D74D"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w:t>
            </w:r>
          </w:p>
        </w:tc>
        <w:tc>
          <w:tcPr>
            <w:tcW w:w="1134" w:type="dxa"/>
            <w:tcBorders>
              <w:top w:val="single" w:sz="4" w:space="0" w:color="auto"/>
              <w:left w:val="single" w:sz="4" w:space="0" w:color="auto"/>
              <w:bottom w:val="nil"/>
              <w:right w:val="single" w:sz="4" w:space="0" w:color="auto"/>
            </w:tcBorders>
            <w:shd w:val="clear" w:color="000000" w:fill="FFFFFF"/>
            <w:hideMark/>
          </w:tcPr>
          <w:p w14:paraId="01609332"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w:t>
            </w:r>
          </w:p>
        </w:tc>
        <w:tc>
          <w:tcPr>
            <w:tcW w:w="1134" w:type="dxa"/>
            <w:tcBorders>
              <w:top w:val="single" w:sz="4" w:space="0" w:color="auto"/>
              <w:left w:val="single" w:sz="4" w:space="0" w:color="auto"/>
              <w:bottom w:val="nil"/>
              <w:right w:val="single" w:sz="4" w:space="0" w:color="auto"/>
            </w:tcBorders>
            <w:shd w:val="clear" w:color="000000" w:fill="FFFFFF"/>
            <w:hideMark/>
          </w:tcPr>
          <w:p w14:paraId="70FBA00E"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w:t>
            </w:r>
          </w:p>
        </w:tc>
        <w:tc>
          <w:tcPr>
            <w:tcW w:w="979" w:type="dxa"/>
            <w:tcBorders>
              <w:top w:val="single" w:sz="4" w:space="0" w:color="auto"/>
              <w:left w:val="single" w:sz="4" w:space="0" w:color="auto"/>
              <w:bottom w:val="nil"/>
              <w:right w:val="single" w:sz="4" w:space="0" w:color="auto"/>
            </w:tcBorders>
            <w:shd w:val="clear" w:color="000000" w:fill="FFFFFF"/>
            <w:hideMark/>
          </w:tcPr>
          <w:p w14:paraId="00383074"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w:t>
            </w:r>
          </w:p>
        </w:tc>
        <w:tc>
          <w:tcPr>
            <w:tcW w:w="1430" w:type="dxa"/>
            <w:tcBorders>
              <w:top w:val="single" w:sz="4" w:space="0" w:color="auto"/>
              <w:left w:val="single" w:sz="4" w:space="0" w:color="auto"/>
              <w:bottom w:val="nil"/>
              <w:right w:val="single" w:sz="4" w:space="0" w:color="auto"/>
            </w:tcBorders>
            <w:shd w:val="clear" w:color="000000" w:fill="FFFFFF"/>
            <w:hideMark/>
          </w:tcPr>
          <w:p w14:paraId="06A7786F" w14:textId="77777777" w:rsidR="00D00847" w:rsidRPr="005319D6" w:rsidRDefault="00D00847" w:rsidP="001A57CA">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 </w:t>
            </w:r>
          </w:p>
        </w:tc>
      </w:tr>
      <w:tr w:rsidR="00D00847" w:rsidRPr="005319D6" w14:paraId="0BF5A409" w14:textId="77777777" w:rsidTr="001A57CA">
        <w:trPr>
          <w:trHeight w:val="57"/>
        </w:trPr>
        <w:tc>
          <w:tcPr>
            <w:tcW w:w="3085" w:type="dxa"/>
            <w:tcBorders>
              <w:top w:val="nil"/>
              <w:left w:val="single" w:sz="4" w:space="0" w:color="auto"/>
              <w:bottom w:val="nil"/>
              <w:right w:val="single" w:sz="4" w:space="0" w:color="auto"/>
            </w:tcBorders>
            <w:shd w:val="clear" w:color="000000" w:fill="FFFFFF"/>
            <w:hideMark/>
          </w:tcPr>
          <w:p w14:paraId="337B5D8C" w14:textId="77777777" w:rsidR="00D00847" w:rsidRPr="005319D6" w:rsidRDefault="00D00847" w:rsidP="001A57CA">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млн. те</w:t>
            </w:r>
            <w:r w:rsidRPr="005319D6">
              <w:rPr>
                <w:rFonts w:eastAsia="Times New Roman" w:cs="Times New Roman"/>
                <w:kern w:val="0"/>
                <w:sz w:val="24"/>
                <w:szCs w:val="24"/>
                <w:lang w:val="kk-KZ" w:eastAsia="ru-RU"/>
              </w:rPr>
              <w:t>ң</w:t>
            </w:r>
            <w:r w:rsidRPr="005319D6">
              <w:rPr>
                <w:rFonts w:eastAsia="Times New Roman" w:cs="Times New Roman"/>
                <w:kern w:val="0"/>
                <w:sz w:val="24"/>
                <w:szCs w:val="24"/>
                <w:lang w:eastAsia="ru-RU"/>
              </w:rPr>
              <w:t>ге</w:t>
            </w:r>
          </w:p>
        </w:tc>
        <w:tc>
          <w:tcPr>
            <w:tcW w:w="992" w:type="dxa"/>
            <w:tcBorders>
              <w:top w:val="nil"/>
              <w:left w:val="single" w:sz="4" w:space="0" w:color="auto"/>
              <w:bottom w:val="nil"/>
              <w:right w:val="single" w:sz="4" w:space="0" w:color="auto"/>
            </w:tcBorders>
            <w:shd w:val="clear" w:color="000000" w:fill="FFFFFF"/>
            <w:hideMark/>
          </w:tcPr>
          <w:p w14:paraId="1EC0813A"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10478</w:t>
            </w:r>
          </w:p>
        </w:tc>
        <w:tc>
          <w:tcPr>
            <w:tcW w:w="993" w:type="dxa"/>
            <w:tcBorders>
              <w:top w:val="nil"/>
              <w:left w:val="single" w:sz="4" w:space="0" w:color="auto"/>
              <w:bottom w:val="nil"/>
              <w:right w:val="single" w:sz="4" w:space="0" w:color="auto"/>
            </w:tcBorders>
            <w:shd w:val="clear" w:color="000000" w:fill="FFFFFF"/>
            <w:hideMark/>
          </w:tcPr>
          <w:p w14:paraId="5A2A5ED7"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13354</w:t>
            </w:r>
          </w:p>
        </w:tc>
        <w:tc>
          <w:tcPr>
            <w:tcW w:w="1134" w:type="dxa"/>
            <w:tcBorders>
              <w:top w:val="nil"/>
              <w:left w:val="single" w:sz="4" w:space="0" w:color="auto"/>
              <w:bottom w:val="nil"/>
              <w:right w:val="single" w:sz="4" w:space="0" w:color="auto"/>
            </w:tcBorders>
            <w:shd w:val="clear" w:color="000000" w:fill="FFFFFF"/>
            <w:hideMark/>
          </w:tcPr>
          <w:p w14:paraId="268556F7"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17921</w:t>
            </w:r>
          </w:p>
        </w:tc>
        <w:tc>
          <w:tcPr>
            <w:tcW w:w="1134" w:type="dxa"/>
            <w:tcBorders>
              <w:top w:val="nil"/>
              <w:left w:val="single" w:sz="4" w:space="0" w:color="auto"/>
              <w:bottom w:val="nil"/>
              <w:right w:val="single" w:sz="4" w:space="0" w:color="auto"/>
            </w:tcBorders>
            <w:shd w:val="clear" w:color="000000" w:fill="FFFFFF"/>
            <w:hideMark/>
          </w:tcPr>
          <w:p w14:paraId="64661B0B"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21971</w:t>
            </w:r>
          </w:p>
        </w:tc>
        <w:tc>
          <w:tcPr>
            <w:tcW w:w="979" w:type="dxa"/>
            <w:tcBorders>
              <w:top w:val="nil"/>
              <w:left w:val="single" w:sz="4" w:space="0" w:color="auto"/>
              <w:bottom w:val="nil"/>
              <w:right w:val="single" w:sz="4" w:space="0" w:color="auto"/>
            </w:tcBorders>
            <w:shd w:val="clear" w:color="000000" w:fill="FFFFFF"/>
            <w:hideMark/>
          </w:tcPr>
          <w:p w14:paraId="3C28629E"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24975</w:t>
            </w:r>
          </w:p>
        </w:tc>
        <w:tc>
          <w:tcPr>
            <w:tcW w:w="1430" w:type="dxa"/>
            <w:tcBorders>
              <w:top w:val="nil"/>
              <w:left w:val="single" w:sz="4" w:space="0" w:color="auto"/>
              <w:bottom w:val="nil"/>
              <w:right w:val="single" w:sz="4" w:space="0" w:color="auto"/>
            </w:tcBorders>
            <w:shd w:val="clear" w:color="000000" w:fill="FFFFFF"/>
            <w:hideMark/>
          </w:tcPr>
          <w:p w14:paraId="745C1745" w14:textId="77777777" w:rsidR="00D00847" w:rsidRPr="005319D6" w:rsidRDefault="00D00847" w:rsidP="001A57CA">
            <w:pPr>
              <w:spacing w:after="0"/>
              <w:jc w:val="right"/>
              <w:rPr>
                <w:rFonts w:eastAsia="Times New Roman" w:cs="Times New Roman"/>
                <w:kern w:val="0"/>
                <w:sz w:val="24"/>
                <w:szCs w:val="24"/>
                <w:lang w:eastAsia="ru-RU"/>
              </w:rPr>
            </w:pPr>
            <w:r w:rsidRPr="005319D6">
              <w:rPr>
                <w:rFonts w:eastAsia="Times New Roman" w:cs="Times New Roman"/>
                <w:kern w:val="0"/>
                <w:sz w:val="24"/>
                <w:szCs w:val="24"/>
                <w:lang w:eastAsia="ru-RU"/>
              </w:rPr>
              <w:t>238,4</w:t>
            </w:r>
          </w:p>
        </w:tc>
      </w:tr>
      <w:tr w:rsidR="00D00847" w:rsidRPr="005319D6" w14:paraId="4D143928" w14:textId="77777777" w:rsidTr="001A57CA">
        <w:trPr>
          <w:trHeight w:val="336"/>
        </w:trPr>
        <w:tc>
          <w:tcPr>
            <w:tcW w:w="3085" w:type="dxa"/>
            <w:tcBorders>
              <w:top w:val="nil"/>
              <w:left w:val="single" w:sz="4" w:space="0" w:color="auto"/>
              <w:bottom w:val="single" w:sz="4" w:space="0" w:color="auto"/>
              <w:right w:val="single" w:sz="4" w:space="0" w:color="auto"/>
            </w:tcBorders>
            <w:shd w:val="clear" w:color="000000" w:fill="FFFFFF"/>
            <w:hideMark/>
          </w:tcPr>
          <w:p w14:paraId="69A2AB62" w14:textId="77777777" w:rsidR="00D00847" w:rsidRPr="005319D6" w:rsidRDefault="00D00847" w:rsidP="001A57CA">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w:t>
            </w:r>
          </w:p>
        </w:tc>
        <w:tc>
          <w:tcPr>
            <w:tcW w:w="992" w:type="dxa"/>
            <w:tcBorders>
              <w:top w:val="nil"/>
              <w:left w:val="single" w:sz="4" w:space="0" w:color="auto"/>
              <w:bottom w:val="single" w:sz="4" w:space="0" w:color="auto"/>
              <w:right w:val="single" w:sz="4" w:space="0" w:color="auto"/>
            </w:tcBorders>
            <w:shd w:val="clear" w:color="000000" w:fill="FFFFFF"/>
            <w:hideMark/>
          </w:tcPr>
          <w:p w14:paraId="2095BEB2"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10,0</w:t>
            </w:r>
          </w:p>
        </w:tc>
        <w:tc>
          <w:tcPr>
            <w:tcW w:w="993" w:type="dxa"/>
            <w:tcBorders>
              <w:top w:val="nil"/>
              <w:left w:val="single" w:sz="4" w:space="0" w:color="auto"/>
              <w:bottom w:val="single" w:sz="4" w:space="0" w:color="auto"/>
              <w:right w:val="single" w:sz="4" w:space="0" w:color="auto"/>
            </w:tcBorders>
            <w:shd w:val="clear" w:color="000000" w:fill="FFFFFF"/>
            <w:hideMark/>
          </w:tcPr>
          <w:p w14:paraId="2BC18250"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8,9</w:t>
            </w:r>
          </w:p>
        </w:tc>
        <w:tc>
          <w:tcPr>
            <w:tcW w:w="1134" w:type="dxa"/>
            <w:tcBorders>
              <w:top w:val="nil"/>
              <w:left w:val="single" w:sz="4" w:space="0" w:color="auto"/>
              <w:bottom w:val="single" w:sz="4" w:space="0" w:color="auto"/>
              <w:right w:val="single" w:sz="4" w:space="0" w:color="auto"/>
            </w:tcBorders>
            <w:shd w:val="clear" w:color="000000" w:fill="FFFFFF"/>
            <w:hideMark/>
          </w:tcPr>
          <w:p w14:paraId="39B11420"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9,9</w:t>
            </w:r>
          </w:p>
        </w:tc>
        <w:tc>
          <w:tcPr>
            <w:tcW w:w="1134" w:type="dxa"/>
            <w:tcBorders>
              <w:top w:val="nil"/>
              <w:left w:val="single" w:sz="4" w:space="0" w:color="auto"/>
              <w:bottom w:val="single" w:sz="4" w:space="0" w:color="auto"/>
              <w:right w:val="single" w:sz="4" w:space="0" w:color="auto"/>
            </w:tcBorders>
            <w:shd w:val="clear" w:color="000000" w:fill="FFFFFF"/>
            <w:hideMark/>
          </w:tcPr>
          <w:p w14:paraId="595DDA07"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9,6</w:t>
            </w:r>
          </w:p>
        </w:tc>
        <w:tc>
          <w:tcPr>
            <w:tcW w:w="979" w:type="dxa"/>
            <w:tcBorders>
              <w:top w:val="nil"/>
              <w:left w:val="single" w:sz="4" w:space="0" w:color="auto"/>
              <w:bottom w:val="single" w:sz="4" w:space="0" w:color="auto"/>
              <w:right w:val="single" w:sz="4" w:space="0" w:color="auto"/>
            </w:tcBorders>
            <w:shd w:val="clear" w:color="000000" w:fill="FFFFFF"/>
            <w:hideMark/>
          </w:tcPr>
          <w:p w14:paraId="0082268C" w14:textId="77777777" w:rsidR="00D00847" w:rsidRPr="005319D6" w:rsidRDefault="00D00847" w:rsidP="001A57CA">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7,6</w:t>
            </w:r>
          </w:p>
        </w:tc>
        <w:tc>
          <w:tcPr>
            <w:tcW w:w="1430" w:type="dxa"/>
            <w:tcBorders>
              <w:top w:val="nil"/>
              <w:left w:val="single" w:sz="4" w:space="0" w:color="auto"/>
              <w:bottom w:val="single" w:sz="4" w:space="0" w:color="auto"/>
              <w:right w:val="single" w:sz="4" w:space="0" w:color="auto"/>
            </w:tcBorders>
            <w:shd w:val="clear" w:color="000000" w:fill="FFFFFF"/>
            <w:hideMark/>
          </w:tcPr>
          <w:p w14:paraId="1C0D80D5" w14:textId="77777777" w:rsidR="00D00847" w:rsidRPr="005319D6" w:rsidRDefault="00D00847" w:rsidP="001A57CA">
            <w:pPr>
              <w:spacing w:after="0"/>
              <w:rPr>
                <w:rFonts w:eastAsia="Times New Roman" w:cs="Times New Roman"/>
                <w:kern w:val="0"/>
                <w:sz w:val="24"/>
                <w:szCs w:val="24"/>
                <w:lang w:eastAsia="ru-RU"/>
              </w:rPr>
            </w:pPr>
            <w:r w:rsidRPr="005319D6">
              <w:rPr>
                <w:rFonts w:eastAsia="Times New Roman" w:cs="Times New Roman"/>
                <w:kern w:val="0"/>
                <w:sz w:val="24"/>
                <w:szCs w:val="24"/>
                <w:lang w:eastAsia="ru-RU"/>
              </w:rPr>
              <w:t> </w:t>
            </w:r>
          </w:p>
        </w:tc>
      </w:tr>
      <w:tr w:rsidR="00D00847" w:rsidRPr="005319D6" w14:paraId="3611E1A2" w14:textId="77777777" w:rsidTr="001A57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9747" w:type="dxa"/>
            <w:gridSpan w:val="7"/>
            <w:tcBorders>
              <w:top w:val="single" w:sz="4" w:space="0" w:color="auto"/>
              <w:left w:val="single" w:sz="4" w:space="0" w:color="auto"/>
              <w:bottom w:val="single" w:sz="4" w:space="0" w:color="auto"/>
              <w:right w:val="single" w:sz="4" w:space="0" w:color="auto"/>
            </w:tcBorders>
            <w:shd w:val="clear" w:color="auto" w:fill="auto"/>
          </w:tcPr>
          <w:p w14:paraId="1BE18757" w14:textId="77777777" w:rsidR="00D00847" w:rsidRPr="005319D6" w:rsidRDefault="00D00847" w:rsidP="001A57CA">
            <w:pPr>
              <w:kinsoku w:val="0"/>
              <w:overflowPunct w:val="0"/>
              <w:autoSpaceDE w:val="0"/>
              <w:autoSpaceDN w:val="0"/>
              <w:adjustRightInd w:val="0"/>
              <w:spacing w:after="0"/>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4"/>
                <w:szCs w:val="24"/>
                <w:lang w:val="kk-KZ"/>
              </w:rPr>
              <w:t xml:space="preserve"> – </w:t>
            </w:r>
            <w:r w:rsidRPr="005319D6">
              <w:rPr>
                <w:rFonts w:eastAsia="Calibri" w:cs="Times New Roman"/>
                <w:sz w:val="24"/>
                <w:szCs w:val="24"/>
                <w:lang w:val="kk-KZ"/>
              </w:rPr>
              <w:t>мәліметтер бойынша автор құрастырған</w:t>
            </w:r>
            <w:r w:rsidRPr="005319D6">
              <w:rPr>
                <w:rFonts w:cs="Times New Roman"/>
                <w:kern w:val="0"/>
                <w:sz w:val="24"/>
                <w:szCs w:val="24"/>
              </w:rPr>
              <w:t xml:space="preserve"> [105]</w:t>
            </w:r>
          </w:p>
        </w:tc>
      </w:tr>
    </w:tbl>
    <w:p w14:paraId="6709D333" w14:textId="77777777" w:rsidR="00D00847" w:rsidRPr="005319D6" w:rsidRDefault="00D00847" w:rsidP="00D00847">
      <w:pPr>
        <w:widowControl w:val="0"/>
        <w:spacing w:after="0"/>
        <w:ind w:firstLine="740"/>
        <w:jc w:val="both"/>
        <w:rPr>
          <w:rFonts w:eastAsia="Times New Roman" w:cs="Times New Roman"/>
          <w:kern w:val="0"/>
          <w:szCs w:val="28"/>
          <w:lang w:eastAsia="kk-KZ" w:bidi="kk-KZ"/>
        </w:rPr>
      </w:pPr>
    </w:p>
    <w:p w14:paraId="7EF83313" w14:textId="2FECEBC5" w:rsidR="00D00847" w:rsidRPr="005319D6" w:rsidRDefault="00D00847" w:rsidP="00C00E11">
      <w:pPr>
        <w:widowControl w:val="0"/>
        <w:spacing w:after="0"/>
        <w:ind w:firstLine="567"/>
        <w:jc w:val="both"/>
        <w:rPr>
          <w:rFonts w:eastAsia="Times New Roman" w:cs="Times New Roman"/>
          <w:kern w:val="0"/>
          <w:szCs w:val="28"/>
          <w:lang w:eastAsia="kk-KZ" w:bidi="kk-KZ"/>
        </w:rPr>
      </w:pPr>
      <w:r w:rsidRPr="005319D6">
        <w:rPr>
          <w:rFonts w:eastAsia="Times New Roman" w:cs="Times New Roman"/>
          <w:kern w:val="0"/>
          <w:szCs w:val="28"/>
          <w:lang w:val="kk-KZ" w:eastAsia="kk-KZ" w:bidi="kk-KZ"/>
        </w:rPr>
        <w:t>Бұл ауылшаруашылығы өнімдерін өндіруші жеке шаруа қожалықтарының және заңды тұлғалардың басқа салаларға қарағанда салық төлеуді біршама жеңілдетуден, салықты уақтылы төлемеуден жалтару ықтималдылығын төмендетуден, сонымен қатар қаржылық санкцияларды азайтудан тұрады</w:t>
      </w:r>
      <w:r w:rsidR="00C2409D" w:rsidRPr="005319D6">
        <w:rPr>
          <w:rFonts w:eastAsia="Times New Roman" w:cs="Times New Roman"/>
          <w:kern w:val="0"/>
          <w:szCs w:val="28"/>
          <w:lang w:val="kk-KZ" w:eastAsia="kk-KZ" w:bidi="kk-KZ"/>
        </w:rPr>
        <w:t xml:space="preserve"> (кесте 19)</w:t>
      </w:r>
      <w:r w:rsidRPr="005319D6">
        <w:rPr>
          <w:rFonts w:eastAsia="Times New Roman" w:cs="Times New Roman"/>
          <w:kern w:val="0"/>
          <w:szCs w:val="28"/>
          <w:lang w:val="kk-KZ" w:eastAsia="kk-KZ" w:bidi="kk-KZ"/>
        </w:rPr>
        <w:t>.</w:t>
      </w:r>
      <w:r w:rsidRPr="005319D6">
        <w:rPr>
          <w:rFonts w:eastAsia="Times New Roman" w:cs="Times New Roman"/>
          <w:kern w:val="0"/>
          <w:szCs w:val="28"/>
          <w:lang w:eastAsia="kk-KZ" w:bidi="kk-KZ"/>
        </w:rPr>
        <w:t xml:space="preserve"> </w:t>
      </w:r>
    </w:p>
    <w:p w14:paraId="12CC6128" w14:textId="77777777" w:rsidR="00D00847" w:rsidRPr="005319D6" w:rsidRDefault="00D00847" w:rsidP="00D00847">
      <w:pPr>
        <w:widowControl w:val="0"/>
        <w:spacing w:after="0"/>
        <w:jc w:val="center"/>
        <w:rPr>
          <w:rFonts w:eastAsia="Times New Roman" w:cs="Times New Roman"/>
          <w:kern w:val="0"/>
          <w:szCs w:val="28"/>
          <w:lang w:eastAsia="kk-KZ" w:bidi="kk-KZ"/>
        </w:rPr>
      </w:pPr>
    </w:p>
    <w:p w14:paraId="45B7FBBF" w14:textId="4ADDC82F" w:rsidR="00D00847" w:rsidRPr="005319D6" w:rsidRDefault="00D00847" w:rsidP="00DA30A2">
      <w:pPr>
        <w:widowControl w:val="0"/>
        <w:spacing w:after="0"/>
        <w:rPr>
          <w:rFonts w:eastAsia="Times New Roman" w:cs="Times New Roman"/>
          <w:kern w:val="0"/>
          <w:szCs w:val="28"/>
          <w:lang w:val="kk-KZ" w:eastAsia="kk-KZ" w:bidi="kk-KZ"/>
        </w:rPr>
      </w:pPr>
      <w:r w:rsidRPr="005319D6">
        <w:rPr>
          <w:rFonts w:eastAsia="Verdana" w:cs="Times New Roman"/>
          <w:szCs w:val="20"/>
        </w:rPr>
        <w:t>Кесте</w:t>
      </w:r>
      <w:r w:rsidRPr="005319D6">
        <w:rPr>
          <w:rFonts w:eastAsia="Times New Roman" w:cs="Times New Roman"/>
          <w:kern w:val="0"/>
          <w:szCs w:val="28"/>
          <w:lang w:eastAsia="kk-KZ" w:bidi="kk-KZ"/>
        </w:rPr>
        <w:t xml:space="preserve"> 19– </w:t>
      </w:r>
      <w:r w:rsidRPr="005319D6">
        <w:rPr>
          <w:rFonts w:eastAsia="Times New Roman" w:cs="Times New Roman"/>
          <w:kern w:val="0"/>
          <w:szCs w:val="28"/>
          <w:lang w:val="kk-KZ" w:eastAsia="kk-KZ" w:bidi="kk-KZ"/>
        </w:rPr>
        <w:t xml:space="preserve">Қостанай облысының ауылшаруашылығы кәсіпорындарының жиынтық шығындар салықтарының үлесі </w:t>
      </w:r>
    </w:p>
    <w:p w14:paraId="395595A5" w14:textId="77777777" w:rsidR="00C00E11" w:rsidRPr="005319D6" w:rsidRDefault="00C00E11" w:rsidP="00DA30A2">
      <w:pPr>
        <w:widowControl w:val="0"/>
        <w:spacing w:after="0"/>
        <w:rPr>
          <w:rFonts w:eastAsia="Times New Roman" w:cs="Times New Roman"/>
          <w:kern w:val="0"/>
          <w:szCs w:val="28"/>
          <w:lang w:eastAsia="kk-KZ" w:bidi="kk-KZ"/>
        </w:rPr>
      </w:pPr>
    </w:p>
    <w:tbl>
      <w:tblPr>
        <w:tblOverlap w:val="neve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16"/>
        <w:gridCol w:w="1128"/>
        <w:gridCol w:w="1071"/>
        <w:gridCol w:w="1081"/>
        <w:gridCol w:w="1081"/>
        <w:gridCol w:w="1076"/>
        <w:gridCol w:w="1255"/>
      </w:tblGrid>
      <w:tr w:rsidR="006E6CF0" w:rsidRPr="005319D6" w14:paraId="6265D402" w14:textId="77777777" w:rsidTr="001A57CA">
        <w:trPr>
          <w:trHeight w:hRule="exact" w:val="993"/>
        </w:trPr>
        <w:tc>
          <w:tcPr>
            <w:tcW w:w="2816" w:type="dxa"/>
            <w:shd w:val="clear" w:color="auto" w:fill="FFFFFF"/>
          </w:tcPr>
          <w:p w14:paraId="3E419B6A" w14:textId="77777777" w:rsidR="00D00847" w:rsidRPr="005319D6" w:rsidRDefault="00D00847" w:rsidP="004355C9">
            <w:pPr>
              <w:widowControl w:val="0"/>
              <w:spacing w:after="0"/>
              <w:jc w:val="center"/>
              <w:rPr>
                <w:rFonts w:eastAsia="Times New Roman" w:cs="Times New Roman"/>
                <w:kern w:val="0"/>
                <w:sz w:val="24"/>
                <w:szCs w:val="24"/>
                <w:lang w:val="kk-KZ" w:eastAsia="kk-KZ" w:bidi="kk-KZ"/>
              </w:rPr>
            </w:pPr>
            <w:r w:rsidRPr="005319D6">
              <w:rPr>
                <w:rFonts w:eastAsia="Times New Roman" w:cs="Times New Roman"/>
                <w:kern w:val="0"/>
                <w:sz w:val="24"/>
                <w:szCs w:val="24"/>
                <w:lang w:val="kk-KZ" w:eastAsia="kk-KZ" w:bidi="kk-KZ"/>
              </w:rPr>
              <w:t>Көрсеткіштер</w:t>
            </w:r>
          </w:p>
        </w:tc>
        <w:tc>
          <w:tcPr>
            <w:tcW w:w="1128" w:type="dxa"/>
            <w:shd w:val="clear" w:color="auto" w:fill="FFFFFF"/>
          </w:tcPr>
          <w:p w14:paraId="75F400DB" w14:textId="77777777" w:rsidR="00D00847" w:rsidRPr="005319D6" w:rsidRDefault="00D00847" w:rsidP="001A57CA">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2019</w:t>
            </w:r>
          </w:p>
          <w:p w14:paraId="2CD1B91C" w14:textId="5875F772" w:rsidR="00D00847" w:rsidRPr="005319D6" w:rsidRDefault="00D00847" w:rsidP="001A57CA">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жыл</w:t>
            </w:r>
          </w:p>
        </w:tc>
        <w:tc>
          <w:tcPr>
            <w:tcW w:w="1071" w:type="dxa"/>
            <w:shd w:val="clear" w:color="auto" w:fill="FFFFFF"/>
          </w:tcPr>
          <w:p w14:paraId="04B74237" w14:textId="40A2C7B3" w:rsidR="00D00847" w:rsidRPr="005319D6" w:rsidRDefault="00D00847" w:rsidP="001A57CA">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2020</w:t>
            </w:r>
          </w:p>
          <w:p w14:paraId="0573DFB2" w14:textId="77777777" w:rsidR="00D00847" w:rsidRPr="005319D6" w:rsidRDefault="00D00847" w:rsidP="001A57CA">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081" w:type="dxa"/>
            <w:shd w:val="clear" w:color="auto" w:fill="FFFFFF"/>
          </w:tcPr>
          <w:p w14:paraId="727C1F0E" w14:textId="3FD3FE76" w:rsidR="00802903" w:rsidRPr="005319D6" w:rsidRDefault="00D00847" w:rsidP="001A57CA">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2021</w:t>
            </w:r>
          </w:p>
          <w:p w14:paraId="49596D7B" w14:textId="1EC048F6" w:rsidR="00D00847" w:rsidRPr="005319D6" w:rsidRDefault="00D00847" w:rsidP="001A57CA">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081" w:type="dxa"/>
            <w:shd w:val="clear" w:color="auto" w:fill="FFFFFF"/>
          </w:tcPr>
          <w:p w14:paraId="51BBB5FF" w14:textId="42D5C5F1" w:rsidR="00802903" w:rsidRPr="005319D6" w:rsidRDefault="00D00847" w:rsidP="001A57CA">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2022</w:t>
            </w:r>
          </w:p>
          <w:p w14:paraId="06C9DBE8" w14:textId="2941CD0F" w:rsidR="00D00847" w:rsidRPr="005319D6" w:rsidRDefault="00D00847" w:rsidP="001A57CA">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076" w:type="dxa"/>
            <w:shd w:val="clear" w:color="auto" w:fill="FFFFFF"/>
          </w:tcPr>
          <w:p w14:paraId="5C646E9F" w14:textId="77777777" w:rsidR="00802903" w:rsidRPr="005319D6" w:rsidRDefault="00D00847" w:rsidP="001A57CA">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2023</w:t>
            </w:r>
          </w:p>
          <w:p w14:paraId="09060D0E" w14:textId="1E17768F" w:rsidR="00D00847" w:rsidRPr="005319D6" w:rsidRDefault="00D00847" w:rsidP="001A57CA">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255" w:type="dxa"/>
            <w:shd w:val="clear" w:color="auto" w:fill="FFFFFF"/>
          </w:tcPr>
          <w:p w14:paraId="482F8749" w14:textId="77777777" w:rsidR="00D00847" w:rsidRPr="005319D6" w:rsidRDefault="00D00847" w:rsidP="001A57CA">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2019 ж. қарағанда 2023 ж.</w:t>
            </w:r>
            <w:r w:rsidRPr="005319D6">
              <w:rPr>
                <w:rFonts w:eastAsia="Times New Roman" w:cs="Times New Roman"/>
                <w:kern w:val="0"/>
                <w:sz w:val="24"/>
                <w:szCs w:val="24"/>
                <w:lang w:eastAsia="ru-RU"/>
              </w:rPr>
              <w:t>, %</w:t>
            </w:r>
          </w:p>
        </w:tc>
      </w:tr>
      <w:tr w:rsidR="006E6CF0" w:rsidRPr="005319D6" w14:paraId="69F1F55B" w14:textId="77777777" w:rsidTr="001A57CA">
        <w:trPr>
          <w:trHeight w:hRule="exact" w:val="932"/>
        </w:trPr>
        <w:tc>
          <w:tcPr>
            <w:tcW w:w="2816" w:type="dxa"/>
            <w:shd w:val="clear" w:color="auto" w:fill="FFFFFF"/>
          </w:tcPr>
          <w:p w14:paraId="77833E6B" w14:textId="77777777" w:rsidR="00D00847" w:rsidRPr="005319D6" w:rsidRDefault="00D00847" w:rsidP="00EA3012">
            <w:pPr>
              <w:widowControl w:val="0"/>
              <w:spacing w:after="0"/>
              <w:jc w:val="both"/>
              <w:rPr>
                <w:rFonts w:eastAsia="Times New Roman" w:cs="Times New Roman"/>
                <w:kern w:val="0"/>
                <w:sz w:val="24"/>
                <w:szCs w:val="24"/>
                <w:lang w:eastAsia="kk-KZ" w:bidi="kk-KZ"/>
              </w:rPr>
            </w:pPr>
            <w:r w:rsidRPr="005319D6">
              <w:rPr>
                <w:rFonts w:eastAsia="Times New Roman" w:cs="Times New Roman"/>
                <w:kern w:val="0"/>
                <w:sz w:val="24"/>
                <w:szCs w:val="24"/>
                <w:lang w:val="kk-KZ" w:eastAsia="kk-KZ" w:bidi="kk-KZ"/>
              </w:rPr>
              <w:t>Шығындар</w:t>
            </w:r>
            <w:r w:rsidRPr="005319D6">
              <w:rPr>
                <w:rFonts w:eastAsia="Times New Roman" w:cs="Times New Roman"/>
                <w:kern w:val="0"/>
                <w:sz w:val="24"/>
                <w:szCs w:val="24"/>
                <w:lang w:eastAsia="kk-KZ" w:bidi="kk-KZ"/>
              </w:rPr>
              <w:t xml:space="preserve">, </w:t>
            </w:r>
            <w:r w:rsidRPr="005319D6">
              <w:rPr>
                <w:rFonts w:eastAsia="Times New Roman" w:cs="Times New Roman"/>
                <w:kern w:val="0"/>
                <w:sz w:val="24"/>
                <w:szCs w:val="24"/>
                <w:lang w:val="kk-KZ" w:eastAsia="kk-KZ" w:bidi="kk-KZ"/>
              </w:rPr>
              <w:t>барлығы</w:t>
            </w:r>
            <w:r w:rsidRPr="005319D6">
              <w:rPr>
                <w:rFonts w:eastAsia="Times New Roman" w:cs="Times New Roman"/>
                <w:kern w:val="0"/>
                <w:sz w:val="24"/>
                <w:szCs w:val="24"/>
                <w:lang w:eastAsia="kk-KZ" w:bidi="kk-KZ"/>
              </w:rPr>
              <w:t xml:space="preserve">, </w:t>
            </w:r>
          </w:p>
          <w:p w14:paraId="00FE8C15" w14:textId="77777777" w:rsidR="00D00847" w:rsidRPr="005319D6" w:rsidRDefault="00D00847" w:rsidP="00EA3012">
            <w:pPr>
              <w:widowControl w:val="0"/>
              <w:spacing w:after="0"/>
              <w:jc w:val="both"/>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млн. те</w:t>
            </w:r>
            <w:r w:rsidRPr="005319D6">
              <w:rPr>
                <w:rFonts w:eastAsia="Times New Roman" w:cs="Times New Roman"/>
                <w:kern w:val="0"/>
                <w:sz w:val="24"/>
                <w:szCs w:val="24"/>
                <w:lang w:val="kk-KZ" w:eastAsia="kk-KZ" w:bidi="kk-KZ"/>
              </w:rPr>
              <w:t>ң</w:t>
            </w:r>
            <w:r w:rsidRPr="005319D6">
              <w:rPr>
                <w:rFonts w:eastAsia="Times New Roman" w:cs="Times New Roman"/>
                <w:kern w:val="0"/>
                <w:sz w:val="24"/>
                <w:szCs w:val="24"/>
                <w:lang w:eastAsia="kk-KZ" w:bidi="kk-KZ"/>
              </w:rPr>
              <w:t>ге</w:t>
            </w:r>
          </w:p>
          <w:p w14:paraId="4050A2D3" w14:textId="77777777" w:rsidR="00D00847" w:rsidRPr="005319D6" w:rsidRDefault="00D00847" w:rsidP="00EA3012">
            <w:pPr>
              <w:widowControl w:val="0"/>
              <w:spacing w:after="0"/>
              <w:jc w:val="both"/>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w:t>
            </w:r>
          </w:p>
        </w:tc>
        <w:tc>
          <w:tcPr>
            <w:tcW w:w="1128" w:type="dxa"/>
            <w:shd w:val="clear" w:color="auto" w:fill="FFFFFF"/>
          </w:tcPr>
          <w:p w14:paraId="1652476F" w14:textId="77777777" w:rsidR="001A57CA" w:rsidRPr="005319D6" w:rsidRDefault="001A57CA" w:rsidP="001A57CA">
            <w:pPr>
              <w:widowControl w:val="0"/>
              <w:spacing w:after="0"/>
              <w:jc w:val="center"/>
              <w:rPr>
                <w:rFonts w:eastAsia="Times New Roman" w:cs="Times New Roman"/>
                <w:kern w:val="0"/>
                <w:sz w:val="24"/>
                <w:szCs w:val="24"/>
                <w:lang w:eastAsia="kk-KZ" w:bidi="kk-KZ"/>
              </w:rPr>
            </w:pPr>
          </w:p>
          <w:p w14:paraId="70833E09" w14:textId="77777777"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243412 100,0</w:t>
            </w:r>
          </w:p>
        </w:tc>
        <w:tc>
          <w:tcPr>
            <w:tcW w:w="1071" w:type="dxa"/>
            <w:shd w:val="clear" w:color="auto" w:fill="FFFFFF"/>
          </w:tcPr>
          <w:p w14:paraId="6D8B345B" w14:textId="77777777" w:rsidR="001A57CA" w:rsidRPr="005319D6" w:rsidRDefault="001A57CA" w:rsidP="001A57CA">
            <w:pPr>
              <w:widowControl w:val="0"/>
              <w:spacing w:after="0"/>
              <w:jc w:val="center"/>
              <w:rPr>
                <w:rFonts w:eastAsia="Times New Roman" w:cs="Times New Roman"/>
                <w:kern w:val="0"/>
                <w:sz w:val="24"/>
                <w:szCs w:val="24"/>
                <w:lang w:eastAsia="kk-KZ" w:bidi="kk-KZ"/>
              </w:rPr>
            </w:pPr>
          </w:p>
          <w:p w14:paraId="75EFCC36" w14:textId="77777777"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296841</w:t>
            </w:r>
          </w:p>
          <w:p w14:paraId="0B7A3805" w14:textId="77777777"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100,0</w:t>
            </w:r>
          </w:p>
        </w:tc>
        <w:tc>
          <w:tcPr>
            <w:tcW w:w="1081" w:type="dxa"/>
            <w:shd w:val="clear" w:color="auto" w:fill="FFFFFF"/>
          </w:tcPr>
          <w:p w14:paraId="10647F66" w14:textId="77777777" w:rsidR="001A57CA" w:rsidRPr="005319D6" w:rsidRDefault="001A57CA" w:rsidP="001A57CA">
            <w:pPr>
              <w:widowControl w:val="0"/>
              <w:spacing w:after="0"/>
              <w:jc w:val="center"/>
              <w:rPr>
                <w:rFonts w:eastAsia="Times New Roman" w:cs="Times New Roman"/>
                <w:kern w:val="0"/>
                <w:sz w:val="24"/>
                <w:szCs w:val="24"/>
                <w:lang w:eastAsia="kk-KZ" w:bidi="kk-KZ"/>
              </w:rPr>
            </w:pPr>
          </w:p>
          <w:p w14:paraId="6AC3C9CB" w14:textId="052C14C9"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213870</w:t>
            </w:r>
          </w:p>
          <w:p w14:paraId="74215080" w14:textId="77777777"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100,0</w:t>
            </w:r>
          </w:p>
        </w:tc>
        <w:tc>
          <w:tcPr>
            <w:tcW w:w="1081" w:type="dxa"/>
            <w:shd w:val="clear" w:color="auto" w:fill="FFFFFF"/>
          </w:tcPr>
          <w:p w14:paraId="7A781496" w14:textId="77777777" w:rsidR="001A57CA" w:rsidRPr="005319D6" w:rsidRDefault="001A57CA" w:rsidP="001A57CA">
            <w:pPr>
              <w:spacing w:after="0"/>
              <w:jc w:val="center"/>
              <w:rPr>
                <w:rFonts w:cs="Times New Roman"/>
                <w:sz w:val="24"/>
                <w:szCs w:val="24"/>
              </w:rPr>
            </w:pPr>
          </w:p>
          <w:p w14:paraId="3D1A43F3" w14:textId="77777777" w:rsidR="00D00847" w:rsidRPr="005319D6" w:rsidRDefault="00D00847" w:rsidP="001A57CA">
            <w:pPr>
              <w:spacing w:after="0"/>
              <w:jc w:val="center"/>
              <w:rPr>
                <w:rFonts w:cs="Times New Roman"/>
                <w:sz w:val="24"/>
                <w:szCs w:val="24"/>
              </w:rPr>
            </w:pPr>
            <w:r w:rsidRPr="005319D6">
              <w:rPr>
                <w:rFonts w:cs="Times New Roman"/>
                <w:sz w:val="24"/>
                <w:szCs w:val="24"/>
              </w:rPr>
              <w:t>204042</w:t>
            </w:r>
          </w:p>
          <w:p w14:paraId="33AD8816" w14:textId="77777777"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100,0</w:t>
            </w:r>
          </w:p>
        </w:tc>
        <w:tc>
          <w:tcPr>
            <w:tcW w:w="1076" w:type="dxa"/>
            <w:shd w:val="clear" w:color="auto" w:fill="FFFFFF"/>
          </w:tcPr>
          <w:p w14:paraId="6BBAC8F5" w14:textId="77777777" w:rsidR="001A57CA" w:rsidRPr="005319D6" w:rsidRDefault="001A57CA" w:rsidP="001A57CA">
            <w:pPr>
              <w:spacing w:after="0"/>
              <w:jc w:val="center"/>
              <w:rPr>
                <w:rFonts w:eastAsia="Times New Roman" w:cs="Times New Roman"/>
                <w:kern w:val="0"/>
                <w:sz w:val="24"/>
                <w:szCs w:val="24"/>
                <w:lang w:eastAsia="kk-KZ" w:bidi="kk-KZ"/>
              </w:rPr>
            </w:pPr>
          </w:p>
          <w:p w14:paraId="234A806C" w14:textId="0726056A" w:rsidR="00D00847" w:rsidRPr="005319D6" w:rsidRDefault="00D00847" w:rsidP="001A57CA">
            <w:pPr>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222 587</w:t>
            </w:r>
          </w:p>
          <w:p w14:paraId="7C2D6D32" w14:textId="58AA754B"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100,0</w:t>
            </w:r>
          </w:p>
        </w:tc>
        <w:tc>
          <w:tcPr>
            <w:tcW w:w="1255" w:type="dxa"/>
            <w:shd w:val="clear" w:color="auto" w:fill="FFFFFF"/>
          </w:tcPr>
          <w:p w14:paraId="77BC529D" w14:textId="77777777" w:rsidR="001A57CA" w:rsidRPr="005319D6" w:rsidRDefault="001A57CA" w:rsidP="001A57CA">
            <w:pPr>
              <w:widowControl w:val="0"/>
              <w:spacing w:after="0"/>
              <w:jc w:val="center"/>
              <w:rPr>
                <w:rFonts w:eastAsia="Times New Roman" w:cs="Times New Roman"/>
                <w:kern w:val="0"/>
                <w:sz w:val="24"/>
                <w:szCs w:val="24"/>
                <w:lang w:eastAsia="kk-KZ" w:bidi="kk-KZ"/>
              </w:rPr>
            </w:pPr>
          </w:p>
          <w:p w14:paraId="75C31FAE" w14:textId="77777777"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90,7</w:t>
            </w:r>
          </w:p>
          <w:p w14:paraId="59A3549D" w14:textId="5999F540" w:rsidR="00D00847" w:rsidRPr="005319D6" w:rsidRDefault="001A57CA"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w:t>
            </w:r>
          </w:p>
        </w:tc>
      </w:tr>
      <w:tr w:rsidR="006E6CF0" w:rsidRPr="005319D6" w14:paraId="38EC5EF9" w14:textId="77777777" w:rsidTr="001A57CA">
        <w:trPr>
          <w:trHeight w:hRule="exact" w:val="874"/>
        </w:trPr>
        <w:tc>
          <w:tcPr>
            <w:tcW w:w="2816" w:type="dxa"/>
            <w:shd w:val="clear" w:color="auto" w:fill="FFFFFF"/>
          </w:tcPr>
          <w:p w14:paraId="025E9A99" w14:textId="107B0F79" w:rsidR="00D00847" w:rsidRPr="005319D6" w:rsidRDefault="00D00847" w:rsidP="00EA3012">
            <w:pPr>
              <w:widowControl w:val="0"/>
              <w:spacing w:after="0"/>
              <w:jc w:val="both"/>
              <w:rPr>
                <w:rFonts w:eastAsia="Times New Roman" w:cs="Times New Roman"/>
                <w:kern w:val="0"/>
                <w:sz w:val="24"/>
                <w:szCs w:val="24"/>
                <w:lang w:val="kk-KZ" w:eastAsia="kk-KZ" w:bidi="kk-KZ"/>
              </w:rPr>
            </w:pPr>
            <w:r w:rsidRPr="005319D6">
              <w:rPr>
                <w:rFonts w:eastAsia="Times New Roman" w:cs="Times New Roman"/>
                <w:kern w:val="0"/>
                <w:sz w:val="24"/>
                <w:szCs w:val="24"/>
                <w:lang w:val="kk-KZ" w:eastAsia="kk-KZ" w:bidi="kk-KZ"/>
              </w:rPr>
              <w:t>Со</w:t>
            </w:r>
            <w:r w:rsidR="00802903" w:rsidRPr="005319D6">
              <w:rPr>
                <w:rFonts w:eastAsia="Times New Roman" w:cs="Times New Roman"/>
                <w:kern w:val="0"/>
                <w:sz w:val="24"/>
                <w:szCs w:val="24"/>
                <w:lang w:val="kk-KZ" w:eastAsia="kk-KZ" w:bidi="kk-KZ"/>
              </w:rPr>
              <w:t>н</w:t>
            </w:r>
            <w:r w:rsidRPr="005319D6">
              <w:rPr>
                <w:rFonts w:eastAsia="Times New Roman" w:cs="Times New Roman"/>
                <w:kern w:val="0"/>
                <w:sz w:val="24"/>
                <w:szCs w:val="24"/>
                <w:lang w:val="kk-KZ" w:eastAsia="kk-KZ" w:bidi="kk-KZ"/>
              </w:rPr>
              <w:t>ы</w:t>
            </w:r>
            <w:r w:rsidR="00802903" w:rsidRPr="005319D6">
              <w:rPr>
                <w:rFonts w:eastAsia="Times New Roman" w:cs="Times New Roman"/>
                <w:kern w:val="0"/>
                <w:sz w:val="24"/>
                <w:szCs w:val="24"/>
                <w:lang w:val="kk-KZ" w:eastAsia="kk-KZ" w:bidi="kk-KZ"/>
              </w:rPr>
              <w:t>ң</w:t>
            </w:r>
            <w:r w:rsidRPr="005319D6">
              <w:rPr>
                <w:rFonts w:eastAsia="Times New Roman" w:cs="Times New Roman"/>
                <w:kern w:val="0"/>
                <w:sz w:val="24"/>
                <w:szCs w:val="24"/>
                <w:lang w:val="kk-KZ" w:eastAsia="kk-KZ" w:bidi="kk-KZ"/>
              </w:rPr>
              <w:t xml:space="preserve"> ішінде салықтарға деген шығындар</w:t>
            </w:r>
          </w:p>
          <w:p w14:paraId="025DA0B3" w14:textId="77777777" w:rsidR="00D00847" w:rsidRPr="005319D6" w:rsidRDefault="00D00847" w:rsidP="00EA3012">
            <w:pPr>
              <w:widowControl w:val="0"/>
              <w:spacing w:after="0"/>
              <w:jc w:val="both"/>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w:t>
            </w:r>
          </w:p>
        </w:tc>
        <w:tc>
          <w:tcPr>
            <w:tcW w:w="1128" w:type="dxa"/>
            <w:shd w:val="clear" w:color="auto" w:fill="FFFFFF"/>
          </w:tcPr>
          <w:p w14:paraId="0EBA5BBB" w14:textId="77777777" w:rsidR="001A57CA" w:rsidRPr="005319D6" w:rsidRDefault="001A57CA" w:rsidP="001A57CA">
            <w:pPr>
              <w:widowControl w:val="0"/>
              <w:spacing w:after="0"/>
              <w:jc w:val="center"/>
              <w:rPr>
                <w:rFonts w:eastAsia="Times New Roman" w:cs="Times New Roman"/>
                <w:kern w:val="0"/>
                <w:sz w:val="24"/>
                <w:szCs w:val="24"/>
                <w:lang w:eastAsia="kk-KZ" w:bidi="kk-KZ"/>
              </w:rPr>
            </w:pPr>
          </w:p>
          <w:p w14:paraId="5CEAA096" w14:textId="77777777"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1756,1</w:t>
            </w:r>
          </w:p>
          <w:p w14:paraId="301F75C0" w14:textId="77777777"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0,7</w:t>
            </w:r>
          </w:p>
        </w:tc>
        <w:tc>
          <w:tcPr>
            <w:tcW w:w="1071" w:type="dxa"/>
            <w:shd w:val="clear" w:color="auto" w:fill="FFFFFF"/>
          </w:tcPr>
          <w:p w14:paraId="1E5DD0CE" w14:textId="77777777" w:rsidR="001A57CA" w:rsidRPr="005319D6" w:rsidRDefault="001A57CA" w:rsidP="001A57CA">
            <w:pPr>
              <w:widowControl w:val="0"/>
              <w:spacing w:after="0"/>
              <w:jc w:val="center"/>
              <w:rPr>
                <w:rFonts w:eastAsia="Times New Roman" w:cs="Times New Roman"/>
                <w:kern w:val="0"/>
                <w:sz w:val="24"/>
                <w:szCs w:val="24"/>
                <w:lang w:eastAsia="kk-KZ" w:bidi="kk-KZ"/>
              </w:rPr>
            </w:pPr>
          </w:p>
          <w:p w14:paraId="41F52216" w14:textId="77777777"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1624,4</w:t>
            </w:r>
          </w:p>
          <w:p w14:paraId="74298FF0" w14:textId="77777777"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0,54</w:t>
            </w:r>
          </w:p>
        </w:tc>
        <w:tc>
          <w:tcPr>
            <w:tcW w:w="1081" w:type="dxa"/>
            <w:shd w:val="clear" w:color="auto" w:fill="FFFFFF"/>
          </w:tcPr>
          <w:p w14:paraId="10202756" w14:textId="77777777" w:rsidR="001A57CA" w:rsidRPr="005319D6" w:rsidRDefault="001A57CA" w:rsidP="001A57CA">
            <w:pPr>
              <w:widowControl w:val="0"/>
              <w:spacing w:after="0"/>
              <w:jc w:val="center"/>
              <w:rPr>
                <w:rFonts w:eastAsia="Times New Roman" w:cs="Times New Roman"/>
                <w:kern w:val="0"/>
                <w:sz w:val="24"/>
                <w:szCs w:val="24"/>
                <w:lang w:eastAsia="kk-KZ" w:bidi="kk-KZ"/>
              </w:rPr>
            </w:pPr>
          </w:p>
          <w:p w14:paraId="7983E43E" w14:textId="77777777"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2212,0</w:t>
            </w:r>
          </w:p>
          <w:p w14:paraId="53D81AAE" w14:textId="1E62AA85"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1,3</w:t>
            </w:r>
          </w:p>
        </w:tc>
        <w:tc>
          <w:tcPr>
            <w:tcW w:w="1081" w:type="dxa"/>
            <w:shd w:val="clear" w:color="auto" w:fill="FFFFFF"/>
          </w:tcPr>
          <w:p w14:paraId="3C91C012" w14:textId="77777777" w:rsidR="001A57CA" w:rsidRPr="005319D6" w:rsidRDefault="001A57CA" w:rsidP="001A57CA">
            <w:pPr>
              <w:widowControl w:val="0"/>
              <w:spacing w:after="0"/>
              <w:jc w:val="center"/>
              <w:rPr>
                <w:rFonts w:eastAsia="Times New Roman" w:cs="Times New Roman"/>
                <w:kern w:val="0"/>
                <w:sz w:val="24"/>
                <w:szCs w:val="24"/>
                <w:lang w:eastAsia="kk-KZ" w:bidi="kk-KZ"/>
              </w:rPr>
            </w:pPr>
          </w:p>
          <w:p w14:paraId="24845E4D" w14:textId="4A3475D9"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3861</w:t>
            </w:r>
          </w:p>
          <w:p w14:paraId="052288B1" w14:textId="77777777"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1,89</w:t>
            </w:r>
          </w:p>
        </w:tc>
        <w:tc>
          <w:tcPr>
            <w:tcW w:w="1076" w:type="dxa"/>
            <w:shd w:val="clear" w:color="auto" w:fill="FFFFFF"/>
          </w:tcPr>
          <w:p w14:paraId="3E82445C" w14:textId="77777777" w:rsidR="001A57CA" w:rsidRPr="005319D6" w:rsidRDefault="001A57CA" w:rsidP="001A57CA">
            <w:pPr>
              <w:spacing w:after="0"/>
              <w:jc w:val="center"/>
              <w:rPr>
                <w:rFonts w:eastAsia="Times New Roman" w:cs="Times New Roman"/>
                <w:kern w:val="0"/>
                <w:sz w:val="24"/>
                <w:szCs w:val="24"/>
                <w:lang w:eastAsia="kk-KZ" w:bidi="kk-KZ"/>
              </w:rPr>
            </w:pPr>
          </w:p>
          <w:p w14:paraId="18E2A42D" w14:textId="77777777" w:rsidR="00D00847" w:rsidRPr="005319D6" w:rsidRDefault="00D00847" w:rsidP="001A57CA">
            <w:pPr>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3 305</w:t>
            </w:r>
          </w:p>
          <w:p w14:paraId="49C11CD3" w14:textId="77777777" w:rsidR="00D00847" w:rsidRPr="005319D6" w:rsidRDefault="00D00847" w:rsidP="001A57CA">
            <w:pPr>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1,48</w:t>
            </w:r>
          </w:p>
        </w:tc>
        <w:tc>
          <w:tcPr>
            <w:tcW w:w="1255" w:type="dxa"/>
            <w:shd w:val="clear" w:color="auto" w:fill="FFFFFF"/>
          </w:tcPr>
          <w:p w14:paraId="268564C0" w14:textId="77777777" w:rsidR="001A57CA" w:rsidRPr="005319D6" w:rsidRDefault="001A57CA" w:rsidP="001A57CA">
            <w:pPr>
              <w:widowControl w:val="0"/>
              <w:spacing w:after="0"/>
              <w:jc w:val="center"/>
              <w:rPr>
                <w:rFonts w:eastAsia="Times New Roman" w:cs="Times New Roman"/>
                <w:kern w:val="0"/>
                <w:sz w:val="24"/>
                <w:szCs w:val="24"/>
                <w:lang w:eastAsia="kk-KZ" w:bidi="kk-KZ"/>
              </w:rPr>
            </w:pPr>
          </w:p>
          <w:p w14:paraId="107BB9A0" w14:textId="77777777" w:rsidR="00D00847" w:rsidRPr="005319D6" w:rsidRDefault="00D00847"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188,2</w:t>
            </w:r>
          </w:p>
          <w:p w14:paraId="758CE2F9" w14:textId="026275EA" w:rsidR="00D00847" w:rsidRPr="005319D6" w:rsidRDefault="001A57CA" w:rsidP="001A57C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w:t>
            </w:r>
          </w:p>
        </w:tc>
      </w:tr>
      <w:tr w:rsidR="006E6CF0" w:rsidRPr="005319D6" w14:paraId="45B52639" w14:textId="77777777" w:rsidTr="001A57CA">
        <w:trPr>
          <w:trHeight w:hRule="exact" w:val="388"/>
        </w:trPr>
        <w:tc>
          <w:tcPr>
            <w:tcW w:w="9508" w:type="dxa"/>
            <w:gridSpan w:val="7"/>
            <w:shd w:val="clear" w:color="auto" w:fill="FFFFFF"/>
          </w:tcPr>
          <w:p w14:paraId="270A002B" w14:textId="4FEC969E" w:rsidR="006E6CF0" w:rsidRPr="005319D6" w:rsidRDefault="006E6CF0" w:rsidP="00EA3012">
            <w:pPr>
              <w:widowControl w:val="0"/>
              <w:spacing w:after="0"/>
              <w:jc w:val="both"/>
              <w:rPr>
                <w:rFonts w:eastAsia="Times New Roman" w:cs="Times New Roman"/>
                <w:kern w:val="0"/>
                <w:sz w:val="24"/>
                <w:szCs w:val="24"/>
                <w:lang w:eastAsia="kk-KZ" w:bidi="kk-KZ"/>
              </w:rPr>
            </w:pPr>
            <w:r w:rsidRPr="005319D6">
              <w:rPr>
                <w:rFonts w:cs="Times New Roman"/>
                <w:kern w:val="0"/>
                <w:sz w:val="24"/>
                <w:szCs w:val="24"/>
                <w:lang w:val="kk-KZ"/>
              </w:rPr>
              <w:t>Ескерту</w:t>
            </w:r>
            <w:r w:rsidRPr="005319D6">
              <w:rPr>
                <w:rFonts w:cs="Times New Roman"/>
                <w:sz w:val="20"/>
                <w:szCs w:val="20"/>
                <w:lang w:val="kk-KZ"/>
              </w:rPr>
              <w:t xml:space="preserve"> – </w:t>
            </w:r>
            <w:r w:rsidRPr="005319D6">
              <w:rPr>
                <w:rFonts w:eastAsia="Calibri" w:cs="Times New Roman"/>
                <w:sz w:val="24"/>
                <w:lang w:val="kk-KZ"/>
              </w:rPr>
              <w:t>мәліметтер бойынша автор құрастырған</w:t>
            </w:r>
            <w:r w:rsidRPr="005319D6">
              <w:rPr>
                <w:rFonts w:cs="Times New Roman"/>
                <w:kern w:val="0"/>
                <w:sz w:val="24"/>
                <w:szCs w:val="24"/>
              </w:rPr>
              <w:t xml:space="preserve"> [105]</w:t>
            </w:r>
          </w:p>
        </w:tc>
      </w:tr>
    </w:tbl>
    <w:p w14:paraId="672FE328" w14:textId="77777777" w:rsidR="00D00847" w:rsidRPr="005319D6" w:rsidRDefault="00D00847" w:rsidP="00D00847">
      <w:pPr>
        <w:widowControl w:val="0"/>
        <w:spacing w:after="0"/>
        <w:jc w:val="both"/>
        <w:rPr>
          <w:rFonts w:eastAsia="Microsoft Sans Serif" w:cs="Times New Roman"/>
          <w:kern w:val="0"/>
          <w:szCs w:val="28"/>
          <w:lang w:eastAsia="kk-KZ" w:bidi="kk-KZ"/>
        </w:rPr>
      </w:pPr>
    </w:p>
    <w:p w14:paraId="332A7450" w14:textId="783C3773" w:rsidR="00D00847" w:rsidRPr="005319D6" w:rsidRDefault="00D00847" w:rsidP="00C00E11">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 xml:space="preserve">Нарықтық экономикасы дамыған елдерде ауылшаруашылығы салаларын дамыту бойынша салық көлемінің қолайлы деңгейі ауылшаруашылығы кәсіпорындарының жиынтық шығындар салықтарының үлесінің </w:t>
      </w:r>
      <w:r w:rsidRPr="005319D6">
        <w:rPr>
          <w:rFonts w:eastAsia="Times New Roman" w:cs="Times New Roman"/>
          <w:kern w:val="0"/>
          <w:szCs w:val="28"/>
          <w:lang w:eastAsia="kk-KZ" w:bidi="kk-KZ"/>
        </w:rPr>
        <w:t>6%</w:t>
      </w:r>
      <w:r w:rsidR="00422107" w:rsidRPr="005319D6">
        <w:rPr>
          <w:rFonts w:eastAsia="Times New Roman" w:cs="Times New Roman"/>
          <w:kern w:val="0"/>
          <w:szCs w:val="28"/>
          <w:lang w:eastAsia="kk-KZ" w:bidi="kk-KZ"/>
        </w:rPr>
        <w:t xml:space="preserve"> </w:t>
      </w:r>
      <w:r w:rsidRPr="005319D6">
        <w:rPr>
          <w:rFonts w:eastAsia="Times New Roman" w:cs="Times New Roman"/>
          <w:kern w:val="0"/>
          <w:szCs w:val="28"/>
          <w:lang w:val="kk-KZ" w:eastAsia="kk-KZ" w:bidi="kk-KZ"/>
        </w:rPr>
        <w:t>аспауы тиіс екендігін көрсетеді. Қостанай облысының</w:t>
      </w:r>
      <w:r w:rsidR="00422107"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аграрлық саласының мөлшері ұсынылған талапқа сәйкес, осыған сай ауылшаруашылығы өнімдерін өндірушілер үшін салық салудың қолайлы режимі құрылған болатын (19 кесте). Бірақ облыстың көптеген мал</w:t>
      </w:r>
      <w:r w:rsidR="00F754C6"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 xml:space="preserve">шаруашылығы мен өсімдік шаруашылығы өнімдерін үй жағдайында өндірушілер мемлекеттік бюджет кірістеріне өз үлестерін қоса қоймайды. </w:t>
      </w:r>
    </w:p>
    <w:p w14:paraId="7EBCE16C" w14:textId="5667B1A4" w:rsidR="00D00847" w:rsidRPr="005319D6" w:rsidRDefault="00D00847" w:rsidP="00C00E11">
      <w:pPr>
        <w:widowControl w:val="0"/>
        <w:spacing w:after="0"/>
        <w:ind w:firstLine="567"/>
        <w:jc w:val="both"/>
        <w:rPr>
          <w:rFonts w:eastAsia="Microsoft Sans Serif" w:cs="Times New Roman"/>
          <w:kern w:val="0"/>
          <w:szCs w:val="28"/>
          <w:lang w:val="kk-KZ" w:eastAsia="kk-KZ" w:bidi="kk-KZ"/>
        </w:rPr>
      </w:pPr>
      <w:r w:rsidRPr="005319D6">
        <w:rPr>
          <w:rFonts w:eastAsia="Times New Roman" w:cs="Times New Roman"/>
          <w:kern w:val="0"/>
          <w:szCs w:val="28"/>
          <w:lang w:val="kk-KZ" w:eastAsia="kk-KZ" w:bidi="kk-KZ"/>
        </w:rPr>
        <w:t>Жалпы алғанда ауылшаруашылығы кәсіпорындарының жиынтық шығындар көлемі осы зерттеліп отырған уақыт арасында</w:t>
      </w:r>
      <w:r w:rsidR="00422107" w:rsidRPr="005319D6">
        <w:rPr>
          <w:rFonts w:eastAsia="Times New Roman" w:cs="Times New Roman"/>
          <w:kern w:val="0"/>
          <w:szCs w:val="28"/>
          <w:lang w:val="kk-KZ" w:eastAsia="kk-KZ" w:bidi="kk-KZ"/>
        </w:rPr>
        <w:t xml:space="preserve"> </w:t>
      </w:r>
      <w:r w:rsidRPr="005319D6">
        <w:rPr>
          <w:rFonts w:eastAsia="Microsoft Sans Serif" w:cs="Times New Roman"/>
          <w:kern w:val="0"/>
          <w:szCs w:val="28"/>
          <w:lang w:val="kk-KZ" w:eastAsia="kk-KZ" w:bidi="kk-KZ"/>
        </w:rPr>
        <w:t>2019 жылдан 2023 жылдар ішінде 9,3% төмендеді, бұл көрсетіліп жатқан мемлекеттік қолдаудың арқасында болып отыр деп есептеуге болады, дегенмен салық мөлшері ақырындап көтеріліп, 2023 жылы 188,2% болды.</w:t>
      </w:r>
    </w:p>
    <w:p w14:paraId="2F20ED90" w14:textId="77777777" w:rsidR="00D00847" w:rsidRPr="005319D6" w:rsidRDefault="00D00847" w:rsidP="00C00E11">
      <w:pPr>
        <w:widowControl w:val="0"/>
        <w:spacing w:after="0"/>
        <w:ind w:firstLine="567"/>
        <w:jc w:val="both"/>
        <w:rPr>
          <w:rFonts w:eastAsia="Calibri" w:cs="Times New Roman"/>
          <w:lang w:val="kk-KZ"/>
        </w:rPr>
      </w:pPr>
      <w:r w:rsidRPr="005319D6">
        <w:rPr>
          <w:rFonts w:eastAsia="Calibri" w:cs="Times New Roman"/>
          <w:lang w:val="kk-KZ"/>
        </w:rPr>
        <w:t>Салықтық жеңілдіктерді пайдалану аграрлық секторды қаржылық қолдау тетіктерін дамытудың маңызды факторы болып табылады, өйткені ол кәсіпорындар мен жеке кәсіпкерлерді қаржылық және экономикалық басқаруға әсер ете отырып, айтарлықтай пайдаға қол жеткізуге мүмкіндік береді.</w:t>
      </w:r>
    </w:p>
    <w:p w14:paraId="1D467492" w14:textId="433CE2A2" w:rsidR="00D00847" w:rsidRPr="005319D6" w:rsidRDefault="00D00847" w:rsidP="00C00E11">
      <w:pPr>
        <w:widowControl w:val="0"/>
        <w:spacing w:after="0"/>
        <w:ind w:firstLine="567"/>
        <w:jc w:val="both"/>
        <w:rPr>
          <w:rFonts w:eastAsia="Calibri" w:cs="Times New Roman"/>
          <w:lang w:val="kk-KZ"/>
        </w:rPr>
      </w:pPr>
      <w:r w:rsidRPr="005319D6">
        <w:rPr>
          <w:rFonts w:eastAsia="Calibri" w:cs="Times New Roman"/>
          <w:lang w:val="kk-KZ"/>
        </w:rPr>
        <w:t xml:space="preserve">Аграрлық сектордағы қазіргі заманғы салық жүйесі агрокомпаниялардың мемлекет алдындағы қарыздарын жинақтауда көрінетін </w:t>
      </w:r>
      <w:r w:rsidR="00722465" w:rsidRPr="005319D6">
        <w:rPr>
          <w:rFonts w:eastAsia="Times New Roman" w:cs="Times New Roman"/>
          <w:kern w:val="0"/>
          <w:szCs w:val="28"/>
          <w:lang w:val="kk-KZ"/>
          <w14:ligatures w14:val="none"/>
        </w:rPr>
        <w:t>мәселелеріне</w:t>
      </w:r>
      <w:r w:rsidRPr="005319D6">
        <w:rPr>
          <w:rFonts w:eastAsia="Calibri" w:cs="Times New Roman"/>
          <w:lang w:val="kk-KZ"/>
        </w:rPr>
        <w:t xml:space="preserve"> тап болады, бұл саланың дамуын ынталандырудың орнына айыппұлдар мен өсімпұлдардың жиналуына әкеледі.</w:t>
      </w:r>
    </w:p>
    <w:p w14:paraId="32F2D4EA" w14:textId="77777777" w:rsidR="00D00847" w:rsidRPr="005319D6" w:rsidRDefault="00D00847" w:rsidP="00C00E11">
      <w:pPr>
        <w:widowControl w:val="0"/>
        <w:spacing w:after="0"/>
        <w:ind w:firstLine="567"/>
        <w:jc w:val="both"/>
        <w:rPr>
          <w:rFonts w:eastAsia="Calibri" w:cs="Times New Roman"/>
          <w:lang w:val="kk-KZ"/>
        </w:rPr>
      </w:pPr>
      <w:r w:rsidRPr="005319D6">
        <w:rPr>
          <w:rFonts w:eastAsia="Calibri" w:cs="Times New Roman"/>
          <w:lang w:val="kk-KZ"/>
        </w:rPr>
        <w:t>Сондай-ақ, ауылшаруашылық кәсіпорындары кездесетін белгілі бір кемшіліктерді атап өтуге болады. Кемшіліктерге рентабельді аграрлық құрылымдар үшін ҚҚС өтеудегі шығын және корпоративтік салық бойынша қосымша міндеттемелер жатады. Осыған байланысты, өздерінің салық аударымдарын оңтайландыруды көздейтін сатып алушылар жалпы салық жүйесін қолданатын ауылшаруашылық тауар өндірушілерімен ынтымақтастықты қалауы мүмкін, өйткені мұндай ынтымақтастық салық жүктемесін жеңілдетеді.</w:t>
      </w:r>
    </w:p>
    <w:p w14:paraId="1BD8B307" w14:textId="17A6C01D" w:rsidR="00D00847" w:rsidRPr="005319D6" w:rsidRDefault="00D00847" w:rsidP="00C00E11">
      <w:pPr>
        <w:widowControl w:val="0"/>
        <w:spacing w:after="0"/>
        <w:ind w:firstLine="567"/>
        <w:jc w:val="both"/>
        <w:rPr>
          <w:rFonts w:eastAsia="Calibri" w:cs="Times New Roman"/>
          <w:lang w:val="kk-KZ"/>
        </w:rPr>
      </w:pPr>
      <w:r w:rsidRPr="005319D6">
        <w:rPr>
          <w:rFonts w:eastAsia="Calibri" w:cs="Times New Roman"/>
          <w:lang w:val="kk-KZ"/>
        </w:rPr>
        <w:t xml:space="preserve">Қостанай облысында </w:t>
      </w:r>
      <w:r w:rsidR="00705266" w:rsidRPr="005319D6">
        <w:rPr>
          <w:rFonts w:eastAsia="Calibri" w:cs="Times New Roman"/>
          <w:lang w:val="kk-KZ"/>
        </w:rPr>
        <w:t>ауылшаруаш</w:t>
      </w:r>
      <w:r w:rsidRPr="005319D6">
        <w:rPr>
          <w:rFonts w:eastAsia="Calibri" w:cs="Times New Roman"/>
          <w:lang w:val="kk-KZ"/>
        </w:rPr>
        <w:t>ылығы тауарын өндірушілер салықтар және басқа да міндетті төлемдер бойынша елеулі қарыздарды жинақтайды, бұл базаға салық салудың тиімділігінің жеткіліксіздігін және салықтардың экономикалық қолдау құралынан фермерлердің қаржылық жағдайының нашарлау себебіне айналғанын көрсетеді.</w:t>
      </w:r>
      <w:r w:rsidR="001A57CA" w:rsidRPr="005319D6">
        <w:rPr>
          <w:rFonts w:eastAsia="Calibri" w:cs="Times New Roman"/>
          <w:lang w:val="kk-KZ"/>
        </w:rPr>
        <w:t xml:space="preserve"> </w:t>
      </w:r>
      <w:r w:rsidRPr="005319D6">
        <w:rPr>
          <w:rFonts w:eastAsia="Calibri" w:cs="Times New Roman"/>
          <w:lang w:val="kk-KZ"/>
        </w:rPr>
        <w:t xml:space="preserve">Салық берешегінің өсіп келе жатқан динамикасы маңызды болып қала береді, бұл </w:t>
      </w:r>
      <w:r w:rsidR="00705266" w:rsidRPr="005319D6">
        <w:rPr>
          <w:rFonts w:eastAsia="Calibri" w:cs="Times New Roman"/>
          <w:lang w:val="kk-KZ"/>
        </w:rPr>
        <w:t>ауылшаруаш</w:t>
      </w:r>
      <w:r w:rsidRPr="005319D6">
        <w:rPr>
          <w:rFonts w:eastAsia="Calibri" w:cs="Times New Roman"/>
          <w:lang w:val="kk-KZ"/>
        </w:rPr>
        <w:t>ылығы өндірісінің кірістілігін сақтау үшін салық механизмін одан әрі жетілдіру қажеттілігін көрсетеді.</w:t>
      </w:r>
      <w:r w:rsidR="001A57CA" w:rsidRPr="005319D6">
        <w:rPr>
          <w:rFonts w:eastAsia="Calibri" w:cs="Times New Roman"/>
          <w:lang w:val="kk-KZ"/>
        </w:rPr>
        <w:t xml:space="preserve"> </w:t>
      </w:r>
      <w:r w:rsidRPr="005319D6">
        <w:rPr>
          <w:rFonts w:eastAsia="Calibri" w:cs="Times New Roman"/>
          <w:lang w:val="kk-KZ"/>
        </w:rPr>
        <w:t xml:space="preserve">Аграрлық сектордағы тәуекелдерді сақтандыру-бұл ауылшаруашылық компаниялары мен фермерлерінің меншік құқығын қорғауға бағытталған ұйымдастырушылық және </w:t>
      </w:r>
      <w:r w:rsidR="00802903" w:rsidRPr="005319D6">
        <w:rPr>
          <w:rFonts w:eastAsia="Calibri" w:cs="Times New Roman"/>
          <w:lang w:val="kk-KZ"/>
        </w:rPr>
        <w:t xml:space="preserve">олар өз өнімдерінің жоғалуына немесе жойылуына тап болған жағдайдағы </w:t>
      </w:r>
      <w:r w:rsidRPr="005319D6">
        <w:rPr>
          <w:rFonts w:eastAsia="Calibri" w:cs="Times New Roman"/>
          <w:lang w:val="kk-KZ"/>
        </w:rPr>
        <w:t>қаржылық</w:t>
      </w:r>
      <w:r w:rsidR="00802903" w:rsidRPr="005319D6">
        <w:rPr>
          <w:rFonts w:eastAsia="Calibri" w:cs="Times New Roman"/>
          <w:lang w:val="kk-KZ"/>
        </w:rPr>
        <w:t xml:space="preserve"> іс-шаралар кешені</w:t>
      </w:r>
      <w:r w:rsidRPr="005319D6">
        <w:rPr>
          <w:rFonts w:eastAsia="Calibri" w:cs="Times New Roman"/>
          <w:lang w:val="kk-KZ"/>
        </w:rPr>
        <w:t>.</w:t>
      </w:r>
    </w:p>
    <w:p w14:paraId="6358E750" w14:textId="63A0C45F" w:rsidR="00D00847" w:rsidRPr="005319D6" w:rsidRDefault="00D00847" w:rsidP="00C00E11">
      <w:pPr>
        <w:widowControl w:val="0"/>
        <w:spacing w:after="0"/>
        <w:ind w:firstLine="567"/>
        <w:jc w:val="both"/>
        <w:rPr>
          <w:rFonts w:eastAsia="Calibri" w:cs="Times New Roman"/>
          <w:lang w:val="kk-KZ"/>
        </w:rPr>
      </w:pPr>
      <w:r w:rsidRPr="005319D6">
        <w:rPr>
          <w:rFonts w:eastAsia="Calibri" w:cs="Times New Roman"/>
          <w:lang w:val="kk-KZ"/>
        </w:rPr>
        <w:t xml:space="preserve">Қазіргі уақытта агроөнеркәсіптік сектордағы субсидиялар 12 бағыт бойынша және 51 түрі бойынша беріледі. Субсидия алуға байланысты барлық процестер автоматтандырылған. Міндетті Агро сақтандырудан ерікті сақтандыруға көшу орын алды, бірақ </w:t>
      </w:r>
      <w:r w:rsidR="00722465" w:rsidRPr="005319D6">
        <w:rPr>
          <w:rFonts w:eastAsia="Times New Roman" w:cs="Times New Roman"/>
          <w:kern w:val="0"/>
          <w:szCs w:val="28"/>
          <w:lang w:val="kk-KZ"/>
          <w14:ligatures w14:val="none"/>
        </w:rPr>
        <w:t>мәселелері</w:t>
      </w:r>
      <w:r w:rsidR="00722465" w:rsidRPr="005319D6">
        <w:rPr>
          <w:rFonts w:eastAsia="Calibri" w:cs="Times New Roman"/>
          <w:lang w:val="kk-KZ"/>
        </w:rPr>
        <w:t xml:space="preserve"> </w:t>
      </w:r>
      <w:r w:rsidRPr="005319D6">
        <w:rPr>
          <w:rFonts w:eastAsia="Calibri" w:cs="Times New Roman"/>
          <w:lang w:val="kk-KZ"/>
        </w:rPr>
        <w:t xml:space="preserve">әлі де бар. Олардың ішінде шағын және орта фермерлерді кепілмен қамтамасыз етудің қаржы институттарының төмен бағасын, </w:t>
      </w:r>
      <w:r w:rsidR="00802903" w:rsidRPr="005319D6">
        <w:rPr>
          <w:rFonts w:eastAsia="Calibri" w:cs="Times New Roman"/>
          <w:lang w:val="kk-KZ"/>
        </w:rPr>
        <w:t>несиелер</w:t>
      </w:r>
      <w:r w:rsidRPr="005319D6">
        <w:rPr>
          <w:rFonts w:eastAsia="Calibri" w:cs="Times New Roman"/>
          <w:lang w:val="kk-KZ"/>
        </w:rPr>
        <w:t xml:space="preserve"> мен бюджет қаражатына қолжетімділіктің шектелуін, сондай-ақ республика ауқымында ауылдық жерлерді интернетпен толық қамтымауды көрсетуге болады.</w:t>
      </w:r>
    </w:p>
    <w:p w14:paraId="64AEC4BF" w14:textId="3CF57E02" w:rsidR="00D00847" w:rsidRPr="005319D6" w:rsidRDefault="00D00847" w:rsidP="00C00E11">
      <w:pPr>
        <w:widowControl w:val="0"/>
        <w:spacing w:after="0"/>
        <w:ind w:firstLine="567"/>
        <w:jc w:val="both"/>
        <w:rPr>
          <w:rFonts w:eastAsia="Calibri" w:cs="Times New Roman"/>
          <w:lang w:val="kk-KZ"/>
        </w:rPr>
      </w:pPr>
      <w:r w:rsidRPr="005319D6">
        <w:rPr>
          <w:rFonts w:eastAsia="Calibri" w:cs="Times New Roman"/>
          <w:lang w:val="kk-KZ"/>
        </w:rPr>
        <w:t>2020 жылғы қаңтардан бастап сақтандырудың міндетті түрінен еріктіге көшу жүзеге асырылды, 2005 жылғы 8 шілдедегі № 66-III "АӨК және ауылдық аумақтарды дамытуды мемлекеттік реттеу туралы" ҚР Заңына өзгерістер енгізілді [155]. АӨК саласындағы сақтандыру 250 "</w:t>
      </w:r>
      <w:r w:rsidR="00802903" w:rsidRPr="005319D6">
        <w:rPr>
          <w:rFonts w:eastAsia="Calibri" w:cs="Times New Roman"/>
          <w:lang w:val="kk-KZ"/>
        </w:rPr>
        <w:t>Қ</w:t>
      </w:r>
      <w:r w:rsidRPr="005319D6">
        <w:rPr>
          <w:rFonts w:eastAsia="Calibri" w:cs="Times New Roman"/>
          <w:lang w:val="kk-KZ"/>
        </w:rPr>
        <w:t>аржы қызметтерінің қолжетімділігін арттыру" бюджеттік бағдарламасы, 108 "Агроөнеркәсіптік кешендегі сақтандыруды қолдау"</w:t>
      </w:r>
      <w:r w:rsidR="00A05576" w:rsidRPr="005319D6">
        <w:rPr>
          <w:rFonts w:eastAsia="Calibri" w:cs="Times New Roman"/>
          <w:lang w:val="kk-KZ"/>
        </w:rPr>
        <w:t xml:space="preserve"> </w:t>
      </w:r>
      <w:r w:rsidRPr="005319D6">
        <w:rPr>
          <w:rFonts w:eastAsia="Calibri" w:cs="Times New Roman"/>
          <w:lang w:val="kk-KZ"/>
        </w:rPr>
        <w:t xml:space="preserve">кіші бағдарламасы шеңберінде жүзеге асырылады. </w:t>
      </w:r>
      <w:r w:rsidR="00705266" w:rsidRPr="005319D6">
        <w:rPr>
          <w:rFonts w:eastAsia="Calibri" w:cs="Times New Roman"/>
          <w:lang w:val="kk-KZ"/>
        </w:rPr>
        <w:t>Ауылшаруаш</w:t>
      </w:r>
      <w:r w:rsidRPr="005319D6">
        <w:rPr>
          <w:rFonts w:eastAsia="Calibri" w:cs="Times New Roman"/>
          <w:lang w:val="kk-KZ"/>
        </w:rPr>
        <w:t>ылығында сақтандыруды дамытудың басты мақсаты-</w:t>
      </w:r>
      <w:r w:rsidR="00705266" w:rsidRPr="005319D6">
        <w:rPr>
          <w:rFonts w:eastAsia="Calibri" w:cs="Times New Roman"/>
          <w:lang w:val="kk-KZ"/>
        </w:rPr>
        <w:t>ауылшаруаш</w:t>
      </w:r>
      <w:r w:rsidRPr="005319D6">
        <w:rPr>
          <w:rFonts w:eastAsia="Calibri" w:cs="Times New Roman"/>
          <w:lang w:val="kk-KZ"/>
        </w:rPr>
        <w:t>ылығы өнімдерін өндірушілердің мүліктік құқықтарын қорғауды күшейту.</w:t>
      </w:r>
    </w:p>
    <w:p w14:paraId="1FBEC7AD" w14:textId="618263CB" w:rsidR="00D00847" w:rsidRPr="005319D6" w:rsidRDefault="00D00847" w:rsidP="00C00E11">
      <w:pPr>
        <w:widowControl w:val="0"/>
        <w:spacing w:after="0"/>
        <w:ind w:firstLine="567"/>
        <w:jc w:val="both"/>
        <w:rPr>
          <w:rFonts w:eastAsia="Calibri" w:cs="Times New Roman"/>
          <w:lang w:val="kk-KZ"/>
        </w:rPr>
      </w:pPr>
      <w:r w:rsidRPr="005319D6">
        <w:rPr>
          <w:rFonts w:eastAsia="Calibri" w:cs="Times New Roman"/>
          <w:lang w:val="kk-KZ"/>
        </w:rPr>
        <w:t xml:space="preserve">Агроөнеркәсіптік кешенде ерікті сақтандыруды дамыту сақтандыру жарналарын субсидиялау нысанында мемлекеттік қолдаумен сүйемелденеді, бұл сақтандыру полистерін </w:t>
      </w:r>
      <w:r w:rsidR="00705266" w:rsidRPr="005319D6">
        <w:rPr>
          <w:rFonts w:eastAsia="Calibri" w:cs="Times New Roman"/>
          <w:lang w:val="kk-KZ"/>
        </w:rPr>
        <w:t>ауылшаруаш</w:t>
      </w:r>
      <w:r w:rsidRPr="005319D6">
        <w:rPr>
          <w:rFonts w:eastAsia="Calibri" w:cs="Times New Roman"/>
          <w:lang w:val="kk-KZ"/>
        </w:rPr>
        <w:t>ылығы тауарын өндірушілер үшін неғұрлы</w:t>
      </w:r>
      <w:r w:rsidR="00802903" w:rsidRPr="005319D6">
        <w:rPr>
          <w:rFonts w:eastAsia="Calibri" w:cs="Times New Roman"/>
          <w:lang w:val="kk-KZ"/>
        </w:rPr>
        <w:t>м қолжетімді етеді. 2022 жылы "С</w:t>
      </w:r>
      <w:r w:rsidRPr="005319D6">
        <w:rPr>
          <w:rFonts w:eastAsia="Calibri" w:cs="Times New Roman"/>
          <w:lang w:val="kk-KZ"/>
        </w:rPr>
        <w:t xml:space="preserve">ақтандыру сыйлықақыларын субсидиялау қағидаларын бекіту туралы" Қазақстан Республикасы </w:t>
      </w:r>
      <w:r w:rsidR="00705266" w:rsidRPr="005319D6">
        <w:rPr>
          <w:rFonts w:eastAsia="Calibri" w:cs="Times New Roman"/>
          <w:lang w:val="kk-KZ"/>
        </w:rPr>
        <w:t>Ауылшаруаш</w:t>
      </w:r>
      <w:r w:rsidRPr="005319D6">
        <w:rPr>
          <w:rFonts w:eastAsia="Calibri" w:cs="Times New Roman"/>
          <w:lang w:val="kk-KZ"/>
        </w:rPr>
        <w:t>ылығы министрінің 2020 жылғы 19 мамырдағы № 172 бұйрығына енгізілген өзгерістерге сәйкес 5 қыркүйект</w:t>
      </w:r>
      <w:r w:rsidR="00802903" w:rsidRPr="005319D6">
        <w:rPr>
          <w:rFonts w:eastAsia="Calibri" w:cs="Times New Roman"/>
          <w:lang w:val="kk-KZ"/>
        </w:rPr>
        <w:t>ен бастап субсидия мөлшері АӨК</w:t>
      </w:r>
      <w:r w:rsidRPr="005319D6">
        <w:rPr>
          <w:rFonts w:eastAsia="Calibri" w:cs="Times New Roman"/>
          <w:lang w:val="kk-KZ"/>
        </w:rPr>
        <w:t xml:space="preserve"> сақтандыру шарттары бойынша сақтандыру сыйлықақысы сомасының 80% - на (бұрын 50% - құраған) дейін ұлғайтылды </w:t>
      </w:r>
      <w:r w:rsidR="001A57CA" w:rsidRPr="005319D6">
        <w:rPr>
          <w:rFonts w:eastAsia="Calibri" w:cs="Times New Roman"/>
          <w:lang w:val="kk-KZ"/>
        </w:rPr>
        <w:t xml:space="preserve">(сурет 11) </w:t>
      </w:r>
      <w:r w:rsidRPr="005319D6">
        <w:rPr>
          <w:rFonts w:eastAsia="Calibri" w:cs="Times New Roman"/>
          <w:lang w:val="kk-KZ"/>
        </w:rPr>
        <w:t>[156].</w:t>
      </w:r>
      <w:r w:rsidR="001A57CA" w:rsidRPr="005319D6">
        <w:rPr>
          <w:rFonts w:eastAsia="Calibri" w:cs="Times New Roman"/>
          <w:lang w:val="kk-KZ"/>
        </w:rPr>
        <w:t xml:space="preserve"> </w:t>
      </w:r>
    </w:p>
    <w:p w14:paraId="74FF0E16" w14:textId="25A23D4B" w:rsidR="00D00847" w:rsidRPr="005319D6" w:rsidRDefault="00D00847" w:rsidP="00C00E11">
      <w:pPr>
        <w:widowControl w:val="0"/>
        <w:spacing w:after="0"/>
        <w:ind w:firstLine="567"/>
        <w:jc w:val="both"/>
        <w:rPr>
          <w:rFonts w:eastAsia="Calibri" w:cs="Times New Roman"/>
          <w:lang w:val="kk-KZ"/>
        </w:rPr>
      </w:pPr>
      <w:r w:rsidRPr="005319D6">
        <w:rPr>
          <w:rFonts w:eastAsia="Calibri" w:cs="Times New Roman"/>
          <w:lang w:val="kk-KZ"/>
        </w:rPr>
        <w:t xml:space="preserve">Қазіргі уақытта агроқұрылымда сақтандыру сыйлықақысының бір бөлігін субсидиялауды көздейтін өсімдік шаруашылығы мен мал шаруашылығына арналған 14 сақтандыру өнімі ұсынылған. Бұл сақтандыру өнімдерін </w:t>
      </w:r>
      <w:r w:rsidR="00C00E11" w:rsidRPr="005319D6">
        <w:rPr>
          <w:rFonts w:eastAsia="Calibri" w:cs="Times New Roman"/>
          <w:lang w:val="kk-KZ"/>
        </w:rPr>
        <w:t>«</w:t>
      </w:r>
      <w:r w:rsidRPr="005319D6">
        <w:rPr>
          <w:rFonts w:eastAsia="Calibri" w:cs="Times New Roman"/>
          <w:lang w:val="kk-KZ"/>
        </w:rPr>
        <w:t>жалпы сақтандыру</w:t>
      </w:r>
      <w:r w:rsidR="00C00E11" w:rsidRPr="005319D6">
        <w:rPr>
          <w:rFonts w:eastAsia="Calibri" w:cs="Times New Roman"/>
          <w:lang w:val="kk-KZ"/>
        </w:rPr>
        <w:t>»</w:t>
      </w:r>
      <w:r w:rsidR="00A05576" w:rsidRPr="005319D6">
        <w:rPr>
          <w:rFonts w:eastAsia="Calibri" w:cs="Times New Roman"/>
          <w:lang w:val="kk-KZ"/>
        </w:rPr>
        <w:t xml:space="preserve"> </w:t>
      </w:r>
      <w:r w:rsidRPr="005319D6">
        <w:rPr>
          <w:rFonts w:eastAsia="Calibri" w:cs="Times New Roman"/>
          <w:lang w:val="kk-KZ"/>
        </w:rPr>
        <w:t>саласында сақтандыру қызметтерін ұсынуға лицензиясы бар сақтандыру компаниялары әзірледі.</w:t>
      </w:r>
    </w:p>
    <w:p w14:paraId="34235725" w14:textId="1B851E6B" w:rsidR="00BA4036" w:rsidRPr="005319D6" w:rsidRDefault="00BA4036" w:rsidP="001A57CA">
      <w:pPr>
        <w:widowControl w:val="0"/>
        <w:spacing w:after="0"/>
        <w:jc w:val="center"/>
        <w:rPr>
          <w:rFonts w:eastAsia="Verdana" w:cs="Times New Roman"/>
          <w:szCs w:val="20"/>
        </w:rPr>
      </w:pPr>
      <w:r w:rsidRPr="005319D6">
        <w:rPr>
          <w:rFonts w:eastAsia="Verdana" w:cs="Times New Roman"/>
          <w:noProof/>
          <w:szCs w:val="20"/>
          <w:lang w:eastAsia="ru-RU"/>
        </w:rPr>
        <w:drawing>
          <wp:inline distT="0" distB="0" distL="0" distR="0" wp14:anchorId="5CECA797" wp14:editId="13DEA6DE">
            <wp:extent cx="5165766" cy="2956956"/>
            <wp:effectExtent l="0" t="0" r="0" b="0"/>
            <wp:docPr id="1169366539"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D1F39A" w14:textId="4E423673" w:rsidR="00D00847" w:rsidRPr="005319D6" w:rsidRDefault="006D3F20" w:rsidP="001A57CA">
      <w:pPr>
        <w:widowControl w:val="0"/>
        <w:spacing w:after="0"/>
        <w:jc w:val="center"/>
        <w:rPr>
          <w:rFonts w:eastAsia="Verdana" w:cs="Times New Roman"/>
          <w:szCs w:val="20"/>
        </w:rPr>
      </w:pPr>
      <w:r w:rsidRPr="005319D6">
        <w:rPr>
          <w:rFonts w:eastAsia="Verdana" w:cs="Times New Roman"/>
          <w:szCs w:val="20"/>
        </w:rPr>
        <w:t xml:space="preserve">Сурет </w:t>
      </w:r>
      <w:r w:rsidR="00D00847" w:rsidRPr="005319D6">
        <w:rPr>
          <w:rFonts w:eastAsia="Verdana" w:cs="Times New Roman"/>
          <w:szCs w:val="20"/>
        </w:rPr>
        <w:t>11</w:t>
      </w:r>
      <w:r w:rsidRPr="005319D6">
        <w:rPr>
          <w:rFonts w:eastAsia="Verdana" w:cs="Times New Roman"/>
          <w:szCs w:val="20"/>
        </w:rPr>
        <w:t xml:space="preserve"> </w:t>
      </w:r>
      <w:r w:rsidR="00673A2F" w:rsidRPr="005319D6">
        <w:rPr>
          <w:rFonts w:eastAsia="Verdana" w:cs="Times New Roman"/>
          <w:szCs w:val="20"/>
        </w:rPr>
        <w:t>–</w:t>
      </w:r>
      <w:r w:rsidRPr="005319D6">
        <w:rPr>
          <w:rFonts w:eastAsia="Verdana" w:cs="Times New Roman"/>
          <w:szCs w:val="20"/>
        </w:rPr>
        <w:t xml:space="preserve"> Сақтандыру </w:t>
      </w:r>
      <w:r w:rsidR="00D00847" w:rsidRPr="005319D6">
        <w:rPr>
          <w:rFonts w:eastAsia="Verdana" w:cs="Times New Roman"/>
          <w:szCs w:val="20"/>
        </w:rPr>
        <w:t>сыйлықақысының бір бөлігін субсидиялау жөніндегі ақпарат</w:t>
      </w:r>
    </w:p>
    <w:p w14:paraId="327B2400" w14:textId="77777777" w:rsidR="00D00847" w:rsidRPr="005319D6" w:rsidRDefault="00D00847" w:rsidP="001A57CA">
      <w:pPr>
        <w:widowControl w:val="0"/>
        <w:spacing w:after="0"/>
        <w:jc w:val="center"/>
        <w:rPr>
          <w:rFonts w:eastAsia="Verdana" w:cs="Times New Roman"/>
          <w:sz w:val="20"/>
          <w:szCs w:val="20"/>
        </w:rPr>
      </w:pPr>
      <w:r w:rsidRPr="005319D6">
        <w:rPr>
          <w:rFonts w:eastAsia="Verdana" w:cs="Times New Roman"/>
          <w:sz w:val="20"/>
          <w:szCs w:val="20"/>
        </w:rPr>
        <w:t>Ескерту - автор дереккөзге сәйкес құрастырған [105]</w:t>
      </w:r>
    </w:p>
    <w:p w14:paraId="3920F1A9" w14:textId="77777777" w:rsidR="00D00847" w:rsidRPr="005319D6" w:rsidRDefault="00D00847" w:rsidP="00D00847">
      <w:pPr>
        <w:widowControl w:val="0"/>
        <w:spacing w:after="0"/>
        <w:ind w:firstLine="840"/>
        <w:jc w:val="both"/>
        <w:rPr>
          <w:rFonts w:eastAsia="Verdana" w:cs="Times New Roman"/>
          <w:szCs w:val="20"/>
        </w:rPr>
      </w:pPr>
    </w:p>
    <w:p w14:paraId="6781FB3F" w14:textId="71FDCD94" w:rsidR="00463305" w:rsidRPr="005319D6" w:rsidRDefault="00463305" w:rsidP="00463305">
      <w:pPr>
        <w:widowControl w:val="0"/>
        <w:spacing w:after="0"/>
        <w:ind w:firstLine="567"/>
        <w:jc w:val="both"/>
        <w:rPr>
          <w:rFonts w:eastAsia="Calibri" w:cs="Times New Roman"/>
          <w:lang w:val="kk-KZ"/>
        </w:rPr>
      </w:pPr>
      <w:r w:rsidRPr="005319D6">
        <w:rPr>
          <w:rFonts w:eastAsia="Calibri" w:cs="Times New Roman"/>
          <w:lang w:val="kk-KZ"/>
        </w:rPr>
        <w:t xml:space="preserve">Елде </w:t>
      </w:r>
      <w:r w:rsidR="00705266" w:rsidRPr="005319D6">
        <w:rPr>
          <w:rFonts w:eastAsia="Calibri" w:cs="Times New Roman"/>
          <w:lang w:val="kk-KZ"/>
        </w:rPr>
        <w:t>ауылшаруаш</w:t>
      </w:r>
      <w:r w:rsidRPr="005319D6">
        <w:rPr>
          <w:rFonts w:eastAsia="Calibri" w:cs="Times New Roman"/>
          <w:lang w:val="kk-KZ"/>
        </w:rPr>
        <w:t>ылығы өндірісін сақтандыру жүйесін толыққанды дамыту үшін жағдайлар жасалғанымен, аграрлық секторды сақтандыру саласындағы сақтандыру компанияларының белсенділік деңгейі төмен болып қалуда.</w:t>
      </w:r>
    </w:p>
    <w:p w14:paraId="00908079" w14:textId="77777777" w:rsidR="00463305" w:rsidRPr="005319D6" w:rsidRDefault="00463305" w:rsidP="00463305">
      <w:pPr>
        <w:widowControl w:val="0"/>
        <w:spacing w:after="0"/>
        <w:ind w:firstLine="567"/>
        <w:jc w:val="both"/>
        <w:rPr>
          <w:rFonts w:eastAsia="Calibri" w:cs="Times New Roman"/>
          <w:lang w:val="kk-KZ"/>
        </w:rPr>
      </w:pPr>
      <w:r w:rsidRPr="005319D6">
        <w:rPr>
          <w:rFonts w:eastAsia="Calibri" w:cs="Times New Roman"/>
          <w:lang w:val="kk-KZ"/>
        </w:rPr>
        <w:t>2022 жылы агроөнеркәсіптік кешен (АӨК) саласында 269 сақтандыру шарты жасалды. Оның ішінде өсімдік шаруашылығында 201 шарт бойынша 362 мың гектар, 135 мың бірлік алма ағашы және 0,956 мың тонна алма өнімі сақтандырылды. Сақтандыру сыйлықақысы 1 097,1 миллион теңгені құрады, оның 570,4 миллион теңгесі субсидияланды [157].</w:t>
      </w:r>
    </w:p>
    <w:p w14:paraId="3FE3BC2F" w14:textId="77777777" w:rsidR="00D00847" w:rsidRPr="005319D6" w:rsidRDefault="00D00847" w:rsidP="00463305">
      <w:pPr>
        <w:widowControl w:val="0"/>
        <w:spacing w:after="0"/>
        <w:ind w:firstLine="567"/>
        <w:jc w:val="both"/>
        <w:rPr>
          <w:rFonts w:eastAsia="Verdana" w:cs="Times New Roman"/>
          <w:szCs w:val="20"/>
          <w:lang w:val="kk-KZ"/>
        </w:rPr>
      </w:pPr>
      <w:r w:rsidRPr="005319D6">
        <w:rPr>
          <w:rFonts w:eastAsia="Verdana" w:cs="Times New Roman"/>
          <w:szCs w:val="20"/>
          <w:lang w:val="kk-KZ"/>
        </w:rPr>
        <w:t>Мал шаруашылығында 59 шарт бойынша 16 мың бас, ал 9 шарт бойынша 2 070 мың бас құс сақтандырылды. Жалпы сақтандыру сыйлықақысы 215,3 миллион теңгені құрады, оның 147,1 миллион теңгесі субсидияланды. Нәтижесінде, өсімдік шаруашылығы мен мал шаруашылығындағы барлық сақтандыру шарттары бойынша 2022 жылы сақтандыру компаниялары 1 221,5 миллион теңге төледі, бұл өткен жылдың көрсеткішінен 1,5 есе артық [158].</w:t>
      </w:r>
    </w:p>
    <w:p w14:paraId="1EB71E1C" w14:textId="5A93DFCA" w:rsidR="00D00847" w:rsidRPr="005319D6" w:rsidRDefault="00D00847" w:rsidP="00463305">
      <w:pPr>
        <w:widowControl w:val="0"/>
        <w:spacing w:after="0"/>
        <w:ind w:firstLine="567"/>
        <w:jc w:val="both"/>
        <w:rPr>
          <w:rFonts w:eastAsia="Verdana" w:cs="Times New Roman"/>
          <w:szCs w:val="20"/>
          <w:lang w:val="kk-KZ"/>
        </w:rPr>
      </w:pPr>
      <w:r w:rsidRPr="005319D6">
        <w:rPr>
          <w:rFonts w:eastAsia="Verdana" w:cs="Times New Roman"/>
          <w:szCs w:val="20"/>
          <w:lang w:val="kk-KZ"/>
        </w:rPr>
        <w:t xml:space="preserve">Алайда, қазіргі заманғы сақтандыру жүйесінде белгілі бір </w:t>
      </w:r>
      <w:r w:rsidR="00722465" w:rsidRPr="005319D6">
        <w:rPr>
          <w:rFonts w:eastAsia="Times New Roman" w:cs="Times New Roman"/>
          <w:kern w:val="0"/>
          <w:szCs w:val="28"/>
          <w:lang w:val="kk-KZ"/>
          <w14:ligatures w14:val="none"/>
        </w:rPr>
        <w:t>мәселесі</w:t>
      </w:r>
      <w:r w:rsidRPr="005319D6">
        <w:rPr>
          <w:rFonts w:eastAsia="Verdana" w:cs="Times New Roman"/>
          <w:szCs w:val="20"/>
          <w:lang w:val="kk-KZ"/>
        </w:rPr>
        <w:t xml:space="preserve"> бар. Мысалы, сақтандырудың ұзақ кезеңі, жоғары сыйлықақылар, тәуекелдерді бағалау әдістемесі және сақтандырылатын объектінің ерекшеліктері. Сонымен қатар, ауылшаруашылық сақтандыру процедурасындағы қиындықтар көптеген құжаттар мен анықтамаларды жинау қажеттілігінен туындайды.</w:t>
      </w:r>
    </w:p>
    <w:p w14:paraId="720AD323" w14:textId="178A75B1" w:rsidR="00D00847" w:rsidRPr="005319D6" w:rsidRDefault="00D00847" w:rsidP="00463305">
      <w:pPr>
        <w:widowControl w:val="0"/>
        <w:spacing w:after="0"/>
        <w:ind w:firstLine="567"/>
        <w:jc w:val="both"/>
        <w:rPr>
          <w:rFonts w:eastAsia="Verdana" w:cs="Times New Roman"/>
          <w:szCs w:val="20"/>
          <w:lang w:val="kk-KZ"/>
        </w:rPr>
      </w:pPr>
      <w:r w:rsidRPr="005319D6">
        <w:rPr>
          <w:rFonts w:eastAsia="Verdana" w:cs="Times New Roman"/>
          <w:szCs w:val="20"/>
          <w:lang w:val="kk-KZ"/>
        </w:rPr>
        <w:t xml:space="preserve">Ерекше назар аударуды қажет ететін негізгі </w:t>
      </w:r>
      <w:r w:rsidR="00F754C6" w:rsidRPr="005319D6">
        <w:rPr>
          <w:rFonts w:eastAsia="Times New Roman" w:cs="Times New Roman"/>
          <w:kern w:val="0"/>
          <w:szCs w:val="28"/>
          <w:lang w:val="kk-KZ"/>
          <w14:ligatures w14:val="none"/>
        </w:rPr>
        <w:t>мәселелердің</w:t>
      </w:r>
      <w:r w:rsidRPr="005319D6">
        <w:rPr>
          <w:rFonts w:eastAsia="Verdana" w:cs="Times New Roman"/>
          <w:szCs w:val="20"/>
          <w:lang w:val="kk-KZ"/>
        </w:rPr>
        <w:t xml:space="preserve"> бірі-жекелеген аймақтарға тән ерекше қауіптерден ғана емес, барлық табиғи тәуекелдерден сақтандыру. Мемлекет әр өңір үшін сақтандыру дамуының жеке стратегияларын әзірлеуі керек. Әр аймақтың өзіндік ерекшеліктері бар және барлық тәуекелдерді бір уақытта және бір ставка бойынша сақтандыру, аймаққа қарамастан, фермерлерді олар үшін елеулі қауіп төндірмейтін тәуекелдерді сақтандыруға айтарлықтай қаражат жұмсауға мәжбүр етеді. Нәтижесінде сақтандыру компанияларына төлемдер шаруа қожалықтары үшін қосымша салық ауыртпалығына немесе фермерлер артық емес ресурстардың негізсіз шығындарына айналады.</w:t>
      </w:r>
    </w:p>
    <w:p w14:paraId="2452E40C" w14:textId="77777777" w:rsidR="00D00847" w:rsidRPr="005319D6" w:rsidRDefault="00D00847" w:rsidP="00463305">
      <w:pPr>
        <w:widowControl w:val="0"/>
        <w:spacing w:after="0"/>
        <w:ind w:firstLine="567"/>
        <w:jc w:val="both"/>
        <w:rPr>
          <w:rFonts w:eastAsia="Verdana" w:cs="Times New Roman"/>
          <w:szCs w:val="20"/>
          <w:lang w:val="kk-KZ"/>
        </w:rPr>
      </w:pPr>
      <w:r w:rsidRPr="005319D6">
        <w:rPr>
          <w:rFonts w:eastAsia="Verdana" w:cs="Times New Roman"/>
          <w:szCs w:val="20"/>
          <w:lang w:val="kk-KZ"/>
        </w:rPr>
        <w:t>Аграрлық секторды сақтандыру саласындағы мемлекеттік қаржылық көмекті оңтайландыру үшін өңірлік ерекшеліктерге сәйкес аграршылардың шығындарының бір бөлігін жабатын негізделген сақтандыру тарифтерін қолдану қажет. Әр саланың ерекшелігін ескеретін сақтандыру жағдайлары үшін сараланған критерийлерді енгізу ұсынылады, бұл агроөнеркәсіп өндірушілерге қарқынды шығындарды қажет ететін өнімді өсіру жағдайларына бейімделуге мүмкіндік береді.</w:t>
      </w:r>
    </w:p>
    <w:p w14:paraId="1B035D6E" w14:textId="77777777" w:rsidR="00D00847" w:rsidRPr="005319D6" w:rsidRDefault="00D00847" w:rsidP="00463305">
      <w:pPr>
        <w:widowControl w:val="0"/>
        <w:spacing w:after="0"/>
        <w:ind w:firstLine="567"/>
        <w:jc w:val="both"/>
        <w:rPr>
          <w:rFonts w:eastAsia="Verdana" w:cs="Times New Roman"/>
          <w:szCs w:val="20"/>
          <w:lang w:val="kk-KZ"/>
        </w:rPr>
      </w:pPr>
      <w:r w:rsidRPr="005319D6">
        <w:rPr>
          <w:rFonts w:eastAsia="Verdana" w:cs="Times New Roman"/>
          <w:szCs w:val="20"/>
          <w:lang w:val="kk-KZ"/>
        </w:rPr>
        <w:t>Озық агротехнологияларды қолдану климаттық өзгерістермен байланысты тәуекелдерді азайтуға ықпал етеді және өнімділік деңгейін тұрақтандырады. Тиісінше, мұндай технологияларды қолданатын фермерлер үшін сақтандырудың негізсіз жоғары құнын болдырмау үшін сақтандыру тарифтерін төмендету бағытында түзету қажет. Сондай-ақ, оң нәтиже сақтанушыларға сақтандырылған алынбаған өнімнің көлемін жеке анықтауға мүмкіндік береді, бұл олардың сақтандыруға деген қызығушылығын арттырады.</w:t>
      </w:r>
    </w:p>
    <w:p w14:paraId="6B23F9DC" w14:textId="77777777" w:rsidR="00D00847" w:rsidRPr="005319D6" w:rsidRDefault="00D00847" w:rsidP="00463305">
      <w:pPr>
        <w:widowControl w:val="0"/>
        <w:spacing w:after="0"/>
        <w:ind w:firstLine="567"/>
        <w:jc w:val="both"/>
        <w:rPr>
          <w:rFonts w:eastAsia="Verdana" w:cs="Times New Roman"/>
          <w:szCs w:val="20"/>
          <w:lang w:val="kk-KZ"/>
        </w:rPr>
      </w:pPr>
      <w:r w:rsidRPr="005319D6">
        <w:rPr>
          <w:rFonts w:eastAsia="Verdana" w:cs="Times New Roman"/>
          <w:szCs w:val="20"/>
          <w:lang w:val="kk-KZ"/>
        </w:rPr>
        <w:t>Сақтандыру саласындағы қызметкерлердің біліктілігін арттырудың маңыздылығына назар аударылады, өйткені сақтандыру жағдайлары туындаған кезде қабылданған шешімдердің уақтылығы мен дәлдігі маңызды рөл атқарады.</w:t>
      </w:r>
    </w:p>
    <w:p w14:paraId="5E354FE7" w14:textId="79C3CEFF" w:rsidR="00D00847" w:rsidRPr="005319D6" w:rsidRDefault="00D00847" w:rsidP="00463305">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Аймақтың салаларының материалдық-техникалық базасын нығайтпай және оны қазіргі заманғы</w:t>
      </w:r>
      <w:r w:rsidR="00422107"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тиімділікті көтеретін техникалық құрал жабдықтармен қамтамасыз етпей ауылшаруашылығы ауқымын кеңейту мүмкін емес [113].</w:t>
      </w:r>
    </w:p>
    <w:p w14:paraId="3E4728CF" w14:textId="77777777" w:rsidR="00D00847" w:rsidRPr="005319D6" w:rsidRDefault="00D00847" w:rsidP="00463305">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Осы зерттеліп жатқан уақыт ішінде Қостанай облысының ауышаруашылығы кәсіпорындарының барлық салалары бойынша ауылшаруашылық техникалары өндірісінің өсіп келе жатқанын анық байқауға болады (20 кесте).</w:t>
      </w:r>
    </w:p>
    <w:p w14:paraId="4AF56983" w14:textId="77777777" w:rsidR="00D00847" w:rsidRPr="005319D6" w:rsidRDefault="00D00847" w:rsidP="00D00847">
      <w:pPr>
        <w:widowControl w:val="0"/>
        <w:spacing w:after="0"/>
        <w:ind w:left="96"/>
        <w:jc w:val="both"/>
        <w:rPr>
          <w:rFonts w:eastAsia="Times New Roman" w:cs="Times New Roman"/>
          <w:kern w:val="0"/>
          <w:szCs w:val="28"/>
          <w:lang w:val="kk-KZ" w:eastAsia="kk-KZ" w:bidi="kk-KZ"/>
        </w:rPr>
      </w:pPr>
    </w:p>
    <w:p w14:paraId="43DD9809" w14:textId="62F57DE3" w:rsidR="00D00847" w:rsidRPr="005319D6" w:rsidRDefault="00D00847" w:rsidP="00D00847">
      <w:pPr>
        <w:widowControl w:val="0"/>
        <w:spacing w:after="0"/>
        <w:ind w:left="96"/>
        <w:jc w:val="both"/>
        <w:rPr>
          <w:rFonts w:eastAsia="Times New Roman" w:cs="Times New Roman"/>
          <w:kern w:val="0"/>
          <w:szCs w:val="28"/>
          <w:lang w:val="kk-KZ" w:eastAsia="kk-KZ" w:bidi="kk-KZ"/>
        </w:rPr>
      </w:pPr>
      <w:r w:rsidRPr="005319D6">
        <w:rPr>
          <w:rFonts w:eastAsia="Verdana" w:cs="Times New Roman"/>
          <w:szCs w:val="20"/>
          <w:lang w:val="kk-KZ"/>
        </w:rPr>
        <w:t>Кесте</w:t>
      </w:r>
      <w:r w:rsidRPr="005319D6">
        <w:rPr>
          <w:rFonts w:eastAsia="Times New Roman" w:cs="Times New Roman"/>
          <w:kern w:val="0"/>
          <w:szCs w:val="28"/>
          <w:lang w:val="kk-KZ" w:eastAsia="kk-KZ" w:bidi="kk-KZ"/>
        </w:rPr>
        <w:t xml:space="preserve"> 20 </w:t>
      </w:r>
      <w:r w:rsidR="00673A2F" w:rsidRPr="005319D6">
        <w:rPr>
          <w:rFonts w:eastAsia="Times New Roman" w:cs="Times New Roman"/>
          <w:kern w:val="0"/>
          <w:szCs w:val="28"/>
          <w:lang w:val="kk-KZ" w:eastAsia="kk-KZ" w:bidi="kk-KZ"/>
        </w:rPr>
        <w:t>–</w:t>
      </w:r>
      <w:r w:rsidRPr="005319D6">
        <w:rPr>
          <w:rFonts w:eastAsia="Times New Roman" w:cs="Times New Roman"/>
          <w:kern w:val="0"/>
          <w:szCs w:val="28"/>
          <w:lang w:val="kk-KZ" w:eastAsia="kk-KZ" w:bidi="kk-KZ"/>
        </w:rPr>
        <w:t xml:space="preserve"> Қостанай облысының ауылшаруашылығы кәсіпорындарының ауылшаруашылық техникаларының саны, бірлік</w:t>
      </w:r>
    </w:p>
    <w:p w14:paraId="271E7C1E" w14:textId="77777777" w:rsidR="00D00847" w:rsidRPr="005319D6" w:rsidRDefault="00D00847" w:rsidP="00D00847">
      <w:pPr>
        <w:widowControl w:val="0"/>
        <w:spacing w:after="0"/>
        <w:ind w:firstLine="840"/>
        <w:jc w:val="both"/>
        <w:rPr>
          <w:rFonts w:eastAsia="Times New Roman" w:cs="Times New Roman"/>
          <w:kern w:val="0"/>
          <w:szCs w:val="28"/>
          <w:lang w:val="kk-KZ" w:eastAsia="kk-KZ" w:bidi="kk-KZ"/>
        </w:rPr>
      </w:pPr>
    </w:p>
    <w:tbl>
      <w:tblPr>
        <w:tblW w:w="9577" w:type="dxa"/>
        <w:tblLook w:val="04A0" w:firstRow="1" w:lastRow="0" w:firstColumn="1" w:lastColumn="0" w:noHBand="0" w:noVBand="1"/>
      </w:tblPr>
      <w:tblGrid>
        <w:gridCol w:w="3794"/>
        <w:gridCol w:w="1134"/>
        <w:gridCol w:w="1134"/>
        <w:gridCol w:w="1162"/>
        <w:gridCol w:w="1248"/>
        <w:gridCol w:w="1105"/>
      </w:tblGrid>
      <w:tr w:rsidR="00D00847" w:rsidRPr="005319D6" w14:paraId="0B62F040" w14:textId="77777777" w:rsidTr="00373272">
        <w:trPr>
          <w:trHeight w:hRule="exact" w:val="623"/>
        </w:trPr>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578C657C" w14:textId="77777777" w:rsidR="00D00847" w:rsidRPr="005319D6" w:rsidRDefault="00D00847" w:rsidP="0037327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Т</w:t>
            </w:r>
            <w:r w:rsidRPr="005319D6">
              <w:rPr>
                <w:rFonts w:eastAsia="Times New Roman" w:cs="Times New Roman"/>
                <w:kern w:val="0"/>
                <w:sz w:val="24"/>
                <w:szCs w:val="24"/>
                <w:lang w:eastAsia="ru-RU"/>
              </w:rPr>
              <w:t>ехник</w:t>
            </w:r>
            <w:r w:rsidRPr="005319D6">
              <w:rPr>
                <w:rFonts w:eastAsia="Times New Roman" w:cs="Times New Roman"/>
                <w:kern w:val="0"/>
                <w:sz w:val="24"/>
                <w:szCs w:val="24"/>
                <w:lang w:val="kk-KZ" w:eastAsia="ru-RU"/>
              </w:rPr>
              <w:t>алардың барлық түрлері</w:t>
            </w:r>
          </w:p>
        </w:tc>
        <w:tc>
          <w:tcPr>
            <w:tcW w:w="1134" w:type="dxa"/>
            <w:tcBorders>
              <w:top w:val="single" w:sz="4" w:space="0" w:color="auto"/>
              <w:left w:val="nil"/>
              <w:bottom w:val="single" w:sz="4" w:space="0" w:color="auto"/>
              <w:right w:val="single" w:sz="4" w:space="0" w:color="auto"/>
            </w:tcBorders>
            <w:shd w:val="clear" w:color="auto" w:fill="auto"/>
            <w:hideMark/>
          </w:tcPr>
          <w:p w14:paraId="401E370A" w14:textId="64513638"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2019 </w:t>
            </w:r>
            <w:r w:rsidRPr="005319D6">
              <w:rPr>
                <w:rFonts w:eastAsia="Times New Roman" w:cs="Times New Roman"/>
                <w:kern w:val="0"/>
                <w:sz w:val="24"/>
                <w:szCs w:val="24"/>
                <w:lang w:val="kk-KZ" w:eastAsia="ru-RU"/>
              </w:rPr>
              <w:t>ж</w:t>
            </w:r>
            <w:r w:rsidR="00802903" w:rsidRPr="005319D6">
              <w:rPr>
                <w:rFonts w:eastAsia="Times New Roman" w:cs="Times New Roman"/>
                <w:kern w:val="0"/>
                <w:sz w:val="24"/>
                <w:szCs w:val="24"/>
                <w:lang w:val="kk-KZ" w:eastAsia="ru-RU"/>
              </w:rPr>
              <w:t>ыл</w:t>
            </w:r>
          </w:p>
        </w:tc>
        <w:tc>
          <w:tcPr>
            <w:tcW w:w="1134" w:type="dxa"/>
            <w:tcBorders>
              <w:top w:val="single" w:sz="4" w:space="0" w:color="auto"/>
              <w:left w:val="nil"/>
              <w:bottom w:val="single" w:sz="4" w:space="0" w:color="auto"/>
              <w:right w:val="single" w:sz="4" w:space="0" w:color="auto"/>
            </w:tcBorders>
            <w:shd w:val="clear" w:color="auto" w:fill="auto"/>
            <w:hideMark/>
          </w:tcPr>
          <w:p w14:paraId="1E1896B4" w14:textId="2636ABE1" w:rsidR="00802903" w:rsidRPr="005319D6" w:rsidRDefault="00D00847" w:rsidP="0037327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2020</w:t>
            </w:r>
          </w:p>
          <w:p w14:paraId="6232512C" w14:textId="305A2DB7" w:rsidR="00D00847" w:rsidRPr="005319D6" w:rsidRDefault="00802903"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162" w:type="dxa"/>
            <w:tcBorders>
              <w:top w:val="single" w:sz="4" w:space="0" w:color="auto"/>
              <w:left w:val="nil"/>
              <w:bottom w:val="single" w:sz="4" w:space="0" w:color="auto"/>
              <w:right w:val="single" w:sz="4" w:space="0" w:color="auto"/>
            </w:tcBorders>
            <w:shd w:val="clear" w:color="auto" w:fill="auto"/>
            <w:hideMark/>
          </w:tcPr>
          <w:p w14:paraId="0E989369" w14:textId="1A6C8C17" w:rsidR="00802903" w:rsidRPr="005319D6" w:rsidRDefault="00D00847" w:rsidP="0037327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2021</w:t>
            </w:r>
          </w:p>
          <w:p w14:paraId="3F60FD52" w14:textId="0E5BD307" w:rsidR="00D00847" w:rsidRPr="005319D6" w:rsidRDefault="00802903"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248" w:type="dxa"/>
            <w:tcBorders>
              <w:top w:val="single" w:sz="4" w:space="0" w:color="auto"/>
              <w:left w:val="nil"/>
              <w:bottom w:val="single" w:sz="4" w:space="0" w:color="auto"/>
              <w:right w:val="single" w:sz="4" w:space="0" w:color="auto"/>
            </w:tcBorders>
            <w:shd w:val="clear" w:color="auto" w:fill="auto"/>
            <w:hideMark/>
          </w:tcPr>
          <w:p w14:paraId="73BB69A3" w14:textId="51470E6B" w:rsidR="00802903" w:rsidRPr="005319D6" w:rsidRDefault="00D00847" w:rsidP="0037327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2022</w:t>
            </w:r>
          </w:p>
          <w:p w14:paraId="06E301B1" w14:textId="77D097F5" w:rsidR="00D00847" w:rsidRPr="005319D6" w:rsidRDefault="00802903"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105" w:type="dxa"/>
            <w:tcBorders>
              <w:top w:val="single" w:sz="4" w:space="0" w:color="auto"/>
              <w:left w:val="nil"/>
              <w:bottom w:val="single" w:sz="4" w:space="0" w:color="auto"/>
              <w:right w:val="single" w:sz="4" w:space="0" w:color="auto"/>
            </w:tcBorders>
            <w:shd w:val="clear" w:color="auto" w:fill="auto"/>
            <w:hideMark/>
          </w:tcPr>
          <w:p w14:paraId="4DC4A10B" w14:textId="0EB703C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 xml:space="preserve">2023 </w:t>
            </w:r>
            <w:r w:rsidR="00802903" w:rsidRPr="005319D6">
              <w:rPr>
                <w:rFonts w:eastAsia="Times New Roman" w:cs="Times New Roman"/>
                <w:kern w:val="0"/>
                <w:sz w:val="24"/>
                <w:szCs w:val="24"/>
                <w:lang w:val="kk-KZ" w:eastAsia="ru-RU"/>
              </w:rPr>
              <w:t>жыл</w:t>
            </w:r>
          </w:p>
        </w:tc>
      </w:tr>
      <w:tr w:rsidR="00D00847" w:rsidRPr="005319D6" w14:paraId="4A6F311E" w14:textId="77777777" w:rsidTr="00373272">
        <w:trPr>
          <w:trHeight w:hRule="exact" w:val="278"/>
        </w:trPr>
        <w:tc>
          <w:tcPr>
            <w:tcW w:w="3794" w:type="dxa"/>
            <w:tcBorders>
              <w:top w:val="nil"/>
              <w:left w:val="single" w:sz="4" w:space="0" w:color="auto"/>
              <w:bottom w:val="single" w:sz="4" w:space="0" w:color="auto"/>
              <w:right w:val="single" w:sz="4" w:space="0" w:color="auto"/>
            </w:tcBorders>
            <w:shd w:val="clear" w:color="auto" w:fill="auto"/>
            <w:hideMark/>
          </w:tcPr>
          <w:p w14:paraId="6DA78523" w14:textId="77777777" w:rsidR="00D00847" w:rsidRPr="005319D6" w:rsidRDefault="00D00847" w:rsidP="00373272">
            <w:pPr>
              <w:spacing w:after="0"/>
              <w:jc w:val="both"/>
              <w:rPr>
                <w:rFonts w:eastAsia="Times New Roman" w:cs="Times New Roman"/>
                <w:kern w:val="0"/>
                <w:sz w:val="24"/>
                <w:szCs w:val="24"/>
                <w:lang w:val="kk-KZ" w:eastAsia="ru-RU"/>
              </w:rPr>
            </w:pPr>
            <w:r w:rsidRPr="005319D6">
              <w:rPr>
                <w:rFonts w:eastAsia="Times New Roman" w:cs="Times New Roman"/>
                <w:kern w:val="0"/>
                <w:sz w:val="24"/>
                <w:szCs w:val="24"/>
                <w:lang w:eastAsia="ru-RU"/>
              </w:rPr>
              <w:t>Трактор</w:t>
            </w:r>
            <w:r w:rsidRPr="005319D6">
              <w:rPr>
                <w:rFonts w:eastAsia="Times New Roman" w:cs="Times New Roman"/>
                <w:kern w:val="0"/>
                <w:sz w:val="24"/>
                <w:szCs w:val="24"/>
                <w:lang w:val="kk-KZ" w:eastAsia="ru-RU"/>
              </w:rPr>
              <w:t>лар</w:t>
            </w:r>
          </w:p>
        </w:tc>
        <w:tc>
          <w:tcPr>
            <w:tcW w:w="1134" w:type="dxa"/>
            <w:tcBorders>
              <w:top w:val="nil"/>
              <w:left w:val="nil"/>
              <w:bottom w:val="single" w:sz="4" w:space="0" w:color="auto"/>
              <w:right w:val="single" w:sz="4" w:space="0" w:color="auto"/>
            </w:tcBorders>
            <w:shd w:val="clear" w:color="auto" w:fill="auto"/>
            <w:hideMark/>
          </w:tcPr>
          <w:p w14:paraId="4EAB9144"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19949</w:t>
            </w:r>
          </w:p>
        </w:tc>
        <w:tc>
          <w:tcPr>
            <w:tcW w:w="1134" w:type="dxa"/>
            <w:tcBorders>
              <w:top w:val="nil"/>
              <w:left w:val="nil"/>
              <w:bottom w:val="single" w:sz="4" w:space="0" w:color="auto"/>
              <w:right w:val="single" w:sz="4" w:space="0" w:color="auto"/>
            </w:tcBorders>
            <w:shd w:val="clear" w:color="auto" w:fill="auto"/>
            <w:hideMark/>
          </w:tcPr>
          <w:p w14:paraId="26F0B9CB"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20524</w:t>
            </w:r>
          </w:p>
        </w:tc>
        <w:tc>
          <w:tcPr>
            <w:tcW w:w="1162" w:type="dxa"/>
            <w:tcBorders>
              <w:top w:val="nil"/>
              <w:left w:val="nil"/>
              <w:bottom w:val="single" w:sz="4" w:space="0" w:color="auto"/>
              <w:right w:val="single" w:sz="4" w:space="0" w:color="auto"/>
            </w:tcBorders>
            <w:shd w:val="clear" w:color="auto" w:fill="auto"/>
            <w:hideMark/>
          </w:tcPr>
          <w:p w14:paraId="7C145D49"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21116</w:t>
            </w:r>
          </w:p>
        </w:tc>
        <w:tc>
          <w:tcPr>
            <w:tcW w:w="1248" w:type="dxa"/>
            <w:tcBorders>
              <w:top w:val="nil"/>
              <w:left w:val="nil"/>
              <w:bottom w:val="single" w:sz="4" w:space="0" w:color="auto"/>
              <w:right w:val="single" w:sz="4" w:space="0" w:color="auto"/>
            </w:tcBorders>
            <w:shd w:val="clear" w:color="auto" w:fill="auto"/>
            <w:hideMark/>
          </w:tcPr>
          <w:p w14:paraId="344BB0BB"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21769</w:t>
            </w:r>
          </w:p>
        </w:tc>
        <w:tc>
          <w:tcPr>
            <w:tcW w:w="1105" w:type="dxa"/>
            <w:tcBorders>
              <w:top w:val="nil"/>
              <w:left w:val="nil"/>
              <w:bottom w:val="single" w:sz="4" w:space="0" w:color="auto"/>
              <w:right w:val="single" w:sz="4" w:space="0" w:color="auto"/>
            </w:tcBorders>
            <w:shd w:val="clear" w:color="auto" w:fill="auto"/>
            <w:hideMark/>
          </w:tcPr>
          <w:p w14:paraId="56C7CF79"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22512</w:t>
            </w:r>
          </w:p>
        </w:tc>
      </w:tr>
      <w:tr w:rsidR="00D00847" w:rsidRPr="005319D6" w14:paraId="6D65E8C1" w14:textId="77777777" w:rsidTr="00373272">
        <w:trPr>
          <w:trHeight w:hRule="exact" w:val="281"/>
        </w:trPr>
        <w:tc>
          <w:tcPr>
            <w:tcW w:w="3794" w:type="dxa"/>
            <w:tcBorders>
              <w:top w:val="nil"/>
              <w:left w:val="single" w:sz="4" w:space="0" w:color="auto"/>
              <w:bottom w:val="single" w:sz="4" w:space="0" w:color="auto"/>
              <w:right w:val="single" w:sz="4" w:space="0" w:color="auto"/>
            </w:tcBorders>
            <w:shd w:val="clear" w:color="auto" w:fill="auto"/>
            <w:hideMark/>
          </w:tcPr>
          <w:p w14:paraId="26BC35C6" w14:textId="77777777" w:rsidR="00D00847" w:rsidRPr="005319D6" w:rsidRDefault="00D00847" w:rsidP="00373272">
            <w:pPr>
              <w:spacing w:after="0"/>
              <w:jc w:val="both"/>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Астық жинайтын к</w:t>
            </w:r>
            <w:r w:rsidRPr="005319D6">
              <w:rPr>
                <w:rFonts w:eastAsia="Times New Roman" w:cs="Times New Roman"/>
                <w:kern w:val="0"/>
                <w:sz w:val="24"/>
                <w:szCs w:val="24"/>
                <w:lang w:eastAsia="ru-RU"/>
              </w:rPr>
              <w:t>омбайн</w:t>
            </w:r>
            <w:r w:rsidRPr="005319D6">
              <w:rPr>
                <w:rFonts w:eastAsia="Times New Roman" w:cs="Times New Roman"/>
                <w:kern w:val="0"/>
                <w:sz w:val="24"/>
                <w:szCs w:val="24"/>
                <w:lang w:val="kk-KZ" w:eastAsia="ru-RU"/>
              </w:rPr>
              <w:t>дар</w:t>
            </w:r>
          </w:p>
        </w:tc>
        <w:tc>
          <w:tcPr>
            <w:tcW w:w="1134" w:type="dxa"/>
            <w:tcBorders>
              <w:top w:val="nil"/>
              <w:left w:val="nil"/>
              <w:bottom w:val="single" w:sz="4" w:space="0" w:color="auto"/>
              <w:right w:val="single" w:sz="4" w:space="0" w:color="auto"/>
            </w:tcBorders>
            <w:shd w:val="clear" w:color="auto" w:fill="auto"/>
            <w:hideMark/>
          </w:tcPr>
          <w:p w14:paraId="1D67B9A9"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8152</w:t>
            </w:r>
          </w:p>
        </w:tc>
        <w:tc>
          <w:tcPr>
            <w:tcW w:w="1134" w:type="dxa"/>
            <w:tcBorders>
              <w:top w:val="nil"/>
              <w:left w:val="nil"/>
              <w:bottom w:val="single" w:sz="4" w:space="0" w:color="auto"/>
              <w:right w:val="single" w:sz="4" w:space="0" w:color="auto"/>
            </w:tcBorders>
            <w:shd w:val="clear" w:color="auto" w:fill="auto"/>
            <w:hideMark/>
          </w:tcPr>
          <w:p w14:paraId="2F4A3BDF"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8387</w:t>
            </w:r>
          </w:p>
        </w:tc>
        <w:tc>
          <w:tcPr>
            <w:tcW w:w="1162" w:type="dxa"/>
            <w:tcBorders>
              <w:top w:val="nil"/>
              <w:left w:val="nil"/>
              <w:bottom w:val="single" w:sz="4" w:space="0" w:color="auto"/>
              <w:right w:val="single" w:sz="4" w:space="0" w:color="auto"/>
            </w:tcBorders>
            <w:shd w:val="clear" w:color="auto" w:fill="auto"/>
            <w:hideMark/>
          </w:tcPr>
          <w:p w14:paraId="4DE7ABAF"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8629</w:t>
            </w:r>
          </w:p>
        </w:tc>
        <w:tc>
          <w:tcPr>
            <w:tcW w:w="1248" w:type="dxa"/>
            <w:tcBorders>
              <w:top w:val="nil"/>
              <w:left w:val="nil"/>
              <w:bottom w:val="single" w:sz="4" w:space="0" w:color="auto"/>
              <w:right w:val="single" w:sz="4" w:space="0" w:color="auto"/>
            </w:tcBorders>
            <w:shd w:val="clear" w:color="auto" w:fill="auto"/>
            <w:hideMark/>
          </w:tcPr>
          <w:p w14:paraId="4BB231F7"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8896</w:t>
            </w:r>
          </w:p>
        </w:tc>
        <w:tc>
          <w:tcPr>
            <w:tcW w:w="1105" w:type="dxa"/>
            <w:tcBorders>
              <w:top w:val="nil"/>
              <w:left w:val="nil"/>
              <w:bottom w:val="single" w:sz="4" w:space="0" w:color="auto"/>
              <w:right w:val="single" w:sz="4" w:space="0" w:color="auto"/>
            </w:tcBorders>
            <w:shd w:val="clear" w:color="auto" w:fill="auto"/>
            <w:hideMark/>
          </w:tcPr>
          <w:p w14:paraId="0E339EF5"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9200</w:t>
            </w:r>
          </w:p>
        </w:tc>
      </w:tr>
      <w:tr w:rsidR="00D00847" w:rsidRPr="005319D6" w14:paraId="466754B5" w14:textId="77777777" w:rsidTr="00373272">
        <w:trPr>
          <w:trHeight w:hRule="exact" w:val="286"/>
        </w:trPr>
        <w:tc>
          <w:tcPr>
            <w:tcW w:w="3794" w:type="dxa"/>
            <w:tcBorders>
              <w:top w:val="nil"/>
              <w:left w:val="single" w:sz="4" w:space="0" w:color="auto"/>
              <w:bottom w:val="single" w:sz="4" w:space="0" w:color="auto"/>
              <w:right w:val="single" w:sz="4" w:space="0" w:color="auto"/>
            </w:tcBorders>
            <w:shd w:val="clear" w:color="auto" w:fill="auto"/>
            <w:hideMark/>
          </w:tcPr>
          <w:p w14:paraId="799F2673" w14:textId="77777777" w:rsidR="00D00847" w:rsidRPr="005319D6" w:rsidRDefault="00D00847" w:rsidP="00373272">
            <w:pPr>
              <w:spacing w:after="0"/>
              <w:jc w:val="both"/>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Орақтар</w:t>
            </w:r>
          </w:p>
        </w:tc>
        <w:tc>
          <w:tcPr>
            <w:tcW w:w="1134" w:type="dxa"/>
            <w:tcBorders>
              <w:top w:val="nil"/>
              <w:left w:val="nil"/>
              <w:bottom w:val="single" w:sz="4" w:space="0" w:color="auto"/>
              <w:right w:val="single" w:sz="4" w:space="0" w:color="auto"/>
            </w:tcBorders>
            <w:shd w:val="clear" w:color="auto" w:fill="auto"/>
            <w:hideMark/>
          </w:tcPr>
          <w:p w14:paraId="6993112C"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2861</w:t>
            </w:r>
          </w:p>
        </w:tc>
        <w:tc>
          <w:tcPr>
            <w:tcW w:w="1134" w:type="dxa"/>
            <w:tcBorders>
              <w:top w:val="nil"/>
              <w:left w:val="nil"/>
              <w:bottom w:val="single" w:sz="4" w:space="0" w:color="auto"/>
              <w:right w:val="single" w:sz="4" w:space="0" w:color="auto"/>
            </w:tcBorders>
            <w:shd w:val="clear" w:color="auto" w:fill="auto"/>
            <w:hideMark/>
          </w:tcPr>
          <w:p w14:paraId="4A06A784"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2944</w:t>
            </w:r>
          </w:p>
        </w:tc>
        <w:tc>
          <w:tcPr>
            <w:tcW w:w="1162" w:type="dxa"/>
            <w:tcBorders>
              <w:top w:val="nil"/>
              <w:left w:val="nil"/>
              <w:bottom w:val="single" w:sz="4" w:space="0" w:color="auto"/>
              <w:right w:val="single" w:sz="4" w:space="0" w:color="auto"/>
            </w:tcBorders>
            <w:shd w:val="clear" w:color="auto" w:fill="auto"/>
            <w:hideMark/>
          </w:tcPr>
          <w:p w14:paraId="7C554752"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3029</w:t>
            </w:r>
          </w:p>
        </w:tc>
        <w:tc>
          <w:tcPr>
            <w:tcW w:w="1248" w:type="dxa"/>
            <w:tcBorders>
              <w:top w:val="nil"/>
              <w:left w:val="nil"/>
              <w:bottom w:val="single" w:sz="4" w:space="0" w:color="auto"/>
              <w:right w:val="single" w:sz="4" w:space="0" w:color="auto"/>
            </w:tcBorders>
            <w:shd w:val="clear" w:color="auto" w:fill="auto"/>
            <w:hideMark/>
          </w:tcPr>
          <w:p w14:paraId="6E9E02DB"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3123</w:t>
            </w:r>
          </w:p>
        </w:tc>
        <w:tc>
          <w:tcPr>
            <w:tcW w:w="1105" w:type="dxa"/>
            <w:tcBorders>
              <w:top w:val="nil"/>
              <w:left w:val="nil"/>
              <w:bottom w:val="single" w:sz="4" w:space="0" w:color="auto"/>
              <w:right w:val="single" w:sz="4" w:space="0" w:color="auto"/>
            </w:tcBorders>
            <w:shd w:val="clear" w:color="auto" w:fill="auto"/>
            <w:hideMark/>
          </w:tcPr>
          <w:p w14:paraId="3EE08551"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3230</w:t>
            </w:r>
          </w:p>
        </w:tc>
      </w:tr>
      <w:tr w:rsidR="00D00847" w:rsidRPr="005319D6" w14:paraId="3ED4AC5F" w14:textId="77777777" w:rsidTr="00373272">
        <w:trPr>
          <w:trHeight w:hRule="exact" w:val="275"/>
        </w:trPr>
        <w:tc>
          <w:tcPr>
            <w:tcW w:w="3794" w:type="dxa"/>
            <w:tcBorders>
              <w:top w:val="nil"/>
              <w:left w:val="single" w:sz="4" w:space="0" w:color="auto"/>
              <w:bottom w:val="single" w:sz="4" w:space="0" w:color="auto"/>
              <w:right w:val="single" w:sz="4" w:space="0" w:color="auto"/>
            </w:tcBorders>
            <w:shd w:val="clear" w:color="auto" w:fill="auto"/>
            <w:hideMark/>
          </w:tcPr>
          <w:p w14:paraId="05298D42" w14:textId="77777777" w:rsidR="00D00847" w:rsidRPr="005319D6" w:rsidRDefault="00D00847" w:rsidP="00373272">
            <w:pPr>
              <w:spacing w:after="0"/>
              <w:jc w:val="both"/>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Басқалар</w:t>
            </w:r>
          </w:p>
        </w:tc>
        <w:tc>
          <w:tcPr>
            <w:tcW w:w="1134" w:type="dxa"/>
            <w:tcBorders>
              <w:top w:val="nil"/>
              <w:left w:val="nil"/>
              <w:bottom w:val="single" w:sz="4" w:space="0" w:color="auto"/>
              <w:right w:val="single" w:sz="4" w:space="0" w:color="auto"/>
            </w:tcBorders>
            <w:shd w:val="clear" w:color="auto" w:fill="auto"/>
            <w:hideMark/>
          </w:tcPr>
          <w:p w14:paraId="261CC6DD"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7180</w:t>
            </w:r>
          </w:p>
        </w:tc>
        <w:tc>
          <w:tcPr>
            <w:tcW w:w="1134" w:type="dxa"/>
            <w:tcBorders>
              <w:top w:val="nil"/>
              <w:left w:val="nil"/>
              <w:bottom w:val="single" w:sz="4" w:space="0" w:color="auto"/>
              <w:right w:val="single" w:sz="4" w:space="0" w:color="auto"/>
            </w:tcBorders>
            <w:shd w:val="clear" w:color="auto" w:fill="auto"/>
            <w:hideMark/>
          </w:tcPr>
          <w:p w14:paraId="3905D45E"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7387</w:t>
            </w:r>
          </w:p>
        </w:tc>
        <w:tc>
          <w:tcPr>
            <w:tcW w:w="1162" w:type="dxa"/>
            <w:tcBorders>
              <w:top w:val="nil"/>
              <w:left w:val="nil"/>
              <w:bottom w:val="single" w:sz="4" w:space="0" w:color="auto"/>
              <w:right w:val="single" w:sz="4" w:space="0" w:color="auto"/>
            </w:tcBorders>
            <w:shd w:val="clear" w:color="auto" w:fill="auto"/>
            <w:hideMark/>
          </w:tcPr>
          <w:p w14:paraId="2FB0E9F3"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7600</w:t>
            </w:r>
          </w:p>
        </w:tc>
        <w:tc>
          <w:tcPr>
            <w:tcW w:w="1248" w:type="dxa"/>
            <w:tcBorders>
              <w:top w:val="nil"/>
              <w:left w:val="nil"/>
              <w:bottom w:val="single" w:sz="4" w:space="0" w:color="auto"/>
              <w:right w:val="single" w:sz="4" w:space="0" w:color="auto"/>
            </w:tcBorders>
            <w:shd w:val="clear" w:color="auto" w:fill="auto"/>
            <w:hideMark/>
          </w:tcPr>
          <w:p w14:paraId="310BD3EA"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7836</w:t>
            </w:r>
          </w:p>
        </w:tc>
        <w:tc>
          <w:tcPr>
            <w:tcW w:w="1105" w:type="dxa"/>
            <w:tcBorders>
              <w:top w:val="nil"/>
              <w:left w:val="nil"/>
              <w:bottom w:val="single" w:sz="4" w:space="0" w:color="auto"/>
              <w:right w:val="single" w:sz="4" w:space="0" w:color="auto"/>
            </w:tcBorders>
            <w:shd w:val="clear" w:color="auto" w:fill="auto"/>
            <w:hideMark/>
          </w:tcPr>
          <w:p w14:paraId="2DCD7A2C" w14:textId="77777777" w:rsidR="00D00847" w:rsidRPr="005319D6" w:rsidRDefault="00D00847" w:rsidP="0037327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8104</w:t>
            </w:r>
          </w:p>
        </w:tc>
      </w:tr>
      <w:tr w:rsidR="00D00847" w:rsidRPr="005319D6" w14:paraId="24CA9CC4" w14:textId="77777777" w:rsidTr="00373272">
        <w:trPr>
          <w:trHeight w:val="462"/>
        </w:trPr>
        <w:tc>
          <w:tcPr>
            <w:tcW w:w="9577" w:type="dxa"/>
            <w:gridSpan w:val="6"/>
            <w:tcBorders>
              <w:top w:val="single" w:sz="4" w:space="0" w:color="auto"/>
              <w:left w:val="single" w:sz="4" w:space="0" w:color="auto"/>
              <w:bottom w:val="single" w:sz="4" w:space="0" w:color="auto"/>
              <w:right w:val="single" w:sz="4" w:space="0" w:color="auto"/>
            </w:tcBorders>
            <w:shd w:val="clear" w:color="auto" w:fill="auto"/>
          </w:tcPr>
          <w:p w14:paraId="7FE58FCD" w14:textId="77777777" w:rsidR="00D00847" w:rsidRPr="005319D6" w:rsidRDefault="00D00847" w:rsidP="00373272">
            <w:pPr>
              <w:kinsoku w:val="0"/>
              <w:overflowPunct w:val="0"/>
              <w:autoSpaceDE w:val="0"/>
              <w:autoSpaceDN w:val="0"/>
              <w:adjustRightInd w:val="0"/>
              <w:spacing w:after="0"/>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0"/>
                <w:szCs w:val="20"/>
                <w:lang w:val="kk-KZ"/>
              </w:rPr>
              <w:t xml:space="preserve"> – </w:t>
            </w:r>
            <w:r w:rsidRPr="005319D6">
              <w:rPr>
                <w:rFonts w:eastAsia="Calibri" w:cs="Times New Roman"/>
                <w:sz w:val="24"/>
                <w:lang w:val="kk-KZ"/>
              </w:rPr>
              <w:t>мәліметтер бойынша автор құрастырған</w:t>
            </w:r>
            <w:r w:rsidRPr="005319D6">
              <w:rPr>
                <w:rFonts w:cs="Times New Roman"/>
                <w:kern w:val="0"/>
                <w:sz w:val="24"/>
                <w:szCs w:val="24"/>
              </w:rPr>
              <w:t xml:space="preserve"> [105]</w:t>
            </w:r>
          </w:p>
        </w:tc>
      </w:tr>
    </w:tbl>
    <w:p w14:paraId="0BECD742" w14:textId="77777777" w:rsidR="00D00847" w:rsidRPr="005319D6" w:rsidRDefault="00D00847" w:rsidP="00D00847">
      <w:pPr>
        <w:widowControl w:val="0"/>
        <w:spacing w:after="0"/>
        <w:ind w:firstLine="840"/>
        <w:jc w:val="both"/>
        <w:rPr>
          <w:rFonts w:eastAsia="Times New Roman" w:cs="Times New Roman"/>
          <w:kern w:val="0"/>
          <w:szCs w:val="28"/>
          <w:lang w:eastAsia="kk-KZ" w:bidi="kk-KZ"/>
        </w:rPr>
      </w:pPr>
    </w:p>
    <w:p w14:paraId="180AC077" w14:textId="275A685E" w:rsidR="00D00847" w:rsidRPr="005319D6" w:rsidRDefault="00D00847" w:rsidP="00463305">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 xml:space="preserve">Егер ірі және орта ауылшаруашылық кәсіпорындарының негізгі құралдарын жаңартуға қаржылық мүмкіндіктері болса, </w:t>
      </w:r>
      <w:r w:rsidRPr="005319D6">
        <w:rPr>
          <w:rFonts w:eastAsia="Times New Roman" w:cs="Times New Roman"/>
          <w:kern w:val="0"/>
          <w:szCs w:val="28"/>
          <w:lang w:eastAsia="kk-KZ" w:bidi="kk-KZ"/>
        </w:rPr>
        <w:t>(</w:t>
      </w:r>
      <w:r w:rsidRPr="005319D6">
        <w:rPr>
          <w:rFonts w:eastAsia="Times New Roman" w:cs="Times New Roman"/>
          <w:kern w:val="0"/>
          <w:szCs w:val="28"/>
          <w:lang w:val="kk-KZ" w:eastAsia="kk-KZ" w:bidi="kk-KZ"/>
        </w:rPr>
        <w:t xml:space="preserve">жаңару </w:t>
      </w:r>
      <w:r w:rsidRPr="005319D6">
        <w:rPr>
          <w:rFonts w:eastAsia="Times New Roman" w:cs="Times New Roman"/>
          <w:kern w:val="0"/>
          <w:szCs w:val="28"/>
          <w:lang w:eastAsia="kk-KZ" w:bidi="kk-KZ"/>
        </w:rPr>
        <w:t>коэффициенті 22,4%)</w:t>
      </w:r>
      <w:r w:rsidRPr="005319D6">
        <w:rPr>
          <w:rFonts w:eastAsia="Times New Roman" w:cs="Times New Roman"/>
          <w:kern w:val="0"/>
          <w:szCs w:val="28"/>
          <w:lang w:val="kk-KZ" w:eastAsia="kk-KZ" w:bidi="kk-KZ"/>
        </w:rPr>
        <w:t>, ал шағын кәспорындар 15-17 жыл пайдаланылған екінші нарықтан сатып алынған ескі тозығы жеткен техникаларды қолданып келеді. Мұндай машиналар мен құралдар олардың жұмыс істеу жағдайында ұстап тұру үшін көп шығын жұмсауды қажет етеді. Осының барлығы ауылшаруашылығындағы егістік жұмыстарды жүргізуге арналған аротехникалық жұмыстардың мерзімінің бұзылуына және ауылшаруашылығы дақылдарын жеткілікті түрде жинамауына себеп болып, олардың жалпы көлеміне әсерін тигізіп, өнім сапасының төмендеуіне әкеліп соғады.</w:t>
      </w:r>
      <w:r w:rsidR="00422107" w:rsidRPr="005319D6">
        <w:rPr>
          <w:rFonts w:eastAsia="Times New Roman" w:cs="Times New Roman"/>
          <w:kern w:val="0"/>
          <w:szCs w:val="28"/>
          <w:lang w:val="kk-KZ" w:eastAsia="kk-KZ" w:bidi="kk-KZ"/>
        </w:rPr>
        <w:t xml:space="preserve"> </w:t>
      </w:r>
    </w:p>
    <w:p w14:paraId="6F8665A0" w14:textId="4A7026D7"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xml:space="preserve"> Қазақстанның аграрлық секторын дамыту мен қолдау үшін Қазақстанда шағын және орта кәспкерлікті қолдау институттары құрылған болатын.</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Ауылшаруашылығында АО «ҚазАгроМаркетинг» жұмыс жасайды, ол өз кезегінде агроөнеркәсіп кешені субъектілерінің ақпараттық және консалтингтік қызметтеріне қол жеткізуді қамтамасыз етеді, оның 16 аймақта өкілеттіктері құрылған және 161 ауылдық ақпараттық – консалтингтік орталықтар арқылы жүзеге асырады</w:t>
      </w:r>
      <w:bookmarkStart w:id="23" w:name="_Hlk176168318"/>
      <w:r w:rsidRPr="005319D6">
        <w:rPr>
          <w:rFonts w:ascii="Times New Roman" w:hAnsi="Times New Roman" w:cs="Times New Roman"/>
          <w:sz w:val="28"/>
          <w:lang w:val="kk-KZ"/>
        </w:rPr>
        <w:t xml:space="preserve"> (СИКЦ</w:t>
      </w:r>
      <w:bookmarkEnd w:id="23"/>
      <w:r w:rsidRPr="005319D6">
        <w:rPr>
          <w:rFonts w:ascii="Times New Roman" w:hAnsi="Times New Roman" w:cs="Times New Roman"/>
          <w:sz w:val="28"/>
          <w:lang w:val="kk-KZ"/>
        </w:rPr>
        <w:t>). Агроөнеркәсіптік кешеннің 50 ден артық субъектілері жыл сайын кепілдендірілген қайтарымсыз ақпарат көлемін ала алады [</w:t>
      </w:r>
      <w:r w:rsidRPr="005319D6">
        <w:rPr>
          <w:rFonts w:ascii="Times New Roman" w:hAnsi="Times New Roman" w:cs="Times New Roman"/>
          <w:sz w:val="28"/>
          <w:szCs w:val="28"/>
          <w:lang w:val="kk-KZ"/>
        </w:rPr>
        <w:t>114].</w:t>
      </w:r>
    </w:p>
    <w:p w14:paraId="11F5A782" w14:textId="44AAA7A5"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Осы саланы біліммен қамту және ұйымдастыру бойынша міндеттер 2009 жылдан бастап</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АҚ «ҚазАгроИнновация»-ға жүктелген болатын. АҚ «ҚазАгроИнновация» өздерінің құрған 7 оқыту базалары негіздері арқылы аграрлық өнеркәсіптік кешен субъектілерін оқытуды жүзеге асырады. Құрамына ауылшаруашылығының барлық саласынан тұратын 23 ғылыми-зерттеу ұйымдары кіреді, олардың кейбіреулерінің филиалдық тораптары бар. Ауылшаруашылығы тауарларын өндірушілерге қашықтықтан кеңес беру үшін АО «ҚазАгроИнновация</w:t>
      </w:r>
      <w:r w:rsidRPr="005319D6">
        <w:rPr>
          <w:rFonts w:ascii="Times New Roman" w:hAnsi="Times New Roman" w:cs="Times New Roman"/>
          <w:sz w:val="28"/>
          <w:szCs w:val="28"/>
          <w:lang w:val="kk-KZ"/>
        </w:rPr>
        <w:t xml:space="preserve">» базасында </w:t>
      </w:r>
      <w:r w:rsidRPr="005319D6">
        <w:rPr>
          <w:rFonts w:ascii="Times New Roman" w:hAnsi="Times New Roman" w:cs="Times New Roman"/>
          <w:sz w:val="28"/>
          <w:lang w:val="kk-KZ"/>
        </w:rPr>
        <w:t>call-центр де ашылған болатын [</w:t>
      </w:r>
      <w:r w:rsidRPr="005319D6">
        <w:rPr>
          <w:rFonts w:ascii="Times New Roman" w:hAnsi="Times New Roman" w:cs="Times New Roman"/>
          <w:sz w:val="28"/>
          <w:szCs w:val="28"/>
          <w:lang w:val="kk-KZ"/>
        </w:rPr>
        <w:t>115].</w:t>
      </w:r>
    </w:p>
    <w:p w14:paraId="1827EDC9" w14:textId="0B6FB5E5"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Даму институттары шағын және орта кәсіпкерлікті қолдау бойынша кей жағдайларда қаржылық қолдау жұмыстарын жүргізеді.</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Оларға төмендегілерді жатқызуға болады:</w:t>
      </w:r>
    </w:p>
    <w:p w14:paraId="4ED9FD67" w14:textId="77777777"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«Аграрлық несиелік корпорация» АҚ, ол несиелік серіктестіктер тораптары арқылы ауылшаруашылығы тауарларын өндірушілерді несиелендіру үшін құрылған;</w:t>
      </w:r>
    </w:p>
    <w:p w14:paraId="1BDB39E7" w14:textId="18629B0D"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«ҚазАгроҚаржы» АҚ, ауылшаруашылығы тауарларын өндірушілерін қаржымен және лизингтік операция</w:t>
      </w:r>
      <w:r w:rsidR="00802903" w:rsidRPr="005319D6">
        <w:rPr>
          <w:rFonts w:ascii="Times New Roman" w:hAnsi="Times New Roman" w:cs="Times New Roman"/>
          <w:sz w:val="28"/>
          <w:lang w:val="kk-KZ"/>
        </w:rPr>
        <w:t>л</w:t>
      </w:r>
      <w:r w:rsidRPr="005319D6">
        <w:rPr>
          <w:rFonts w:ascii="Times New Roman" w:hAnsi="Times New Roman" w:cs="Times New Roman"/>
          <w:sz w:val="28"/>
          <w:lang w:val="kk-KZ"/>
        </w:rPr>
        <w:t>ар бойынша ауылшаруашылық техникалары мен техникалық құралдарды несиелендірумен айналысады. Ол инвестициялық жобаларды қаржыландыруды жүзеге асырады;</w:t>
      </w:r>
    </w:p>
    <w:p w14:paraId="44491275" w14:textId="47C9B72F"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«Ауылшаруашылығын қаржылық қолдау қоры» АҚ, ауылдық жерлердегі шағын кәсіпкерлік субъектілерін және ауыл тұрғындарын микронесиелеу жұмыстары бойынша қызметтерді, микронесиелік ұйымдарының</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қолдауы арқылы қаржылық құрылымдарды дамытуды жүзеге асырады. Қордың аймақтық торабы Қазақстанның облыстық маңызы бар қалаларда орналасқан</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14 бөлімшеден тұрады [116].</w:t>
      </w:r>
    </w:p>
    <w:bookmarkEnd w:id="20"/>
    <w:p w14:paraId="7005E18C" w14:textId="77777777" w:rsidR="00373272" w:rsidRPr="005319D6" w:rsidRDefault="00373272" w:rsidP="00373272">
      <w:pPr>
        <w:pStyle w:val="11"/>
        <w:ind w:firstLine="567"/>
        <w:jc w:val="both"/>
        <w:rPr>
          <w:rFonts w:ascii="Times New Roman" w:hAnsi="Times New Roman" w:cs="Times New Roman"/>
          <w:sz w:val="28"/>
        </w:rPr>
      </w:pPr>
      <w:r w:rsidRPr="005319D6">
        <w:rPr>
          <w:rFonts w:ascii="Times New Roman" w:hAnsi="Times New Roman" w:cs="Times New Roman"/>
          <w:sz w:val="28"/>
          <w:lang w:val="kk-KZ"/>
        </w:rPr>
        <w:t xml:space="preserve">Аграрлық өнеркәсіптік кешенінің субъектілерінің «ҚазАгроҚаржы» АҚ лизингтік қызметтері арқылы 2022 жылы алған барлық техникаларының үлес салмағы республика бойынша алынған барлық техникалардың 39,2% (17 343 бірліктен 6 806) құрайды. Ауылшаруашылығы техникаларымен жергілікті және әлемдік өндірушілер де қамтамасыз еткен болатын. Әлемдік өндірушілерге жатқызамыз: «Ростсельмаш» (Ресей), «Гомсельмаш», Минск трактор зауыты, «Бобруйскагропроммаш» (Беларусь), John Deere, Case IH, New Holland (АҚШ), CLAAS (Германия), TechsystemsKft (Канада) және басқалар. Ресей, </w:t>
      </w:r>
      <w:r w:rsidRPr="005319D6">
        <w:rPr>
          <w:rFonts w:ascii="Times New Roman" w:hAnsi="Times New Roman" w:cs="Times New Roman"/>
          <w:sz w:val="28"/>
        </w:rPr>
        <w:t>белорусс</w:t>
      </w:r>
      <w:r w:rsidRPr="005319D6">
        <w:rPr>
          <w:rFonts w:ascii="Times New Roman" w:hAnsi="Times New Roman" w:cs="Times New Roman"/>
          <w:sz w:val="28"/>
          <w:lang w:val="kk-KZ"/>
        </w:rPr>
        <w:t>ия</w:t>
      </w:r>
      <w:r w:rsidRPr="005319D6">
        <w:rPr>
          <w:rFonts w:ascii="Times New Roman" w:hAnsi="Times New Roman" w:cs="Times New Roman"/>
          <w:sz w:val="28"/>
        </w:rPr>
        <w:t>, герман</w:t>
      </w:r>
      <w:r w:rsidRPr="005319D6">
        <w:rPr>
          <w:rFonts w:ascii="Times New Roman" w:hAnsi="Times New Roman" w:cs="Times New Roman"/>
          <w:sz w:val="28"/>
          <w:lang w:val="kk-KZ"/>
        </w:rPr>
        <w:t>ия және қы</w:t>
      </w:r>
      <w:r w:rsidRPr="005319D6">
        <w:rPr>
          <w:rFonts w:ascii="Times New Roman" w:hAnsi="Times New Roman" w:cs="Times New Roman"/>
          <w:sz w:val="28"/>
        </w:rPr>
        <w:t>тай</w:t>
      </w:r>
      <w:r w:rsidRPr="005319D6">
        <w:rPr>
          <w:rFonts w:ascii="Times New Roman" w:hAnsi="Times New Roman" w:cs="Times New Roman"/>
          <w:sz w:val="28"/>
          <w:lang w:val="kk-KZ"/>
        </w:rPr>
        <w:t xml:space="preserve"> өндірушілерінде жинақтаушы құрылғылар да бар. </w:t>
      </w:r>
    </w:p>
    <w:p w14:paraId="2CAAA33C" w14:textId="3D06DDA5" w:rsidR="00373272" w:rsidRPr="005319D6" w:rsidRDefault="00373272" w:rsidP="00373272">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2018 жыл мен 2023 жылдар аралығында ауылшаруашылығы техникалары мен құралдарының лизингі 5 есеге артты, бұл дегеніміз, аймақтың машина-тракторлық паркін технологиялық жаңарту деңгейінің өскендігін білдіреді. 2023 жылы облыстағы ауылшаруашылық техникаларының 79%-ы орташа тозу мерзімі 10-12 жыл болуына қарамастан, 15 жылдан астам пайдалану мерзімінде болғандығын атап өтуге болады. Ескірген және тиімділігі төмен құрал – жабдықтарды өнімділігі жоғары қазіргі заманға сай құралдарға ауыстырып аймақтың агроөнеркәсіптік кешенінің технологиялық қайта жаңғырту мемлекеттің қолдауынсыз өте қиын жағдайға әкеп соғады (12 сурет).</w:t>
      </w:r>
    </w:p>
    <w:p w14:paraId="7586BB92" w14:textId="77777777" w:rsidR="00D00847" w:rsidRPr="005319D6" w:rsidRDefault="00D00847" w:rsidP="00D00847">
      <w:pPr>
        <w:pStyle w:val="11"/>
        <w:ind w:firstLine="709"/>
        <w:jc w:val="both"/>
        <w:rPr>
          <w:rFonts w:ascii="Times New Roman" w:hAnsi="Times New Roman" w:cs="Times New Roman"/>
          <w:sz w:val="28"/>
          <w:lang w:val="kk-KZ"/>
        </w:rPr>
      </w:pPr>
    </w:p>
    <w:p w14:paraId="4AFE45B0" w14:textId="60C32279" w:rsidR="00B10E7B" w:rsidRPr="005319D6" w:rsidRDefault="00B10E7B" w:rsidP="00373272">
      <w:pPr>
        <w:pStyle w:val="11"/>
        <w:jc w:val="center"/>
        <w:rPr>
          <w:rFonts w:ascii="Times New Roman" w:hAnsi="Times New Roman" w:cs="Times New Roman"/>
          <w:sz w:val="28"/>
          <w:lang w:val="kk-KZ"/>
        </w:rPr>
      </w:pPr>
      <w:r w:rsidRPr="005319D6">
        <w:rPr>
          <w:rFonts w:ascii="Times New Roman" w:hAnsi="Times New Roman" w:cs="Times New Roman"/>
          <w:noProof/>
          <w:sz w:val="28"/>
          <w:lang w:eastAsia="ru-RU"/>
        </w:rPr>
        <w:drawing>
          <wp:inline distT="0" distB="0" distL="0" distR="0" wp14:anchorId="390E592B" wp14:editId="7A71974F">
            <wp:extent cx="5715000" cy="4314825"/>
            <wp:effectExtent l="0" t="0" r="0" b="0"/>
            <wp:docPr id="1332685303" name="Диаграмма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C6B7E5" w14:textId="77777777" w:rsidR="00373272" w:rsidRPr="005319D6" w:rsidRDefault="00373272" w:rsidP="00373272">
      <w:pPr>
        <w:pStyle w:val="11"/>
        <w:jc w:val="center"/>
        <w:rPr>
          <w:rFonts w:ascii="Times New Roman" w:hAnsi="Times New Roman" w:cs="Times New Roman"/>
          <w:sz w:val="28"/>
          <w:lang w:val="kk-KZ"/>
        </w:rPr>
      </w:pPr>
    </w:p>
    <w:p w14:paraId="3BA20051" w14:textId="3839001F" w:rsidR="00D00847" w:rsidRPr="005319D6" w:rsidRDefault="00D00847" w:rsidP="00373272">
      <w:pPr>
        <w:pStyle w:val="11"/>
        <w:jc w:val="center"/>
        <w:rPr>
          <w:rFonts w:ascii="Times New Roman" w:hAnsi="Times New Roman" w:cs="Times New Roman"/>
          <w:sz w:val="28"/>
          <w:lang w:val="kk-KZ"/>
        </w:rPr>
      </w:pPr>
      <w:r w:rsidRPr="005319D6">
        <w:rPr>
          <w:rFonts w:ascii="Times New Roman" w:hAnsi="Times New Roman" w:cs="Times New Roman"/>
          <w:sz w:val="28"/>
          <w:lang w:val="kk-KZ"/>
        </w:rPr>
        <w:t>Сурет 12</w:t>
      </w:r>
      <w:r w:rsidR="006D3F20" w:rsidRPr="005319D6">
        <w:rPr>
          <w:rFonts w:ascii="Times New Roman" w:hAnsi="Times New Roman" w:cs="Times New Roman"/>
          <w:sz w:val="28"/>
          <w:lang w:val="kk-KZ"/>
        </w:rPr>
        <w:t xml:space="preserve"> </w:t>
      </w:r>
      <w:r w:rsidR="00673A2F" w:rsidRPr="005319D6">
        <w:rPr>
          <w:rFonts w:ascii="Times New Roman" w:hAnsi="Times New Roman" w:cs="Times New Roman"/>
          <w:sz w:val="28"/>
          <w:lang w:val="kk-KZ"/>
        </w:rPr>
        <w:t xml:space="preserve">– </w:t>
      </w:r>
      <w:r w:rsidR="00802903" w:rsidRPr="005319D6">
        <w:rPr>
          <w:rFonts w:ascii="Times New Roman" w:hAnsi="Times New Roman" w:cs="Times New Roman"/>
          <w:sz w:val="28"/>
          <w:lang w:val="kk-KZ"/>
        </w:rPr>
        <w:t>«Қ</w:t>
      </w:r>
      <w:r w:rsidRPr="005319D6">
        <w:rPr>
          <w:rFonts w:ascii="Times New Roman" w:hAnsi="Times New Roman" w:cs="Times New Roman"/>
          <w:sz w:val="28"/>
          <w:lang w:val="kk-KZ"/>
        </w:rPr>
        <w:t>азАгроҚаржы» АҚ</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берілген ауылшаруашылығы техникаларының көздері құрылымы, бірлік</w:t>
      </w:r>
    </w:p>
    <w:p w14:paraId="50F2FADE" w14:textId="77777777" w:rsidR="00D00847" w:rsidRPr="005319D6" w:rsidRDefault="00D00847" w:rsidP="00373272">
      <w:pPr>
        <w:pStyle w:val="11"/>
        <w:jc w:val="center"/>
        <w:rPr>
          <w:rFonts w:ascii="Times New Roman" w:hAnsi="Times New Roman" w:cs="Times New Roman"/>
          <w:sz w:val="24"/>
          <w:szCs w:val="24"/>
          <w:lang w:val="kk-KZ"/>
        </w:rPr>
      </w:pPr>
      <w:r w:rsidRPr="005319D6">
        <w:rPr>
          <w:rFonts w:ascii="Times New Roman" w:hAnsi="Times New Roman" w:cs="Times New Roman"/>
          <w:sz w:val="24"/>
          <w:szCs w:val="24"/>
          <w:lang w:val="kk-KZ"/>
        </w:rPr>
        <w:t xml:space="preserve">Декреккөз: Қазақстан Республикасының ауылшаруашылығы министрлігі мәлімеметтері бойынша автор құрастырған </w:t>
      </w:r>
    </w:p>
    <w:p w14:paraId="148EEF84" w14:textId="77777777" w:rsidR="00D00847" w:rsidRPr="005319D6" w:rsidRDefault="00D00847" w:rsidP="00D00847">
      <w:pPr>
        <w:pStyle w:val="11"/>
        <w:ind w:firstLine="709"/>
        <w:jc w:val="both"/>
        <w:rPr>
          <w:rFonts w:ascii="Times New Roman" w:hAnsi="Times New Roman" w:cs="Times New Roman"/>
          <w:sz w:val="28"/>
          <w:lang w:val="kk-KZ"/>
        </w:rPr>
      </w:pPr>
    </w:p>
    <w:p w14:paraId="464B4771" w14:textId="3710B549"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Қазақстан Республи</w:t>
      </w:r>
      <w:r w:rsidR="008F0CDA" w:rsidRPr="005319D6">
        <w:rPr>
          <w:rFonts w:ascii="Times New Roman" w:hAnsi="Times New Roman" w:cs="Times New Roman"/>
          <w:sz w:val="28"/>
          <w:lang w:val="kk-KZ"/>
        </w:rPr>
        <w:t>касы аумағында «Қ</w:t>
      </w:r>
      <w:r w:rsidRPr="005319D6">
        <w:rPr>
          <w:rFonts w:ascii="Times New Roman" w:hAnsi="Times New Roman" w:cs="Times New Roman"/>
          <w:sz w:val="28"/>
          <w:lang w:val="kk-KZ"/>
        </w:rPr>
        <w:t>азАгроҚаржы» жабдықтаушы өндіріс бойынша «Семаз» ЖШС, «КАИК» ЖШС, «СТ Эсэмбли» ЖШС, «Агромашхолдинг KZ» АҚ, «Kazrost Engineering Ltd.» жеке компаниясы, «КАМАЗ-Инжиниринг» АҚ, «Сарыаркаавтопром» АҚ, «Костанай тракторлық зауыты» ЖШС, «Дон Мар» ЖШС, «ДАФА» фирмасы, «AVAGRO» ЖШС, «Костанайский агромеханикалық зауыты» ЖШС және «KazKioti»</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ЖШС серіктестік жасайды.</w:t>
      </w:r>
    </w:p>
    <w:p w14:paraId="3EC762E2" w14:textId="728DE195" w:rsidR="0041446D" w:rsidRPr="005319D6" w:rsidRDefault="0041446D" w:rsidP="0041446D">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 xml:space="preserve">Негізгі капиталға кеңейтілген өндірістің негізгі тәсіліне тікелей инвестицияларды жатқызуға болады. 2023 жылы Қостанай облысының экономикаға салған барлық инвестиция көлемінен ауылшаруашылығы негізгі құралдарына салған инвестиция көлемі 11,6% ғана құрады. Қостанай облысында ауылшаруашылығы кәсіпорындарының негізгі капиталға инвестиция көлемі өз меншікті қаражат есебінен, ең алдымен амортизациялық аударымдар мен пайданың есебінен құралады (21 кесте). </w:t>
      </w:r>
    </w:p>
    <w:p w14:paraId="03483E1C" w14:textId="77777777" w:rsidR="0041446D" w:rsidRPr="005319D6" w:rsidRDefault="0041446D" w:rsidP="0041446D">
      <w:pPr>
        <w:widowControl w:val="0"/>
        <w:spacing w:after="0"/>
        <w:ind w:firstLine="567"/>
        <w:jc w:val="both"/>
        <w:rPr>
          <w:rFonts w:eastAsia="Times New Roman" w:cs="Times New Roman"/>
          <w:kern w:val="0"/>
          <w:szCs w:val="28"/>
          <w:lang w:val="kk-KZ" w:eastAsia="kk-KZ" w:bidi="kk-KZ"/>
        </w:rPr>
      </w:pPr>
    </w:p>
    <w:p w14:paraId="1E115272" w14:textId="77777777" w:rsidR="00D00847" w:rsidRPr="005319D6" w:rsidRDefault="00D00847" w:rsidP="00D00847">
      <w:pPr>
        <w:widowControl w:val="0"/>
        <w:spacing w:after="0"/>
        <w:jc w:val="both"/>
        <w:rPr>
          <w:rFonts w:eastAsia="Times New Roman" w:cs="Times New Roman"/>
          <w:kern w:val="0"/>
          <w:szCs w:val="28"/>
          <w:lang w:val="kk-KZ" w:eastAsia="kk-KZ" w:bidi="kk-KZ"/>
        </w:rPr>
      </w:pPr>
      <w:r w:rsidRPr="005319D6">
        <w:rPr>
          <w:rFonts w:eastAsia="Verdana" w:cs="Times New Roman"/>
          <w:szCs w:val="20"/>
          <w:lang w:val="kk-KZ"/>
        </w:rPr>
        <w:t>Кесте</w:t>
      </w:r>
      <w:r w:rsidRPr="005319D6">
        <w:rPr>
          <w:rFonts w:eastAsia="Times New Roman" w:cs="Times New Roman"/>
          <w:kern w:val="0"/>
          <w:szCs w:val="28"/>
          <w:lang w:val="kk-KZ" w:eastAsia="kk-KZ" w:bidi="kk-KZ"/>
        </w:rPr>
        <w:t xml:space="preserve"> 21 – Ауылшаруашылығы салаларының негізгі капиталына салынған инвестициялар (Қостанай облысы бойынша)</w:t>
      </w:r>
    </w:p>
    <w:p w14:paraId="1994B2A9" w14:textId="77777777" w:rsidR="00D00847" w:rsidRPr="005319D6" w:rsidRDefault="00D00847" w:rsidP="00D00847">
      <w:pPr>
        <w:widowControl w:val="0"/>
        <w:spacing w:after="0"/>
        <w:jc w:val="both"/>
        <w:rPr>
          <w:rFonts w:eastAsia="Microsoft Sans Serif" w:cs="Times New Roman"/>
          <w:kern w:val="0"/>
          <w:szCs w:val="28"/>
          <w:lang w:val="kk-KZ" w:eastAsia="kk-KZ" w:bidi="kk-KZ"/>
        </w:r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134"/>
        <w:gridCol w:w="1065"/>
        <w:gridCol w:w="1016"/>
        <w:gridCol w:w="1064"/>
        <w:gridCol w:w="1064"/>
        <w:gridCol w:w="1398"/>
      </w:tblGrid>
      <w:tr w:rsidR="00D00847" w:rsidRPr="005319D6" w14:paraId="0ACE6219" w14:textId="77777777" w:rsidTr="0041446D">
        <w:trPr>
          <w:trHeight w:val="838"/>
        </w:trPr>
        <w:tc>
          <w:tcPr>
            <w:tcW w:w="2835" w:type="dxa"/>
            <w:shd w:val="clear" w:color="auto" w:fill="auto"/>
            <w:noWrap/>
            <w:hideMark/>
          </w:tcPr>
          <w:p w14:paraId="7896CFAA" w14:textId="377BE974" w:rsidR="00D00847" w:rsidRPr="005319D6" w:rsidRDefault="00D00847" w:rsidP="00EA3012">
            <w:pPr>
              <w:widowControl w:val="0"/>
              <w:spacing w:after="0"/>
              <w:jc w:val="center"/>
              <w:rPr>
                <w:rFonts w:eastAsia="Times New Roman" w:cs="Times New Roman"/>
                <w:kern w:val="0"/>
                <w:sz w:val="24"/>
                <w:szCs w:val="24"/>
                <w:lang w:val="kk-KZ" w:eastAsia="kk-KZ" w:bidi="kk-KZ"/>
              </w:rPr>
            </w:pPr>
            <w:r w:rsidRPr="005319D6">
              <w:rPr>
                <w:rFonts w:eastAsia="Times New Roman" w:cs="Times New Roman"/>
                <w:kern w:val="0"/>
                <w:sz w:val="24"/>
                <w:szCs w:val="24"/>
                <w:lang w:val="kk-KZ" w:eastAsia="kk-KZ" w:bidi="kk-KZ"/>
              </w:rPr>
              <w:t> </w:t>
            </w:r>
            <w:r w:rsidR="0041446D" w:rsidRPr="005319D6">
              <w:rPr>
                <w:rFonts w:eastAsia="Times New Roman" w:cs="Times New Roman"/>
                <w:kern w:val="0"/>
                <w:sz w:val="24"/>
                <w:szCs w:val="24"/>
                <w:lang w:val="kk-KZ" w:eastAsia="kk-KZ" w:bidi="kk-KZ"/>
              </w:rPr>
              <w:t>Көрсеткіштер</w:t>
            </w:r>
          </w:p>
        </w:tc>
        <w:tc>
          <w:tcPr>
            <w:tcW w:w="1134" w:type="dxa"/>
            <w:shd w:val="clear" w:color="auto" w:fill="auto"/>
            <w:hideMark/>
          </w:tcPr>
          <w:p w14:paraId="4CA99788" w14:textId="77777777" w:rsidR="00D00847" w:rsidRPr="005319D6" w:rsidRDefault="00D00847" w:rsidP="00EA3012">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2019</w:t>
            </w:r>
          </w:p>
          <w:p w14:paraId="2127101A" w14:textId="77777777" w:rsidR="00D00847" w:rsidRPr="005319D6" w:rsidRDefault="00D00847" w:rsidP="00EA3012">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жыл</w:t>
            </w:r>
          </w:p>
        </w:tc>
        <w:tc>
          <w:tcPr>
            <w:tcW w:w="1065" w:type="dxa"/>
            <w:shd w:val="clear" w:color="auto" w:fill="auto"/>
            <w:hideMark/>
          </w:tcPr>
          <w:p w14:paraId="72A18B29" w14:textId="77777777" w:rsidR="00D00847" w:rsidRPr="005319D6" w:rsidRDefault="00D00847" w:rsidP="00EA3012">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2020 </w:t>
            </w:r>
          </w:p>
          <w:p w14:paraId="3A649C4E" w14:textId="77777777" w:rsidR="00D00847" w:rsidRPr="005319D6" w:rsidRDefault="00D00847" w:rsidP="00EA3012">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016" w:type="dxa"/>
            <w:shd w:val="clear" w:color="auto" w:fill="auto"/>
            <w:hideMark/>
          </w:tcPr>
          <w:p w14:paraId="40CD3247" w14:textId="77777777" w:rsidR="00D00847" w:rsidRPr="005319D6" w:rsidRDefault="00D00847" w:rsidP="00EA3012">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2021 </w:t>
            </w:r>
          </w:p>
          <w:p w14:paraId="1B0EB4BF" w14:textId="77777777" w:rsidR="00D00847" w:rsidRPr="005319D6" w:rsidRDefault="00D00847" w:rsidP="00EA3012">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064" w:type="dxa"/>
            <w:shd w:val="clear" w:color="auto" w:fill="auto"/>
            <w:hideMark/>
          </w:tcPr>
          <w:p w14:paraId="1E38CCE5" w14:textId="77777777" w:rsidR="00D00847" w:rsidRPr="005319D6" w:rsidRDefault="00D00847" w:rsidP="00EA3012">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2022 </w:t>
            </w:r>
          </w:p>
          <w:p w14:paraId="041927F0" w14:textId="77777777" w:rsidR="00D00847" w:rsidRPr="005319D6" w:rsidRDefault="00D00847" w:rsidP="00EA3012">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064" w:type="dxa"/>
            <w:shd w:val="clear" w:color="auto" w:fill="auto"/>
          </w:tcPr>
          <w:p w14:paraId="541DE53F" w14:textId="77777777" w:rsidR="00D00847" w:rsidRPr="005319D6" w:rsidRDefault="00D00847" w:rsidP="00EA3012">
            <w:pPr>
              <w:spacing w:after="0"/>
              <w:ind w:left="-103" w:right="-106"/>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2023 </w:t>
            </w:r>
          </w:p>
          <w:p w14:paraId="19F09188" w14:textId="77777777" w:rsidR="00D00847" w:rsidRPr="005319D6" w:rsidRDefault="00D00847" w:rsidP="00EA3012">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жыл</w:t>
            </w:r>
          </w:p>
        </w:tc>
        <w:tc>
          <w:tcPr>
            <w:tcW w:w="1398" w:type="dxa"/>
            <w:shd w:val="clear" w:color="auto" w:fill="auto"/>
            <w:hideMark/>
          </w:tcPr>
          <w:p w14:paraId="3D0BDA9C" w14:textId="77777777" w:rsidR="00D00847" w:rsidRPr="005319D6" w:rsidRDefault="00D00847" w:rsidP="00EA3012">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2019 ж. қарағанда 2023 ж.</w:t>
            </w:r>
            <w:r w:rsidRPr="005319D6">
              <w:rPr>
                <w:rFonts w:eastAsia="Times New Roman" w:cs="Times New Roman"/>
                <w:kern w:val="0"/>
                <w:sz w:val="24"/>
                <w:szCs w:val="24"/>
                <w:lang w:eastAsia="ru-RU"/>
              </w:rPr>
              <w:t>, %</w:t>
            </w:r>
          </w:p>
        </w:tc>
      </w:tr>
      <w:tr w:rsidR="00D00847" w:rsidRPr="005319D6" w14:paraId="433F0119" w14:textId="77777777" w:rsidTr="0041446D">
        <w:trPr>
          <w:trHeight w:val="240"/>
        </w:trPr>
        <w:tc>
          <w:tcPr>
            <w:tcW w:w="2835" w:type="dxa"/>
            <w:shd w:val="clear" w:color="auto" w:fill="auto"/>
            <w:hideMark/>
          </w:tcPr>
          <w:p w14:paraId="2A96213D" w14:textId="7076EFF9" w:rsidR="00D00847" w:rsidRPr="005319D6" w:rsidRDefault="008F0CDA" w:rsidP="00EA3012">
            <w:pPr>
              <w:widowControl w:val="0"/>
              <w:spacing w:after="0"/>
              <w:rPr>
                <w:rFonts w:eastAsia="Times New Roman" w:cs="Times New Roman"/>
                <w:kern w:val="0"/>
                <w:sz w:val="24"/>
                <w:szCs w:val="24"/>
                <w:lang w:val="kk-KZ" w:eastAsia="kk-KZ" w:bidi="kk-KZ"/>
              </w:rPr>
            </w:pPr>
            <w:r w:rsidRPr="005319D6">
              <w:rPr>
                <w:rFonts w:eastAsia="Times New Roman" w:cs="Times New Roman"/>
                <w:kern w:val="0"/>
                <w:sz w:val="24"/>
                <w:szCs w:val="24"/>
                <w:lang w:val="kk-KZ" w:eastAsia="kk-KZ" w:bidi="kk-KZ"/>
              </w:rPr>
              <w:t>Н</w:t>
            </w:r>
            <w:r w:rsidR="00D00847" w:rsidRPr="005319D6">
              <w:rPr>
                <w:rFonts w:eastAsia="Times New Roman" w:cs="Times New Roman"/>
                <w:kern w:val="0"/>
                <w:sz w:val="24"/>
                <w:szCs w:val="24"/>
                <w:lang w:val="kk-KZ" w:eastAsia="kk-KZ" w:bidi="kk-KZ"/>
              </w:rPr>
              <w:t>егізгі капиталға салынған инвестициялар, барлығы, млн. теңге</w:t>
            </w:r>
          </w:p>
        </w:tc>
        <w:tc>
          <w:tcPr>
            <w:tcW w:w="1134" w:type="dxa"/>
            <w:shd w:val="clear" w:color="auto" w:fill="auto"/>
          </w:tcPr>
          <w:p w14:paraId="5C85F7ED" w14:textId="77777777" w:rsidR="00D00847" w:rsidRPr="005319D6" w:rsidRDefault="00D00847" w:rsidP="00EA3012">
            <w:pPr>
              <w:widowControl w:val="0"/>
              <w:spacing w:after="0"/>
              <w:ind w:left="-62"/>
              <w:jc w:val="center"/>
              <w:rPr>
                <w:rFonts w:eastAsia="Times New Roman" w:cs="Times New Roman"/>
                <w:kern w:val="0"/>
                <w:sz w:val="24"/>
                <w:szCs w:val="24"/>
                <w:lang w:val="kk-KZ" w:eastAsia="kk-KZ" w:bidi="kk-KZ"/>
              </w:rPr>
            </w:pPr>
            <w:r w:rsidRPr="005319D6">
              <w:rPr>
                <w:rFonts w:eastAsia="Times New Roman" w:cs="Times New Roman"/>
                <w:kern w:val="0"/>
                <w:sz w:val="24"/>
                <w:szCs w:val="24"/>
                <w:lang w:val="kk-KZ" w:eastAsia="kk-KZ" w:bidi="kk-KZ"/>
              </w:rPr>
              <w:t>288 737</w:t>
            </w:r>
          </w:p>
        </w:tc>
        <w:tc>
          <w:tcPr>
            <w:tcW w:w="1065" w:type="dxa"/>
            <w:shd w:val="clear" w:color="auto" w:fill="auto"/>
          </w:tcPr>
          <w:p w14:paraId="1A8525FA"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336 599</w:t>
            </w:r>
          </w:p>
        </w:tc>
        <w:tc>
          <w:tcPr>
            <w:tcW w:w="1016" w:type="dxa"/>
            <w:shd w:val="clear" w:color="auto" w:fill="auto"/>
          </w:tcPr>
          <w:p w14:paraId="010EAA5C"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431 179</w:t>
            </w:r>
          </w:p>
        </w:tc>
        <w:tc>
          <w:tcPr>
            <w:tcW w:w="1064" w:type="dxa"/>
            <w:shd w:val="clear" w:color="auto" w:fill="auto"/>
          </w:tcPr>
          <w:p w14:paraId="2AAA4A4A"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486 491</w:t>
            </w:r>
          </w:p>
        </w:tc>
        <w:tc>
          <w:tcPr>
            <w:tcW w:w="1064" w:type="dxa"/>
            <w:shd w:val="clear" w:color="auto" w:fill="auto"/>
          </w:tcPr>
          <w:p w14:paraId="61F0BB92" w14:textId="77777777" w:rsidR="00D00847" w:rsidRPr="005319D6" w:rsidRDefault="00D00847" w:rsidP="00EA3012">
            <w:pPr>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554 281</w:t>
            </w:r>
          </w:p>
        </w:tc>
        <w:tc>
          <w:tcPr>
            <w:tcW w:w="1398" w:type="dxa"/>
            <w:shd w:val="clear" w:color="auto" w:fill="auto"/>
          </w:tcPr>
          <w:p w14:paraId="6B58A857" w14:textId="77777777" w:rsidR="00D00847" w:rsidRPr="005319D6" w:rsidRDefault="00D00847" w:rsidP="00EA3012">
            <w:pPr>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192,0</w:t>
            </w:r>
          </w:p>
        </w:tc>
      </w:tr>
      <w:tr w:rsidR="00D00847" w:rsidRPr="005319D6" w14:paraId="02B39A45" w14:textId="77777777" w:rsidTr="0041446D">
        <w:trPr>
          <w:trHeight w:val="240"/>
        </w:trPr>
        <w:tc>
          <w:tcPr>
            <w:tcW w:w="2835" w:type="dxa"/>
            <w:shd w:val="clear" w:color="auto" w:fill="auto"/>
            <w:hideMark/>
          </w:tcPr>
          <w:p w14:paraId="631A00B5" w14:textId="77777777" w:rsidR="00D00847" w:rsidRPr="005319D6" w:rsidRDefault="00D00847" w:rsidP="00EA3012">
            <w:pPr>
              <w:widowControl w:val="0"/>
              <w:spacing w:after="0"/>
              <w:rPr>
                <w:rFonts w:eastAsia="Times New Roman" w:cs="Times New Roman"/>
                <w:kern w:val="0"/>
                <w:sz w:val="24"/>
                <w:szCs w:val="24"/>
                <w:lang w:eastAsia="ru-RU" w:bidi="ru-RU"/>
              </w:rPr>
            </w:pPr>
            <w:r w:rsidRPr="005319D6">
              <w:rPr>
                <w:rFonts w:eastAsia="Times New Roman" w:cs="Times New Roman"/>
                <w:kern w:val="0"/>
                <w:sz w:val="24"/>
                <w:szCs w:val="24"/>
                <w:lang w:val="kk-KZ" w:eastAsia="kk-KZ" w:bidi="kk-KZ"/>
              </w:rPr>
              <w:t>Соның ішінде ауылшаруашылығына</w:t>
            </w:r>
            <w:r w:rsidRPr="005319D6">
              <w:rPr>
                <w:rFonts w:eastAsia="Times New Roman" w:cs="Times New Roman"/>
                <w:kern w:val="0"/>
                <w:sz w:val="24"/>
                <w:szCs w:val="24"/>
                <w:lang w:eastAsia="kk-KZ" w:bidi="kk-KZ"/>
              </w:rPr>
              <w:t>, млн. те</w:t>
            </w:r>
            <w:r w:rsidRPr="005319D6">
              <w:rPr>
                <w:rFonts w:eastAsia="Times New Roman" w:cs="Times New Roman"/>
                <w:kern w:val="0"/>
                <w:sz w:val="24"/>
                <w:szCs w:val="24"/>
                <w:lang w:val="kk-KZ" w:eastAsia="kk-KZ" w:bidi="kk-KZ"/>
              </w:rPr>
              <w:t>ң</w:t>
            </w:r>
            <w:r w:rsidRPr="005319D6">
              <w:rPr>
                <w:rFonts w:eastAsia="Times New Roman" w:cs="Times New Roman"/>
                <w:kern w:val="0"/>
                <w:sz w:val="24"/>
                <w:szCs w:val="24"/>
                <w:lang w:eastAsia="kk-KZ" w:bidi="kk-KZ"/>
              </w:rPr>
              <w:t xml:space="preserve">ге </w:t>
            </w:r>
          </w:p>
        </w:tc>
        <w:tc>
          <w:tcPr>
            <w:tcW w:w="1134" w:type="dxa"/>
            <w:shd w:val="clear" w:color="auto" w:fill="auto"/>
            <w:noWrap/>
          </w:tcPr>
          <w:p w14:paraId="779A1DC8"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100 368</w:t>
            </w:r>
          </w:p>
        </w:tc>
        <w:tc>
          <w:tcPr>
            <w:tcW w:w="1065" w:type="dxa"/>
            <w:shd w:val="clear" w:color="auto" w:fill="auto"/>
            <w:noWrap/>
          </w:tcPr>
          <w:p w14:paraId="6E756F6C"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136 435</w:t>
            </w:r>
          </w:p>
        </w:tc>
        <w:tc>
          <w:tcPr>
            <w:tcW w:w="1016" w:type="dxa"/>
            <w:shd w:val="clear" w:color="auto" w:fill="auto"/>
          </w:tcPr>
          <w:p w14:paraId="2A40867C"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164 382</w:t>
            </w:r>
          </w:p>
        </w:tc>
        <w:tc>
          <w:tcPr>
            <w:tcW w:w="1064" w:type="dxa"/>
            <w:shd w:val="clear" w:color="auto" w:fill="auto"/>
          </w:tcPr>
          <w:p w14:paraId="08740D74"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185 761</w:t>
            </w:r>
          </w:p>
        </w:tc>
        <w:tc>
          <w:tcPr>
            <w:tcW w:w="1064" w:type="dxa"/>
            <w:shd w:val="clear" w:color="auto" w:fill="auto"/>
          </w:tcPr>
          <w:p w14:paraId="6734DCC7" w14:textId="77777777" w:rsidR="00D00847" w:rsidRPr="005319D6" w:rsidRDefault="00D00847" w:rsidP="00EA3012">
            <w:pPr>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64 078</w:t>
            </w:r>
          </w:p>
        </w:tc>
        <w:tc>
          <w:tcPr>
            <w:tcW w:w="1398" w:type="dxa"/>
            <w:shd w:val="clear" w:color="auto" w:fill="auto"/>
          </w:tcPr>
          <w:p w14:paraId="72069CA0" w14:textId="77777777" w:rsidR="00D00847" w:rsidRPr="005319D6" w:rsidRDefault="00D00847" w:rsidP="00EA3012">
            <w:pPr>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63,8</w:t>
            </w:r>
          </w:p>
        </w:tc>
      </w:tr>
      <w:tr w:rsidR="00D00847" w:rsidRPr="005319D6" w14:paraId="4AE92FCC" w14:textId="77777777" w:rsidTr="0041446D">
        <w:trPr>
          <w:trHeight w:val="240"/>
        </w:trPr>
        <w:tc>
          <w:tcPr>
            <w:tcW w:w="2835" w:type="dxa"/>
            <w:shd w:val="clear" w:color="auto" w:fill="auto"/>
          </w:tcPr>
          <w:p w14:paraId="3F31EB29" w14:textId="7E059ED8" w:rsidR="00D00847" w:rsidRPr="005319D6" w:rsidRDefault="00D00847" w:rsidP="00EA3012">
            <w:pPr>
              <w:widowControl w:val="0"/>
              <w:spacing w:after="0"/>
              <w:ind w:left="-62"/>
              <w:rPr>
                <w:rFonts w:eastAsia="Times New Roman" w:cs="Times New Roman"/>
                <w:kern w:val="0"/>
                <w:sz w:val="24"/>
                <w:szCs w:val="24"/>
                <w:lang w:val="kk-KZ" w:eastAsia="kk-KZ" w:bidi="kk-KZ"/>
              </w:rPr>
            </w:pPr>
            <w:r w:rsidRPr="005319D6">
              <w:rPr>
                <w:rFonts w:eastAsia="Times New Roman" w:cs="Times New Roman"/>
                <w:kern w:val="0"/>
                <w:sz w:val="24"/>
                <w:szCs w:val="24"/>
                <w:lang w:eastAsia="kk-KZ" w:bidi="kk-KZ"/>
              </w:rPr>
              <w:t>%</w:t>
            </w:r>
            <w:r w:rsidRPr="005319D6">
              <w:rPr>
                <w:rFonts w:eastAsia="Times New Roman" w:cs="Times New Roman"/>
                <w:kern w:val="0"/>
                <w:sz w:val="24"/>
                <w:szCs w:val="24"/>
                <w:lang w:val="kk-KZ" w:eastAsia="kk-KZ" w:bidi="kk-KZ"/>
              </w:rPr>
              <w:t xml:space="preserve"> түрінде</w:t>
            </w:r>
          </w:p>
        </w:tc>
        <w:tc>
          <w:tcPr>
            <w:tcW w:w="1134" w:type="dxa"/>
            <w:shd w:val="clear" w:color="auto" w:fill="auto"/>
            <w:noWrap/>
          </w:tcPr>
          <w:p w14:paraId="7917502C"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34,8</w:t>
            </w:r>
          </w:p>
        </w:tc>
        <w:tc>
          <w:tcPr>
            <w:tcW w:w="1065" w:type="dxa"/>
            <w:shd w:val="clear" w:color="auto" w:fill="auto"/>
            <w:noWrap/>
          </w:tcPr>
          <w:p w14:paraId="0E6B9562"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40,5</w:t>
            </w:r>
          </w:p>
        </w:tc>
        <w:tc>
          <w:tcPr>
            <w:tcW w:w="1016" w:type="dxa"/>
            <w:shd w:val="clear" w:color="auto" w:fill="auto"/>
          </w:tcPr>
          <w:p w14:paraId="504E8B92"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38,1</w:t>
            </w:r>
          </w:p>
        </w:tc>
        <w:tc>
          <w:tcPr>
            <w:tcW w:w="1064" w:type="dxa"/>
            <w:shd w:val="clear" w:color="auto" w:fill="auto"/>
          </w:tcPr>
          <w:p w14:paraId="704D3801"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38,2</w:t>
            </w:r>
          </w:p>
        </w:tc>
        <w:tc>
          <w:tcPr>
            <w:tcW w:w="1064" w:type="dxa"/>
            <w:shd w:val="clear" w:color="auto" w:fill="auto"/>
          </w:tcPr>
          <w:p w14:paraId="5D6A61A4" w14:textId="77777777" w:rsidR="00D00847" w:rsidRPr="005319D6" w:rsidRDefault="00D00847" w:rsidP="00EA3012">
            <w:pPr>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11,6</w:t>
            </w:r>
          </w:p>
        </w:tc>
        <w:tc>
          <w:tcPr>
            <w:tcW w:w="1398" w:type="dxa"/>
            <w:shd w:val="clear" w:color="auto" w:fill="auto"/>
          </w:tcPr>
          <w:p w14:paraId="5530C457" w14:textId="77777777" w:rsidR="00D00847" w:rsidRPr="005319D6" w:rsidRDefault="00D00847" w:rsidP="00EA3012">
            <w:pPr>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33,3</w:t>
            </w:r>
          </w:p>
        </w:tc>
      </w:tr>
      <w:tr w:rsidR="00D00847" w:rsidRPr="005319D6" w14:paraId="3069CC99" w14:textId="77777777" w:rsidTr="0041446D">
        <w:trPr>
          <w:trHeight w:val="240"/>
        </w:trPr>
        <w:tc>
          <w:tcPr>
            <w:tcW w:w="2835" w:type="dxa"/>
            <w:shd w:val="clear" w:color="auto" w:fill="auto"/>
          </w:tcPr>
          <w:p w14:paraId="6EDB780D" w14:textId="77777777" w:rsidR="00D00847" w:rsidRPr="005319D6" w:rsidRDefault="00D00847" w:rsidP="00EA3012">
            <w:pPr>
              <w:widowControl w:val="0"/>
              <w:spacing w:after="0"/>
              <w:rPr>
                <w:rFonts w:eastAsia="Times New Roman" w:cs="Times New Roman"/>
                <w:kern w:val="0"/>
                <w:sz w:val="24"/>
                <w:szCs w:val="24"/>
                <w:lang w:eastAsia="ru-RU" w:bidi="ru-RU"/>
              </w:rPr>
            </w:pPr>
            <w:r w:rsidRPr="005319D6">
              <w:rPr>
                <w:rFonts w:eastAsia="Times New Roman" w:cs="Times New Roman"/>
                <w:kern w:val="0"/>
                <w:sz w:val="24"/>
                <w:szCs w:val="24"/>
                <w:lang w:val="kk-KZ" w:eastAsia="kk-KZ" w:bidi="kk-KZ"/>
              </w:rPr>
              <w:t xml:space="preserve">Ауылшаруашылығы кәсіпорындарынан пайда </w:t>
            </w:r>
            <w:r w:rsidRPr="005319D6">
              <w:rPr>
                <w:rFonts w:eastAsia="Times New Roman" w:cs="Times New Roman"/>
                <w:kern w:val="0"/>
                <w:sz w:val="24"/>
                <w:szCs w:val="24"/>
                <w:lang w:eastAsia="kk-KZ" w:bidi="kk-KZ"/>
              </w:rPr>
              <w:t>(</w:t>
            </w:r>
            <w:r w:rsidRPr="005319D6">
              <w:rPr>
                <w:rFonts w:eastAsia="Times New Roman" w:cs="Times New Roman"/>
                <w:kern w:val="0"/>
                <w:sz w:val="24"/>
                <w:szCs w:val="24"/>
                <w:lang w:val="kk-KZ" w:eastAsia="kk-KZ" w:bidi="kk-KZ"/>
              </w:rPr>
              <w:t>залал</w:t>
            </w:r>
            <w:r w:rsidRPr="005319D6">
              <w:rPr>
                <w:rFonts w:eastAsia="Times New Roman" w:cs="Times New Roman"/>
                <w:kern w:val="0"/>
                <w:sz w:val="24"/>
                <w:szCs w:val="24"/>
                <w:lang w:eastAsia="kk-KZ" w:bidi="kk-KZ"/>
              </w:rPr>
              <w:t>), млн. те</w:t>
            </w:r>
            <w:r w:rsidRPr="005319D6">
              <w:rPr>
                <w:rFonts w:eastAsia="Times New Roman" w:cs="Times New Roman"/>
                <w:kern w:val="0"/>
                <w:sz w:val="24"/>
                <w:szCs w:val="24"/>
                <w:lang w:val="kk-KZ" w:eastAsia="kk-KZ" w:bidi="kk-KZ"/>
              </w:rPr>
              <w:t>ң</w:t>
            </w:r>
            <w:r w:rsidRPr="005319D6">
              <w:rPr>
                <w:rFonts w:eastAsia="Times New Roman" w:cs="Times New Roman"/>
                <w:kern w:val="0"/>
                <w:sz w:val="24"/>
                <w:szCs w:val="24"/>
                <w:lang w:eastAsia="kk-KZ" w:bidi="kk-KZ"/>
              </w:rPr>
              <w:t>ге</w:t>
            </w:r>
          </w:p>
        </w:tc>
        <w:tc>
          <w:tcPr>
            <w:tcW w:w="1134" w:type="dxa"/>
            <w:shd w:val="clear" w:color="auto" w:fill="auto"/>
            <w:noWrap/>
          </w:tcPr>
          <w:p w14:paraId="74998DD8"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20228</w:t>
            </w:r>
          </w:p>
        </w:tc>
        <w:tc>
          <w:tcPr>
            <w:tcW w:w="1065" w:type="dxa"/>
            <w:shd w:val="clear" w:color="auto" w:fill="auto"/>
            <w:noWrap/>
          </w:tcPr>
          <w:p w14:paraId="41E392E0"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12813</w:t>
            </w:r>
          </w:p>
        </w:tc>
        <w:tc>
          <w:tcPr>
            <w:tcW w:w="1016" w:type="dxa"/>
            <w:shd w:val="clear" w:color="auto" w:fill="auto"/>
          </w:tcPr>
          <w:p w14:paraId="52867B82"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66178</w:t>
            </w:r>
          </w:p>
        </w:tc>
        <w:tc>
          <w:tcPr>
            <w:tcW w:w="1064" w:type="dxa"/>
            <w:shd w:val="clear" w:color="auto" w:fill="auto"/>
          </w:tcPr>
          <w:p w14:paraId="0C3D05CB"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48 934</w:t>
            </w:r>
          </w:p>
        </w:tc>
        <w:tc>
          <w:tcPr>
            <w:tcW w:w="1064" w:type="dxa"/>
            <w:shd w:val="clear" w:color="auto" w:fill="auto"/>
          </w:tcPr>
          <w:p w14:paraId="1C13EEE0" w14:textId="77777777" w:rsidR="00D00847" w:rsidRPr="005319D6" w:rsidRDefault="00D00847" w:rsidP="00EA3012">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- 5 320</w:t>
            </w:r>
          </w:p>
        </w:tc>
        <w:tc>
          <w:tcPr>
            <w:tcW w:w="1398" w:type="dxa"/>
            <w:shd w:val="clear" w:color="auto" w:fill="auto"/>
          </w:tcPr>
          <w:p w14:paraId="43BFCEB5" w14:textId="77777777" w:rsidR="00D00847" w:rsidRPr="005319D6" w:rsidRDefault="00D00847" w:rsidP="00EA3012">
            <w:pPr>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-26,3</w:t>
            </w:r>
          </w:p>
        </w:tc>
      </w:tr>
      <w:tr w:rsidR="00D00847" w:rsidRPr="005319D6" w14:paraId="6D12AB1A" w14:textId="77777777" w:rsidTr="0041446D">
        <w:trPr>
          <w:trHeight w:val="240"/>
        </w:trPr>
        <w:tc>
          <w:tcPr>
            <w:tcW w:w="2835" w:type="dxa"/>
            <w:shd w:val="clear" w:color="auto" w:fill="auto"/>
          </w:tcPr>
          <w:p w14:paraId="65DAD110" w14:textId="38ABC413" w:rsidR="00D00847" w:rsidRPr="005319D6" w:rsidRDefault="00D00847" w:rsidP="00EA3012">
            <w:pPr>
              <w:widowControl w:val="0"/>
              <w:spacing w:after="0"/>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Рентабель</w:t>
            </w:r>
            <w:r w:rsidRPr="005319D6">
              <w:rPr>
                <w:rFonts w:eastAsia="Times New Roman" w:cs="Times New Roman"/>
                <w:kern w:val="0"/>
                <w:sz w:val="24"/>
                <w:szCs w:val="24"/>
                <w:lang w:val="kk-KZ" w:eastAsia="kk-KZ" w:bidi="kk-KZ"/>
              </w:rPr>
              <w:t>ділік</w:t>
            </w:r>
            <w:r w:rsidR="0041446D" w:rsidRPr="005319D6">
              <w:rPr>
                <w:rFonts w:eastAsia="Times New Roman" w:cs="Times New Roman"/>
                <w:kern w:val="0"/>
                <w:sz w:val="24"/>
                <w:szCs w:val="24"/>
                <w:lang w:val="kk-KZ" w:eastAsia="kk-KZ" w:bidi="kk-KZ"/>
              </w:rPr>
              <w:t>,%</w:t>
            </w:r>
            <w:r w:rsidRPr="005319D6">
              <w:rPr>
                <w:rFonts w:eastAsia="Times New Roman" w:cs="Times New Roman"/>
                <w:kern w:val="0"/>
                <w:sz w:val="24"/>
                <w:szCs w:val="24"/>
                <w:lang w:eastAsia="kk-KZ" w:bidi="kk-KZ"/>
              </w:rPr>
              <w:t xml:space="preserve"> </w:t>
            </w:r>
          </w:p>
        </w:tc>
        <w:tc>
          <w:tcPr>
            <w:tcW w:w="1134" w:type="dxa"/>
            <w:shd w:val="clear" w:color="auto" w:fill="auto"/>
            <w:noWrap/>
          </w:tcPr>
          <w:p w14:paraId="16933798"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15,6</w:t>
            </w:r>
          </w:p>
        </w:tc>
        <w:tc>
          <w:tcPr>
            <w:tcW w:w="1065" w:type="dxa"/>
            <w:shd w:val="clear" w:color="auto" w:fill="auto"/>
            <w:noWrap/>
          </w:tcPr>
          <w:p w14:paraId="28C88176"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6,9</w:t>
            </w:r>
          </w:p>
        </w:tc>
        <w:tc>
          <w:tcPr>
            <w:tcW w:w="1016" w:type="dxa"/>
            <w:shd w:val="clear" w:color="auto" w:fill="auto"/>
          </w:tcPr>
          <w:p w14:paraId="2F1B4B08"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33,1</w:t>
            </w:r>
          </w:p>
        </w:tc>
        <w:tc>
          <w:tcPr>
            <w:tcW w:w="1064" w:type="dxa"/>
            <w:shd w:val="clear" w:color="auto" w:fill="auto"/>
          </w:tcPr>
          <w:p w14:paraId="451A5077" w14:textId="77777777" w:rsidR="00D00847" w:rsidRPr="005319D6" w:rsidRDefault="00D00847" w:rsidP="00EA3012">
            <w:pPr>
              <w:widowControl w:val="0"/>
              <w:spacing w:after="0"/>
              <w:ind w:left="-62"/>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27,2</w:t>
            </w:r>
          </w:p>
        </w:tc>
        <w:tc>
          <w:tcPr>
            <w:tcW w:w="1064" w:type="dxa"/>
            <w:shd w:val="clear" w:color="auto" w:fill="auto"/>
          </w:tcPr>
          <w:p w14:paraId="1D8DC7EA" w14:textId="77777777" w:rsidR="00D00847" w:rsidRPr="005319D6" w:rsidRDefault="00D00847" w:rsidP="00EA3012">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-2,4</w:t>
            </w:r>
          </w:p>
        </w:tc>
        <w:tc>
          <w:tcPr>
            <w:tcW w:w="1398" w:type="dxa"/>
            <w:shd w:val="clear" w:color="auto" w:fill="auto"/>
          </w:tcPr>
          <w:p w14:paraId="633B17F3" w14:textId="77777777" w:rsidR="00D00847" w:rsidRPr="005319D6" w:rsidRDefault="00D00847" w:rsidP="00EA3012">
            <w:pPr>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-15,4</w:t>
            </w:r>
          </w:p>
        </w:tc>
      </w:tr>
      <w:tr w:rsidR="00D00847" w:rsidRPr="005319D6" w14:paraId="7250D015" w14:textId="77777777" w:rsidTr="004144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6"/>
        </w:trPr>
        <w:tc>
          <w:tcPr>
            <w:tcW w:w="9576" w:type="dxa"/>
            <w:gridSpan w:val="7"/>
            <w:tcBorders>
              <w:top w:val="single" w:sz="4" w:space="0" w:color="auto"/>
              <w:left w:val="single" w:sz="4" w:space="0" w:color="auto"/>
              <w:bottom w:val="single" w:sz="4" w:space="0" w:color="auto"/>
              <w:right w:val="single" w:sz="4" w:space="0" w:color="auto"/>
            </w:tcBorders>
            <w:shd w:val="clear" w:color="auto" w:fill="auto"/>
          </w:tcPr>
          <w:p w14:paraId="003AFEE2" w14:textId="77777777" w:rsidR="00D00847" w:rsidRPr="005319D6" w:rsidRDefault="00D00847" w:rsidP="00EA3012">
            <w:pPr>
              <w:kinsoku w:val="0"/>
              <w:overflowPunct w:val="0"/>
              <w:autoSpaceDE w:val="0"/>
              <w:autoSpaceDN w:val="0"/>
              <w:adjustRightInd w:val="0"/>
              <w:spacing w:after="0"/>
              <w:ind w:left="39"/>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0"/>
                <w:szCs w:val="20"/>
                <w:lang w:val="kk-KZ"/>
              </w:rPr>
              <w:t xml:space="preserve"> – </w:t>
            </w:r>
            <w:r w:rsidRPr="005319D6">
              <w:rPr>
                <w:rFonts w:eastAsia="Calibri" w:cs="Times New Roman"/>
                <w:sz w:val="24"/>
                <w:lang w:val="kk-KZ"/>
              </w:rPr>
              <w:t>мәліметтер бойынша автор құрастырған</w:t>
            </w:r>
            <w:r w:rsidRPr="005319D6">
              <w:rPr>
                <w:rFonts w:cs="Times New Roman"/>
                <w:kern w:val="0"/>
                <w:sz w:val="24"/>
                <w:szCs w:val="24"/>
              </w:rPr>
              <w:t xml:space="preserve"> [105]</w:t>
            </w:r>
          </w:p>
        </w:tc>
      </w:tr>
    </w:tbl>
    <w:p w14:paraId="214BA760" w14:textId="77777777" w:rsidR="00D00847" w:rsidRPr="005319D6" w:rsidRDefault="00D00847" w:rsidP="00D00847">
      <w:pPr>
        <w:widowControl w:val="0"/>
        <w:spacing w:after="0"/>
        <w:jc w:val="both"/>
        <w:rPr>
          <w:rFonts w:eastAsia="Microsoft Sans Serif" w:cs="Times New Roman"/>
          <w:kern w:val="0"/>
          <w:szCs w:val="28"/>
          <w:lang w:eastAsia="kk-KZ" w:bidi="kk-KZ"/>
        </w:rPr>
      </w:pPr>
    </w:p>
    <w:p w14:paraId="6E60C565" w14:textId="3D97614E" w:rsidR="00D00847" w:rsidRPr="005319D6" w:rsidRDefault="00D00847" w:rsidP="00E512BD">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2023 жылы кәсіпорындар пайдасының көп бөлігін ауылшаруашылығы кәсіпорындары инвестиция қылып құйғанмен, ол машина-тракторлық парктің жағдайын айтарлықтай жақсартты деп айтуға келмейді. Осыған байланысты облыстағы ауылшаруашылығы негізгі қорларын жаңарту бойынша жағдайды түзету үшін міндетті түрде мемлекеттік қолдау қажет.</w:t>
      </w:r>
      <w:r w:rsidR="00422107"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Қостанай облысының аграрлық саласы бойынша залал 2023 жылы 5,3 млрд. теңге шамасында болды.</w:t>
      </w:r>
    </w:p>
    <w:p w14:paraId="1181A463" w14:textId="5083C9E7" w:rsidR="00D00847" w:rsidRPr="005319D6" w:rsidRDefault="00D00847" w:rsidP="00E512BD">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Қостанай облысы ауылшаруашылығы кәсіпорындарының өндірісінің салыстырмалы түрде тұрақсыз тиімділігі жайлы салыстыруды рентбельділік көрсеткіштерінің динамикасынан байқауға болады (сурет 1</w:t>
      </w:r>
      <w:r w:rsidR="006D3F20" w:rsidRPr="005319D6">
        <w:rPr>
          <w:rFonts w:eastAsia="Times New Roman" w:cs="Times New Roman"/>
          <w:kern w:val="0"/>
          <w:szCs w:val="28"/>
          <w:lang w:val="kk-KZ" w:eastAsia="kk-KZ" w:bidi="kk-KZ"/>
        </w:rPr>
        <w:t>3</w:t>
      </w:r>
      <w:r w:rsidRPr="005319D6">
        <w:rPr>
          <w:rFonts w:eastAsia="Times New Roman" w:cs="Times New Roman"/>
          <w:kern w:val="0"/>
          <w:szCs w:val="28"/>
          <w:lang w:val="kk-KZ" w:eastAsia="kk-KZ" w:bidi="kk-KZ"/>
        </w:rPr>
        <w:t>).</w:t>
      </w:r>
    </w:p>
    <w:p w14:paraId="2E54BF3B" w14:textId="77777777" w:rsidR="0041446D" w:rsidRPr="005319D6" w:rsidRDefault="0041446D" w:rsidP="0041446D">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Бұл бір жағынан жылдар ішіндегі табиғи-климаттық қолайсыз жағдайлары себеп болып, өсімдік шаруашылығы саласының кепілдендірілген астық көлемін бере алмауымен де байланысты болып отыр.</w:t>
      </w:r>
    </w:p>
    <w:p w14:paraId="043912A1" w14:textId="77777777" w:rsidR="0041446D" w:rsidRPr="005319D6" w:rsidRDefault="0041446D" w:rsidP="0041446D">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 xml:space="preserve">Осылайша аймақта ресурстарды мейлінше жоғары пайдаланатын және өндірісті тиімді жүргізуге бағытталған аграрлық азық-түлік жүйесінде шаруашылықтың әртүрлі формалары жұмыс жасайды. Бірақ осыған қарамастан, өзінің артықшылықтары бар әртүрлі ұйымдық құқықтық формаларындағы шаруашылық жүргізу субъектілері өз қызметтері барысында қиындықтар мен кедергілерге ұшырап отырады. </w:t>
      </w:r>
    </w:p>
    <w:p w14:paraId="358C24A2" w14:textId="77777777" w:rsidR="00D00847" w:rsidRPr="005319D6" w:rsidRDefault="00D00847" w:rsidP="00E512BD">
      <w:pPr>
        <w:widowControl w:val="0"/>
        <w:spacing w:after="0"/>
        <w:ind w:firstLine="567"/>
        <w:jc w:val="both"/>
        <w:rPr>
          <w:rFonts w:eastAsia="Times New Roman" w:cs="Times New Roman"/>
          <w:kern w:val="0"/>
          <w:szCs w:val="28"/>
          <w:lang w:val="kk-KZ" w:eastAsia="kk-KZ" w:bidi="kk-KZ"/>
        </w:rPr>
      </w:pPr>
    </w:p>
    <w:p w14:paraId="5C663D4E" w14:textId="77777777" w:rsidR="00D00847" w:rsidRPr="005319D6" w:rsidRDefault="00D00847" w:rsidP="00D00847">
      <w:pPr>
        <w:widowControl w:val="0"/>
        <w:spacing w:after="0"/>
        <w:jc w:val="center"/>
        <w:rPr>
          <w:rFonts w:eastAsia="Microsoft Sans Serif" w:cs="Times New Roman"/>
          <w:kern w:val="0"/>
          <w:szCs w:val="28"/>
          <w:lang w:eastAsia="kk-KZ" w:bidi="kk-KZ"/>
        </w:rPr>
      </w:pPr>
      <w:r w:rsidRPr="005319D6">
        <w:rPr>
          <w:rFonts w:cs="Times New Roman"/>
          <w:noProof/>
          <w:lang w:eastAsia="ru-RU"/>
        </w:rPr>
        <w:drawing>
          <wp:inline distT="0" distB="0" distL="0" distR="0" wp14:anchorId="707081D0" wp14:editId="34D5FD43">
            <wp:extent cx="5534025" cy="3343275"/>
            <wp:effectExtent l="0" t="0" r="0" b="0"/>
            <wp:docPr id="1808689710"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143904-2DA0-F555-06E8-536FEBB12C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61C996" w14:textId="77777777" w:rsidR="00DB3CFD" w:rsidRPr="005319D6" w:rsidRDefault="00DB3CFD" w:rsidP="00D00847">
      <w:pPr>
        <w:widowControl w:val="0"/>
        <w:spacing w:after="0"/>
        <w:jc w:val="center"/>
        <w:rPr>
          <w:rFonts w:eastAsia="Times New Roman" w:cs="Times New Roman"/>
          <w:kern w:val="0"/>
          <w:szCs w:val="28"/>
          <w:lang w:val="kk-KZ" w:eastAsia="kk-KZ" w:bidi="kk-KZ"/>
        </w:rPr>
      </w:pPr>
    </w:p>
    <w:p w14:paraId="594ACD19" w14:textId="77777777" w:rsidR="00D00847" w:rsidRPr="005319D6" w:rsidRDefault="00D00847" w:rsidP="00D00847">
      <w:pPr>
        <w:widowControl w:val="0"/>
        <w:spacing w:after="0"/>
        <w:jc w:val="center"/>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Сурет 13 – Қостанай облысы ауылшаруашылығының рентбельділігі (тиімсіздігі),%</w:t>
      </w:r>
    </w:p>
    <w:p w14:paraId="25AB2A46" w14:textId="77777777" w:rsidR="00D00847" w:rsidRPr="005319D6" w:rsidRDefault="00D00847" w:rsidP="00D00847">
      <w:pPr>
        <w:widowControl w:val="0"/>
        <w:spacing w:after="0"/>
        <w:jc w:val="center"/>
        <w:rPr>
          <w:rFonts w:eastAsia="Times New Roman" w:cs="Times New Roman"/>
          <w:kern w:val="0"/>
          <w:sz w:val="24"/>
          <w:szCs w:val="24"/>
          <w:lang w:val="kk-KZ" w:eastAsia="kk-KZ" w:bidi="kk-KZ"/>
        </w:rPr>
      </w:pPr>
      <w:r w:rsidRPr="005319D6">
        <w:rPr>
          <w:rFonts w:eastAsia="Times New Roman" w:cs="Times New Roman"/>
          <w:kern w:val="0"/>
          <w:sz w:val="24"/>
          <w:szCs w:val="24"/>
          <w:lang w:val="kk-KZ" w:eastAsia="kk-KZ" w:bidi="kk-KZ"/>
        </w:rPr>
        <w:t>Ескерту – дереккөз мәліметтері бойынша есептеулер негізінде автормен орындалған [105]</w:t>
      </w:r>
    </w:p>
    <w:p w14:paraId="32819260" w14:textId="77777777" w:rsidR="00D00847" w:rsidRPr="005319D6" w:rsidRDefault="00D00847" w:rsidP="00D00847">
      <w:pPr>
        <w:widowControl w:val="0"/>
        <w:spacing w:after="0"/>
        <w:ind w:firstLine="708"/>
        <w:jc w:val="both"/>
        <w:rPr>
          <w:rFonts w:eastAsia="Times New Roman" w:cs="Times New Roman"/>
          <w:kern w:val="0"/>
          <w:szCs w:val="28"/>
          <w:lang w:val="kk-KZ" w:eastAsia="kk-KZ" w:bidi="kk-KZ"/>
        </w:rPr>
      </w:pPr>
    </w:p>
    <w:p w14:paraId="72E54F4A" w14:textId="4B08CF84" w:rsidR="00D00847" w:rsidRPr="005319D6" w:rsidRDefault="00D00847" w:rsidP="00E512BD">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Аймақтағы ауылшаруашылығы азық-түлігінің көп көлемін өзінің негізгі қ</w:t>
      </w:r>
      <w:r w:rsidR="008F0CDA" w:rsidRPr="005319D6">
        <w:rPr>
          <w:rFonts w:eastAsia="Times New Roman" w:cs="Times New Roman"/>
          <w:kern w:val="0"/>
          <w:szCs w:val="28"/>
          <w:lang w:val="kk-KZ" w:eastAsia="kk-KZ" w:bidi="kk-KZ"/>
        </w:rPr>
        <w:t>ұралдары бар жеке меншік нысанда</w:t>
      </w:r>
      <w:r w:rsidRPr="005319D6">
        <w:rPr>
          <w:rFonts w:eastAsia="Times New Roman" w:cs="Times New Roman"/>
          <w:kern w:val="0"/>
          <w:szCs w:val="28"/>
          <w:lang w:val="kk-KZ" w:eastAsia="kk-KZ" w:bidi="kk-KZ"/>
        </w:rPr>
        <w:t>ғы кәсіпорындар шығарады. Үнемділігі жоғары құрал-жабдықтарды пайдаланатын астық өндірісі ұсақ шаруашылықтары көбінесе жем-шөп базасын қамтамасыз ететін фермаларда орналасқан. Сонымен қоса, мал</w:t>
      </w:r>
      <w:r w:rsidR="008F0CDA"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шаруашылығынан алынатын өнімдер көбінесе ұсақ үй шарттарында болғандықтан, оларға кететін еңбек шығындары көбіне жоспардан тыс қалып қояды, бұл осындай шаруашылықтардың даму әлеуеттеріне кері әсерін тигізеді.</w:t>
      </w:r>
      <w:r w:rsidR="00422107"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 xml:space="preserve">Шаруашылық жүргізуші субьектілерінде жер және еңбек ресурстарының қорлары жеткілікті дәрежеде, дегенмен олардың қаржылық шектеулері бар, сондықтан осы шектеулер материалдық-техникалық базаны қайта жаңғыртуға және өндірісті тиісінше дамытуға кері әсерін тигізуде. Өндірістің тұрақсыз дамуына және ауылшаруашылығының табиғи климаттық жағдайларға тәуелді болғандықтан, </w:t>
      </w:r>
      <w:r w:rsidR="008F0CDA" w:rsidRPr="005319D6">
        <w:rPr>
          <w:rFonts w:eastAsia="Times New Roman" w:cs="Times New Roman"/>
          <w:kern w:val="0"/>
          <w:szCs w:val="28"/>
          <w:lang w:val="kk-KZ" w:eastAsia="kk-KZ" w:bidi="kk-KZ"/>
        </w:rPr>
        <w:t>оның</w:t>
      </w:r>
      <w:r w:rsidRPr="005319D6">
        <w:rPr>
          <w:rFonts w:eastAsia="Times New Roman" w:cs="Times New Roman"/>
          <w:kern w:val="0"/>
          <w:szCs w:val="28"/>
          <w:lang w:val="kk-KZ" w:eastAsia="kk-KZ" w:bidi="kk-KZ"/>
        </w:rPr>
        <w:t xml:space="preserve"> дамуы тұрақты бола алмайды</w:t>
      </w:r>
      <w:r w:rsidR="008F0CDA" w:rsidRPr="005319D6">
        <w:rPr>
          <w:rFonts w:eastAsia="Times New Roman" w:cs="Times New Roman"/>
          <w:kern w:val="0"/>
          <w:szCs w:val="28"/>
          <w:lang w:val="kk-KZ" w:eastAsia="kk-KZ" w:bidi="kk-KZ"/>
        </w:rPr>
        <w:t>,</w:t>
      </w:r>
      <w:r w:rsidRPr="005319D6">
        <w:rPr>
          <w:rFonts w:eastAsia="Times New Roman" w:cs="Times New Roman"/>
          <w:kern w:val="0"/>
          <w:szCs w:val="28"/>
          <w:lang w:val="kk-KZ" w:eastAsia="kk-KZ" w:bidi="kk-KZ"/>
        </w:rPr>
        <w:t xml:space="preserve"> әрі тиімділігі азаяды. Мемлекеттік қолдау мен нарықты қайта құруды дамыту мақсатында ауылшаруашылығы кәсіпорындарын мемлекеттік қолдау, соның ішінде азық-түлікті сату, қайта өңдеу, оларды тасу, орау сияқты сауда бойынша жұмыстар да артып келеді.</w:t>
      </w:r>
    </w:p>
    <w:p w14:paraId="621FCD15" w14:textId="77777777" w:rsidR="00D00847" w:rsidRPr="005319D6" w:rsidRDefault="00D00847" w:rsidP="00E512BD">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Аграрлық секторда мемлекеттік реттеудің басты тәсіліне бағаны жатқызуға болады. Осы реттеу түрі баға көлеміне, оның динамикасына, сонымен қатар мемлекеттің әртүрлі саласы мен санаттары ішінде ұлттық кірісті өзара қаржыландыруды көрсетеді.</w:t>
      </w:r>
    </w:p>
    <w:p w14:paraId="4869E1A5" w14:textId="77777777" w:rsidR="00D00847" w:rsidRPr="005319D6" w:rsidRDefault="00D00847" w:rsidP="00E512BD">
      <w:pPr>
        <w:spacing w:after="0"/>
        <w:ind w:firstLine="567"/>
        <w:jc w:val="both"/>
        <w:rPr>
          <w:rFonts w:eastAsia="Calibri" w:cs="Times New Roman"/>
          <w:lang w:val="kk-KZ"/>
        </w:rPr>
      </w:pPr>
      <w:r w:rsidRPr="005319D6">
        <w:rPr>
          <w:rFonts w:eastAsia="Calibri" w:cs="Times New Roman"/>
          <w:lang w:val="kk-KZ"/>
        </w:rPr>
        <w:t>Нарықтық экономика тетігінде негізгі тауарлар мен қызметтердің бағаларын мемлекеттік реттеу қажет. Баға құрылымына мыналар кіруі керек (14-сурет):</w:t>
      </w:r>
    </w:p>
    <w:p w14:paraId="70CADB5C" w14:textId="77777777" w:rsidR="00D00847" w:rsidRPr="005319D6" w:rsidRDefault="00D00847" w:rsidP="00DB3CFD">
      <w:pPr>
        <w:spacing w:after="0"/>
        <w:jc w:val="center"/>
        <w:rPr>
          <w:rFonts w:eastAsia="Calibri" w:cs="Times New Roman"/>
        </w:rPr>
      </w:pPr>
      <w:r w:rsidRPr="005319D6">
        <w:rPr>
          <w:rFonts w:eastAsia="Calibri" w:cs="Times New Roman"/>
          <w:noProof/>
          <w:lang w:eastAsia="ru-RU"/>
        </w:rPr>
        <mc:AlternateContent>
          <mc:Choice Requires="wpg">
            <w:drawing>
              <wp:inline distT="0" distB="0" distL="0" distR="0" wp14:anchorId="1E7AC0EB" wp14:editId="46326C69">
                <wp:extent cx="5229225" cy="3038475"/>
                <wp:effectExtent l="0" t="0" r="28575" b="28575"/>
                <wp:docPr id="121195770" name="Группа 4"/>
                <wp:cNvGraphicFramePr/>
                <a:graphic xmlns:a="http://schemas.openxmlformats.org/drawingml/2006/main">
                  <a:graphicData uri="http://schemas.microsoft.com/office/word/2010/wordprocessingGroup">
                    <wpg:wgp>
                      <wpg:cNvGrpSpPr/>
                      <wpg:grpSpPr>
                        <a:xfrm>
                          <a:off x="0" y="0"/>
                          <a:ext cx="5229225" cy="3038475"/>
                          <a:chOff x="0" y="-64511"/>
                          <a:chExt cx="5162550" cy="3436361"/>
                        </a:xfrm>
                      </wpg:grpSpPr>
                      <wps:wsp>
                        <wps:cNvPr id="424182626" name="Надпись 1"/>
                        <wps:cNvSpPr txBox="1"/>
                        <wps:spPr>
                          <a:xfrm>
                            <a:off x="1266825" y="1362075"/>
                            <a:ext cx="2647950" cy="723900"/>
                          </a:xfrm>
                          <a:prstGeom prst="rect">
                            <a:avLst/>
                          </a:prstGeom>
                          <a:solidFill>
                            <a:sysClr val="window" lastClr="FFFFFF"/>
                          </a:solidFill>
                          <a:ln w="6350">
                            <a:solidFill>
                              <a:prstClr val="black"/>
                            </a:solidFill>
                          </a:ln>
                        </wps:spPr>
                        <wps:txbx>
                          <w:txbxContent>
                            <w:p w14:paraId="50786917" w14:textId="77777777" w:rsidR="00EE6F52" w:rsidRPr="00DB3CFD" w:rsidRDefault="00EE6F52" w:rsidP="00D00847">
                              <w:pPr>
                                <w:jc w:val="center"/>
                                <w:rPr>
                                  <w:sz w:val="24"/>
                                  <w:szCs w:val="24"/>
                                </w:rPr>
                              </w:pPr>
                              <w:r w:rsidRPr="00DB3CFD">
                                <w:rPr>
                                  <w:rFonts w:cs="Times New Roman"/>
                                  <w:sz w:val="24"/>
                                  <w:szCs w:val="24"/>
                                </w:rPr>
                                <w:t>Баға тет</w:t>
                              </w:r>
                              <w:r w:rsidRPr="00DB3CFD">
                                <w:rPr>
                                  <w:rFonts w:eastAsia="Calibri" w:cs="Times New Roman"/>
                                  <w:sz w:val="24"/>
                                  <w:szCs w:val="24"/>
                                </w:rPr>
                                <w:t>ігі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056711" name="Надпись 1"/>
                        <wps:cNvSpPr txBox="1"/>
                        <wps:spPr>
                          <a:xfrm>
                            <a:off x="0" y="-64511"/>
                            <a:ext cx="2200275" cy="954784"/>
                          </a:xfrm>
                          <a:prstGeom prst="rect">
                            <a:avLst/>
                          </a:prstGeom>
                          <a:solidFill>
                            <a:sysClr val="window" lastClr="FFFFFF"/>
                          </a:solidFill>
                          <a:ln w="6350">
                            <a:solidFill>
                              <a:prstClr val="black"/>
                            </a:solidFill>
                          </a:ln>
                        </wps:spPr>
                        <wps:txbx>
                          <w:txbxContent>
                            <w:p w14:paraId="3664802E" w14:textId="77777777" w:rsidR="00EE6F52" w:rsidRPr="00DB3CFD" w:rsidRDefault="00EE6F52" w:rsidP="00D00847">
                              <w:pPr>
                                <w:jc w:val="center"/>
                                <w:rPr>
                                  <w:rFonts w:cs="Times New Roman"/>
                                  <w:sz w:val="24"/>
                                  <w:szCs w:val="24"/>
                                </w:rPr>
                              </w:pPr>
                              <w:r w:rsidRPr="00DB3CFD">
                                <w:rPr>
                                  <w:rFonts w:cs="Times New Roman"/>
                                  <w:sz w:val="24"/>
                                  <w:szCs w:val="24"/>
                                </w:rPr>
                                <w:t>Мемлекеттік және өңірлік деңгейде реттелетін сатып алу бағалары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9180748" name="Надпись 1"/>
                        <wps:cNvSpPr txBox="1"/>
                        <wps:spPr>
                          <a:xfrm>
                            <a:off x="2867025" y="0"/>
                            <a:ext cx="2228850" cy="819150"/>
                          </a:xfrm>
                          <a:prstGeom prst="rect">
                            <a:avLst/>
                          </a:prstGeom>
                          <a:solidFill>
                            <a:sysClr val="window" lastClr="FFFFFF"/>
                          </a:solidFill>
                          <a:ln w="6350">
                            <a:solidFill>
                              <a:prstClr val="black"/>
                            </a:solidFill>
                          </a:ln>
                        </wps:spPr>
                        <wps:txbx>
                          <w:txbxContent>
                            <w:p w14:paraId="489642F8" w14:textId="77777777" w:rsidR="00EE6F52" w:rsidRPr="00DB3CFD" w:rsidRDefault="00EE6F52" w:rsidP="00D00847">
                              <w:pPr>
                                <w:jc w:val="center"/>
                                <w:rPr>
                                  <w:rFonts w:cs="Times New Roman"/>
                                  <w:sz w:val="24"/>
                                  <w:szCs w:val="24"/>
                                </w:rPr>
                              </w:pPr>
                              <w:r w:rsidRPr="00DB3CFD">
                                <w:rPr>
                                  <w:rFonts w:cs="Times New Roman"/>
                                  <w:sz w:val="24"/>
                                  <w:szCs w:val="24"/>
                                </w:rPr>
                                <w:t>Жоғары сапалы өнім үшін сатып алу бағасына үстемеақы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788226" name="Надпись 1"/>
                        <wps:cNvSpPr txBox="1"/>
                        <wps:spPr>
                          <a:xfrm>
                            <a:off x="9525" y="2647950"/>
                            <a:ext cx="2000250" cy="723900"/>
                          </a:xfrm>
                          <a:prstGeom prst="rect">
                            <a:avLst/>
                          </a:prstGeom>
                          <a:solidFill>
                            <a:sysClr val="window" lastClr="FFFFFF"/>
                          </a:solidFill>
                          <a:ln w="6350">
                            <a:solidFill>
                              <a:prstClr val="black"/>
                            </a:solidFill>
                          </a:ln>
                        </wps:spPr>
                        <wps:txbx>
                          <w:txbxContent>
                            <w:p w14:paraId="47941144" w14:textId="77777777" w:rsidR="00EE6F52" w:rsidRPr="00DB3CFD" w:rsidRDefault="00EE6F52" w:rsidP="00D00847">
                              <w:pPr>
                                <w:jc w:val="center"/>
                                <w:rPr>
                                  <w:rFonts w:cs="Times New Roman"/>
                                  <w:sz w:val="24"/>
                                  <w:szCs w:val="24"/>
                                </w:rPr>
                              </w:pPr>
                              <w:r w:rsidRPr="00DB3CFD">
                                <w:rPr>
                                  <w:rFonts w:cs="Times New Roman"/>
                                  <w:sz w:val="24"/>
                                  <w:szCs w:val="24"/>
                                </w:rPr>
                                <w:t>А / ш өнімін өткізу қиындаған кезде кепіл бағалары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7042114" name="Надпись 1"/>
                        <wps:cNvSpPr txBox="1"/>
                        <wps:spPr>
                          <a:xfrm>
                            <a:off x="3162300" y="2647950"/>
                            <a:ext cx="2000250" cy="723900"/>
                          </a:xfrm>
                          <a:prstGeom prst="rect">
                            <a:avLst/>
                          </a:prstGeom>
                          <a:solidFill>
                            <a:sysClr val="window" lastClr="FFFFFF"/>
                          </a:solidFill>
                          <a:ln w="6350">
                            <a:solidFill>
                              <a:prstClr val="black"/>
                            </a:solidFill>
                          </a:ln>
                        </wps:spPr>
                        <wps:txbx>
                          <w:txbxContent>
                            <w:p w14:paraId="16672A22" w14:textId="77777777" w:rsidR="00EE6F52" w:rsidRPr="00DB3CFD" w:rsidRDefault="00EE6F52" w:rsidP="00D00847">
                              <w:pPr>
                                <w:jc w:val="center"/>
                                <w:rPr>
                                  <w:rFonts w:cs="Times New Roman"/>
                                  <w:sz w:val="24"/>
                                  <w:szCs w:val="24"/>
                                </w:rPr>
                              </w:pPr>
                              <w:r w:rsidRPr="00DB3CFD">
                                <w:rPr>
                                  <w:rFonts w:cs="Times New Roman"/>
                                  <w:sz w:val="24"/>
                                  <w:szCs w:val="24"/>
                                </w:rPr>
                                <w:t>Нысаналы бағалар, нысаналы бағаға дейінгі үстемеақылар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1628138" name="Прямая со стрелкой 2"/>
                        <wps:cNvCnPr/>
                        <wps:spPr>
                          <a:xfrm flipH="1" flipV="1">
                            <a:off x="1563646" y="890255"/>
                            <a:ext cx="333375" cy="466725"/>
                          </a:xfrm>
                          <a:prstGeom prst="straightConnector1">
                            <a:avLst/>
                          </a:prstGeom>
                          <a:noFill/>
                          <a:ln w="6350" cap="flat" cmpd="sng" algn="ctr">
                            <a:solidFill>
                              <a:srgbClr val="4472C4"/>
                            </a:solidFill>
                            <a:prstDash val="solid"/>
                            <a:miter lim="800000"/>
                            <a:tailEnd type="triangle"/>
                          </a:ln>
                          <a:effectLst/>
                        </wps:spPr>
                        <wps:bodyPr/>
                      </wps:wsp>
                      <wps:wsp>
                        <wps:cNvPr id="1311912104" name="Прямая со стрелкой 2"/>
                        <wps:cNvCnPr/>
                        <wps:spPr>
                          <a:xfrm flipH="1">
                            <a:off x="1495425" y="2085975"/>
                            <a:ext cx="457200" cy="504825"/>
                          </a:xfrm>
                          <a:prstGeom prst="straightConnector1">
                            <a:avLst/>
                          </a:prstGeom>
                          <a:noFill/>
                          <a:ln w="6350" cap="flat" cmpd="sng" algn="ctr">
                            <a:solidFill>
                              <a:srgbClr val="4472C4"/>
                            </a:solidFill>
                            <a:prstDash val="solid"/>
                            <a:miter lim="800000"/>
                            <a:tailEnd type="triangle"/>
                          </a:ln>
                          <a:effectLst/>
                        </wps:spPr>
                        <wps:bodyPr/>
                      </wps:wsp>
                      <wps:wsp>
                        <wps:cNvPr id="549287209" name="Прямая со стрелкой 2"/>
                        <wps:cNvCnPr/>
                        <wps:spPr>
                          <a:xfrm flipV="1">
                            <a:off x="3381918" y="871192"/>
                            <a:ext cx="285750" cy="485776"/>
                          </a:xfrm>
                          <a:prstGeom prst="straightConnector1">
                            <a:avLst/>
                          </a:prstGeom>
                          <a:noFill/>
                          <a:ln w="6350" cap="flat" cmpd="sng" algn="ctr">
                            <a:solidFill>
                              <a:srgbClr val="4472C4"/>
                            </a:solidFill>
                            <a:prstDash val="solid"/>
                            <a:miter lim="800000"/>
                            <a:tailEnd type="triangle"/>
                          </a:ln>
                          <a:effectLst/>
                        </wps:spPr>
                        <wps:bodyPr/>
                      </wps:wsp>
                      <wps:wsp>
                        <wps:cNvPr id="1800449710" name="Прямая со стрелкой 2"/>
                        <wps:cNvCnPr/>
                        <wps:spPr>
                          <a:xfrm>
                            <a:off x="3276600" y="2085975"/>
                            <a:ext cx="447675" cy="504825"/>
                          </a:xfrm>
                          <a:prstGeom prst="straightConnector1">
                            <a:avLst/>
                          </a:prstGeom>
                          <a:noFill/>
                          <a:ln w="6350" cap="flat" cmpd="sng" algn="ctr">
                            <a:solidFill>
                              <a:srgbClr val="4472C4"/>
                            </a:solidFill>
                            <a:prstDash val="solid"/>
                            <a:miter lim="800000"/>
                            <a:tailEnd type="triangle"/>
                          </a:ln>
                          <a:effectLst/>
                        </wps:spPr>
                        <wps:bodyPr/>
                      </wps:wsp>
                    </wpg:wgp>
                  </a:graphicData>
                </a:graphic>
              </wp:inline>
            </w:drawing>
          </mc:Choice>
          <mc:Fallback>
            <w:pict>
              <v:group w14:anchorId="1E7AC0EB" id="Группа 4" o:spid="_x0000_s1125" style="width:411.75pt;height:239.25pt;mso-position-horizontal-relative:char;mso-position-vertical-relative:line" coordorigin=",-645" coordsize="51625,3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">
                <v:shape id="Надпись 1" o:spid="_x0000_s1126" type="#_x0000_t202" style="position:absolute;left:12668;top:13620;width:26479;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zDskA&#10;AADiAAAADwAAAGRycy9kb3ducmV2LnhtbESPQUvEMBSE74L/ITzBm5u2LKV2N1tEELyIWPfg3h7J&#10;2zZr81Ka2K37640geBxm5htm2yxuEDNNwXpWkK8yEMTaG8udgv37010FIkRkg4NnUvBNAZrd9dUW&#10;a+PP/EZzGzuRIBxqVNDHONZSBt2Tw7DyI3Hyjn5yGJOcOmkmPCe4G2SRZaV0aDkt9DjSY0/6s/1y&#10;Cgx/eNYH+3Kx3Gp7f3mtTnpW6vZmediAiLTE//Bf+9koWBfrvCrKooTfS+kOyN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OzDskAAADiAAAADwAAAAAAAAAAAAAAAACYAgAA&#10;ZHJzL2Rvd25yZXYueG1sUEsFBgAAAAAEAAQA9QAAAI4DAAAAAA==&#10;" fillcolor="window" strokeweight=".5pt">
                  <v:textbox>
                    <w:txbxContent>
                      <w:p w14:paraId="50786917" w14:textId="77777777" w:rsidR="00EE6F52" w:rsidRPr="00DB3CFD" w:rsidRDefault="00EE6F52" w:rsidP="00D00847">
                        <w:pPr>
                          <w:jc w:val="center"/>
                          <w:rPr>
                            <w:sz w:val="24"/>
                            <w:szCs w:val="24"/>
                          </w:rPr>
                        </w:pPr>
                        <w:r w:rsidRPr="00DB3CFD">
                          <w:rPr>
                            <w:rFonts w:cs="Times New Roman"/>
                            <w:sz w:val="24"/>
                            <w:szCs w:val="24"/>
                          </w:rPr>
                          <w:t>Баға тет</w:t>
                        </w:r>
                        <w:r w:rsidRPr="00DB3CFD">
                          <w:rPr>
                            <w:rFonts w:eastAsia="Calibri" w:cs="Times New Roman"/>
                            <w:sz w:val="24"/>
                            <w:szCs w:val="24"/>
                          </w:rPr>
                          <w:t>ігі</w:t>
                        </w:r>
                      </w:p>
                    </w:txbxContent>
                  </v:textbox>
                </v:shape>
                <v:shape id="Надпись 1" o:spid="_x0000_s1127" type="#_x0000_t202" style="position:absolute;top:-645;width:22002;height:9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EWMoA&#10;AADiAAAADwAAAGRycy9kb3ducmV2LnhtbESPQUvDQBSE7wX/w/IEb+0mYtM2dltEKHgRMfbQ3h67&#10;r8lq9m3IbtPYX+8KgsdhZr5h1tvRtWKgPljPCvJZBoJYe2O5VrD/2E2XIEJENth6JgXfFGC7uZms&#10;sTT+wu80VLEWCcKhRAVNjF0pZdANOQwz3xEn7+R7hzHJvpamx0uCu1beZ1khHVpOCw129NyQ/qrO&#10;ToHhg2d9tK9Xy5W2q+vb8lMPSt3djk+PICKN8T/8134xCh6KeTYvFnkOv5fSHZC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qgRFjKAAAA4gAAAA8AAAAAAAAAAAAAAAAAmAIA&#10;AGRycy9kb3ducmV2LnhtbFBLBQYAAAAABAAEAPUAAACPAwAAAAA=&#10;" fillcolor="window" strokeweight=".5pt">
                  <v:textbox>
                    <w:txbxContent>
                      <w:p w14:paraId="3664802E" w14:textId="77777777" w:rsidR="00EE6F52" w:rsidRPr="00DB3CFD" w:rsidRDefault="00EE6F52" w:rsidP="00D00847">
                        <w:pPr>
                          <w:jc w:val="center"/>
                          <w:rPr>
                            <w:rFonts w:cs="Times New Roman"/>
                            <w:sz w:val="24"/>
                            <w:szCs w:val="24"/>
                          </w:rPr>
                        </w:pPr>
                        <w:r w:rsidRPr="00DB3CFD">
                          <w:rPr>
                            <w:rFonts w:cs="Times New Roman"/>
                            <w:sz w:val="24"/>
                            <w:szCs w:val="24"/>
                          </w:rPr>
                          <w:t>Мемлекеттік және өңірлік деңгейде реттелетін сатып алу бағалары</w:t>
                        </w:r>
                      </w:p>
                    </w:txbxContent>
                  </v:textbox>
                </v:shape>
                <v:shape id="Надпись 1" o:spid="_x0000_s1128" type="#_x0000_t202" style="position:absolute;left:28670;width:22288;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jncYA&#10;AADiAAAADwAAAGRycy9kb3ducmV2LnhtbERPz2vCMBS+C/sfwhO8aeoYs+2MMgbCLjJWPbjbI3lr&#10;M5uX0sTa+dcvh4HHj+/3eju6VgzUB+tZwXKRgSDW3liuFRwPu3kOIkRkg61nUvBLAbabh8kaS+Ov&#10;/ElDFWuRQjiUqKCJsSulDLohh2HhO+LEffveYUywr6Xp8ZrCXSsfs+xZOrScGhrs6K0hfa4uToHh&#10;k2f9Zfc3y5W2xe0j/9GDUrPp+PoCItIY7+J/97tRUBTFMs9WT2lzupT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3jncYAAADiAAAADwAAAAAAAAAAAAAAAACYAgAAZHJz&#10;L2Rvd25yZXYueG1sUEsFBgAAAAAEAAQA9QAAAIsDAAAAAA==&#10;" fillcolor="window" strokeweight=".5pt">
                  <v:textbox>
                    <w:txbxContent>
                      <w:p w14:paraId="489642F8" w14:textId="77777777" w:rsidR="00EE6F52" w:rsidRPr="00DB3CFD" w:rsidRDefault="00EE6F52" w:rsidP="00D00847">
                        <w:pPr>
                          <w:jc w:val="center"/>
                          <w:rPr>
                            <w:rFonts w:cs="Times New Roman"/>
                            <w:sz w:val="24"/>
                            <w:szCs w:val="24"/>
                          </w:rPr>
                        </w:pPr>
                        <w:r w:rsidRPr="00DB3CFD">
                          <w:rPr>
                            <w:rFonts w:cs="Times New Roman"/>
                            <w:sz w:val="24"/>
                            <w:szCs w:val="24"/>
                          </w:rPr>
                          <w:t>Жоғары сапалы өнім үшін сатып алу бағасына үстемеақы</w:t>
                        </w:r>
                      </w:p>
                    </w:txbxContent>
                  </v:textbox>
                </v:shape>
                <v:shape id="Надпись 1" o:spid="_x0000_s1129" type="#_x0000_t202" style="position:absolute;left:95;top:26479;width:2000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DmckA&#10;AADiAAAADwAAAGRycy9kb3ducmV2LnhtbESPQUvDQBSE70L/w/IK3uzGCDGN3RYRCl5EmvZQb4/d&#10;Z7KafRuy2zT213cFweMwM98wq83kOjHSEKxnBfeLDASx9sZyo+Cw396VIEJENth5JgU/FGCznt2s&#10;sDL+zDsa69iIBOFQoYI2xr6SMuiWHIaF74mT9+kHhzHJoZFmwHOCu07mWVZIh5bTQos9vbSkv+uT&#10;U2D46Fl/2LeL5Vrb5eW9/NKjUrfz6fkJRKQp/of/2q9GwcOyeCzLPC/g91K6A3J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oBDmckAAADiAAAADwAAAAAAAAAAAAAAAACYAgAA&#10;ZHJzL2Rvd25yZXYueG1sUEsFBgAAAAAEAAQA9QAAAI4DAAAAAA==&#10;" fillcolor="window" strokeweight=".5pt">
                  <v:textbox>
                    <w:txbxContent>
                      <w:p w14:paraId="47941144" w14:textId="77777777" w:rsidR="00EE6F52" w:rsidRPr="00DB3CFD" w:rsidRDefault="00EE6F52" w:rsidP="00D00847">
                        <w:pPr>
                          <w:jc w:val="center"/>
                          <w:rPr>
                            <w:rFonts w:cs="Times New Roman"/>
                            <w:sz w:val="24"/>
                            <w:szCs w:val="24"/>
                          </w:rPr>
                        </w:pPr>
                        <w:r w:rsidRPr="00DB3CFD">
                          <w:rPr>
                            <w:rFonts w:cs="Times New Roman"/>
                            <w:sz w:val="24"/>
                            <w:szCs w:val="24"/>
                          </w:rPr>
                          <w:t>А / ш өнімін өткізу қиындаған кезде кепіл бағалары</w:t>
                        </w:r>
                      </w:p>
                    </w:txbxContent>
                  </v:textbox>
                </v:shape>
                <v:shape id="Надпись 1" o:spid="_x0000_s1130" type="#_x0000_t202" style="position:absolute;left:31623;top:26479;width:2000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3E8kA&#10;AADjAAAADwAAAGRycy9kb3ducmV2LnhtbESPQUvEMBSE74L/ITzBm5u0FF3rZpdlQfAiYncP6+2R&#10;PNto81Ka2K37640geBxm5htmtZl9LyYaowusoVgoEMQmWMethsP+8WYJIiZki31g0vBNETbry4sV&#10;1jac+JWmJrUiQzjWqKFLaailjKYjj3ERBuLsvYfRY8pybKUd8ZThvpelUrfSo+O80OFAu47MZ/Pl&#10;NVg+BjZv7vnsuDHu/vyy/DCT1tdX8/YBRKI5/Yf/2k9WQ6mqO1WVRVHB76f8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o3E8kAAADjAAAADwAAAAAAAAAAAAAAAACYAgAA&#10;ZHJzL2Rvd25yZXYueG1sUEsFBgAAAAAEAAQA9QAAAI4DAAAAAA==&#10;" fillcolor="window" strokeweight=".5pt">
                  <v:textbox>
                    <w:txbxContent>
                      <w:p w14:paraId="16672A22" w14:textId="77777777" w:rsidR="00EE6F52" w:rsidRPr="00DB3CFD" w:rsidRDefault="00EE6F52" w:rsidP="00D00847">
                        <w:pPr>
                          <w:jc w:val="center"/>
                          <w:rPr>
                            <w:rFonts w:cs="Times New Roman"/>
                            <w:sz w:val="24"/>
                            <w:szCs w:val="24"/>
                          </w:rPr>
                        </w:pPr>
                        <w:r w:rsidRPr="00DB3CFD">
                          <w:rPr>
                            <w:rFonts w:cs="Times New Roman"/>
                            <w:sz w:val="24"/>
                            <w:szCs w:val="24"/>
                          </w:rPr>
                          <w:t>Нысаналы бағалар, нысаналы бағаға дейінгі үстемеақылар</w:t>
                        </w:r>
                      </w:p>
                    </w:txbxContent>
                  </v:textbox>
                </v:shape>
                <v:shape id="Прямая со стрелкой 2" o:spid="_x0000_s1131" type="#_x0000_t32" style="position:absolute;left:15636;top:8902;width:3334;height:4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9McAAADiAAAADwAAAGRycy9kb3ducmV2LnhtbERPy2rCQBTdF/yH4QrdBJ3EQoypkyCK&#10;tdiVj013l8xtEpq5EzJTTf++sxC6PJz3uhxNJ240uNaygmQegyCurG65VnC97GcZCOeRNXaWScEv&#10;OSiLydMac23vfKLb2dcihLDLUUHjfZ9L6aqGDLq57YkD92UHgz7AoZZ6wHsIN51cxHEqDbYcGhrs&#10;adtQ9X3+MQrMgVwbHXf7j2XCHG1Xx7foE5V6no6bVxCeRv8vfrjftYIsTdJFlryEzeFSuAO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amL0xwAAAOIAAAAPAAAAAAAA&#10;AAAAAAAAAKECAABkcnMvZG93bnJldi54bWxQSwUGAAAAAAQABAD5AAAAlQMAAAAA&#10;" strokecolor="#4472c4" strokeweight=".5pt">
                  <v:stroke endarrow="block" joinstyle="miter"/>
                </v:shape>
                <v:shape id="Прямая со стрелкой 2" o:spid="_x0000_s1132" type="#_x0000_t32" style="position:absolute;left:14954;top:20859;width:4572;height:5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ZLXccAAADjAAAADwAAAGRycy9kb3ducmV2LnhtbERPT0vDMBS/C36H8ARvLk2VoXXZ2AoD&#10;D16sMvD2aJ5tWfJSkth2394Igsf3+/82u8VZMVGIg2cNalWAIG69GbjT8PF+vHsEEROyQeuZNFwo&#10;wm57fbXByviZ32hqUidyCMcKNfQpjZWUse3JYVz5kThzXz44TPkMnTQB5xzurCyLYi0dDpwbehyp&#10;7qk9N99Ow2yPh/3JXpq1PX3Wr3U5nQ9Ban17s+yfQSRa0r/4z/1i8vx7pZ5UqYoH+P0pAy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NktdxwAAAOMAAAAPAAAAAAAA&#10;AAAAAAAAAKECAABkcnMvZG93bnJldi54bWxQSwUGAAAAAAQABAD5AAAAlQMAAAAA&#10;" strokecolor="#4472c4" strokeweight=".5pt">
                  <v:stroke endarrow="block" joinstyle="miter"/>
                </v:shape>
                <v:shape id="Прямая со стрелкой 2" o:spid="_x0000_s1133" type="#_x0000_t32" style="position:absolute;left:33819;top:8711;width:2857;height:4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DwS0sygAAAOIAAAAPAAAA&#10;AAAAAAAAAAAAAKECAABkcnMvZG93bnJldi54bWxQSwUGAAAAAAQABAD5AAAAmAMAAAAA&#10;" strokecolor="#4472c4" strokeweight=".5pt">
                  <v:stroke endarrow="block" joinstyle="miter"/>
                </v:shape>
                <v:shape id="Прямая со стрелкой 2" o:spid="_x0000_s1134" type="#_x0000_t32" style="position:absolute;left:32766;top:20859;width:4476;height:5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hbcVTMAAAA4wAAAA8A&#10;AAAAAAAAAAAAAAAAoQIAAGRycy9kb3ducmV2LnhtbFBLBQYAAAAABAAEAPkAAACaAwAAAAA=&#10;" strokecolor="#4472c4" strokeweight=".5pt">
                  <v:stroke endarrow="block" joinstyle="miter"/>
                </v:shape>
                <w10:anchorlock/>
              </v:group>
            </w:pict>
          </mc:Fallback>
        </mc:AlternateContent>
      </w:r>
    </w:p>
    <w:p w14:paraId="314E52C8" w14:textId="3840D04E" w:rsidR="00D00847" w:rsidRPr="005319D6" w:rsidRDefault="00D00847" w:rsidP="00DB3CFD">
      <w:pPr>
        <w:widowControl w:val="0"/>
        <w:spacing w:after="0"/>
        <w:jc w:val="center"/>
        <w:rPr>
          <w:rFonts w:eastAsia="Calibri" w:cs="Times New Roman"/>
        </w:rPr>
      </w:pPr>
    </w:p>
    <w:p w14:paraId="24CA8DF6" w14:textId="643503E2" w:rsidR="00D00847" w:rsidRPr="005319D6" w:rsidRDefault="006D3F20" w:rsidP="00DB3CFD">
      <w:pPr>
        <w:widowControl w:val="0"/>
        <w:spacing w:after="0"/>
        <w:jc w:val="center"/>
        <w:rPr>
          <w:rFonts w:eastAsia="Calibri" w:cs="Times New Roman"/>
        </w:rPr>
      </w:pPr>
      <w:r w:rsidRPr="005319D6">
        <w:rPr>
          <w:rFonts w:eastAsia="Calibri" w:cs="Times New Roman"/>
        </w:rPr>
        <w:t xml:space="preserve">Сурет </w:t>
      </w:r>
      <w:r w:rsidR="00D00847" w:rsidRPr="005319D6">
        <w:rPr>
          <w:rFonts w:eastAsia="Calibri" w:cs="Times New Roman"/>
        </w:rPr>
        <w:t>14</w:t>
      </w:r>
      <w:r w:rsidRPr="005319D6">
        <w:rPr>
          <w:rFonts w:eastAsia="Calibri" w:cs="Times New Roman"/>
        </w:rPr>
        <w:t xml:space="preserve"> </w:t>
      </w:r>
      <w:r w:rsidR="00673A2F" w:rsidRPr="005319D6">
        <w:rPr>
          <w:rFonts w:eastAsia="Calibri" w:cs="Times New Roman"/>
        </w:rPr>
        <w:t>–</w:t>
      </w:r>
      <w:r w:rsidRPr="005319D6">
        <w:rPr>
          <w:rFonts w:eastAsia="Calibri" w:cs="Times New Roman"/>
        </w:rPr>
        <w:t xml:space="preserve"> Б</w:t>
      </w:r>
      <w:r w:rsidR="00D00847" w:rsidRPr="005319D6">
        <w:rPr>
          <w:rFonts w:eastAsia="Calibri" w:cs="Times New Roman"/>
        </w:rPr>
        <w:t>аға механизмінің элементтері</w:t>
      </w:r>
    </w:p>
    <w:p w14:paraId="2035A7DB" w14:textId="29841036" w:rsidR="006D3F20" w:rsidRPr="005319D6" w:rsidRDefault="006D3F20" w:rsidP="00DB3CFD">
      <w:pPr>
        <w:spacing w:after="0"/>
        <w:jc w:val="center"/>
        <w:rPr>
          <w:rFonts w:cs="Times New Roman"/>
          <w:sz w:val="20"/>
          <w:szCs w:val="20"/>
          <w:lang w:val="kk-KZ"/>
        </w:rPr>
      </w:pPr>
      <w:r w:rsidRPr="005319D6">
        <w:rPr>
          <w:rFonts w:cs="Times New Roman"/>
          <w:kern w:val="0"/>
          <w:sz w:val="24"/>
          <w:szCs w:val="24"/>
          <w:lang w:val="kk-KZ"/>
        </w:rPr>
        <w:t>Ескерту</w:t>
      </w:r>
      <w:r w:rsidRPr="005319D6">
        <w:rPr>
          <w:rFonts w:cs="Times New Roman"/>
          <w:sz w:val="20"/>
          <w:szCs w:val="20"/>
          <w:lang w:val="kk-KZ"/>
        </w:rPr>
        <w:t xml:space="preserve"> –</w:t>
      </w:r>
      <w:r w:rsidRPr="005319D6">
        <w:rPr>
          <w:rFonts w:eastAsia="Calibri" w:cs="Times New Roman"/>
          <w:sz w:val="24"/>
          <w:lang w:val="kk-KZ"/>
        </w:rPr>
        <w:t>автор құрастырған</w:t>
      </w:r>
    </w:p>
    <w:p w14:paraId="7AD7F0CC" w14:textId="77777777" w:rsidR="00D00847" w:rsidRPr="005319D6" w:rsidRDefault="00D00847" w:rsidP="00D00847">
      <w:pPr>
        <w:widowControl w:val="0"/>
        <w:spacing w:after="0"/>
        <w:ind w:firstLine="740"/>
        <w:jc w:val="both"/>
        <w:rPr>
          <w:rFonts w:eastAsia="Calibri" w:cs="Times New Roman"/>
          <w:lang w:val="kk-KZ"/>
        </w:rPr>
      </w:pPr>
    </w:p>
    <w:p w14:paraId="1965EABB" w14:textId="297B437D" w:rsidR="00E512BD" w:rsidRPr="005319D6" w:rsidRDefault="00E512BD" w:rsidP="00E512BD">
      <w:pPr>
        <w:spacing w:after="0"/>
        <w:ind w:firstLine="567"/>
        <w:jc w:val="both"/>
        <w:rPr>
          <w:rFonts w:eastAsia="Calibri" w:cs="Times New Roman"/>
          <w:lang w:val="kk-KZ"/>
        </w:rPr>
      </w:pPr>
      <w:r w:rsidRPr="005319D6">
        <w:rPr>
          <w:rFonts w:eastAsia="Calibri" w:cs="Times New Roman"/>
          <w:lang w:val="kk-KZ"/>
        </w:rPr>
        <w:t>Ауылшаруашылығындағы баға саясатын жақсарту үшін мынадай қағидаттарды ұстану қажет: баға құралдары арқылы агроөнеркәсіп өндірушілерді қолдауды қамтамасыз ету; өндіріс үшін тәуекел және құлдырау кезеңдерінде АгроӨнім резервтерін құру арқылы өндіріс көлемі мен құрылымын бақылау, интервенцияларды жүзеге асыру; қосымша АгроӨнім өндіруге көмектесу, шетелдік импорттаушылар үшін кедендік-тарифтік кедергілер.</w:t>
      </w:r>
      <w:r w:rsidR="00422107" w:rsidRPr="005319D6">
        <w:rPr>
          <w:rFonts w:eastAsia="Calibri" w:cs="Times New Roman"/>
          <w:lang w:val="kk-KZ"/>
        </w:rPr>
        <w:t xml:space="preserve"> </w:t>
      </w:r>
    </w:p>
    <w:p w14:paraId="493DBABE" w14:textId="77777777" w:rsidR="00D00847" w:rsidRPr="005319D6" w:rsidRDefault="00D00847" w:rsidP="00463305">
      <w:pPr>
        <w:widowControl w:val="0"/>
        <w:spacing w:after="0"/>
        <w:ind w:firstLine="567"/>
        <w:jc w:val="both"/>
        <w:rPr>
          <w:rFonts w:eastAsia="Calibri" w:cs="Times New Roman"/>
          <w:lang w:val="kk-KZ"/>
        </w:rPr>
      </w:pPr>
      <w:r w:rsidRPr="005319D6">
        <w:rPr>
          <w:rFonts w:eastAsia="Calibri" w:cs="Times New Roman"/>
          <w:lang w:val="kk-KZ"/>
        </w:rPr>
        <w:t>Мемлекет ауылшаруашылық өнімдерін белгіленген бағамен сатып алуға немесе өнімнің нарықтық және мақсатты құны арасындағы айырмашылықты өтеуге міндетті, бұл аймақтық және аймақаралық деңгейде сұраныс пен ұсыныстың тепе-теңдігіне ықпал етеді. Бұл саясаттың стратегиялық мақсаты өндірістік тізбектің барлық буындарын: тұтынушыларды, өндірушілерді және мемлекеттік құрылымдарды қолдау болып табылады.</w:t>
      </w:r>
    </w:p>
    <w:p w14:paraId="6031F5F2" w14:textId="43F39C15" w:rsidR="00D00847" w:rsidRPr="005319D6" w:rsidRDefault="00D00847" w:rsidP="00463305">
      <w:pPr>
        <w:widowControl w:val="0"/>
        <w:spacing w:after="0"/>
        <w:ind w:firstLine="567"/>
        <w:jc w:val="both"/>
        <w:rPr>
          <w:rFonts w:eastAsia="Calibri" w:cs="Times New Roman"/>
          <w:lang w:val="kk-KZ"/>
        </w:rPr>
      </w:pPr>
      <w:r w:rsidRPr="005319D6">
        <w:rPr>
          <w:rFonts w:eastAsia="Calibri" w:cs="Times New Roman"/>
          <w:lang w:val="kk-KZ"/>
        </w:rPr>
        <w:t xml:space="preserve">Мақсатты және кепілдендірілген бағалардың </w:t>
      </w:r>
      <w:r w:rsidR="008F0CDA" w:rsidRPr="005319D6">
        <w:rPr>
          <w:rFonts w:eastAsia="Calibri" w:cs="Times New Roman"/>
          <w:lang w:val="kk-KZ"/>
        </w:rPr>
        <w:t>тепе тең</w:t>
      </w:r>
      <w:r w:rsidRPr="005319D6">
        <w:rPr>
          <w:rFonts w:eastAsia="Calibri" w:cs="Times New Roman"/>
          <w:lang w:val="kk-KZ"/>
        </w:rPr>
        <w:t xml:space="preserve"> деңгейлерін белгілеу өндіріс шығындарын талдау мен бақылауды, стандарттар мен нарық динамикасын сақтауды, сондай-ақ пайданы қамтамасыз ететін және шығындарды жабатын мақсатты бағаның мөлшерін ескеруді талап етеді.</w:t>
      </w:r>
    </w:p>
    <w:p w14:paraId="77B52678" w14:textId="609E55A4" w:rsidR="00D00847" w:rsidRPr="005319D6" w:rsidRDefault="00D00847" w:rsidP="00463305">
      <w:pPr>
        <w:widowControl w:val="0"/>
        <w:spacing w:after="0"/>
        <w:ind w:firstLine="567"/>
        <w:jc w:val="both"/>
        <w:rPr>
          <w:rFonts w:eastAsia="Calibri" w:cs="Times New Roman"/>
          <w:lang w:val="kk-KZ"/>
        </w:rPr>
      </w:pPr>
      <w:r w:rsidRPr="005319D6">
        <w:rPr>
          <w:rFonts w:eastAsia="Calibri" w:cs="Times New Roman"/>
          <w:lang w:val="kk-KZ"/>
        </w:rPr>
        <w:t xml:space="preserve">Ауылшаруашылық өндірушілеріне мемлекеттік көмекті бөлудің қолданыстағы тәжірибесі олардың экономикалық тиімділігін әрдайым ескермейді, бұл табысты шаруашылықтарды қолдауға қаражат бөлуді жөн көреді. Мемлекеттік қолдаудың тиімділігін арттыру үшін </w:t>
      </w:r>
      <w:r w:rsidR="00705266" w:rsidRPr="005319D6">
        <w:rPr>
          <w:rFonts w:eastAsia="Calibri" w:cs="Times New Roman"/>
          <w:lang w:val="kk-KZ"/>
        </w:rPr>
        <w:t>ауылшаруаш</w:t>
      </w:r>
      <w:r w:rsidRPr="005319D6">
        <w:rPr>
          <w:rFonts w:eastAsia="Calibri" w:cs="Times New Roman"/>
          <w:lang w:val="kk-KZ"/>
        </w:rPr>
        <w:t>ылығы өндірушілерінің қызметін бағалау тетіктерін жетілдіру қажет. Бұл өндіріс көлемін ғана емес, сонымен қатар кірістілікті, өнім бірлігіне шығындар деңгейін көрсететін индикаторлар жүйесін енгізуді қамтиды.</w:t>
      </w:r>
    </w:p>
    <w:p w14:paraId="7B91B676" w14:textId="7FC0D2FC" w:rsidR="00D00847" w:rsidRPr="005319D6" w:rsidRDefault="00D00847" w:rsidP="00463305">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Казақстан республикасының астық нарығындағы ең бір жетекші сатып алушы</w:t>
      </w:r>
      <w:r w:rsidR="00422107"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«Азық-түлік келісім шарт корпорациясы» АҚ деп есептелінеді</w:t>
      </w:r>
      <w:r w:rsidRPr="005319D6">
        <w:rPr>
          <w:rStyle w:val="ab"/>
          <w:rFonts w:eastAsiaTheme="minorHAnsi"/>
          <w:lang w:val="kk-KZ"/>
        </w:rPr>
        <w:t xml:space="preserve"> [117]</w:t>
      </w:r>
      <w:r w:rsidRPr="005319D6">
        <w:rPr>
          <w:rFonts w:eastAsia="Times New Roman" w:cs="Times New Roman"/>
          <w:kern w:val="0"/>
          <w:szCs w:val="28"/>
          <w:lang w:val="kk-KZ" w:eastAsia="kk-KZ" w:bidi="kk-KZ"/>
        </w:rPr>
        <w:t>. Сатып алу бағалары қалай орнатылады? Сатып алу бағалар әлемдік дәрежедегі нарық коньюктурасын есепке ала отырып, астық өндірісінің мөлшерге сай тиімділігін, алдыңғы жылғы жиналғаннан қалған егістік қалдықтарына, астық өнімінің жалпы өндірісіне, елдің астықты қанша тұтынатын көлеміне, ағымдағы жылдағы астық импорты мен эксорт көлеміне сәйкес қазіргі кездегі астық тепе - теңдігін ескере отырып орнатылады</w:t>
      </w:r>
      <w:r w:rsidR="00422107"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(кесте - 22).</w:t>
      </w:r>
    </w:p>
    <w:p w14:paraId="2EFD1DF8" w14:textId="77777777" w:rsidR="0067556E" w:rsidRPr="005319D6" w:rsidRDefault="0067556E" w:rsidP="00D00847">
      <w:pPr>
        <w:spacing w:after="0"/>
        <w:rPr>
          <w:rFonts w:eastAsia="Times New Roman" w:cs="Times New Roman"/>
          <w:kern w:val="0"/>
          <w:szCs w:val="28"/>
          <w:lang w:val="kk-KZ" w:eastAsia="kk-KZ" w:bidi="kk-KZ"/>
        </w:rPr>
      </w:pPr>
    </w:p>
    <w:p w14:paraId="6587C233" w14:textId="52355F53" w:rsidR="00D00847" w:rsidRPr="005319D6" w:rsidRDefault="00D00847" w:rsidP="00D00847">
      <w:pPr>
        <w:spacing w:after="0"/>
        <w:rPr>
          <w:rFonts w:eastAsia="Times New Roman" w:cs="Times New Roman"/>
          <w:kern w:val="0"/>
          <w:szCs w:val="28"/>
          <w:lang w:val="kk-KZ" w:eastAsia="kk-KZ" w:bidi="kk-KZ"/>
        </w:rPr>
      </w:pPr>
      <w:r w:rsidRPr="005319D6">
        <w:rPr>
          <w:rFonts w:eastAsia="Verdana" w:cs="Times New Roman"/>
          <w:szCs w:val="20"/>
          <w:lang w:val="kk-KZ"/>
        </w:rPr>
        <w:t>Кесте</w:t>
      </w:r>
      <w:r w:rsidRPr="005319D6">
        <w:rPr>
          <w:rFonts w:eastAsia="Times New Roman" w:cs="Times New Roman"/>
          <w:kern w:val="0"/>
          <w:szCs w:val="28"/>
          <w:lang w:val="kk-KZ" w:eastAsia="kk-KZ" w:bidi="kk-KZ"/>
        </w:rPr>
        <w:t xml:space="preserve"> 22 – «Азық түлік корпорациясы» АҚ астықты сатып алу бағасы</w:t>
      </w:r>
    </w:p>
    <w:p w14:paraId="6496CF9D" w14:textId="77777777" w:rsidR="00463305" w:rsidRPr="005319D6" w:rsidRDefault="00463305" w:rsidP="00D00847">
      <w:pPr>
        <w:spacing w:after="0"/>
        <w:rPr>
          <w:rFonts w:eastAsia="Times New Roman" w:cs="Times New Roman"/>
          <w:kern w:val="0"/>
          <w:szCs w:val="28"/>
          <w:lang w:val="kk-KZ" w:eastAsia="kk-KZ" w:bidi="kk-KZ"/>
        </w:rPr>
      </w:pPr>
    </w:p>
    <w:tbl>
      <w:tblPr>
        <w:tblOverlap w:val="never"/>
        <w:tblW w:w="9461" w:type="dxa"/>
        <w:jc w:val="center"/>
        <w:tblLayout w:type="fixed"/>
        <w:tblCellMar>
          <w:left w:w="10" w:type="dxa"/>
          <w:right w:w="10" w:type="dxa"/>
        </w:tblCellMar>
        <w:tblLook w:val="0000" w:firstRow="0" w:lastRow="0" w:firstColumn="0" w:lastColumn="0" w:noHBand="0" w:noVBand="0"/>
      </w:tblPr>
      <w:tblGrid>
        <w:gridCol w:w="4143"/>
        <w:gridCol w:w="976"/>
        <w:gridCol w:w="1082"/>
        <w:gridCol w:w="1071"/>
        <w:gridCol w:w="994"/>
        <w:gridCol w:w="1195"/>
      </w:tblGrid>
      <w:tr w:rsidR="00D00847" w:rsidRPr="005319D6" w14:paraId="44CB7D5A" w14:textId="77777777" w:rsidTr="00FC291B">
        <w:trPr>
          <w:trHeight w:hRule="exact" w:val="541"/>
          <w:jc w:val="center"/>
        </w:trPr>
        <w:tc>
          <w:tcPr>
            <w:tcW w:w="4143" w:type="dxa"/>
            <w:tcBorders>
              <w:top w:val="single" w:sz="4" w:space="0" w:color="auto"/>
              <w:left w:val="single" w:sz="4" w:space="0" w:color="auto"/>
            </w:tcBorders>
            <w:shd w:val="clear" w:color="auto" w:fill="FFFFFF"/>
          </w:tcPr>
          <w:p w14:paraId="24320209" w14:textId="2FCFD1EA" w:rsidR="00D00847" w:rsidRPr="005319D6" w:rsidRDefault="00FC291B" w:rsidP="00FC291B">
            <w:pPr>
              <w:widowControl w:val="0"/>
              <w:spacing w:after="0"/>
              <w:jc w:val="center"/>
              <w:rPr>
                <w:rFonts w:eastAsia="Microsoft Sans Serif" w:cs="Times New Roman"/>
                <w:kern w:val="0"/>
                <w:sz w:val="24"/>
                <w:szCs w:val="24"/>
                <w:lang w:val="kk-KZ" w:eastAsia="kk-KZ" w:bidi="kk-KZ"/>
              </w:rPr>
            </w:pPr>
            <w:r w:rsidRPr="005319D6">
              <w:rPr>
                <w:rFonts w:eastAsia="Times New Roman" w:cs="Times New Roman"/>
                <w:kern w:val="0"/>
                <w:sz w:val="24"/>
                <w:szCs w:val="24"/>
                <w:lang w:val="kk-KZ" w:eastAsia="kk-KZ" w:bidi="kk-KZ"/>
              </w:rPr>
              <w:t>Көрсеткіштер</w:t>
            </w:r>
          </w:p>
        </w:tc>
        <w:tc>
          <w:tcPr>
            <w:tcW w:w="976" w:type="dxa"/>
            <w:tcBorders>
              <w:top w:val="single" w:sz="4" w:space="0" w:color="auto"/>
              <w:left w:val="single" w:sz="4" w:space="0" w:color="auto"/>
              <w:right w:val="single" w:sz="4" w:space="0" w:color="auto"/>
            </w:tcBorders>
            <w:shd w:val="clear" w:color="auto" w:fill="FFFFFF"/>
            <w:vAlign w:val="center"/>
          </w:tcPr>
          <w:p w14:paraId="68810119" w14:textId="52B4C09E" w:rsidR="008F0CDA" w:rsidRPr="005319D6" w:rsidRDefault="00D00847" w:rsidP="00FC291B">
            <w:pPr>
              <w:widowControl w:val="0"/>
              <w:spacing w:after="0"/>
              <w:jc w:val="center"/>
              <w:rPr>
                <w:rFonts w:eastAsia="Times New Roman" w:cs="Times New Roman"/>
                <w:kern w:val="0"/>
                <w:sz w:val="24"/>
                <w:szCs w:val="24"/>
                <w:lang w:val="kk-KZ" w:eastAsia="kk-KZ" w:bidi="kk-KZ"/>
              </w:rPr>
            </w:pPr>
            <w:r w:rsidRPr="005319D6">
              <w:rPr>
                <w:rFonts w:eastAsia="Times New Roman" w:cs="Times New Roman"/>
                <w:kern w:val="0"/>
                <w:sz w:val="24"/>
                <w:szCs w:val="24"/>
                <w:lang w:eastAsia="kk-KZ" w:bidi="kk-KZ"/>
              </w:rPr>
              <w:t>2019</w:t>
            </w:r>
          </w:p>
          <w:p w14:paraId="2D84CF24" w14:textId="3813F7DF" w:rsidR="00D00847" w:rsidRPr="005319D6" w:rsidRDefault="008F0CDA" w:rsidP="00FC291B">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val="kk-KZ" w:eastAsia="kk-KZ" w:bidi="kk-KZ"/>
              </w:rPr>
              <w:t>жыл</w:t>
            </w:r>
          </w:p>
        </w:tc>
        <w:tc>
          <w:tcPr>
            <w:tcW w:w="1082" w:type="dxa"/>
            <w:tcBorders>
              <w:top w:val="single" w:sz="4" w:space="0" w:color="auto"/>
              <w:left w:val="single" w:sz="4" w:space="0" w:color="auto"/>
            </w:tcBorders>
            <w:shd w:val="clear" w:color="auto" w:fill="FFFFFF"/>
            <w:vAlign w:val="center"/>
          </w:tcPr>
          <w:p w14:paraId="7118ED0B" w14:textId="7B4E5997" w:rsidR="008F0CDA" w:rsidRPr="005319D6" w:rsidRDefault="00D00847" w:rsidP="00FC291B">
            <w:pPr>
              <w:widowControl w:val="0"/>
              <w:spacing w:after="0"/>
              <w:jc w:val="center"/>
              <w:rPr>
                <w:rFonts w:eastAsia="Times New Roman" w:cs="Times New Roman"/>
                <w:kern w:val="0"/>
                <w:sz w:val="24"/>
                <w:szCs w:val="24"/>
                <w:lang w:val="kk-KZ" w:eastAsia="kk-KZ" w:bidi="kk-KZ"/>
              </w:rPr>
            </w:pPr>
            <w:r w:rsidRPr="005319D6">
              <w:rPr>
                <w:rFonts w:eastAsia="Times New Roman" w:cs="Times New Roman"/>
                <w:kern w:val="0"/>
                <w:sz w:val="24"/>
                <w:szCs w:val="24"/>
                <w:lang w:eastAsia="kk-KZ" w:bidi="kk-KZ"/>
              </w:rPr>
              <w:t>2020</w:t>
            </w:r>
          </w:p>
          <w:p w14:paraId="5B0B5093" w14:textId="644AA053" w:rsidR="00D00847" w:rsidRPr="005319D6" w:rsidRDefault="008F0CDA" w:rsidP="00FC291B">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val="kk-KZ" w:eastAsia="kk-KZ" w:bidi="kk-KZ"/>
              </w:rPr>
              <w:t>жыл</w:t>
            </w:r>
          </w:p>
        </w:tc>
        <w:tc>
          <w:tcPr>
            <w:tcW w:w="1071" w:type="dxa"/>
            <w:tcBorders>
              <w:top w:val="single" w:sz="4" w:space="0" w:color="auto"/>
              <w:left w:val="single" w:sz="4" w:space="0" w:color="auto"/>
            </w:tcBorders>
            <w:shd w:val="clear" w:color="auto" w:fill="FFFFFF"/>
            <w:vAlign w:val="center"/>
          </w:tcPr>
          <w:p w14:paraId="1DF58E8F" w14:textId="07D00127" w:rsidR="008F0CDA" w:rsidRPr="005319D6" w:rsidRDefault="00D00847" w:rsidP="00FC291B">
            <w:pPr>
              <w:widowControl w:val="0"/>
              <w:spacing w:after="0"/>
              <w:jc w:val="center"/>
              <w:rPr>
                <w:rFonts w:eastAsia="Times New Roman" w:cs="Times New Roman"/>
                <w:kern w:val="0"/>
                <w:sz w:val="24"/>
                <w:szCs w:val="24"/>
                <w:lang w:val="kk-KZ" w:eastAsia="kk-KZ" w:bidi="kk-KZ"/>
              </w:rPr>
            </w:pPr>
            <w:r w:rsidRPr="005319D6">
              <w:rPr>
                <w:rFonts w:eastAsia="Times New Roman" w:cs="Times New Roman"/>
                <w:kern w:val="0"/>
                <w:sz w:val="24"/>
                <w:szCs w:val="24"/>
                <w:lang w:eastAsia="kk-KZ" w:bidi="kk-KZ"/>
              </w:rPr>
              <w:t>2021</w:t>
            </w:r>
          </w:p>
          <w:p w14:paraId="5C1EEF97" w14:textId="706AC7D5" w:rsidR="00D00847" w:rsidRPr="005319D6" w:rsidRDefault="008F0CDA" w:rsidP="00FC291B">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val="kk-KZ" w:eastAsia="kk-KZ" w:bidi="kk-KZ"/>
              </w:rPr>
              <w:t>жыл</w:t>
            </w:r>
          </w:p>
        </w:tc>
        <w:tc>
          <w:tcPr>
            <w:tcW w:w="994" w:type="dxa"/>
            <w:tcBorders>
              <w:top w:val="single" w:sz="4" w:space="0" w:color="auto"/>
              <w:left w:val="single" w:sz="4" w:space="0" w:color="auto"/>
            </w:tcBorders>
            <w:shd w:val="clear" w:color="auto" w:fill="FFFFFF"/>
            <w:vAlign w:val="center"/>
          </w:tcPr>
          <w:p w14:paraId="4B8125F2" w14:textId="77777777" w:rsidR="008F0CDA" w:rsidRPr="005319D6" w:rsidRDefault="00D00847" w:rsidP="00FC291B">
            <w:pPr>
              <w:widowControl w:val="0"/>
              <w:spacing w:after="0"/>
              <w:jc w:val="center"/>
              <w:rPr>
                <w:rFonts w:eastAsia="Times New Roman" w:cs="Times New Roman"/>
                <w:kern w:val="0"/>
                <w:sz w:val="24"/>
                <w:szCs w:val="24"/>
                <w:lang w:val="kk-KZ" w:eastAsia="kk-KZ" w:bidi="kk-KZ"/>
              </w:rPr>
            </w:pPr>
            <w:r w:rsidRPr="005319D6">
              <w:rPr>
                <w:rFonts w:eastAsia="Times New Roman" w:cs="Times New Roman"/>
                <w:kern w:val="0"/>
                <w:sz w:val="24"/>
                <w:szCs w:val="24"/>
                <w:lang w:eastAsia="kk-KZ" w:bidi="kk-KZ"/>
              </w:rPr>
              <w:t>2022</w:t>
            </w:r>
          </w:p>
          <w:p w14:paraId="29DA6C0B" w14:textId="51C8DC0E" w:rsidR="00D00847" w:rsidRPr="005319D6" w:rsidRDefault="008F0CDA" w:rsidP="00FC291B">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val="kk-KZ" w:eastAsia="kk-KZ" w:bidi="kk-KZ"/>
              </w:rPr>
              <w:t>жыл</w:t>
            </w:r>
          </w:p>
        </w:tc>
        <w:tc>
          <w:tcPr>
            <w:tcW w:w="1195" w:type="dxa"/>
            <w:tcBorders>
              <w:top w:val="single" w:sz="4" w:space="0" w:color="auto"/>
              <w:left w:val="single" w:sz="4" w:space="0" w:color="auto"/>
              <w:right w:val="single" w:sz="4" w:space="0" w:color="auto"/>
            </w:tcBorders>
            <w:shd w:val="clear" w:color="auto" w:fill="FFFFFF"/>
            <w:vAlign w:val="center"/>
          </w:tcPr>
          <w:p w14:paraId="04B27502" w14:textId="21AEE958" w:rsidR="008F0CDA" w:rsidRPr="005319D6" w:rsidRDefault="00D00847" w:rsidP="00FC291B">
            <w:pPr>
              <w:widowControl w:val="0"/>
              <w:spacing w:after="0"/>
              <w:jc w:val="center"/>
              <w:rPr>
                <w:rFonts w:eastAsia="Times New Roman" w:cs="Times New Roman"/>
                <w:kern w:val="0"/>
                <w:sz w:val="24"/>
                <w:szCs w:val="24"/>
                <w:lang w:val="kk-KZ" w:eastAsia="kk-KZ" w:bidi="kk-KZ"/>
              </w:rPr>
            </w:pPr>
            <w:r w:rsidRPr="005319D6">
              <w:rPr>
                <w:rFonts w:eastAsia="Times New Roman" w:cs="Times New Roman"/>
                <w:kern w:val="0"/>
                <w:sz w:val="24"/>
                <w:szCs w:val="24"/>
                <w:lang w:eastAsia="kk-KZ" w:bidi="kk-KZ"/>
              </w:rPr>
              <w:t>2023</w:t>
            </w:r>
          </w:p>
          <w:p w14:paraId="3B6FA2F6" w14:textId="4D3F9163" w:rsidR="00D00847" w:rsidRPr="005319D6" w:rsidRDefault="008F0CDA" w:rsidP="00FC291B">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val="kk-KZ" w:eastAsia="kk-KZ" w:bidi="kk-KZ"/>
              </w:rPr>
              <w:t>жыл</w:t>
            </w:r>
          </w:p>
        </w:tc>
      </w:tr>
      <w:tr w:rsidR="00D00847" w:rsidRPr="005319D6" w14:paraId="114544EA" w14:textId="77777777" w:rsidTr="00FC291B">
        <w:trPr>
          <w:trHeight w:hRule="exact" w:val="398"/>
          <w:jc w:val="center"/>
        </w:trPr>
        <w:tc>
          <w:tcPr>
            <w:tcW w:w="4143" w:type="dxa"/>
            <w:tcBorders>
              <w:top w:val="single" w:sz="4" w:space="0" w:color="auto"/>
              <w:left w:val="single" w:sz="4" w:space="0" w:color="auto"/>
            </w:tcBorders>
            <w:shd w:val="clear" w:color="auto" w:fill="FFFFFF"/>
          </w:tcPr>
          <w:p w14:paraId="4D94B232" w14:textId="77777777" w:rsidR="00D00847" w:rsidRPr="005319D6" w:rsidRDefault="00D00847" w:rsidP="00EA3012">
            <w:pPr>
              <w:widowControl w:val="0"/>
              <w:spacing w:after="0"/>
              <w:jc w:val="both"/>
              <w:rPr>
                <w:rFonts w:eastAsia="Microsoft Sans Serif" w:cs="Times New Roman"/>
                <w:kern w:val="0"/>
                <w:sz w:val="24"/>
                <w:szCs w:val="24"/>
                <w:lang w:val="kk-KZ" w:eastAsia="kk-KZ" w:bidi="kk-KZ"/>
              </w:rPr>
            </w:pPr>
            <w:r w:rsidRPr="005319D6">
              <w:rPr>
                <w:rFonts w:eastAsia="Microsoft Sans Serif" w:cs="Times New Roman"/>
                <w:kern w:val="0"/>
                <w:sz w:val="24"/>
                <w:szCs w:val="24"/>
                <w:lang w:val="kk-KZ" w:eastAsia="kk-KZ" w:bidi="kk-KZ"/>
              </w:rPr>
              <w:t>Сатып алу көлемі</w:t>
            </w:r>
            <w:r w:rsidRPr="005319D6">
              <w:rPr>
                <w:rFonts w:eastAsia="Microsoft Sans Serif" w:cs="Times New Roman"/>
                <w:kern w:val="0"/>
                <w:sz w:val="24"/>
                <w:szCs w:val="24"/>
                <w:lang w:eastAsia="kk-KZ" w:bidi="kk-KZ"/>
              </w:rPr>
              <w:t xml:space="preserve">, </w:t>
            </w:r>
            <w:r w:rsidRPr="005319D6">
              <w:rPr>
                <w:rFonts w:eastAsia="Microsoft Sans Serif" w:cs="Times New Roman"/>
                <w:kern w:val="0"/>
                <w:sz w:val="24"/>
                <w:szCs w:val="24"/>
                <w:lang w:val="kk-KZ" w:eastAsia="kk-KZ" w:bidi="kk-KZ"/>
              </w:rPr>
              <w:t>мың</w:t>
            </w:r>
            <w:r w:rsidRPr="005319D6">
              <w:rPr>
                <w:rFonts w:eastAsia="Microsoft Sans Serif" w:cs="Times New Roman"/>
                <w:kern w:val="0"/>
                <w:sz w:val="24"/>
                <w:szCs w:val="24"/>
                <w:lang w:eastAsia="kk-KZ" w:bidi="kk-KZ"/>
              </w:rPr>
              <w:t xml:space="preserve"> т</w:t>
            </w:r>
            <w:r w:rsidRPr="005319D6">
              <w:rPr>
                <w:rFonts w:eastAsia="Microsoft Sans Serif" w:cs="Times New Roman"/>
                <w:kern w:val="0"/>
                <w:sz w:val="24"/>
                <w:szCs w:val="24"/>
                <w:lang w:val="kk-KZ" w:eastAsia="kk-KZ" w:bidi="kk-KZ"/>
              </w:rPr>
              <w:t>еңге</w:t>
            </w:r>
          </w:p>
        </w:tc>
        <w:tc>
          <w:tcPr>
            <w:tcW w:w="976" w:type="dxa"/>
            <w:tcBorders>
              <w:top w:val="single" w:sz="4" w:space="0" w:color="auto"/>
              <w:left w:val="single" w:sz="4" w:space="0" w:color="auto"/>
              <w:right w:val="single" w:sz="4" w:space="0" w:color="auto"/>
            </w:tcBorders>
            <w:shd w:val="clear" w:color="auto" w:fill="FFFFFF"/>
          </w:tcPr>
          <w:p w14:paraId="5C851376" w14:textId="77777777" w:rsidR="00D00847" w:rsidRPr="005319D6" w:rsidRDefault="00D00847" w:rsidP="00EA3012">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345</w:t>
            </w:r>
          </w:p>
        </w:tc>
        <w:tc>
          <w:tcPr>
            <w:tcW w:w="1082" w:type="dxa"/>
            <w:tcBorders>
              <w:top w:val="single" w:sz="4" w:space="0" w:color="auto"/>
              <w:left w:val="single" w:sz="4" w:space="0" w:color="auto"/>
            </w:tcBorders>
            <w:shd w:val="clear" w:color="auto" w:fill="FFFFFF"/>
          </w:tcPr>
          <w:p w14:paraId="784873E6" w14:textId="77777777" w:rsidR="00D00847" w:rsidRPr="005319D6" w:rsidRDefault="00D00847" w:rsidP="00EA3012">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483</w:t>
            </w:r>
          </w:p>
        </w:tc>
        <w:tc>
          <w:tcPr>
            <w:tcW w:w="1071" w:type="dxa"/>
            <w:tcBorders>
              <w:top w:val="single" w:sz="4" w:space="0" w:color="auto"/>
              <w:left w:val="single" w:sz="4" w:space="0" w:color="auto"/>
            </w:tcBorders>
            <w:shd w:val="clear" w:color="auto" w:fill="FFFFFF"/>
          </w:tcPr>
          <w:p w14:paraId="0E933D30" w14:textId="77777777" w:rsidR="00D00847" w:rsidRPr="005319D6" w:rsidRDefault="00D00847" w:rsidP="00EA3012">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608,5</w:t>
            </w:r>
          </w:p>
        </w:tc>
        <w:tc>
          <w:tcPr>
            <w:tcW w:w="994" w:type="dxa"/>
            <w:tcBorders>
              <w:top w:val="single" w:sz="4" w:space="0" w:color="auto"/>
              <w:left w:val="single" w:sz="4" w:space="0" w:color="auto"/>
            </w:tcBorders>
            <w:shd w:val="clear" w:color="auto" w:fill="FFFFFF"/>
          </w:tcPr>
          <w:p w14:paraId="419F0D04" w14:textId="77777777" w:rsidR="00D00847" w:rsidRPr="005319D6" w:rsidRDefault="00D00847" w:rsidP="00EA3012">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335</w:t>
            </w:r>
          </w:p>
        </w:tc>
        <w:tc>
          <w:tcPr>
            <w:tcW w:w="1195" w:type="dxa"/>
            <w:tcBorders>
              <w:top w:val="single" w:sz="4" w:space="0" w:color="auto"/>
              <w:left w:val="single" w:sz="4" w:space="0" w:color="auto"/>
              <w:right w:val="single" w:sz="4" w:space="0" w:color="auto"/>
            </w:tcBorders>
            <w:shd w:val="clear" w:color="auto" w:fill="FFFFFF"/>
          </w:tcPr>
          <w:p w14:paraId="0DC31D3C" w14:textId="77777777" w:rsidR="00D00847" w:rsidRPr="005319D6" w:rsidRDefault="00D00847" w:rsidP="00EA3012">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340</w:t>
            </w:r>
          </w:p>
        </w:tc>
      </w:tr>
      <w:tr w:rsidR="0067556E" w:rsidRPr="005319D6" w14:paraId="26AA406A" w14:textId="77777777" w:rsidTr="00FC291B">
        <w:trPr>
          <w:trHeight w:hRule="exact" w:val="559"/>
          <w:jc w:val="center"/>
        </w:trPr>
        <w:tc>
          <w:tcPr>
            <w:tcW w:w="4143" w:type="dxa"/>
            <w:tcBorders>
              <w:top w:val="single" w:sz="4" w:space="0" w:color="auto"/>
              <w:left w:val="single" w:sz="4" w:space="0" w:color="auto"/>
            </w:tcBorders>
            <w:shd w:val="clear" w:color="auto" w:fill="FFFFFF"/>
          </w:tcPr>
          <w:p w14:paraId="0E5B9A61" w14:textId="592C7DE8" w:rsidR="0067556E" w:rsidRPr="005319D6" w:rsidRDefault="0067556E" w:rsidP="0067556E">
            <w:pPr>
              <w:widowControl w:val="0"/>
              <w:spacing w:after="0"/>
              <w:jc w:val="both"/>
              <w:rPr>
                <w:rFonts w:eastAsia="Microsoft Sans Serif" w:cs="Times New Roman"/>
                <w:kern w:val="0"/>
                <w:sz w:val="24"/>
                <w:szCs w:val="24"/>
                <w:lang w:val="kk-KZ" w:eastAsia="kk-KZ" w:bidi="kk-KZ"/>
              </w:rPr>
            </w:pPr>
            <w:r w:rsidRPr="005319D6">
              <w:rPr>
                <w:rFonts w:eastAsia="Times New Roman" w:cs="Times New Roman"/>
                <w:kern w:val="0"/>
                <w:sz w:val="24"/>
                <w:szCs w:val="24"/>
                <w:lang w:val="kk-KZ" w:eastAsia="kk-KZ" w:bidi="kk-KZ"/>
              </w:rPr>
              <w:t>1 тонна астықты сатып алу көлемі</w:t>
            </w:r>
            <w:r w:rsidRPr="005319D6">
              <w:rPr>
                <w:rFonts w:eastAsia="Times New Roman" w:cs="Times New Roman"/>
                <w:kern w:val="0"/>
                <w:sz w:val="24"/>
                <w:szCs w:val="24"/>
                <w:lang w:eastAsia="kk-KZ" w:bidi="kk-KZ"/>
              </w:rPr>
              <w:t xml:space="preserve"> (4 класс), те</w:t>
            </w:r>
            <w:r w:rsidRPr="005319D6">
              <w:rPr>
                <w:rFonts w:eastAsia="Times New Roman" w:cs="Times New Roman"/>
                <w:kern w:val="0"/>
                <w:sz w:val="24"/>
                <w:szCs w:val="24"/>
                <w:lang w:val="kk-KZ" w:eastAsia="kk-KZ" w:bidi="kk-KZ"/>
              </w:rPr>
              <w:t>ң</w:t>
            </w:r>
            <w:r w:rsidRPr="005319D6">
              <w:rPr>
                <w:rFonts w:eastAsia="Times New Roman" w:cs="Times New Roman"/>
                <w:kern w:val="0"/>
                <w:sz w:val="24"/>
                <w:szCs w:val="24"/>
                <w:lang w:eastAsia="kk-KZ" w:bidi="kk-KZ"/>
              </w:rPr>
              <w:t>ге</w:t>
            </w:r>
          </w:p>
        </w:tc>
        <w:tc>
          <w:tcPr>
            <w:tcW w:w="976" w:type="dxa"/>
            <w:tcBorders>
              <w:top w:val="single" w:sz="4" w:space="0" w:color="auto"/>
              <w:left w:val="single" w:sz="4" w:space="0" w:color="auto"/>
              <w:right w:val="single" w:sz="4" w:space="0" w:color="auto"/>
            </w:tcBorders>
            <w:shd w:val="clear" w:color="auto" w:fill="FFFFFF"/>
          </w:tcPr>
          <w:p w14:paraId="6B3E438B" w14:textId="1AE70E9E" w:rsidR="0067556E" w:rsidRPr="005319D6" w:rsidRDefault="0067556E" w:rsidP="0067556E">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80000</w:t>
            </w:r>
          </w:p>
        </w:tc>
        <w:tc>
          <w:tcPr>
            <w:tcW w:w="1082" w:type="dxa"/>
            <w:tcBorders>
              <w:top w:val="single" w:sz="4" w:space="0" w:color="auto"/>
              <w:left w:val="single" w:sz="4" w:space="0" w:color="auto"/>
            </w:tcBorders>
            <w:shd w:val="clear" w:color="auto" w:fill="FFFFFF"/>
          </w:tcPr>
          <w:p w14:paraId="4EB21033" w14:textId="2D287501" w:rsidR="0067556E" w:rsidRPr="005319D6" w:rsidRDefault="0067556E" w:rsidP="0067556E">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78000</w:t>
            </w:r>
          </w:p>
        </w:tc>
        <w:tc>
          <w:tcPr>
            <w:tcW w:w="1071" w:type="dxa"/>
            <w:tcBorders>
              <w:top w:val="single" w:sz="4" w:space="0" w:color="auto"/>
              <w:left w:val="single" w:sz="4" w:space="0" w:color="auto"/>
            </w:tcBorders>
            <w:shd w:val="clear" w:color="auto" w:fill="FFFFFF"/>
          </w:tcPr>
          <w:p w14:paraId="2024532A" w14:textId="041D6449" w:rsidR="0067556E" w:rsidRPr="005319D6" w:rsidRDefault="0067556E" w:rsidP="0067556E">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98000</w:t>
            </w:r>
          </w:p>
        </w:tc>
        <w:tc>
          <w:tcPr>
            <w:tcW w:w="994" w:type="dxa"/>
            <w:tcBorders>
              <w:top w:val="single" w:sz="4" w:space="0" w:color="auto"/>
              <w:left w:val="single" w:sz="4" w:space="0" w:color="auto"/>
            </w:tcBorders>
            <w:shd w:val="clear" w:color="auto" w:fill="FFFFFF"/>
          </w:tcPr>
          <w:p w14:paraId="2C97358C" w14:textId="769CEB7B" w:rsidR="0067556E" w:rsidRPr="005319D6" w:rsidRDefault="0067556E" w:rsidP="0067556E">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115000</w:t>
            </w:r>
          </w:p>
        </w:tc>
        <w:tc>
          <w:tcPr>
            <w:tcW w:w="1195" w:type="dxa"/>
            <w:tcBorders>
              <w:top w:val="single" w:sz="4" w:space="0" w:color="auto"/>
              <w:left w:val="single" w:sz="4" w:space="0" w:color="auto"/>
              <w:right w:val="single" w:sz="4" w:space="0" w:color="auto"/>
            </w:tcBorders>
            <w:shd w:val="clear" w:color="auto" w:fill="FFFFFF"/>
          </w:tcPr>
          <w:p w14:paraId="3FEDF3AE" w14:textId="7D02B8E7" w:rsidR="0067556E" w:rsidRPr="005319D6" w:rsidRDefault="0067556E" w:rsidP="0067556E">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105000</w:t>
            </w:r>
          </w:p>
        </w:tc>
      </w:tr>
      <w:tr w:rsidR="0067556E" w:rsidRPr="005319D6" w14:paraId="1D4B7A3B" w14:textId="77777777" w:rsidTr="00FC291B">
        <w:trPr>
          <w:trHeight w:hRule="exact" w:val="439"/>
          <w:jc w:val="center"/>
        </w:trPr>
        <w:tc>
          <w:tcPr>
            <w:tcW w:w="9461" w:type="dxa"/>
            <w:gridSpan w:val="6"/>
            <w:tcBorders>
              <w:top w:val="single" w:sz="4" w:space="0" w:color="auto"/>
              <w:left w:val="single" w:sz="4" w:space="0" w:color="auto"/>
              <w:bottom w:val="single" w:sz="4" w:space="0" w:color="auto"/>
              <w:right w:val="single" w:sz="4" w:space="0" w:color="auto"/>
            </w:tcBorders>
            <w:shd w:val="clear" w:color="auto" w:fill="FFFFFF"/>
          </w:tcPr>
          <w:p w14:paraId="6ECF2F03" w14:textId="5903D554" w:rsidR="0067556E" w:rsidRPr="005319D6" w:rsidRDefault="0067556E" w:rsidP="0067556E">
            <w:pPr>
              <w:widowControl w:val="0"/>
              <w:spacing w:after="0"/>
              <w:rPr>
                <w:rFonts w:eastAsia="Times New Roman" w:cs="Times New Roman"/>
                <w:kern w:val="0"/>
                <w:sz w:val="24"/>
                <w:szCs w:val="24"/>
                <w:lang w:eastAsia="kk-KZ" w:bidi="kk-KZ"/>
              </w:rPr>
            </w:pPr>
            <w:r w:rsidRPr="005319D6">
              <w:rPr>
                <w:rFonts w:cs="Times New Roman"/>
                <w:kern w:val="0"/>
                <w:sz w:val="24"/>
                <w:szCs w:val="24"/>
                <w:lang w:val="kk-KZ"/>
              </w:rPr>
              <w:t>Ескерту</w:t>
            </w:r>
            <w:r w:rsidRPr="005319D6">
              <w:rPr>
                <w:rFonts w:cs="Times New Roman"/>
                <w:sz w:val="24"/>
                <w:szCs w:val="24"/>
                <w:lang w:val="kk-KZ"/>
              </w:rPr>
              <w:t xml:space="preserve"> – дереккөз </w:t>
            </w:r>
            <w:r w:rsidRPr="005319D6">
              <w:rPr>
                <w:rFonts w:eastAsia="Calibri" w:cs="Times New Roman"/>
                <w:sz w:val="24"/>
                <w:szCs w:val="24"/>
                <w:lang w:val="kk-KZ"/>
              </w:rPr>
              <w:t>мәліметтері бойынша</w:t>
            </w:r>
            <w:r w:rsidRPr="005319D6">
              <w:rPr>
                <w:rFonts w:eastAsia="Calibri" w:cs="Times New Roman"/>
                <w:sz w:val="24"/>
                <w:lang w:val="kk-KZ"/>
              </w:rPr>
              <w:t xml:space="preserve"> автор құрастырған</w:t>
            </w:r>
            <w:r w:rsidRPr="005319D6">
              <w:rPr>
                <w:rFonts w:cs="Times New Roman"/>
                <w:kern w:val="0"/>
                <w:sz w:val="24"/>
                <w:szCs w:val="24"/>
              </w:rPr>
              <w:t xml:space="preserve"> [105]</w:t>
            </w:r>
          </w:p>
        </w:tc>
      </w:tr>
    </w:tbl>
    <w:p w14:paraId="66F0D659" w14:textId="77777777" w:rsidR="00D00847" w:rsidRPr="005319D6" w:rsidRDefault="00D00847" w:rsidP="00D00847">
      <w:pPr>
        <w:widowControl w:val="0"/>
        <w:spacing w:after="0"/>
        <w:jc w:val="both"/>
        <w:rPr>
          <w:rFonts w:eastAsia="Microsoft Sans Serif" w:cs="Times New Roman"/>
          <w:kern w:val="0"/>
          <w:szCs w:val="28"/>
          <w:lang w:eastAsia="kk-KZ" w:bidi="kk-KZ"/>
        </w:rPr>
      </w:pPr>
    </w:p>
    <w:p w14:paraId="405C0CAB" w14:textId="77777777" w:rsidR="00D00847" w:rsidRPr="005319D6" w:rsidRDefault="00D00847" w:rsidP="00E512BD">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 xml:space="preserve">Орташа есептесек, 2019-2023 жылдар кезеңі ішінде барлық сатып алынған астықтың </w:t>
      </w:r>
      <w:r w:rsidRPr="005319D6">
        <w:rPr>
          <w:rFonts w:eastAsia="Times New Roman" w:cs="Times New Roman"/>
          <w:kern w:val="0"/>
          <w:szCs w:val="28"/>
          <w:lang w:eastAsia="kk-KZ" w:bidi="kk-KZ"/>
        </w:rPr>
        <w:t>3</w:t>
      </w:r>
      <w:r w:rsidRPr="005319D6">
        <w:rPr>
          <w:rFonts w:eastAsia="Times New Roman" w:cs="Times New Roman"/>
          <w:kern w:val="0"/>
          <w:szCs w:val="28"/>
          <w:lang w:val="kk-KZ" w:eastAsia="kk-KZ" w:bidi="kk-KZ"/>
        </w:rPr>
        <w:t>0</w:t>
      </w:r>
      <w:r w:rsidRPr="005319D6">
        <w:rPr>
          <w:rFonts w:eastAsia="Times New Roman" w:cs="Times New Roman"/>
          <w:kern w:val="0"/>
          <w:szCs w:val="28"/>
          <w:lang w:eastAsia="kk-KZ" w:bidi="kk-KZ"/>
        </w:rPr>
        <w:t>-3</w:t>
      </w:r>
      <w:r w:rsidRPr="005319D6">
        <w:rPr>
          <w:rFonts w:eastAsia="Times New Roman" w:cs="Times New Roman"/>
          <w:kern w:val="0"/>
          <w:szCs w:val="28"/>
          <w:lang w:val="kk-KZ" w:eastAsia="kk-KZ" w:bidi="kk-KZ"/>
        </w:rPr>
        <w:t>5</w:t>
      </w:r>
      <w:r w:rsidRPr="005319D6">
        <w:rPr>
          <w:rFonts w:eastAsia="Times New Roman" w:cs="Times New Roman"/>
          <w:kern w:val="0"/>
          <w:szCs w:val="28"/>
          <w:lang w:eastAsia="kk-KZ" w:bidi="kk-KZ"/>
        </w:rPr>
        <w:t>%</w:t>
      </w:r>
      <w:r w:rsidRPr="005319D6">
        <w:rPr>
          <w:rFonts w:eastAsia="Times New Roman" w:cs="Times New Roman"/>
          <w:kern w:val="0"/>
          <w:szCs w:val="28"/>
          <w:lang w:val="kk-KZ" w:eastAsia="kk-KZ" w:bidi="kk-KZ"/>
        </w:rPr>
        <w:t>-ын «Азық түлік корпорациясы» АҚ сатып алған, оның орташа көлемі 2111 тонадан артық деп есептелінеді. 1 тонна астықты сатып алу көлемі (4 класс) жұмсақ бидай үшін мемлекеттік сатып алу бағасынан да жоғары етіп қойғаны үшін 2023 жылдың күзінде ол баға 1 тоннасына 105 мың теңгеге жеткен [</w:t>
      </w:r>
      <w:r w:rsidRPr="005319D6">
        <w:rPr>
          <w:rStyle w:val="ab"/>
          <w:rFonts w:eastAsiaTheme="minorHAnsi"/>
          <w:lang w:val="kk-KZ"/>
        </w:rPr>
        <w:t>118]</w:t>
      </w:r>
      <w:r w:rsidRPr="005319D6">
        <w:rPr>
          <w:rFonts w:eastAsia="Times New Roman" w:cs="Times New Roman"/>
          <w:kern w:val="0"/>
          <w:szCs w:val="28"/>
          <w:lang w:val="kk-KZ" w:eastAsia="kk-KZ" w:bidi="kk-KZ"/>
        </w:rPr>
        <w:t>. Сыртқа шығаратын астық көлемін ұлғайту және мемлекеттік қорды жаңарту үшін жыл сайын астық сатып алу жүргізіледі.</w:t>
      </w:r>
    </w:p>
    <w:p w14:paraId="265ECB06" w14:textId="1F2DB094" w:rsidR="00D00847" w:rsidRPr="005319D6" w:rsidRDefault="00D00847" w:rsidP="00E512BD">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 xml:space="preserve">Сүт нарығына келетін болсақ, осы бағыт өнімдерін өндіру және өткізуге жұмсалатын шығындарын есептеу барысында сүт өнімдері шығындары барлық шығынның 45 % дан 70 % дейін болатынын байқауға болады, негізгі шығынның орынын толтырушы </w:t>
      </w:r>
      <w:r w:rsidR="00D21E73" w:rsidRPr="00D21E73">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 xml:space="preserve"> өңдеуші зауыттар мен сату көлемі. Осының ішіндегі тек 35-38% пайызын ғана, яғни сүттің сату бағасында ауылшаруашылығы өндірушілерінің рөлі ойнайды [</w:t>
      </w:r>
      <w:r w:rsidRPr="005319D6">
        <w:rPr>
          <w:rStyle w:val="ab"/>
          <w:rFonts w:eastAsiaTheme="minorHAnsi"/>
          <w:lang w:val="kk-KZ"/>
        </w:rPr>
        <w:t>119]</w:t>
      </w:r>
      <w:r w:rsidRPr="005319D6">
        <w:rPr>
          <w:rFonts w:eastAsia="Times New Roman" w:cs="Times New Roman"/>
          <w:kern w:val="0"/>
          <w:szCs w:val="28"/>
          <w:lang w:val="kk-KZ" w:eastAsia="kk-KZ" w:bidi="kk-KZ"/>
        </w:rPr>
        <w:t>. Жоғарыдағыларды қорыта келе, дайын өнімнің соңғы бағасы ауылшаруашылығы тауарларын өндірушілердің осы өнімді өндіруге кеткен шығындар сомасын өтей алмайды деген қорытынд</w:t>
      </w:r>
      <w:r w:rsidR="008F0CDA" w:rsidRPr="005319D6">
        <w:rPr>
          <w:rFonts w:eastAsia="Times New Roman" w:cs="Times New Roman"/>
          <w:kern w:val="0"/>
          <w:szCs w:val="28"/>
          <w:lang w:val="kk-KZ" w:eastAsia="kk-KZ" w:bidi="kk-KZ"/>
        </w:rPr>
        <w:t>ы</w:t>
      </w:r>
      <w:r w:rsidRPr="005319D6">
        <w:rPr>
          <w:rFonts w:eastAsia="Times New Roman" w:cs="Times New Roman"/>
          <w:kern w:val="0"/>
          <w:szCs w:val="28"/>
          <w:lang w:val="kk-KZ" w:eastAsia="kk-KZ" w:bidi="kk-KZ"/>
        </w:rPr>
        <w:t xml:space="preserve"> жасауға болады.</w:t>
      </w:r>
    </w:p>
    <w:p w14:paraId="1D9F62EC" w14:textId="7342785C" w:rsidR="00D00847" w:rsidRPr="005319D6" w:rsidRDefault="00D00847" w:rsidP="00E512BD">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Ауылшаруашылығының интенсивті</w:t>
      </w:r>
      <w:r w:rsidR="00422107"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дамуына ұсақ тауарлы өндірістің көп болуы кері әсерін тигізуде. Елімізде өзін-өзі сүтпен қамтамамасыз ету көрсеткіш</w:t>
      </w:r>
      <w:r w:rsidR="008F0CDA" w:rsidRPr="005319D6">
        <w:rPr>
          <w:rFonts w:eastAsia="Times New Roman" w:cs="Times New Roman"/>
          <w:kern w:val="0"/>
          <w:szCs w:val="28"/>
          <w:lang w:val="kk-KZ" w:eastAsia="kk-KZ" w:bidi="kk-KZ"/>
        </w:rPr>
        <w:t>і</w:t>
      </w:r>
      <w:r w:rsidRPr="005319D6">
        <w:rPr>
          <w:rFonts w:eastAsia="Times New Roman" w:cs="Times New Roman"/>
          <w:kern w:val="0"/>
          <w:szCs w:val="28"/>
          <w:lang w:val="kk-KZ" w:eastAsia="kk-KZ" w:bidi="kk-KZ"/>
        </w:rPr>
        <w:t xml:space="preserve"> жақсы деп есептегелгенмен, осы тауарды өндіруге кететін шикізат көлемі сүт өндірудің </w:t>
      </w:r>
      <w:r w:rsidRPr="005319D6">
        <w:rPr>
          <w:rStyle w:val="ezkurwreuab5ozgtqnkl"/>
          <w:lang w:val="kk-KZ"/>
        </w:rPr>
        <w:t xml:space="preserve">11,9% ғана береді. </w:t>
      </w:r>
      <w:r w:rsidRPr="005319D6">
        <w:rPr>
          <w:rFonts w:eastAsia="Times New Roman" w:cs="Times New Roman"/>
          <w:kern w:val="0"/>
          <w:szCs w:val="28"/>
          <w:lang w:val="kk-KZ" w:eastAsia="kk-KZ" w:bidi="kk-KZ"/>
        </w:rPr>
        <w:t>Осыдан барып сырттан сүт әкелу көлемі әжептәуір жоғарылап отыр. Осыған мысал ретінде сүт және сүт өнімдері нарығындағы жеке шаруа қожалықтары мен қарапайым халықтан сүт жинау тиімсіз болып саналып, яғни бұл кезде оны тасымалдау шығындарының жоғары болуы мен сүттің тез бұзылатын тауар екенін ескерсек, оның сапасының төмен болуын да жағымсыз факторға жатқызуға болады [120].</w:t>
      </w:r>
    </w:p>
    <w:p w14:paraId="1DDC22AA" w14:textId="5C43529C" w:rsidR="00D00847" w:rsidRPr="005319D6" w:rsidRDefault="00D00847" w:rsidP="00E512BD">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Аймақтағы сүт нарығын жақсы бір қалыпқа келтіру үшін алдымен осы өнімді сату мен оны бастапқы өңдеуге арналған арнайы қоймалар мен соған сәйкес технологиялар керек.</w:t>
      </w:r>
      <w:r w:rsidR="00A61E43"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Ет нарығына келетін болсақ, осы нарықтағы құс пен мал еті өнімдері нарығына талдау жасау арқылы аймақта халықтың шошқа, жылқы мен қой етіне қат емес екенін, ал сиыр мен құс етін тұтыну тек 30% екенін байқауға болады.</w:t>
      </w:r>
      <w:r w:rsidR="00A61E43"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Жыл сайын қой мен жылқы етіне деген халықтың сұранысы бұрынғыдан да арта түскеніне байланысты, жыл сайын нарық</w:t>
      </w:r>
      <w:r w:rsidR="008F0CDA" w:rsidRPr="005319D6">
        <w:rPr>
          <w:rFonts w:eastAsia="Times New Roman" w:cs="Times New Roman"/>
          <w:kern w:val="0"/>
          <w:szCs w:val="28"/>
          <w:lang w:val="kk-KZ" w:eastAsia="kk-KZ" w:bidi="kk-KZ"/>
        </w:rPr>
        <w:t>тық</w:t>
      </w:r>
      <w:r w:rsidRPr="005319D6">
        <w:rPr>
          <w:rFonts w:eastAsia="Times New Roman" w:cs="Times New Roman"/>
          <w:kern w:val="0"/>
          <w:szCs w:val="28"/>
          <w:lang w:val="kk-KZ" w:eastAsia="kk-KZ" w:bidi="kk-KZ"/>
        </w:rPr>
        <w:t xml:space="preserve"> бағасы қымбаттап отыр. Өндірушілер бөлшек сауданың 50-60% ғана алады, ал қалған 30% -ы делдалдар мен сатушыларға тиесілі.</w:t>
      </w:r>
      <w:r w:rsidR="00422107" w:rsidRPr="005319D6">
        <w:rPr>
          <w:rFonts w:eastAsia="Times New Roman" w:cs="Times New Roman"/>
          <w:kern w:val="0"/>
          <w:szCs w:val="28"/>
          <w:lang w:val="kk-KZ" w:eastAsia="kk-KZ" w:bidi="kk-KZ"/>
        </w:rPr>
        <w:t xml:space="preserve"> </w:t>
      </w:r>
    </w:p>
    <w:p w14:paraId="73899E53" w14:textId="2F16500A" w:rsidR="00463305" w:rsidRPr="005319D6" w:rsidRDefault="00D00847" w:rsidP="00A61E43">
      <w:pPr>
        <w:widowControl w:val="0"/>
        <w:spacing w:after="0"/>
        <w:ind w:firstLine="567"/>
        <w:jc w:val="both"/>
        <w:rPr>
          <w:rFonts w:cs="Times New Roman"/>
          <w:szCs w:val="28"/>
          <w:lang w:val="kk-KZ"/>
        </w:rPr>
      </w:pPr>
      <w:r w:rsidRPr="005319D6">
        <w:rPr>
          <w:rFonts w:eastAsia="Times New Roman" w:cs="Times New Roman"/>
          <w:kern w:val="0"/>
          <w:szCs w:val="28"/>
          <w:lang w:val="kk-KZ" w:eastAsia="kk-KZ" w:bidi="kk-KZ"/>
        </w:rPr>
        <w:t>Аграрлық салада қаржы ресурстарын бөліп алу бағаның қайта бөлу қызметі арқылы жүргізіледі. Себебі, ауылшаруашылығы кәсіпорындарының тиімділігі өте төмен, шығындары көп, осы саладағы еңбекақы өте мардысыз, сондай ақ аграрлық салада негізгі капитал және материалдық айналым қаражаттарының айналымы жоқ.</w:t>
      </w:r>
      <w:r w:rsidR="00A61E43" w:rsidRPr="005319D6">
        <w:rPr>
          <w:rFonts w:eastAsia="Times New Roman" w:cs="Times New Roman"/>
          <w:kern w:val="0"/>
          <w:szCs w:val="28"/>
          <w:lang w:val="kk-KZ" w:eastAsia="kk-KZ" w:bidi="kk-KZ"/>
        </w:rPr>
        <w:t xml:space="preserve"> </w:t>
      </w:r>
      <w:r w:rsidR="00463305" w:rsidRPr="005319D6">
        <w:rPr>
          <w:rFonts w:cs="Times New Roman"/>
          <w:lang w:val="kk-KZ"/>
        </w:rPr>
        <w:t>Осы есепті уақыт аралығында орташа айлық жалақы екі есеге көтері</w:t>
      </w:r>
      <w:r w:rsidR="008F0CDA" w:rsidRPr="005319D6">
        <w:rPr>
          <w:rFonts w:cs="Times New Roman"/>
          <w:lang w:val="kk-KZ"/>
        </w:rPr>
        <w:t>л</w:t>
      </w:r>
      <w:r w:rsidR="00463305" w:rsidRPr="005319D6">
        <w:rPr>
          <w:rFonts w:cs="Times New Roman"/>
          <w:lang w:val="kk-KZ"/>
        </w:rPr>
        <w:t xml:space="preserve">ді, яғни өсу қарқыны </w:t>
      </w:r>
      <w:r w:rsidR="00463305" w:rsidRPr="005319D6">
        <w:rPr>
          <w:rFonts w:cs="Times New Roman"/>
          <w:szCs w:val="28"/>
          <w:lang w:val="kk-KZ"/>
        </w:rPr>
        <w:t xml:space="preserve">206,38% құрап, </w:t>
      </w:r>
      <w:r w:rsidR="00463305" w:rsidRPr="005319D6">
        <w:rPr>
          <w:rFonts w:cs="Times New Roman"/>
          <w:lang w:val="kk-KZ"/>
        </w:rPr>
        <w:t>2019 жылы 100 341 теңге болса, 2023 жылы 207 081 теңгеге жетті</w:t>
      </w:r>
      <w:r w:rsidR="00463305" w:rsidRPr="005319D6">
        <w:rPr>
          <w:rFonts w:cs="Times New Roman"/>
          <w:szCs w:val="28"/>
          <w:lang w:val="kk-KZ"/>
        </w:rPr>
        <w:t>.</w:t>
      </w:r>
      <w:r w:rsidR="00422107" w:rsidRPr="005319D6">
        <w:rPr>
          <w:rFonts w:cs="Times New Roman"/>
          <w:szCs w:val="28"/>
          <w:lang w:val="kk-KZ"/>
        </w:rPr>
        <w:t xml:space="preserve"> </w:t>
      </w:r>
      <w:r w:rsidR="00463305" w:rsidRPr="005319D6">
        <w:rPr>
          <w:rFonts w:cs="Times New Roman"/>
          <w:szCs w:val="28"/>
          <w:lang w:val="kk-KZ"/>
        </w:rPr>
        <w:t>2023 жылы нақты жалақы индекс көрсеткіші 92,85% азайған болса, номиналды жалақы индексі</w:t>
      </w:r>
      <w:r w:rsidR="00422107" w:rsidRPr="005319D6">
        <w:rPr>
          <w:rFonts w:cs="Times New Roman"/>
          <w:szCs w:val="28"/>
          <w:lang w:val="kk-KZ"/>
        </w:rPr>
        <w:t xml:space="preserve"> </w:t>
      </w:r>
      <w:r w:rsidR="00463305" w:rsidRPr="005319D6">
        <w:rPr>
          <w:rFonts w:cs="Times New Roman"/>
          <w:szCs w:val="28"/>
          <w:lang w:val="kk-KZ"/>
        </w:rPr>
        <w:t>101,28% жоғарылады</w:t>
      </w:r>
      <w:r w:rsidR="00FC291B" w:rsidRPr="005319D6">
        <w:rPr>
          <w:rFonts w:cs="Times New Roman"/>
          <w:szCs w:val="28"/>
          <w:lang w:val="kk-KZ"/>
        </w:rPr>
        <w:t xml:space="preserve"> (23 кесте)</w:t>
      </w:r>
      <w:r w:rsidR="00463305" w:rsidRPr="005319D6">
        <w:rPr>
          <w:rFonts w:cs="Times New Roman"/>
          <w:szCs w:val="28"/>
          <w:lang w:val="kk-KZ"/>
        </w:rPr>
        <w:t>.</w:t>
      </w:r>
    </w:p>
    <w:p w14:paraId="77E636B7" w14:textId="77777777" w:rsidR="00D00847" w:rsidRPr="005319D6" w:rsidRDefault="00D00847" w:rsidP="00463305">
      <w:pPr>
        <w:widowControl w:val="0"/>
        <w:spacing w:after="0"/>
        <w:ind w:firstLine="567"/>
        <w:jc w:val="both"/>
        <w:rPr>
          <w:rFonts w:eastAsia="Times New Roman" w:cs="Times New Roman"/>
          <w:kern w:val="0"/>
          <w:szCs w:val="28"/>
          <w:lang w:val="kk-KZ" w:eastAsia="kk-KZ" w:bidi="kk-KZ"/>
        </w:rPr>
      </w:pPr>
    </w:p>
    <w:p w14:paraId="55CE05D0" w14:textId="0BE1BB5A" w:rsidR="00D00847" w:rsidRPr="005319D6" w:rsidRDefault="00D00847" w:rsidP="00463305">
      <w:pPr>
        <w:spacing w:after="0"/>
        <w:jc w:val="both"/>
        <w:rPr>
          <w:rFonts w:cs="Times New Roman"/>
          <w:lang w:val="kk-KZ"/>
        </w:rPr>
      </w:pPr>
      <w:r w:rsidRPr="005319D6">
        <w:rPr>
          <w:rFonts w:eastAsia="Verdana" w:cs="Times New Roman"/>
          <w:szCs w:val="20"/>
          <w:lang w:val="kk-KZ"/>
        </w:rPr>
        <w:t>Кесте</w:t>
      </w:r>
      <w:r w:rsidRPr="005319D6">
        <w:rPr>
          <w:rFonts w:cs="Times New Roman"/>
          <w:lang w:val="kk-KZ"/>
        </w:rPr>
        <w:t xml:space="preserve"> 23</w:t>
      </w:r>
      <w:r w:rsidR="00463305" w:rsidRPr="005319D6">
        <w:rPr>
          <w:rFonts w:cs="Times New Roman"/>
          <w:lang w:val="kk-KZ"/>
        </w:rPr>
        <w:t xml:space="preserve"> – </w:t>
      </w:r>
      <w:r w:rsidRPr="005319D6">
        <w:rPr>
          <w:rFonts w:cs="Times New Roman"/>
          <w:lang w:val="kk-KZ"/>
        </w:rPr>
        <w:t>Қостанай облысындағы ауылшаруашылығындағы орташа айлық жалақы</w:t>
      </w:r>
    </w:p>
    <w:p w14:paraId="6DDD28D6" w14:textId="77777777" w:rsidR="00463305" w:rsidRPr="005319D6" w:rsidRDefault="00463305" w:rsidP="00463305">
      <w:pPr>
        <w:spacing w:after="0"/>
        <w:jc w:val="both"/>
        <w:rPr>
          <w:rFonts w:eastAsia="Times New Roman" w:cs="Times New Roman"/>
          <w:kern w:val="0"/>
          <w:sz w:val="24"/>
          <w:szCs w:val="24"/>
          <w:lang w:val="kk-KZ" w:eastAsia="ru-RU"/>
        </w:rPr>
      </w:pPr>
    </w:p>
    <w:tbl>
      <w:tblPr>
        <w:tblW w:w="9639" w:type="dxa"/>
        <w:tblInd w:w="108" w:type="dxa"/>
        <w:tblLook w:val="04A0" w:firstRow="1" w:lastRow="0" w:firstColumn="1" w:lastColumn="0" w:noHBand="0" w:noVBand="1"/>
      </w:tblPr>
      <w:tblGrid>
        <w:gridCol w:w="2953"/>
        <w:gridCol w:w="931"/>
        <w:gridCol w:w="931"/>
        <w:gridCol w:w="1040"/>
        <w:gridCol w:w="981"/>
        <w:gridCol w:w="1048"/>
        <w:gridCol w:w="1755"/>
      </w:tblGrid>
      <w:tr w:rsidR="000A64C7" w:rsidRPr="005319D6" w14:paraId="10F296F5" w14:textId="77777777" w:rsidTr="00A61E43">
        <w:trPr>
          <w:trHeight w:val="351"/>
        </w:trPr>
        <w:tc>
          <w:tcPr>
            <w:tcW w:w="2953" w:type="dxa"/>
            <w:tcBorders>
              <w:top w:val="single" w:sz="4" w:space="0" w:color="auto"/>
              <w:left w:val="single" w:sz="4" w:space="0" w:color="auto"/>
              <w:bottom w:val="single" w:sz="4" w:space="0" w:color="auto"/>
              <w:right w:val="single" w:sz="4" w:space="0" w:color="auto"/>
            </w:tcBorders>
            <w:shd w:val="clear" w:color="auto" w:fill="auto"/>
            <w:noWrap/>
            <w:hideMark/>
          </w:tcPr>
          <w:p w14:paraId="5BC1D5CD" w14:textId="4E3A89CB" w:rsidR="000A64C7" w:rsidRPr="005319D6" w:rsidRDefault="000A64C7" w:rsidP="000A64C7">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 </w:t>
            </w:r>
            <w:r w:rsidR="00FC291B" w:rsidRPr="005319D6">
              <w:rPr>
                <w:rFonts w:eastAsia="Times New Roman" w:cs="Times New Roman"/>
                <w:kern w:val="0"/>
                <w:sz w:val="24"/>
                <w:szCs w:val="24"/>
                <w:lang w:val="kk-KZ" w:eastAsia="kk-KZ" w:bidi="kk-KZ"/>
              </w:rPr>
              <w:t>Көрсеткіштер</w:t>
            </w:r>
          </w:p>
        </w:tc>
        <w:tc>
          <w:tcPr>
            <w:tcW w:w="931" w:type="dxa"/>
            <w:tcBorders>
              <w:top w:val="single" w:sz="4" w:space="0" w:color="auto"/>
              <w:left w:val="nil"/>
              <w:bottom w:val="single" w:sz="4" w:space="0" w:color="auto"/>
              <w:right w:val="single" w:sz="4" w:space="0" w:color="auto"/>
            </w:tcBorders>
            <w:shd w:val="clear" w:color="auto" w:fill="auto"/>
            <w:noWrap/>
            <w:hideMark/>
          </w:tcPr>
          <w:p w14:paraId="03F59FA0" w14:textId="6487D1C1" w:rsidR="000A64C7" w:rsidRPr="005319D6" w:rsidRDefault="000A64C7" w:rsidP="000A64C7">
            <w:pPr>
              <w:spacing w:after="0"/>
              <w:ind w:left="-103" w:right="-106"/>
              <w:jc w:val="center"/>
              <w:rPr>
                <w:rFonts w:eastAsia="Times New Roman" w:cs="Times New Roman"/>
                <w:kern w:val="0"/>
                <w:sz w:val="24"/>
                <w:szCs w:val="24"/>
                <w:lang w:val="kk-KZ" w:eastAsia="ru-RU"/>
              </w:rPr>
            </w:pPr>
            <w:r w:rsidRPr="005319D6">
              <w:rPr>
                <w:rFonts w:eastAsia="Microsoft Sans Serif" w:cs="Times New Roman"/>
                <w:kern w:val="0"/>
                <w:sz w:val="24"/>
                <w:szCs w:val="24"/>
                <w:lang w:eastAsia="kk-KZ" w:bidi="kk-KZ"/>
              </w:rPr>
              <w:t xml:space="preserve">2019 </w:t>
            </w:r>
            <w:r w:rsidR="008F0CDA" w:rsidRPr="005319D6">
              <w:rPr>
                <w:rFonts w:eastAsia="Times New Roman" w:cs="Times New Roman"/>
                <w:kern w:val="0"/>
                <w:sz w:val="24"/>
                <w:szCs w:val="24"/>
                <w:lang w:val="kk-KZ" w:eastAsia="kk-KZ" w:bidi="kk-KZ"/>
              </w:rPr>
              <w:t>жыл</w:t>
            </w:r>
          </w:p>
        </w:tc>
        <w:tc>
          <w:tcPr>
            <w:tcW w:w="931" w:type="dxa"/>
            <w:tcBorders>
              <w:top w:val="single" w:sz="4" w:space="0" w:color="auto"/>
              <w:left w:val="nil"/>
              <w:bottom w:val="single" w:sz="4" w:space="0" w:color="auto"/>
              <w:right w:val="single" w:sz="4" w:space="0" w:color="auto"/>
            </w:tcBorders>
            <w:shd w:val="clear" w:color="auto" w:fill="auto"/>
            <w:noWrap/>
            <w:hideMark/>
          </w:tcPr>
          <w:p w14:paraId="7A310ED5" w14:textId="211CE59E" w:rsidR="000A64C7" w:rsidRPr="005319D6" w:rsidRDefault="000A64C7" w:rsidP="000A64C7">
            <w:pPr>
              <w:spacing w:after="0"/>
              <w:ind w:left="-103" w:right="-106"/>
              <w:jc w:val="center"/>
              <w:rPr>
                <w:rFonts w:eastAsia="Times New Roman" w:cs="Times New Roman"/>
                <w:kern w:val="0"/>
                <w:sz w:val="24"/>
                <w:szCs w:val="24"/>
                <w:lang w:eastAsia="ru-RU"/>
              </w:rPr>
            </w:pPr>
            <w:r w:rsidRPr="005319D6">
              <w:rPr>
                <w:rFonts w:eastAsia="Microsoft Sans Serif" w:cs="Times New Roman"/>
                <w:kern w:val="0"/>
                <w:sz w:val="24"/>
                <w:szCs w:val="24"/>
                <w:lang w:eastAsia="kk-KZ" w:bidi="kk-KZ"/>
              </w:rPr>
              <w:t>2020</w:t>
            </w:r>
            <w:r w:rsidR="008F0CDA" w:rsidRPr="005319D6">
              <w:rPr>
                <w:rFonts w:eastAsia="Times New Roman" w:cs="Times New Roman"/>
                <w:kern w:val="0"/>
                <w:sz w:val="24"/>
                <w:szCs w:val="24"/>
                <w:lang w:val="kk-KZ" w:eastAsia="kk-KZ" w:bidi="kk-KZ"/>
              </w:rPr>
              <w:t xml:space="preserve"> жыл</w:t>
            </w:r>
          </w:p>
        </w:tc>
        <w:tc>
          <w:tcPr>
            <w:tcW w:w="1040" w:type="dxa"/>
            <w:tcBorders>
              <w:top w:val="single" w:sz="4" w:space="0" w:color="auto"/>
              <w:left w:val="nil"/>
              <w:bottom w:val="single" w:sz="4" w:space="0" w:color="auto"/>
              <w:right w:val="single" w:sz="4" w:space="0" w:color="auto"/>
            </w:tcBorders>
            <w:shd w:val="clear" w:color="auto" w:fill="auto"/>
            <w:noWrap/>
            <w:hideMark/>
          </w:tcPr>
          <w:p w14:paraId="7DD7108F" w14:textId="77777777" w:rsidR="008F0CDA" w:rsidRPr="005319D6" w:rsidRDefault="000A64C7" w:rsidP="000A64C7">
            <w:pPr>
              <w:spacing w:after="0"/>
              <w:ind w:left="-103" w:right="-106"/>
              <w:jc w:val="center"/>
              <w:rPr>
                <w:rFonts w:eastAsia="Microsoft Sans Serif" w:cs="Times New Roman"/>
                <w:kern w:val="0"/>
                <w:sz w:val="24"/>
                <w:szCs w:val="24"/>
                <w:lang w:val="kk-KZ" w:eastAsia="kk-KZ" w:bidi="kk-KZ"/>
              </w:rPr>
            </w:pPr>
            <w:r w:rsidRPr="005319D6">
              <w:rPr>
                <w:rFonts w:eastAsia="Microsoft Sans Serif" w:cs="Times New Roman"/>
                <w:kern w:val="0"/>
                <w:sz w:val="24"/>
                <w:szCs w:val="24"/>
                <w:lang w:eastAsia="kk-KZ" w:bidi="kk-KZ"/>
              </w:rPr>
              <w:t>2021</w:t>
            </w:r>
          </w:p>
          <w:p w14:paraId="3ED1B29C" w14:textId="3EA339BB" w:rsidR="000A64C7" w:rsidRPr="005319D6" w:rsidRDefault="000A64C7" w:rsidP="000A64C7">
            <w:pPr>
              <w:spacing w:after="0"/>
              <w:ind w:left="-103" w:right="-106"/>
              <w:jc w:val="center"/>
              <w:rPr>
                <w:rFonts w:eastAsia="Times New Roman" w:cs="Times New Roman"/>
                <w:kern w:val="0"/>
                <w:sz w:val="24"/>
                <w:szCs w:val="24"/>
                <w:lang w:eastAsia="ru-RU"/>
              </w:rPr>
            </w:pPr>
            <w:r w:rsidRPr="005319D6">
              <w:rPr>
                <w:rFonts w:eastAsia="Microsoft Sans Serif" w:cs="Times New Roman"/>
                <w:kern w:val="0"/>
                <w:sz w:val="24"/>
                <w:szCs w:val="24"/>
                <w:lang w:eastAsia="kk-KZ" w:bidi="kk-KZ"/>
              </w:rPr>
              <w:t xml:space="preserve"> </w:t>
            </w:r>
            <w:r w:rsidR="008F0CDA" w:rsidRPr="005319D6">
              <w:rPr>
                <w:rFonts w:eastAsia="Times New Roman" w:cs="Times New Roman"/>
                <w:kern w:val="0"/>
                <w:sz w:val="24"/>
                <w:szCs w:val="24"/>
                <w:lang w:val="kk-KZ" w:eastAsia="kk-KZ" w:bidi="kk-KZ"/>
              </w:rPr>
              <w:t>жыл</w:t>
            </w:r>
          </w:p>
        </w:tc>
        <w:tc>
          <w:tcPr>
            <w:tcW w:w="981" w:type="dxa"/>
            <w:tcBorders>
              <w:top w:val="single" w:sz="4" w:space="0" w:color="auto"/>
              <w:left w:val="nil"/>
              <w:bottom w:val="single" w:sz="4" w:space="0" w:color="auto"/>
              <w:right w:val="single" w:sz="4" w:space="0" w:color="auto"/>
            </w:tcBorders>
            <w:shd w:val="clear" w:color="auto" w:fill="auto"/>
            <w:hideMark/>
          </w:tcPr>
          <w:p w14:paraId="461D07FB" w14:textId="40C1BCF2" w:rsidR="000A64C7" w:rsidRPr="005319D6" w:rsidRDefault="000A64C7" w:rsidP="000A64C7">
            <w:pPr>
              <w:spacing w:after="0"/>
              <w:ind w:left="-103" w:right="-106"/>
              <w:jc w:val="center"/>
              <w:rPr>
                <w:rFonts w:eastAsia="Times New Roman" w:cs="Times New Roman"/>
                <w:kern w:val="0"/>
                <w:sz w:val="24"/>
                <w:szCs w:val="24"/>
                <w:lang w:eastAsia="ru-RU"/>
              </w:rPr>
            </w:pPr>
            <w:r w:rsidRPr="005319D6">
              <w:rPr>
                <w:rFonts w:eastAsia="Microsoft Sans Serif" w:cs="Times New Roman"/>
                <w:kern w:val="0"/>
                <w:sz w:val="24"/>
                <w:szCs w:val="24"/>
                <w:lang w:eastAsia="kk-KZ" w:bidi="kk-KZ"/>
              </w:rPr>
              <w:t xml:space="preserve">2022 </w:t>
            </w:r>
            <w:r w:rsidR="008F0CDA" w:rsidRPr="005319D6">
              <w:rPr>
                <w:rFonts w:eastAsia="Times New Roman" w:cs="Times New Roman"/>
                <w:kern w:val="0"/>
                <w:sz w:val="24"/>
                <w:szCs w:val="24"/>
                <w:lang w:val="kk-KZ" w:eastAsia="kk-KZ" w:bidi="kk-KZ"/>
              </w:rPr>
              <w:t>жыл</w:t>
            </w:r>
          </w:p>
        </w:tc>
        <w:tc>
          <w:tcPr>
            <w:tcW w:w="1048" w:type="dxa"/>
            <w:tcBorders>
              <w:top w:val="single" w:sz="4" w:space="0" w:color="auto"/>
              <w:left w:val="nil"/>
              <w:bottom w:val="single" w:sz="4" w:space="0" w:color="auto"/>
              <w:right w:val="single" w:sz="4" w:space="0" w:color="auto"/>
            </w:tcBorders>
            <w:shd w:val="clear" w:color="auto" w:fill="auto"/>
            <w:hideMark/>
          </w:tcPr>
          <w:p w14:paraId="3211B7A2" w14:textId="77777777" w:rsidR="008F0CDA" w:rsidRPr="005319D6" w:rsidRDefault="000A64C7" w:rsidP="000A64C7">
            <w:pPr>
              <w:spacing w:after="0"/>
              <w:ind w:left="-103" w:right="-106"/>
              <w:jc w:val="center"/>
              <w:rPr>
                <w:rFonts w:eastAsia="Microsoft Sans Serif" w:cs="Times New Roman"/>
                <w:kern w:val="0"/>
                <w:sz w:val="24"/>
                <w:szCs w:val="24"/>
                <w:lang w:val="kk-KZ" w:eastAsia="kk-KZ" w:bidi="kk-KZ"/>
              </w:rPr>
            </w:pPr>
            <w:r w:rsidRPr="005319D6">
              <w:rPr>
                <w:rFonts w:eastAsia="Microsoft Sans Serif" w:cs="Times New Roman"/>
                <w:kern w:val="0"/>
                <w:sz w:val="24"/>
                <w:szCs w:val="24"/>
                <w:lang w:eastAsia="kk-KZ" w:bidi="kk-KZ"/>
              </w:rPr>
              <w:t xml:space="preserve">2023 </w:t>
            </w:r>
          </w:p>
          <w:p w14:paraId="2EF6C6DC" w14:textId="6CBE8104" w:rsidR="000A64C7" w:rsidRPr="005319D6" w:rsidRDefault="008F0CDA" w:rsidP="000A64C7">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kk-KZ" w:bidi="kk-KZ"/>
              </w:rPr>
              <w:t>жыл</w:t>
            </w:r>
          </w:p>
        </w:tc>
        <w:tc>
          <w:tcPr>
            <w:tcW w:w="1755" w:type="dxa"/>
            <w:tcBorders>
              <w:top w:val="single" w:sz="4" w:space="0" w:color="auto"/>
              <w:left w:val="nil"/>
              <w:bottom w:val="single" w:sz="4" w:space="0" w:color="auto"/>
              <w:right w:val="single" w:sz="4" w:space="0" w:color="auto"/>
            </w:tcBorders>
            <w:shd w:val="clear" w:color="auto" w:fill="auto"/>
            <w:hideMark/>
          </w:tcPr>
          <w:p w14:paraId="4C37BA4A" w14:textId="77777777" w:rsidR="000A64C7" w:rsidRPr="005319D6" w:rsidRDefault="000A64C7" w:rsidP="000A64C7">
            <w:pPr>
              <w:spacing w:after="0"/>
              <w:ind w:left="-103" w:right="-106"/>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2019 ж. қарағанда 2023 ж.</w:t>
            </w:r>
            <w:r w:rsidRPr="005319D6">
              <w:rPr>
                <w:rFonts w:eastAsia="Times New Roman" w:cs="Times New Roman"/>
                <w:kern w:val="0"/>
                <w:sz w:val="24"/>
                <w:szCs w:val="24"/>
                <w:lang w:eastAsia="ru-RU"/>
              </w:rPr>
              <w:t>, %</w:t>
            </w:r>
          </w:p>
        </w:tc>
      </w:tr>
      <w:tr w:rsidR="006E6CF0" w:rsidRPr="005319D6" w14:paraId="40267030" w14:textId="77777777" w:rsidTr="00A61E43">
        <w:trPr>
          <w:trHeight w:val="705"/>
        </w:trPr>
        <w:tc>
          <w:tcPr>
            <w:tcW w:w="2953" w:type="dxa"/>
            <w:tcBorders>
              <w:top w:val="nil"/>
              <w:left w:val="single" w:sz="4" w:space="0" w:color="auto"/>
              <w:bottom w:val="single" w:sz="4" w:space="0" w:color="auto"/>
              <w:right w:val="single" w:sz="4" w:space="0" w:color="auto"/>
            </w:tcBorders>
            <w:shd w:val="clear" w:color="auto" w:fill="auto"/>
            <w:hideMark/>
          </w:tcPr>
          <w:p w14:paraId="4595E1F6" w14:textId="77777777"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А</w:t>
            </w:r>
            <w:r w:rsidRPr="005319D6">
              <w:rPr>
                <w:rFonts w:eastAsia="Times New Roman" w:cs="Times New Roman"/>
                <w:kern w:val="0"/>
                <w:sz w:val="24"/>
                <w:szCs w:val="24"/>
                <w:lang w:eastAsia="ru-RU"/>
              </w:rPr>
              <w:t>уылшаруашылығындағы орташа айлық жалақы</w:t>
            </w:r>
          </w:p>
        </w:tc>
        <w:tc>
          <w:tcPr>
            <w:tcW w:w="931" w:type="dxa"/>
            <w:tcBorders>
              <w:top w:val="nil"/>
              <w:left w:val="nil"/>
              <w:bottom w:val="single" w:sz="4" w:space="0" w:color="auto"/>
              <w:right w:val="single" w:sz="4" w:space="0" w:color="auto"/>
            </w:tcBorders>
            <w:shd w:val="clear" w:color="auto" w:fill="auto"/>
          </w:tcPr>
          <w:p w14:paraId="220A739C" w14:textId="18CC0A83" w:rsidR="00D00847" w:rsidRPr="005319D6" w:rsidRDefault="00D00847" w:rsidP="00A61E43">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100341</w:t>
            </w:r>
          </w:p>
        </w:tc>
        <w:tc>
          <w:tcPr>
            <w:tcW w:w="931" w:type="dxa"/>
            <w:tcBorders>
              <w:top w:val="nil"/>
              <w:left w:val="nil"/>
              <w:bottom w:val="single" w:sz="4" w:space="0" w:color="auto"/>
              <w:right w:val="single" w:sz="4" w:space="0" w:color="auto"/>
            </w:tcBorders>
            <w:shd w:val="clear" w:color="auto" w:fill="auto"/>
          </w:tcPr>
          <w:p w14:paraId="0601E7F7" w14:textId="2B4D6D66" w:rsidR="00D00847" w:rsidRPr="005319D6" w:rsidRDefault="00D00847" w:rsidP="00A61E43">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118075</w:t>
            </w:r>
          </w:p>
        </w:tc>
        <w:tc>
          <w:tcPr>
            <w:tcW w:w="1040" w:type="dxa"/>
            <w:tcBorders>
              <w:top w:val="nil"/>
              <w:left w:val="nil"/>
              <w:bottom w:val="single" w:sz="4" w:space="0" w:color="auto"/>
              <w:right w:val="single" w:sz="4" w:space="0" w:color="auto"/>
            </w:tcBorders>
            <w:shd w:val="clear" w:color="auto" w:fill="auto"/>
          </w:tcPr>
          <w:p w14:paraId="122C9C5D" w14:textId="546A9B13" w:rsidR="00D00847" w:rsidRPr="005319D6" w:rsidRDefault="00D00847" w:rsidP="00A61E43">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133428</w:t>
            </w:r>
          </w:p>
        </w:tc>
        <w:tc>
          <w:tcPr>
            <w:tcW w:w="981" w:type="dxa"/>
            <w:tcBorders>
              <w:top w:val="nil"/>
              <w:left w:val="nil"/>
              <w:bottom w:val="single" w:sz="4" w:space="0" w:color="auto"/>
              <w:right w:val="single" w:sz="4" w:space="0" w:color="auto"/>
            </w:tcBorders>
            <w:shd w:val="clear" w:color="auto" w:fill="auto"/>
          </w:tcPr>
          <w:p w14:paraId="54776703" w14:textId="77777777" w:rsidR="00D00847" w:rsidRPr="005319D6" w:rsidRDefault="00D00847" w:rsidP="00EA3012">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173807</w:t>
            </w:r>
          </w:p>
        </w:tc>
        <w:tc>
          <w:tcPr>
            <w:tcW w:w="1048" w:type="dxa"/>
            <w:tcBorders>
              <w:top w:val="nil"/>
              <w:left w:val="nil"/>
              <w:bottom w:val="single" w:sz="4" w:space="0" w:color="auto"/>
              <w:right w:val="single" w:sz="4" w:space="0" w:color="auto"/>
            </w:tcBorders>
            <w:shd w:val="clear" w:color="auto" w:fill="auto"/>
          </w:tcPr>
          <w:p w14:paraId="03B7C605"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207 081</w:t>
            </w:r>
          </w:p>
        </w:tc>
        <w:tc>
          <w:tcPr>
            <w:tcW w:w="1755" w:type="dxa"/>
            <w:tcBorders>
              <w:top w:val="nil"/>
              <w:left w:val="nil"/>
              <w:bottom w:val="single" w:sz="4" w:space="0" w:color="auto"/>
              <w:right w:val="single" w:sz="4" w:space="0" w:color="auto"/>
            </w:tcBorders>
            <w:shd w:val="clear" w:color="auto" w:fill="auto"/>
            <w:hideMark/>
          </w:tcPr>
          <w:p w14:paraId="3C345ED2"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206,38</w:t>
            </w:r>
          </w:p>
        </w:tc>
      </w:tr>
      <w:tr w:rsidR="006E6CF0" w:rsidRPr="005319D6" w14:paraId="679A02C2" w14:textId="77777777" w:rsidTr="00A61E43">
        <w:trPr>
          <w:trHeight w:val="906"/>
        </w:trPr>
        <w:tc>
          <w:tcPr>
            <w:tcW w:w="2953" w:type="dxa"/>
            <w:tcBorders>
              <w:top w:val="nil"/>
              <w:left w:val="single" w:sz="4" w:space="0" w:color="auto"/>
              <w:bottom w:val="single" w:sz="4" w:space="0" w:color="auto"/>
              <w:right w:val="single" w:sz="4" w:space="0" w:color="auto"/>
            </w:tcBorders>
            <w:shd w:val="clear" w:color="auto" w:fill="auto"/>
            <w:hideMark/>
          </w:tcPr>
          <w:p w14:paraId="1DAAA95F" w14:textId="62FCC5C8"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Өткен жылдың тіисті кезеңіне</w:t>
            </w:r>
            <w:r w:rsidR="00422107" w:rsidRPr="005319D6">
              <w:rPr>
                <w:rFonts w:eastAsia="Times New Roman" w:cs="Times New Roman"/>
                <w:kern w:val="0"/>
                <w:sz w:val="24"/>
                <w:szCs w:val="24"/>
                <w:lang w:val="kk-KZ" w:eastAsia="ru-RU"/>
              </w:rPr>
              <w:t xml:space="preserve"> </w:t>
            </w:r>
            <w:r w:rsidRPr="005319D6">
              <w:rPr>
                <w:rFonts w:eastAsia="Times New Roman" w:cs="Times New Roman"/>
                <w:kern w:val="0"/>
                <w:sz w:val="24"/>
                <w:szCs w:val="24"/>
                <w:lang w:eastAsia="ru-RU"/>
              </w:rPr>
              <w:t>%</w:t>
            </w:r>
            <w:r w:rsidR="00422107" w:rsidRPr="005319D6">
              <w:rPr>
                <w:rFonts w:eastAsia="Times New Roman" w:cs="Times New Roman"/>
                <w:kern w:val="0"/>
                <w:sz w:val="24"/>
                <w:szCs w:val="24"/>
                <w:lang w:eastAsia="ru-RU"/>
              </w:rPr>
              <w:t xml:space="preserve"> </w:t>
            </w:r>
            <w:r w:rsidRPr="005319D6">
              <w:rPr>
                <w:rFonts w:eastAsia="Times New Roman" w:cs="Times New Roman"/>
                <w:kern w:val="0"/>
                <w:sz w:val="24"/>
                <w:szCs w:val="24"/>
                <w:lang w:val="kk-KZ" w:eastAsia="ru-RU"/>
              </w:rPr>
              <w:t xml:space="preserve">бен номиналды жалақы индексі </w:t>
            </w:r>
          </w:p>
        </w:tc>
        <w:tc>
          <w:tcPr>
            <w:tcW w:w="931" w:type="dxa"/>
            <w:tcBorders>
              <w:top w:val="nil"/>
              <w:left w:val="nil"/>
              <w:bottom w:val="single" w:sz="4" w:space="0" w:color="auto"/>
              <w:right w:val="single" w:sz="4" w:space="0" w:color="auto"/>
            </w:tcBorders>
            <w:shd w:val="clear" w:color="auto" w:fill="auto"/>
          </w:tcPr>
          <w:p w14:paraId="37306360" w14:textId="77777777" w:rsidR="00D00847" w:rsidRPr="005319D6" w:rsidRDefault="00D00847" w:rsidP="00EA3012">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117,6</w:t>
            </w:r>
          </w:p>
        </w:tc>
        <w:tc>
          <w:tcPr>
            <w:tcW w:w="931" w:type="dxa"/>
            <w:tcBorders>
              <w:top w:val="nil"/>
              <w:left w:val="nil"/>
              <w:bottom w:val="single" w:sz="4" w:space="0" w:color="auto"/>
              <w:right w:val="single" w:sz="4" w:space="0" w:color="auto"/>
            </w:tcBorders>
            <w:shd w:val="clear" w:color="auto" w:fill="auto"/>
          </w:tcPr>
          <w:p w14:paraId="566126C0" w14:textId="77777777" w:rsidR="00D00847" w:rsidRPr="005319D6" w:rsidRDefault="00D00847" w:rsidP="00EA3012">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117,7</w:t>
            </w:r>
          </w:p>
        </w:tc>
        <w:tc>
          <w:tcPr>
            <w:tcW w:w="1040" w:type="dxa"/>
            <w:tcBorders>
              <w:top w:val="nil"/>
              <w:left w:val="nil"/>
              <w:bottom w:val="single" w:sz="4" w:space="0" w:color="auto"/>
              <w:right w:val="single" w:sz="4" w:space="0" w:color="auto"/>
            </w:tcBorders>
            <w:shd w:val="clear" w:color="auto" w:fill="auto"/>
          </w:tcPr>
          <w:p w14:paraId="68187B86" w14:textId="77777777" w:rsidR="00D00847" w:rsidRPr="005319D6" w:rsidRDefault="00D00847" w:rsidP="00EA3012">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113</w:t>
            </w:r>
          </w:p>
        </w:tc>
        <w:tc>
          <w:tcPr>
            <w:tcW w:w="981" w:type="dxa"/>
            <w:tcBorders>
              <w:top w:val="nil"/>
              <w:left w:val="nil"/>
              <w:bottom w:val="single" w:sz="4" w:space="0" w:color="auto"/>
              <w:right w:val="single" w:sz="4" w:space="0" w:color="auto"/>
            </w:tcBorders>
            <w:shd w:val="clear" w:color="auto" w:fill="auto"/>
          </w:tcPr>
          <w:p w14:paraId="0E47B37A" w14:textId="77777777" w:rsidR="00D00847" w:rsidRPr="005319D6" w:rsidRDefault="00D00847" w:rsidP="00EA3012">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131</w:t>
            </w:r>
          </w:p>
        </w:tc>
        <w:tc>
          <w:tcPr>
            <w:tcW w:w="1048" w:type="dxa"/>
            <w:tcBorders>
              <w:top w:val="nil"/>
              <w:left w:val="nil"/>
              <w:bottom w:val="single" w:sz="4" w:space="0" w:color="auto"/>
              <w:right w:val="single" w:sz="4" w:space="0" w:color="auto"/>
            </w:tcBorders>
            <w:shd w:val="clear" w:color="auto" w:fill="auto"/>
          </w:tcPr>
          <w:p w14:paraId="6FBD0318" w14:textId="77777777" w:rsidR="00D00847" w:rsidRPr="005319D6" w:rsidRDefault="00D00847" w:rsidP="00EA3012">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119,1</w:t>
            </w:r>
          </w:p>
        </w:tc>
        <w:tc>
          <w:tcPr>
            <w:tcW w:w="1755" w:type="dxa"/>
            <w:tcBorders>
              <w:top w:val="nil"/>
              <w:left w:val="nil"/>
              <w:bottom w:val="single" w:sz="4" w:space="0" w:color="auto"/>
              <w:right w:val="single" w:sz="4" w:space="0" w:color="auto"/>
            </w:tcBorders>
            <w:shd w:val="clear" w:color="auto" w:fill="auto"/>
            <w:hideMark/>
          </w:tcPr>
          <w:p w14:paraId="412C9D4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101,28</w:t>
            </w:r>
          </w:p>
        </w:tc>
      </w:tr>
      <w:tr w:rsidR="006E6CF0" w:rsidRPr="005319D6" w14:paraId="68C49454" w14:textId="77777777" w:rsidTr="00A61E43">
        <w:trPr>
          <w:trHeight w:val="964"/>
        </w:trPr>
        <w:tc>
          <w:tcPr>
            <w:tcW w:w="2953" w:type="dxa"/>
            <w:tcBorders>
              <w:top w:val="nil"/>
              <w:left w:val="single" w:sz="4" w:space="0" w:color="auto"/>
              <w:bottom w:val="single" w:sz="4" w:space="0" w:color="auto"/>
              <w:right w:val="single" w:sz="4" w:space="0" w:color="auto"/>
            </w:tcBorders>
            <w:shd w:val="clear" w:color="auto" w:fill="auto"/>
            <w:hideMark/>
          </w:tcPr>
          <w:p w14:paraId="1A68AA24" w14:textId="44C5B96E" w:rsidR="00D00847" w:rsidRPr="005319D6" w:rsidRDefault="00D00847" w:rsidP="00EA3012">
            <w:pPr>
              <w:spacing w:after="0"/>
              <w:rPr>
                <w:rFonts w:eastAsia="Times New Roman" w:cs="Times New Roman"/>
                <w:kern w:val="0"/>
                <w:sz w:val="24"/>
                <w:szCs w:val="24"/>
                <w:lang w:eastAsia="ru-RU"/>
              </w:rPr>
            </w:pPr>
            <w:r w:rsidRPr="005319D6">
              <w:rPr>
                <w:rFonts w:eastAsia="Times New Roman" w:cs="Times New Roman"/>
                <w:kern w:val="0"/>
                <w:sz w:val="24"/>
                <w:szCs w:val="24"/>
                <w:lang w:val="kk-KZ" w:eastAsia="ru-RU"/>
              </w:rPr>
              <w:t>Өткен жылдың тиісті кезеңіне</w:t>
            </w:r>
            <w:r w:rsidR="00422107" w:rsidRPr="005319D6">
              <w:rPr>
                <w:rFonts w:eastAsia="Times New Roman" w:cs="Times New Roman"/>
                <w:kern w:val="0"/>
                <w:sz w:val="24"/>
                <w:szCs w:val="24"/>
                <w:lang w:val="kk-KZ" w:eastAsia="ru-RU"/>
              </w:rPr>
              <w:t xml:space="preserve"> </w:t>
            </w:r>
            <w:r w:rsidRPr="005319D6">
              <w:rPr>
                <w:rFonts w:eastAsia="Times New Roman" w:cs="Times New Roman"/>
                <w:kern w:val="0"/>
                <w:sz w:val="24"/>
                <w:szCs w:val="24"/>
                <w:lang w:eastAsia="ru-RU"/>
              </w:rPr>
              <w:t>%</w:t>
            </w:r>
            <w:r w:rsidRPr="005319D6">
              <w:rPr>
                <w:rFonts w:eastAsia="Times New Roman" w:cs="Times New Roman"/>
                <w:kern w:val="0"/>
                <w:sz w:val="24"/>
                <w:szCs w:val="24"/>
                <w:lang w:val="kk-KZ" w:eastAsia="ru-RU"/>
              </w:rPr>
              <w:t xml:space="preserve"> бен нақты жалақы</w:t>
            </w:r>
            <w:r w:rsidR="00422107" w:rsidRPr="005319D6">
              <w:rPr>
                <w:rFonts w:eastAsia="Times New Roman" w:cs="Times New Roman"/>
                <w:kern w:val="0"/>
                <w:sz w:val="24"/>
                <w:szCs w:val="24"/>
                <w:lang w:val="kk-KZ" w:eastAsia="ru-RU"/>
              </w:rPr>
              <w:t xml:space="preserve"> </w:t>
            </w:r>
            <w:r w:rsidRPr="005319D6">
              <w:rPr>
                <w:rFonts w:eastAsia="Times New Roman" w:cs="Times New Roman"/>
                <w:kern w:val="0"/>
                <w:sz w:val="24"/>
                <w:szCs w:val="24"/>
                <w:lang w:val="kk-KZ" w:eastAsia="ru-RU"/>
              </w:rPr>
              <w:t>индексі</w:t>
            </w:r>
            <w:r w:rsidRPr="005319D6">
              <w:rPr>
                <w:rFonts w:eastAsia="Times New Roman" w:cs="Times New Roman"/>
                <w:kern w:val="0"/>
                <w:sz w:val="24"/>
                <w:szCs w:val="24"/>
                <w:lang w:eastAsia="ru-RU"/>
              </w:rPr>
              <w:t xml:space="preserve"> </w:t>
            </w:r>
          </w:p>
        </w:tc>
        <w:tc>
          <w:tcPr>
            <w:tcW w:w="931" w:type="dxa"/>
            <w:tcBorders>
              <w:top w:val="nil"/>
              <w:left w:val="nil"/>
              <w:bottom w:val="single" w:sz="4" w:space="0" w:color="auto"/>
              <w:right w:val="single" w:sz="4" w:space="0" w:color="auto"/>
            </w:tcBorders>
            <w:shd w:val="clear" w:color="auto" w:fill="auto"/>
          </w:tcPr>
          <w:p w14:paraId="3C53DC81" w14:textId="77777777" w:rsidR="00D00847" w:rsidRPr="005319D6" w:rsidRDefault="00D00847" w:rsidP="00EA3012">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111,9</w:t>
            </w:r>
          </w:p>
        </w:tc>
        <w:tc>
          <w:tcPr>
            <w:tcW w:w="931" w:type="dxa"/>
            <w:tcBorders>
              <w:top w:val="nil"/>
              <w:left w:val="nil"/>
              <w:bottom w:val="single" w:sz="4" w:space="0" w:color="auto"/>
              <w:right w:val="single" w:sz="4" w:space="0" w:color="auto"/>
            </w:tcBorders>
            <w:shd w:val="clear" w:color="auto" w:fill="auto"/>
          </w:tcPr>
          <w:p w14:paraId="783F07E4" w14:textId="77777777" w:rsidR="00D00847" w:rsidRPr="005319D6" w:rsidRDefault="00D00847" w:rsidP="00EA3012">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110,4</w:t>
            </w:r>
          </w:p>
        </w:tc>
        <w:tc>
          <w:tcPr>
            <w:tcW w:w="1040" w:type="dxa"/>
            <w:tcBorders>
              <w:top w:val="nil"/>
              <w:left w:val="nil"/>
              <w:bottom w:val="single" w:sz="4" w:space="0" w:color="auto"/>
              <w:right w:val="single" w:sz="4" w:space="0" w:color="auto"/>
            </w:tcBorders>
            <w:shd w:val="clear" w:color="auto" w:fill="auto"/>
          </w:tcPr>
          <w:p w14:paraId="251EBD86" w14:textId="77777777" w:rsidR="00D00847" w:rsidRPr="005319D6" w:rsidRDefault="00D00847" w:rsidP="00EA3012">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104,7</w:t>
            </w:r>
          </w:p>
        </w:tc>
        <w:tc>
          <w:tcPr>
            <w:tcW w:w="981" w:type="dxa"/>
            <w:tcBorders>
              <w:top w:val="nil"/>
              <w:left w:val="nil"/>
              <w:bottom w:val="single" w:sz="4" w:space="0" w:color="auto"/>
              <w:right w:val="single" w:sz="4" w:space="0" w:color="auto"/>
            </w:tcBorders>
            <w:shd w:val="clear" w:color="auto" w:fill="auto"/>
          </w:tcPr>
          <w:p w14:paraId="275995B9" w14:textId="77777777" w:rsidR="00D00847" w:rsidRPr="005319D6" w:rsidRDefault="00D00847" w:rsidP="00EA3012">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113,8</w:t>
            </w:r>
          </w:p>
        </w:tc>
        <w:tc>
          <w:tcPr>
            <w:tcW w:w="1048" w:type="dxa"/>
            <w:tcBorders>
              <w:top w:val="nil"/>
              <w:left w:val="nil"/>
              <w:bottom w:val="single" w:sz="4" w:space="0" w:color="auto"/>
              <w:right w:val="single" w:sz="4" w:space="0" w:color="auto"/>
            </w:tcBorders>
            <w:shd w:val="clear" w:color="auto" w:fill="auto"/>
          </w:tcPr>
          <w:p w14:paraId="32D19E18" w14:textId="77777777" w:rsidR="00D00847" w:rsidRPr="005319D6" w:rsidRDefault="00D00847" w:rsidP="00EA3012">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103,9</w:t>
            </w:r>
          </w:p>
        </w:tc>
        <w:tc>
          <w:tcPr>
            <w:tcW w:w="1755" w:type="dxa"/>
            <w:tcBorders>
              <w:top w:val="nil"/>
              <w:left w:val="nil"/>
              <w:bottom w:val="single" w:sz="4" w:space="0" w:color="auto"/>
              <w:right w:val="single" w:sz="4" w:space="0" w:color="auto"/>
            </w:tcBorders>
            <w:shd w:val="clear" w:color="auto" w:fill="auto"/>
            <w:hideMark/>
          </w:tcPr>
          <w:p w14:paraId="2EAAC7ED" w14:textId="77777777" w:rsidR="00D00847" w:rsidRPr="005319D6" w:rsidRDefault="00D00847" w:rsidP="00EA3012">
            <w:pPr>
              <w:spacing w:after="0"/>
              <w:ind w:left="-112"/>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92,85</w:t>
            </w:r>
          </w:p>
        </w:tc>
      </w:tr>
      <w:tr w:rsidR="00D00847" w:rsidRPr="005319D6" w14:paraId="0E62A162" w14:textId="77777777" w:rsidTr="00A61E43">
        <w:trPr>
          <w:trHeight w:val="363"/>
        </w:trPr>
        <w:tc>
          <w:tcPr>
            <w:tcW w:w="9639" w:type="dxa"/>
            <w:gridSpan w:val="7"/>
            <w:tcBorders>
              <w:top w:val="single" w:sz="4" w:space="0" w:color="auto"/>
              <w:left w:val="single" w:sz="4" w:space="0" w:color="auto"/>
              <w:bottom w:val="single" w:sz="4" w:space="0" w:color="auto"/>
              <w:right w:val="single" w:sz="4" w:space="0" w:color="auto"/>
            </w:tcBorders>
            <w:shd w:val="clear" w:color="auto" w:fill="auto"/>
          </w:tcPr>
          <w:p w14:paraId="587B546C" w14:textId="77777777" w:rsidR="00D00847" w:rsidRPr="005319D6" w:rsidRDefault="00D00847" w:rsidP="00EA3012">
            <w:pPr>
              <w:kinsoku w:val="0"/>
              <w:overflowPunct w:val="0"/>
              <w:autoSpaceDE w:val="0"/>
              <w:autoSpaceDN w:val="0"/>
              <w:adjustRightInd w:val="0"/>
              <w:spacing w:after="0"/>
              <w:ind w:left="39"/>
              <w:rPr>
                <w:rFonts w:eastAsia="Times New Roman" w:cs="Times New Roman"/>
                <w:kern w:val="0"/>
                <w:sz w:val="24"/>
                <w:szCs w:val="24"/>
                <w:lang w:eastAsia="ru-RU"/>
              </w:rPr>
            </w:pPr>
            <w:r w:rsidRPr="005319D6">
              <w:rPr>
                <w:rFonts w:cs="Times New Roman"/>
                <w:kern w:val="0"/>
                <w:sz w:val="24"/>
                <w:szCs w:val="24"/>
                <w:lang w:val="kk-KZ"/>
              </w:rPr>
              <w:t>Ескерту</w:t>
            </w:r>
            <w:r w:rsidRPr="005319D6">
              <w:rPr>
                <w:rFonts w:cs="Times New Roman"/>
                <w:sz w:val="24"/>
                <w:szCs w:val="24"/>
                <w:lang w:val="kk-KZ"/>
              </w:rPr>
              <w:t xml:space="preserve"> – дереккөз </w:t>
            </w:r>
            <w:r w:rsidRPr="005319D6">
              <w:rPr>
                <w:rFonts w:eastAsia="Calibri" w:cs="Times New Roman"/>
                <w:sz w:val="24"/>
                <w:szCs w:val="24"/>
                <w:lang w:val="kk-KZ"/>
              </w:rPr>
              <w:t>мәліметтері бойынша</w:t>
            </w:r>
            <w:r w:rsidRPr="005319D6">
              <w:rPr>
                <w:rFonts w:eastAsia="Calibri" w:cs="Times New Roman"/>
                <w:sz w:val="24"/>
                <w:lang w:val="kk-KZ"/>
              </w:rPr>
              <w:t xml:space="preserve"> автор құрастырған</w:t>
            </w:r>
            <w:r w:rsidRPr="005319D6">
              <w:rPr>
                <w:rFonts w:cs="Times New Roman"/>
                <w:kern w:val="0"/>
                <w:sz w:val="24"/>
                <w:szCs w:val="24"/>
              </w:rPr>
              <w:t xml:space="preserve"> [105]</w:t>
            </w:r>
          </w:p>
        </w:tc>
      </w:tr>
    </w:tbl>
    <w:p w14:paraId="78D5E086" w14:textId="77777777" w:rsidR="00D00847" w:rsidRPr="005319D6" w:rsidRDefault="00D00847" w:rsidP="00D00847">
      <w:pPr>
        <w:spacing w:after="0"/>
        <w:ind w:firstLine="708"/>
        <w:rPr>
          <w:rFonts w:cs="Times New Roman"/>
        </w:rPr>
      </w:pPr>
    </w:p>
    <w:p w14:paraId="29F807BB" w14:textId="77777777" w:rsidR="00A61E43" w:rsidRPr="005319D6" w:rsidRDefault="00A61E43" w:rsidP="00A61E43">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Әрдайым мемлекеттік қолдау және демпингке қарсы саясатты керек ететін сала деп құс өнімдерін өндірушілерді атауға болады. Өтемақы қорлары мен пайда көлемі сауда, өткізу, материалдық техникалық қамтамасыз ету, баға деңгейі т.б. арқылы қайта бөлінетін болса, онда ауылшаруашылығы өнімдері мен тауарлары көлемінін ұлғайту шарттары да құлдырауы мүмкін.</w:t>
      </w:r>
    </w:p>
    <w:p w14:paraId="685D573D" w14:textId="543B9643" w:rsidR="00D00847" w:rsidRPr="005319D6" w:rsidRDefault="00D00847" w:rsidP="00463305">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Ауылшаруашылығы тауарларын өндірушілерге қарыз қаражатын ұсынуға осы өндіріс саласының маусымдылығы және осы салаға кететін шығындар, қорларды қалыптастыру арқау болып отыр. Ауылшаруашылығы салаларының кірістерінің көлемінің төмен болуына, осы салалардағы кепілге қойылатын мүліктердің аз болуы немес</w:t>
      </w:r>
      <w:r w:rsidR="008F0CDA" w:rsidRPr="005319D6">
        <w:rPr>
          <w:rFonts w:eastAsia="Times New Roman" w:cs="Times New Roman"/>
          <w:kern w:val="0"/>
          <w:szCs w:val="28"/>
          <w:lang w:val="kk-KZ" w:eastAsia="kk-KZ" w:bidi="kk-KZ"/>
        </w:rPr>
        <w:t>е</w:t>
      </w:r>
      <w:r w:rsidRPr="005319D6">
        <w:rPr>
          <w:rFonts w:eastAsia="Times New Roman" w:cs="Times New Roman"/>
          <w:kern w:val="0"/>
          <w:szCs w:val="28"/>
          <w:lang w:val="kk-KZ" w:eastAsia="kk-KZ" w:bidi="kk-KZ"/>
        </w:rPr>
        <w:t xml:space="preserve"> мүлдем болмауы, пайыз мөлшерлемесінің жоғары болуы, тәуекелдің өте жоғары деңгейде болуына байланысты коммерциялық банктердің ауылшаруашылық кәсіпорындарын неиелендіру үрдісін қиындатуы себепші болып отыр.</w:t>
      </w:r>
      <w:r w:rsidR="00A61E43"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 xml:space="preserve">Ауылшаруашылығы кәсіпорындарының қызметі мен дамуына екінші деңгейлі банктердің араласуы көлеңкеде қалып қойып отыр. 2019-2023 жылдар арасында ауылшаруашылығының алатын үлесі екінші деңгейлі банктердегі несиелік қоржындық сала құрамында 9,5 </w:t>
      </w:r>
      <w:r w:rsidRPr="005319D6">
        <w:rPr>
          <w:rFonts w:cs="Times New Roman"/>
          <w:szCs w:val="28"/>
          <w:lang w:val="kk-KZ"/>
        </w:rPr>
        <w:t xml:space="preserve">% дан 7,6 % -ға азайғанын көреміз </w:t>
      </w:r>
      <w:r w:rsidRPr="005319D6">
        <w:rPr>
          <w:rFonts w:eastAsia="Times New Roman" w:cs="Times New Roman"/>
          <w:kern w:val="0"/>
          <w:szCs w:val="28"/>
          <w:lang w:val="kk-KZ" w:eastAsia="kk-KZ" w:bidi="kk-KZ"/>
        </w:rPr>
        <w:t>(24-кесте).</w:t>
      </w:r>
    </w:p>
    <w:p w14:paraId="5FE8A908" w14:textId="77777777" w:rsidR="00D00847" w:rsidRPr="005319D6" w:rsidRDefault="00D00847" w:rsidP="00463305">
      <w:pPr>
        <w:widowControl w:val="0"/>
        <w:spacing w:after="0"/>
        <w:ind w:firstLine="567"/>
        <w:jc w:val="both"/>
        <w:rPr>
          <w:rFonts w:eastAsia="Times New Roman" w:cs="Times New Roman"/>
          <w:kern w:val="0"/>
          <w:szCs w:val="28"/>
          <w:lang w:val="kk-KZ" w:eastAsia="kk-KZ" w:bidi="kk-KZ"/>
        </w:rPr>
      </w:pPr>
    </w:p>
    <w:p w14:paraId="7BA98AFE" w14:textId="4AFCBA54" w:rsidR="00D00847" w:rsidRPr="005319D6" w:rsidRDefault="00D00847" w:rsidP="00D00847">
      <w:pPr>
        <w:widowControl w:val="0"/>
        <w:spacing w:after="0"/>
        <w:jc w:val="both"/>
        <w:rPr>
          <w:rFonts w:eastAsia="Times New Roman" w:cs="Times New Roman"/>
          <w:kern w:val="0"/>
          <w:szCs w:val="28"/>
          <w:lang w:val="kk-KZ" w:eastAsia="kk-KZ" w:bidi="kk-KZ"/>
        </w:rPr>
      </w:pPr>
      <w:r w:rsidRPr="005319D6">
        <w:rPr>
          <w:rFonts w:eastAsia="Verdana" w:cs="Times New Roman"/>
          <w:szCs w:val="20"/>
          <w:lang w:val="kk-KZ"/>
        </w:rPr>
        <w:t>Кесте</w:t>
      </w:r>
      <w:r w:rsidRPr="005319D6">
        <w:rPr>
          <w:rFonts w:eastAsia="Times New Roman" w:cs="Times New Roman"/>
          <w:kern w:val="0"/>
          <w:szCs w:val="28"/>
          <w:lang w:val="kk-KZ" w:eastAsia="kk-KZ" w:bidi="kk-KZ"/>
        </w:rPr>
        <w:t xml:space="preserve"> 24</w:t>
      </w:r>
      <w:r w:rsidR="008F0CDA" w:rsidRPr="005319D6">
        <w:rPr>
          <w:rFonts w:eastAsia="Times New Roman" w:cs="Times New Roman"/>
          <w:kern w:val="0"/>
          <w:szCs w:val="28"/>
          <w:lang w:val="kk-KZ" w:eastAsia="kk-KZ" w:bidi="kk-KZ"/>
        </w:rPr>
        <w:t xml:space="preserve"> </w:t>
      </w:r>
      <w:r w:rsidRPr="005319D6">
        <w:rPr>
          <w:rFonts w:eastAsia="Times New Roman" w:cs="Times New Roman"/>
          <w:kern w:val="0"/>
          <w:szCs w:val="28"/>
          <w:lang w:val="kk-KZ" w:eastAsia="kk-KZ" w:bidi="kk-KZ"/>
        </w:rPr>
        <w:t>– Қостанай облысы бойынша екінші деңгейлі банктердің несиелер серпіні</w:t>
      </w:r>
    </w:p>
    <w:p w14:paraId="3246327A" w14:textId="77777777" w:rsidR="00D00847" w:rsidRPr="005319D6" w:rsidRDefault="00D00847" w:rsidP="00D00847">
      <w:pPr>
        <w:widowControl w:val="0"/>
        <w:spacing w:after="0"/>
        <w:jc w:val="both"/>
        <w:rPr>
          <w:rFonts w:eastAsia="Times New Roman" w:cs="Times New Roman"/>
          <w:kern w:val="0"/>
          <w:szCs w:val="28"/>
          <w:lang w:val="kk-KZ" w:eastAsia="kk-KZ" w:bidi="kk-KZ"/>
        </w:rPr>
      </w:pPr>
    </w:p>
    <w:tbl>
      <w:tblPr>
        <w:tblOverlap w:val="neve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027"/>
        <w:gridCol w:w="1276"/>
        <w:gridCol w:w="1134"/>
        <w:gridCol w:w="1134"/>
        <w:gridCol w:w="1013"/>
        <w:gridCol w:w="879"/>
      </w:tblGrid>
      <w:tr w:rsidR="00D00847" w:rsidRPr="005319D6" w14:paraId="655AB791" w14:textId="77777777" w:rsidTr="00E512BD">
        <w:trPr>
          <w:trHeight w:hRule="exact" w:val="528"/>
          <w:jc w:val="center"/>
        </w:trPr>
        <w:tc>
          <w:tcPr>
            <w:tcW w:w="4027" w:type="dxa"/>
            <w:shd w:val="clear" w:color="auto" w:fill="FFFFFF"/>
          </w:tcPr>
          <w:p w14:paraId="4A0B4411" w14:textId="77777777" w:rsidR="00D00847" w:rsidRPr="005319D6" w:rsidRDefault="00D00847" w:rsidP="00E512BD">
            <w:pPr>
              <w:widowControl w:val="0"/>
              <w:spacing w:after="0"/>
              <w:jc w:val="center"/>
              <w:rPr>
                <w:rFonts w:eastAsia="Times New Roman" w:cs="Times New Roman"/>
                <w:kern w:val="0"/>
                <w:sz w:val="24"/>
                <w:szCs w:val="24"/>
                <w:lang w:val="kk-KZ" w:eastAsia="kk-KZ" w:bidi="kk-KZ"/>
              </w:rPr>
            </w:pPr>
            <w:r w:rsidRPr="005319D6">
              <w:rPr>
                <w:rFonts w:eastAsia="Times New Roman" w:cs="Times New Roman"/>
                <w:kern w:val="0"/>
                <w:sz w:val="24"/>
                <w:szCs w:val="24"/>
                <w:lang w:val="kk-KZ" w:eastAsia="kk-KZ" w:bidi="kk-KZ"/>
              </w:rPr>
              <w:t>Көрсеткіштер</w:t>
            </w:r>
          </w:p>
        </w:tc>
        <w:tc>
          <w:tcPr>
            <w:tcW w:w="1276" w:type="dxa"/>
            <w:shd w:val="clear" w:color="auto" w:fill="FFFFFF"/>
          </w:tcPr>
          <w:p w14:paraId="477BFB07" w14:textId="78D2FD67" w:rsidR="00E512BD" w:rsidRPr="005319D6" w:rsidRDefault="00D00847" w:rsidP="00E512BD">
            <w:pPr>
              <w:widowControl w:val="0"/>
              <w:spacing w:after="0"/>
              <w:jc w:val="center"/>
              <w:rPr>
                <w:rFonts w:eastAsia="Microsoft Sans Serif" w:cs="Times New Roman"/>
                <w:kern w:val="0"/>
                <w:sz w:val="24"/>
                <w:szCs w:val="24"/>
                <w:lang w:val="kk-KZ" w:eastAsia="kk-KZ" w:bidi="kk-KZ"/>
              </w:rPr>
            </w:pPr>
            <w:r w:rsidRPr="005319D6">
              <w:rPr>
                <w:rFonts w:eastAsia="Microsoft Sans Serif" w:cs="Times New Roman"/>
                <w:kern w:val="0"/>
                <w:sz w:val="24"/>
                <w:szCs w:val="24"/>
                <w:lang w:eastAsia="kk-KZ" w:bidi="kk-KZ"/>
              </w:rPr>
              <w:t>2019</w:t>
            </w:r>
          </w:p>
          <w:p w14:paraId="2D3F2089" w14:textId="7A5A1C46" w:rsidR="00D00847" w:rsidRPr="005319D6" w:rsidRDefault="008F0CDA" w:rsidP="00E512BD">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val="kk-KZ" w:eastAsia="kk-KZ" w:bidi="kk-KZ"/>
              </w:rPr>
              <w:t>жыл</w:t>
            </w:r>
          </w:p>
        </w:tc>
        <w:tc>
          <w:tcPr>
            <w:tcW w:w="1134" w:type="dxa"/>
            <w:shd w:val="clear" w:color="auto" w:fill="FFFFFF"/>
          </w:tcPr>
          <w:p w14:paraId="6DFB965F" w14:textId="5150419E" w:rsidR="00E512BD" w:rsidRPr="005319D6" w:rsidRDefault="00D00847" w:rsidP="00E512BD">
            <w:pPr>
              <w:widowControl w:val="0"/>
              <w:spacing w:after="0"/>
              <w:jc w:val="center"/>
              <w:rPr>
                <w:rFonts w:eastAsia="Times New Roman" w:cs="Times New Roman"/>
                <w:kern w:val="0"/>
                <w:sz w:val="24"/>
                <w:szCs w:val="24"/>
                <w:lang w:val="kk-KZ" w:eastAsia="kk-KZ" w:bidi="kk-KZ"/>
              </w:rPr>
            </w:pPr>
            <w:r w:rsidRPr="005319D6">
              <w:rPr>
                <w:rFonts w:eastAsia="Microsoft Sans Serif" w:cs="Times New Roman"/>
                <w:kern w:val="0"/>
                <w:sz w:val="24"/>
                <w:szCs w:val="24"/>
                <w:lang w:eastAsia="kk-KZ" w:bidi="kk-KZ"/>
              </w:rPr>
              <w:t>2020</w:t>
            </w:r>
          </w:p>
          <w:p w14:paraId="69CFF1DF" w14:textId="67C4BEC2" w:rsidR="00D00847" w:rsidRPr="005319D6" w:rsidRDefault="008F0CDA" w:rsidP="00E512BD">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val="kk-KZ" w:eastAsia="kk-KZ" w:bidi="kk-KZ"/>
              </w:rPr>
              <w:t>жыл</w:t>
            </w:r>
          </w:p>
        </w:tc>
        <w:tc>
          <w:tcPr>
            <w:tcW w:w="1134" w:type="dxa"/>
            <w:shd w:val="clear" w:color="auto" w:fill="FFFFFF"/>
          </w:tcPr>
          <w:p w14:paraId="01D7093F" w14:textId="0EF22524" w:rsidR="00E512BD" w:rsidRPr="005319D6" w:rsidRDefault="00D00847" w:rsidP="00E512BD">
            <w:pPr>
              <w:widowControl w:val="0"/>
              <w:spacing w:after="0"/>
              <w:jc w:val="center"/>
              <w:rPr>
                <w:rFonts w:eastAsia="Microsoft Sans Serif" w:cs="Times New Roman"/>
                <w:kern w:val="0"/>
                <w:sz w:val="24"/>
                <w:szCs w:val="24"/>
                <w:lang w:val="kk-KZ" w:eastAsia="kk-KZ" w:bidi="kk-KZ"/>
              </w:rPr>
            </w:pPr>
            <w:r w:rsidRPr="005319D6">
              <w:rPr>
                <w:rFonts w:eastAsia="Microsoft Sans Serif" w:cs="Times New Roman"/>
                <w:kern w:val="0"/>
                <w:sz w:val="24"/>
                <w:szCs w:val="24"/>
                <w:lang w:eastAsia="kk-KZ" w:bidi="kk-KZ"/>
              </w:rPr>
              <w:t>2021</w:t>
            </w:r>
          </w:p>
          <w:p w14:paraId="697EEA80" w14:textId="318A7786" w:rsidR="00D00847" w:rsidRPr="005319D6" w:rsidRDefault="008F0CDA" w:rsidP="00E512BD">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val="kk-KZ" w:eastAsia="kk-KZ" w:bidi="kk-KZ"/>
              </w:rPr>
              <w:t>жыл</w:t>
            </w:r>
          </w:p>
        </w:tc>
        <w:tc>
          <w:tcPr>
            <w:tcW w:w="1013" w:type="dxa"/>
            <w:shd w:val="clear" w:color="auto" w:fill="FFFFFF"/>
          </w:tcPr>
          <w:p w14:paraId="28182E05" w14:textId="7A878847" w:rsidR="00E512BD" w:rsidRPr="005319D6" w:rsidRDefault="00D00847" w:rsidP="00E512BD">
            <w:pPr>
              <w:widowControl w:val="0"/>
              <w:spacing w:after="0"/>
              <w:jc w:val="center"/>
              <w:rPr>
                <w:rFonts w:eastAsia="Microsoft Sans Serif" w:cs="Times New Roman"/>
                <w:kern w:val="0"/>
                <w:sz w:val="24"/>
                <w:szCs w:val="24"/>
                <w:lang w:val="kk-KZ" w:eastAsia="kk-KZ" w:bidi="kk-KZ"/>
              </w:rPr>
            </w:pPr>
            <w:r w:rsidRPr="005319D6">
              <w:rPr>
                <w:rFonts w:eastAsia="Microsoft Sans Serif" w:cs="Times New Roman"/>
                <w:kern w:val="0"/>
                <w:sz w:val="24"/>
                <w:szCs w:val="24"/>
                <w:lang w:eastAsia="kk-KZ" w:bidi="kk-KZ"/>
              </w:rPr>
              <w:t>2022</w:t>
            </w:r>
          </w:p>
          <w:p w14:paraId="44F71F52" w14:textId="42AA343B" w:rsidR="00D00847" w:rsidRPr="005319D6" w:rsidRDefault="008F0CDA" w:rsidP="00E512BD">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val="kk-KZ" w:eastAsia="kk-KZ" w:bidi="kk-KZ"/>
              </w:rPr>
              <w:t>жыл</w:t>
            </w:r>
          </w:p>
        </w:tc>
        <w:tc>
          <w:tcPr>
            <w:tcW w:w="879" w:type="dxa"/>
            <w:shd w:val="clear" w:color="auto" w:fill="FFFFFF"/>
          </w:tcPr>
          <w:p w14:paraId="57795911" w14:textId="4F08A614" w:rsidR="00D00847" w:rsidRPr="005319D6" w:rsidRDefault="00D00847" w:rsidP="00E512BD">
            <w:pPr>
              <w:widowControl w:val="0"/>
              <w:spacing w:after="0"/>
              <w:jc w:val="center"/>
              <w:rPr>
                <w:rFonts w:eastAsia="Times New Roman" w:cs="Times New Roman"/>
                <w:kern w:val="0"/>
                <w:sz w:val="24"/>
                <w:szCs w:val="24"/>
                <w:lang w:eastAsia="kk-KZ" w:bidi="kk-KZ"/>
              </w:rPr>
            </w:pPr>
            <w:r w:rsidRPr="005319D6">
              <w:rPr>
                <w:rFonts w:eastAsia="Microsoft Sans Serif" w:cs="Times New Roman"/>
                <w:kern w:val="0"/>
                <w:sz w:val="24"/>
                <w:szCs w:val="24"/>
                <w:lang w:eastAsia="kk-KZ" w:bidi="kk-KZ"/>
              </w:rPr>
              <w:t xml:space="preserve">2023 </w:t>
            </w:r>
            <w:r w:rsidR="008F0CDA" w:rsidRPr="005319D6">
              <w:rPr>
                <w:rFonts w:eastAsia="Times New Roman" w:cs="Times New Roman"/>
                <w:kern w:val="0"/>
                <w:sz w:val="24"/>
                <w:szCs w:val="24"/>
                <w:lang w:val="kk-KZ" w:eastAsia="kk-KZ" w:bidi="kk-KZ"/>
              </w:rPr>
              <w:t>жыл</w:t>
            </w:r>
          </w:p>
        </w:tc>
      </w:tr>
      <w:tr w:rsidR="00D00847" w:rsidRPr="005319D6" w14:paraId="6CCD95C4" w14:textId="77777777" w:rsidTr="00A61E43">
        <w:trPr>
          <w:trHeight w:hRule="exact" w:val="591"/>
          <w:jc w:val="center"/>
        </w:trPr>
        <w:tc>
          <w:tcPr>
            <w:tcW w:w="4027" w:type="dxa"/>
            <w:shd w:val="clear" w:color="auto" w:fill="FFFFFF"/>
          </w:tcPr>
          <w:p w14:paraId="64412012" w14:textId="77777777" w:rsidR="00D00847" w:rsidRPr="005319D6" w:rsidRDefault="00D00847" w:rsidP="00463305">
            <w:pPr>
              <w:widowControl w:val="0"/>
              <w:spacing w:after="0"/>
              <w:rPr>
                <w:rFonts w:eastAsia="Times New Roman" w:cs="Times New Roman"/>
                <w:kern w:val="0"/>
                <w:sz w:val="24"/>
                <w:szCs w:val="24"/>
                <w:lang w:eastAsia="kk-KZ" w:bidi="kk-KZ"/>
              </w:rPr>
            </w:pPr>
            <w:r w:rsidRPr="005319D6">
              <w:rPr>
                <w:rFonts w:eastAsia="Times New Roman" w:cs="Times New Roman"/>
                <w:kern w:val="0"/>
                <w:sz w:val="24"/>
                <w:szCs w:val="24"/>
                <w:lang w:val="kk-KZ" w:eastAsia="kk-KZ" w:bidi="kk-KZ"/>
              </w:rPr>
              <w:t>Барлық берілген несиелер</w:t>
            </w:r>
            <w:r w:rsidRPr="005319D6">
              <w:rPr>
                <w:rFonts w:eastAsia="Times New Roman" w:cs="Times New Roman"/>
                <w:kern w:val="0"/>
                <w:sz w:val="24"/>
                <w:szCs w:val="24"/>
                <w:lang w:eastAsia="kk-KZ" w:bidi="kk-KZ"/>
              </w:rPr>
              <w:t>, млрд. те</w:t>
            </w:r>
            <w:r w:rsidRPr="005319D6">
              <w:rPr>
                <w:rFonts w:eastAsia="Times New Roman" w:cs="Times New Roman"/>
                <w:kern w:val="0"/>
                <w:sz w:val="24"/>
                <w:szCs w:val="24"/>
                <w:lang w:val="kk-KZ" w:eastAsia="kk-KZ" w:bidi="kk-KZ"/>
              </w:rPr>
              <w:t>ң</w:t>
            </w:r>
            <w:r w:rsidRPr="005319D6">
              <w:rPr>
                <w:rFonts w:eastAsia="Times New Roman" w:cs="Times New Roman"/>
                <w:kern w:val="0"/>
                <w:sz w:val="24"/>
                <w:szCs w:val="24"/>
                <w:lang w:eastAsia="kk-KZ" w:bidi="kk-KZ"/>
              </w:rPr>
              <w:t xml:space="preserve">ге </w:t>
            </w:r>
          </w:p>
          <w:p w14:paraId="3178500C" w14:textId="77777777" w:rsidR="00D00847" w:rsidRPr="005319D6" w:rsidRDefault="00D00847" w:rsidP="00463305">
            <w:pPr>
              <w:widowControl w:val="0"/>
              <w:spacing w:after="0"/>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w:t>
            </w:r>
          </w:p>
        </w:tc>
        <w:tc>
          <w:tcPr>
            <w:tcW w:w="1276" w:type="dxa"/>
            <w:shd w:val="clear" w:color="auto" w:fill="FFFFFF"/>
          </w:tcPr>
          <w:p w14:paraId="6FA39959" w14:textId="7E3651EB" w:rsidR="00D00847" w:rsidRPr="005319D6" w:rsidRDefault="00D00847"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216,5</w:t>
            </w:r>
          </w:p>
          <w:p w14:paraId="723EE5FD" w14:textId="77777777" w:rsidR="00D00847" w:rsidRPr="005319D6" w:rsidRDefault="00D00847"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100,0</w:t>
            </w:r>
          </w:p>
        </w:tc>
        <w:tc>
          <w:tcPr>
            <w:tcW w:w="1134" w:type="dxa"/>
            <w:shd w:val="clear" w:color="auto" w:fill="FFFFFF"/>
          </w:tcPr>
          <w:p w14:paraId="720A0215" w14:textId="4771140F" w:rsidR="00D00847" w:rsidRPr="005319D6" w:rsidRDefault="00D00847"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342</w:t>
            </w:r>
          </w:p>
          <w:p w14:paraId="04FEE47B" w14:textId="77777777" w:rsidR="00D00847" w:rsidRPr="005319D6" w:rsidRDefault="00D00847"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100,0</w:t>
            </w:r>
          </w:p>
        </w:tc>
        <w:tc>
          <w:tcPr>
            <w:tcW w:w="1134" w:type="dxa"/>
            <w:shd w:val="clear" w:color="auto" w:fill="FFFFFF"/>
          </w:tcPr>
          <w:p w14:paraId="418FF81C" w14:textId="136133FE" w:rsidR="00D00847" w:rsidRPr="005319D6" w:rsidRDefault="00D00847"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395</w:t>
            </w:r>
          </w:p>
          <w:p w14:paraId="4B2E1134" w14:textId="77777777" w:rsidR="00D00847" w:rsidRPr="005319D6" w:rsidRDefault="00D00847"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100,0</w:t>
            </w:r>
          </w:p>
        </w:tc>
        <w:tc>
          <w:tcPr>
            <w:tcW w:w="1013" w:type="dxa"/>
            <w:shd w:val="clear" w:color="auto" w:fill="FFFFFF"/>
          </w:tcPr>
          <w:p w14:paraId="4156D939" w14:textId="78F6D04F" w:rsidR="00D00847" w:rsidRPr="005319D6" w:rsidRDefault="00D00847" w:rsidP="008F0CDA">
            <w:pPr>
              <w:spacing w:after="0"/>
              <w:jc w:val="center"/>
              <w:rPr>
                <w:rFonts w:eastAsia="Times New Roman" w:cs="Times New Roman"/>
                <w:kern w:val="0"/>
                <w:sz w:val="24"/>
                <w:szCs w:val="24"/>
                <w:lang w:eastAsia="kk-KZ" w:bidi="kk-KZ"/>
              </w:rPr>
            </w:pPr>
            <w:r w:rsidRPr="005319D6">
              <w:rPr>
                <w:rFonts w:cs="Times New Roman"/>
                <w:sz w:val="24"/>
                <w:szCs w:val="24"/>
              </w:rPr>
              <w:t>456,8</w:t>
            </w:r>
          </w:p>
          <w:p w14:paraId="3BD837AC" w14:textId="77777777" w:rsidR="00D00847" w:rsidRPr="005319D6" w:rsidRDefault="00D00847"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100,0</w:t>
            </w:r>
          </w:p>
        </w:tc>
        <w:tc>
          <w:tcPr>
            <w:tcW w:w="879" w:type="dxa"/>
            <w:shd w:val="clear" w:color="auto" w:fill="FFFFFF"/>
          </w:tcPr>
          <w:p w14:paraId="5BA9C087" w14:textId="77777777" w:rsidR="00D00847" w:rsidRPr="005319D6" w:rsidRDefault="00D00847"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543,5</w:t>
            </w:r>
          </w:p>
          <w:p w14:paraId="1A4BE645" w14:textId="77777777" w:rsidR="00D00847" w:rsidRPr="005319D6" w:rsidRDefault="00D00847"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100,0</w:t>
            </w:r>
          </w:p>
        </w:tc>
      </w:tr>
      <w:tr w:rsidR="0067556E" w:rsidRPr="005319D6" w14:paraId="3AD364FB" w14:textId="77777777" w:rsidTr="00E512BD">
        <w:trPr>
          <w:trHeight w:hRule="exact" w:val="718"/>
          <w:jc w:val="center"/>
        </w:trPr>
        <w:tc>
          <w:tcPr>
            <w:tcW w:w="4027" w:type="dxa"/>
            <w:shd w:val="clear" w:color="auto" w:fill="FFFFFF"/>
          </w:tcPr>
          <w:p w14:paraId="6F3FA892" w14:textId="51D40EA8" w:rsidR="0067556E" w:rsidRPr="005319D6" w:rsidRDefault="0067556E" w:rsidP="00463305">
            <w:pPr>
              <w:widowControl w:val="0"/>
              <w:spacing w:after="0"/>
              <w:rPr>
                <w:rFonts w:eastAsia="Times New Roman" w:cs="Times New Roman"/>
                <w:kern w:val="0"/>
                <w:sz w:val="24"/>
                <w:szCs w:val="24"/>
                <w:lang w:eastAsia="kk-KZ" w:bidi="kk-KZ"/>
              </w:rPr>
            </w:pPr>
            <w:r w:rsidRPr="005319D6">
              <w:rPr>
                <w:rFonts w:eastAsia="Times New Roman" w:cs="Times New Roman"/>
                <w:kern w:val="0"/>
                <w:sz w:val="24"/>
                <w:szCs w:val="24"/>
                <w:lang w:val="kk-KZ" w:eastAsia="kk-KZ" w:bidi="kk-KZ"/>
              </w:rPr>
              <w:t>Соның ішінде а</w:t>
            </w:r>
            <w:r w:rsidR="00E512BD" w:rsidRPr="005319D6">
              <w:rPr>
                <w:rFonts w:eastAsia="Times New Roman" w:cs="Times New Roman"/>
                <w:kern w:val="0"/>
                <w:sz w:val="24"/>
                <w:szCs w:val="24"/>
                <w:lang w:val="kk-KZ" w:eastAsia="kk-KZ" w:bidi="kk-KZ"/>
              </w:rPr>
              <w:t>/ш</w:t>
            </w:r>
            <w:r w:rsidRPr="005319D6">
              <w:rPr>
                <w:rFonts w:eastAsia="Times New Roman" w:cs="Times New Roman"/>
                <w:kern w:val="0"/>
                <w:sz w:val="24"/>
                <w:szCs w:val="24"/>
                <w:lang w:eastAsia="kk-KZ" w:bidi="kk-KZ"/>
              </w:rPr>
              <w:t>,</w:t>
            </w:r>
            <w:r w:rsidR="00422107" w:rsidRPr="005319D6">
              <w:rPr>
                <w:rFonts w:eastAsia="Times New Roman" w:cs="Times New Roman"/>
                <w:kern w:val="0"/>
                <w:sz w:val="24"/>
                <w:szCs w:val="24"/>
                <w:lang w:eastAsia="kk-KZ" w:bidi="kk-KZ"/>
              </w:rPr>
              <w:t xml:space="preserve"> </w:t>
            </w:r>
            <w:r w:rsidRPr="005319D6">
              <w:rPr>
                <w:rFonts w:eastAsia="Times New Roman" w:cs="Times New Roman"/>
                <w:kern w:val="0"/>
                <w:sz w:val="24"/>
                <w:szCs w:val="24"/>
                <w:lang w:eastAsia="kk-KZ" w:bidi="kk-KZ"/>
              </w:rPr>
              <w:t>млрд. те</w:t>
            </w:r>
            <w:r w:rsidRPr="005319D6">
              <w:rPr>
                <w:rFonts w:eastAsia="Times New Roman" w:cs="Times New Roman"/>
                <w:kern w:val="0"/>
                <w:sz w:val="24"/>
                <w:szCs w:val="24"/>
                <w:lang w:val="kk-KZ" w:eastAsia="kk-KZ" w:bidi="kk-KZ"/>
              </w:rPr>
              <w:t>ң</w:t>
            </w:r>
            <w:r w:rsidRPr="005319D6">
              <w:rPr>
                <w:rFonts w:eastAsia="Times New Roman" w:cs="Times New Roman"/>
                <w:kern w:val="0"/>
                <w:sz w:val="24"/>
                <w:szCs w:val="24"/>
                <w:lang w:eastAsia="kk-KZ" w:bidi="kk-KZ"/>
              </w:rPr>
              <w:t xml:space="preserve">ге </w:t>
            </w:r>
          </w:p>
          <w:p w14:paraId="03B607D7" w14:textId="0501D5B4" w:rsidR="0067556E" w:rsidRPr="005319D6" w:rsidRDefault="0067556E" w:rsidP="00463305">
            <w:pPr>
              <w:widowControl w:val="0"/>
              <w:spacing w:after="0"/>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w:t>
            </w:r>
          </w:p>
        </w:tc>
        <w:tc>
          <w:tcPr>
            <w:tcW w:w="1276" w:type="dxa"/>
            <w:shd w:val="clear" w:color="auto" w:fill="FFFFFF"/>
          </w:tcPr>
          <w:p w14:paraId="53D76518" w14:textId="77777777" w:rsidR="0067556E" w:rsidRPr="005319D6" w:rsidRDefault="0067556E"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20,7</w:t>
            </w:r>
          </w:p>
          <w:p w14:paraId="7957711C" w14:textId="094E358B" w:rsidR="0067556E" w:rsidRPr="005319D6" w:rsidRDefault="0067556E"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9,5</w:t>
            </w:r>
          </w:p>
        </w:tc>
        <w:tc>
          <w:tcPr>
            <w:tcW w:w="1134" w:type="dxa"/>
            <w:shd w:val="clear" w:color="auto" w:fill="FFFFFF"/>
          </w:tcPr>
          <w:p w14:paraId="1868D796" w14:textId="77777777" w:rsidR="0067556E" w:rsidRPr="005319D6" w:rsidRDefault="0067556E"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33,9</w:t>
            </w:r>
          </w:p>
          <w:p w14:paraId="2A9B2D3E" w14:textId="092350EA" w:rsidR="0067556E" w:rsidRPr="005319D6" w:rsidRDefault="0067556E"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9,9</w:t>
            </w:r>
          </w:p>
        </w:tc>
        <w:tc>
          <w:tcPr>
            <w:tcW w:w="1134" w:type="dxa"/>
            <w:shd w:val="clear" w:color="auto" w:fill="FFFFFF"/>
          </w:tcPr>
          <w:p w14:paraId="2AE3D60F" w14:textId="0FAC3516" w:rsidR="0067556E" w:rsidRPr="005319D6" w:rsidRDefault="0067556E"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32,2</w:t>
            </w:r>
          </w:p>
          <w:p w14:paraId="1E2376EC" w14:textId="0197C802" w:rsidR="0067556E" w:rsidRPr="005319D6" w:rsidRDefault="0067556E"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8,1</w:t>
            </w:r>
          </w:p>
        </w:tc>
        <w:tc>
          <w:tcPr>
            <w:tcW w:w="1013" w:type="dxa"/>
            <w:shd w:val="clear" w:color="auto" w:fill="FFFFFF"/>
          </w:tcPr>
          <w:p w14:paraId="36E09DF0" w14:textId="77777777" w:rsidR="0067556E" w:rsidRPr="005319D6" w:rsidRDefault="0067556E"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35,8</w:t>
            </w:r>
          </w:p>
          <w:p w14:paraId="5195F594" w14:textId="6217D648" w:rsidR="0067556E" w:rsidRPr="005319D6" w:rsidRDefault="0067556E" w:rsidP="008F0CDA">
            <w:pPr>
              <w:spacing w:after="0"/>
              <w:jc w:val="center"/>
              <w:rPr>
                <w:rFonts w:cs="Times New Roman"/>
                <w:sz w:val="24"/>
                <w:szCs w:val="24"/>
              </w:rPr>
            </w:pPr>
            <w:r w:rsidRPr="005319D6">
              <w:rPr>
                <w:rFonts w:eastAsia="Times New Roman" w:cs="Times New Roman"/>
                <w:kern w:val="0"/>
                <w:sz w:val="24"/>
                <w:szCs w:val="24"/>
                <w:lang w:eastAsia="kk-KZ" w:bidi="kk-KZ"/>
              </w:rPr>
              <w:t>7,8</w:t>
            </w:r>
          </w:p>
        </w:tc>
        <w:tc>
          <w:tcPr>
            <w:tcW w:w="879" w:type="dxa"/>
            <w:shd w:val="clear" w:color="auto" w:fill="FFFFFF"/>
          </w:tcPr>
          <w:p w14:paraId="47846225" w14:textId="5C7D38E6" w:rsidR="0067556E" w:rsidRPr="005319D6" w:rsidRDefault="0067556E" w:rsidP="008F0CDA">
            <w:pPr>
              <w:spacing w:after="0"/>
              <w:jc w:val="center"/>
              <w:rPr>
                <w:rFonts w:cs="Times New Roman"/>
                <w:sz w:val="24"/>
                <w:szCs w:val="24"/>
              </w:rPr>
            </w:pPr>
            <w:r w:rsidRPr="005319D6">
              <w:rPr>
                <w:rFonts w:cs="Times New Roman"/>
                <w:sz w:val="24"/>
                <w:szCs w:val="24"/>
              </w:rPr>
              <w:t>41,2</w:t>
            </w:r>
          </w:p>
          <w:p w14:paraId="00FB114D" w14:textId="3CB6050D" w:rsidR="0067556E" w:rsidRPr="005319D6" w:rsidRDefault="0067556E" w:rsidP="008F0CDA">
            <w:pPr>
              <w:widowControl w:val="0"/>
              <w:spacing w:after="0"/>
              <w:jc w:val="center"/>
              <w:rPr>
                <w:rFonts w:eastAsia="Times New Roman" w:cs="Times New Roman"/>
                <w:kern w:val="0"/>
                <w:sz w:val="24"/>
                <w:szCs w:val="24"/>
                <w:lang w:eastAsia="kk-KZ" w:bidi="kk-KZ"/>
              </w:rPr>
            </w:pPr>
            <w:r w:rsidRPr="005319D6">
              <w:rPr>
                <w:rFonts w:eastAsia="Times New Roman" w:cs="Times New Roman"/>
                <w:kern w:val="0"/>
                <w:sz w:val="24"/>
                <w:szCs w:val="24"/>
                <w:lang w:eastAsia="kk-KZ" w:bidi="kk-KZ"/>
              </w:rPr>
              <w:t>7,6</w:t>
            </w:r>
          </w:p>
        </w:tc>
      </w:tr>
      <w:tr w:rsidR="0067556E" w:rsidRPr="005319D6" w14:paraId="508B9D5D" w14:textId="77777777" w:rsidTr="00E512BD">
        <w:trPr>
          <w:trHeight w:hRule="exact" w:val="452"/>
          <w:jc w:val="center"/>
        </w:trPr>
        <w:tc>
          <w:tcPr>
            <w:tcW w:w="9463" w:type="dxa"/>
            <w:gridSpan w:val="6"/>
            <w:shd w:val="clear" w:color="auto" w:fill="FFFFFF"/>
          </w:tcPr>
          <w:p w14:paraId="2C54E96C" w14:textId="29BB38C6" w:rsidR="0067556E" w:rsidRPr="005319D6" w:rsidRDefault="0067556E" w:rsidP="00463305">
            <w:pPr>
              <w:widowControl w:val="0"/>
              <w:spacing w:after="0"/>
              <w:rPr>
                <w:rFonts w:eastAsia="Times New Roman" w:cs="Times New Roman"/>
                <w:kern w:val="0"/>
                <w:sz w:val="24"/>
                <w:szCs w:val="24"/>
                <w:lang w:eastAsia="kk-KZ" w:bidi="kk-KZ"/>
              </w:rPr>
            </w:pPr>
            <w:r w:rsidRPr="005319D6">
              <w:rPr>
                <w:rFonts w:cs="Times New Roman"/>
                <w:kern w:val="0"/>
                <w:sz w:val="24"/>
                <w:szCs w:val="24"/>
                <w:lang w:val="kk-KZ"/>
              </w:rPr>
              <w:t>Ескерту</w:t>
            </w:r>
            <w:r w:rsidRPr="005319D6">
              <w:rPr>
                <w:rFonts w:cs="Times New Roman"/>
                <w:sz w:val="24"/>
                <w:szCs w:val="24"/>
                <w:lang w:val="kk-KZ"/>
              </w:rPr>
              <w:t xml:space="preserve"> – дереккөз </w:t>
            </w:r>
            <w:r w:rsidRPr="005319D6">
              <w:rPr>
                <w:rFonts w:eastAsia="Calibri" w:cs="Times New Roman"/>
                <w:sz w:val="24"/>
                <w:szCs w:val="24"/>
                <w:lang w:val="kk-KZ"/>
              </w:rPr>
              <w:t>мәліметтері бойынша</w:t>
            </w:r>
            <w:r w:rsidRPr="005319D6">
              <w:rPr>
                <w:rFonts w:eastAsia="Calibri" w:cs="Times New Roman"/>
                <w:sz w:val="24"/>
                <w:lang w:val="kk-KZ"/>
              </w:rPr>
              <w:t xml:space="preserve"> автор құрастырған</w:t>
            </w:r>
            <w:r w:rsidRPr="005319D6">
              <w:rPr>
                <w:rFonts w:cs="Times New Roman"/>
                <w:kern w:val="0"/>
                <w:sz w:val="24"/>
                <w:szCs w:val="24"/>
              </w:rPr>
              <w:t xml:space="preserve"> [105]</w:t>
            </w:r>
          </w:p>
        </w:tc>
      </w:tr>
    </w:tbl>
    <w:p w14:paraId="212704BC" w14:textId="77777777" w:rsidR="00A61E43" w:rsidRPr="005319D6" w:rsidRDefault="00A61E43" w:rsidP="00463305">
      <w:pPr>
        <w:widowControl w:val="0"/>
        <w:spacing w:after="0"/>
        <w:ind w:firstLine="567"/>
        <w:jc w:val="both"/>
        <w:rPr>
          <w:rFonts w:eastAsia="Times New Roman" w:cs="Times New Roman"/>
          <w:kern w:val="0"/>
          <w:szCs w:val="28"/>
          <w:lang w:val="kk-KZ" w:eastAsia="kk-KZ" w:bidi="kk-KZ"/>
        </w:rPr>
      </w:pPr>
    </w:p>
    <w:p w14:paraId="632B75EC" w14:textId="77777777" w:rsidR="00D00847" w:rsidRPr="005319D6" w:rsidRDefault="00D00847" w:rsidP="00463305">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Дегенмен, ауылшаруашылығы өндірушілеріне екінші деңгейлі банктер қандай жолмен несие түрін ұсынса да, егер ауылшаруашылығы кәсіпорындарының жұмысы тиімсіз әрі өнімділігі төмен болса, бәрібір ол несиелердің қайтарылуы толық көлемде бола алмайды.</w:t>
      </w:r>
    </w:p>
    <w:p w14:paraId="1557C876" w14:textId="5F9187D5"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Қостанай облысында аграрлық өнеркәсіптік кешенді мемлекеттік реттеу Қазақстан Республикасының агроөнеркәсіптік кешенін дамытудың 2021-2030 жылдарға арналған бағдарламасына [</w:t>
      </w:r>
      <w:r w:rsidRPr="005319D6">
        <w:rPr>
          <w:rStyle w:val="ab"/>
          <w:rFonts w:eastAsia="Verdana"/>
          <w:lang w:val="kk-KZ"/>
        </w:rPr>
        <w:t>121]</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және Қостанай облысының аймақтарды дамытудың 2021-2025 жылдарға арналған бағдарламасына сәйкес жүргізіледі [</w:t>
      </w:r>
      <w:r w:rsidRPr="005319D6">
        <w:rPr>
          <w:rStyle w:val="ab"/>
          <w:rFonts w:eastAsia="Verdana"/>
          <w:lang w:val="kk-KZ"/>
        </w:rPr>
        <w:t>122]</w:t>
      </w:r>
      <w:r w:rsidRPr="005319D6">
        <w:rPr>
          <w:rFonts w:ascii="Times New Roman" w:hAnsi="Times New Roman" w:cs="Times New Roman"/>
          <w:sz w:val="28"/>
          <w:lang w:val="kk-KZ"/>
        </w:rPr>
        <w:t>.</w:t>
      </w:r>
    </w:p>
    <w:p w14:paraId="63B215A8" w14:textId="77777777"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xml:space="preserve">Аграрлық секторды дамытудың негізгі түрлерін дамыту Қостанай облысының 2022 жылға өңірлерді дамытудың тармақтарының негізінде жүзеге асырылды. </w:t>
      </w:r>
    </w:p>
    <w:p w14:paraId="41F5B01D" w14:textId="77777777" w:rsidR="00D00847" w:rsidRPr="005319D6" w:rsidRDefault="00D00847" w:rsidP="00D00847">
      <w:pPr>
        <w:spacing w:after="0"/>
        <w:ind w:firstLine="33"/>
        <w:jc w:val="center"/>
        <w:rPr>
          <w:rFonts w:eastAsia="Times New Roman" w:cs="Times New Roman"/>
          <w:b/>
          <w:szCs w:val="28"/>
          <w:lang w:val="kk-KZ"/>
        </w:rPr>
      </w:pPr>
    </w:p>
    <w:p w14:paraId="09721976" w14:textId="77777777" w:rsidR="00D00847" w:rsidRPr="005319D6" w:rsidRDefault="00D00847" w:rsidP="00D00847">
      <w:pPr>
        <w:spacing w:after="0"/>
        <w:ind w:firstLine="33"/>
        <w:rPr>
          <w:rFonts w:eastAsia="Times New Roman" w:cs="Times New Roman"/>
          <w:bCs/>
          <w:szCs w:val="28"/>
          <w:lang w:val="kk-KZ"/>
        </w:rPr>
      </w:pPr>
      <w:r w:rsidRPr="005319D6">
        <w:rPr>
          <w:rFonts w:eastAsia="Verdana" w:cs="Times New Roman"/>
          <w:szCs w:val="20"/>
          <w:lang w:val="kk-KZ"/>
        </w:rPr>
        <w:t>Кесте</w:t>
      </w:r>
      <w:r w:rsidRPr="005319D6">
        <w:rPr>
          <w:rFonts w:eastAsia="Times New Roman" w:cs="Times New Roman"/>
          <w:bCs/>
          <w:szCs w:val="28"/>
          <w:lang w:val="kk-KZ"/>
        </w:rPr>
        <w:t xml:space="preserve"> 25 – 2021-2024 жылдарға арналған аграрлық өнеркәсіпті дамытудың мемлекеттік бағдарламасы</w:t>
      </w:r>
    </w:p>
    <w:p w14:paraId="79477DEF" w14:textId="77777777" w:rsidR="00D00847" w:rsidRPr="005319D6" w:rsidRDefault="00D00847" w:rsidP="00D00847">
      <w:pPr>
        <w:spacing w:after="0"/>
        <w:ind w:firstLine="33"/>
        <w:jc w:val="center"/>
        <w:rPr>
          <w:rFonts w:eastAsia="Times New Roman" w:cs="Times New Roman"/>
          <w:szCs w:val="28"/>
          <w:lang w:val="kk-KZ"/>
        </w:rPr>
      </w:pPr>
    </w:p>
    <w:tbl>
      <w:tblPr>
        <w:tblStyle w:val="ac"/>
        <w:tblW w:w="9618" w:type="dxa"/>
        <w:tblInd w:w="108" w:type="dxa"/>
        <w:tblLayout w:type="fixed"/>
        <w:tblLook w:val="04A0" w:firstRow="1" w:lastRow="0" w:firstColumn="1" w:lastColumn="0" w:noHBand="0" w:noVBand="1"/>
      </w:tblPr>
      <w:tblGrid>
        <w:gridCol w:w="3969"/>
        <w:gridCol w:w="1113"/>
        <w:gridCol w:w="992"/>
        <w:gridCol w:w="993"/>
        <w:gridCol w:w="850"/>
        <w:gridCol w:w="851"/>
        <w:gridCol w:w="850"/>
      </w:tblGrid>
      <w:tr w:rsidR="00D00847" w:rsidRPr="005319D6" w14:paraId="5F8801F1" w14:textId="77777777" w:rsidTr="00A61E43">
        <w:trPr>
          <w:trHeight w:val="350"/>
        </w:trPr>
        <w:tc>
          <w:tcPr>
            <w:tcW w:w="3969" w:type="dxa"/>
            <w:vMerge w:val="restart"/>
          </w:tcPr>
          <w:p w14:paraId="46B73143" w14:textId="77777777" w:rsidR="00D00847" w:rsidRPr="005319D6" w:rsidRDefault="00D00847" w:rsidP="00EA3012">
            <w:pPr>
              <w:jc w:val="center"/>
              <w:rPr>
                <w:rFonts w:eastAsia="Times New Roman" w:cs="Times New Roman"/>
                <w:bCs/>
                <w:sz w:val="24"/>
                <w:szCs w:val="24"/>
                <w:lang w:val="kk-KZ"/>
              </w:rPr>
            </w:pPr>
            <w:r w:rsidRPr="005319D6">
              <w:rPr>
                <w:rFonts w:eastAsia="Times New Roman" w:cs="Times New Roman"/>
                <w:bCs/>
                <w:sz w:val="24"/>
                <w:szCs w:val="24"/>
                <w:lang w:val="kk-KZ"/>
              </w:rPr>
              <w:t>Атауы</w:t>
            </w:r>
          </w:p>
        </w:tc>
        <w:tc>
          <w:tcPr>
            <w:tcW w:w="1113" w:type="dxa"/>
            <w:vMerge w:val="restart"/>
          </w:tcPr>
          <w:p w14:paraId="7CE99F7E" w14:textId="77777777" w:rsidR="00D00847" w:rsidRPr="005319D6" w:rsidRDefault="00D00847" w:rsidP="00EA3012">
            <w:pPr>
              <w:jc w:val="center"/>
              <w:rPr>
                <w:rFonts w:eastAsia="Times New Roman" w:cs="Times New Roman"/>
                <w:bCs/>
                <w:sz w:val="24"/>
                <w:szCs w:val="24"/>
                <w:lang w:val="kk-KZ"/>
              </w:rPr>
            </w:pPr>
            <w:r w:rsidRPr="005319D6">
              <w:rPr>
                <w:rFonts w:eastAsia="Times New Roman" w:cs="Times New Roman"/>
                <w:bCs/>
                <w:sz w:val="24"/>
                <w:szCs w:val="24"/>
                <w:lang w:val="kk-KZ"/>
              </w:rPr>
              <w:t>Өлшем бірлігі</w:t>
            </w:r>
          </w:p>
        </w:tc>
        <w:tc>
          <w:tcPr>
            <w:tcW w:w="4536" w:type="dxa"/>
            <w:gridSpan w:val="5"/>
          </w:tcPr>
          <w:p w14:paraId="2998A1E8" w14:textId="77777777" w:rsidR="00D00847" w:rsidRPr="005319D6" w:rsidRDefault="00D00847" w:rsidP="00EA3012">
            <w:pPr>
              <w:jc w:val="center"/>
              <w:rPr>
                <w:rFonts w:eastAsia="Times New Roman" w:cs="Times New Roman"/>
                <w:bCs/>
                <w:sz w:val="24"/>
                <w:szCs w:val="24"/>
                <w:lang w:val="kk-KZ"/>
              </w:rPr>
            </w:pPr>
            <w:r w:rsidRPr="005319D6">
              <w:rPr>
                <w:rFonts w:eastAsia="Times New Roman" w:cs="Times New Roman"/>
                <w:bCs/>
                <w:sz w:val="24"/>
                <w:szCs w:val="24"/>
                <w:lang w:val="kk-KZ"/>
              </w:rPr>
              <w:t>Жүзеге асыру кезеңі</w:t>
            </w:r>
          </w:p>
        </w:tc>
      </w:tr>
      <w:tr w:rsidR="000A64C7" w:rsidRPr="005319D6" w14:paraId="5D6958FF" w14:textId="77777777" w:rsidTr="00A61E43">
        <w:trPr>
          <w:trHeight w:val="159"/>
        </w:trPr>
        <w:tc>
          <w:tcPr>
            <w:tcW w:w="3969" w:type="dxa"/>
            <w:vMerge/>
          </w:tcPr>
          <w:p w14:paraId="7FBF7162" w14:textId="77777777" w:rsidR="000A64C7" w:rsidRPr="005319D6" w:rsidRDefault="000A64C7" w:rsidP="000A64C7">
            <w:pPr>
              <w:jc w:val="center"/>
              <w:rPr>
                <w:rFonts w:eastAsia="Times New Roman" w:cs="Times New Roman"/>
                <w:bCs/>
                <w:sz w:val="24"/>
                <w:szCs w:val="24"/>
              </w:rPr>
            </w:pPr>
          </w:p>
        </w:tc>
        <w:tc>
          <w:tcPr>
            <w:tcW w:w="1113" w:type="dxa"/>
            <w:vMerge/>
          </w:tcPr>
          <w:p w14:paraId="6E6DBFF3" w14:textId="77777777" w:rsidR="000A64C7" w:rsidRPr="005319D6" w:rsidRDefault="000A64C7" w:rsidP="000A64C7">
            <w:pPr>
              <w:jc w:val="center"/>
              <w:rPr>
                <w:rFonts w:eastAsia="Times New Roman" w:cs="Times New Roman"/>
                <w:bCs/>
                <w:sz w:val="24"/>
                <w:szCs w:val="24"/>
              </w:rPr>
            </w:pPr>
          </w:p>
        </w:tc>
        <w:tc>
          <w:tcPr>
            <w:tcW w:w="992" w:type="dxa"/>
          </w:tcPr>
          <w:p w14:paraId="0369B728" w14:textId="74C99976" w:rsidR="000A64C7" w:rsidRPr="005319D6" w:rsidRDefault="000A64C7" w:rsidP="000A64C7">
            <w:pPr>
              <w:jc w:val="center"/>
              <w:rPr>
                <w:rFonts w:eastAsia="Times New Roman" w:cs="Times New Roman"/>
                <w:bCs/>
                <w:sz w:val="24"/>
                <w:szCs w:val="24"/>
                <w:lang w:val="kk-KZ"/>
              </w:rPr>
            </w:pPr>
            <w:r w:rsidRPr="005319D6">
              <w:rPr>
                <w:rFonts w:eastAsia="Microsoft Sans Serif" w:cs="Times New Roman"/>
                <w:sz w:val="24"/>
                <w:szCs w:val="24"/>
                <w:lang w:eastAsia="kk-KZ" w:bidi="kk-KZ"/>
              </w:rPr>
              <w:t xml:space="preserve">2019 </w:t>
            </w:r>
            <w:r w:rsidR="008F0CDA" w:rsidRPr="005319D6">
              <w:rPr>
                <w:rFonts w:eastAsia="Times New Roman" w:cs="Times New Roman"/>
                <w:sz w:val="24"/>
                <w:szCs w:val="24"/>
                <w:lang w:val="kk-KZ" w:eastAsia="kk-KZ" w:bidi="kk-KZ"/>
              </w:rPr>
              <w:t>жыл</w:t>
            </w:r>
          </w:p>
        </w:tc>
        <w:tc>
          <w:tcPr>
            <w:tcW w:w="993" w:type="dxa"/>
          </w:tcPr>
          <w:p w14:paraId="09A41FF9" w14:textId="07980471" w:rsidR="000A64C7" w:rsidRPr="005319D6" w:rsidRDefault="000A64C7" w:rsidP="000A64C7">
            <w:pPr>
              <w:jc w:val="center"/>
              <w:rPr>
                <w:rFonts w:eastAsia="Times New Roman" w:cs="Times New Roman"/>
                <w:bCs/>
                <w:sz w:val="24"/>
                <w:szCs w:val="24"/>
              </w:rPr>
            </w:pPr>
            <w:r w:rsidRPr="005319D6">
              <w:rPr>
                <w:rFonts w:eastAsia="Microsoft Sans Serif" w:cs="Times New Roman"/>
                <w:sz w:val="24"/>
                <w:szCs w:val="24"/>
                <w:lang w:eastAsia="kk-KZ" w:bidi="kk-KZ"/>
              </w:rPr>
              <w:t>2020</w:t>
            </w:r>
            <w:r w:rsidR="008F0CDA" w:rsidRPr="005319D6">
              <w:rPr>
                <w:rFonts w:eastAsia="Times New Roman" w:cs="Times New Roman"/>
                <w:sz w:val="24"/>
                <w:szCs w:val="24"/>
                <w:lang w:val="kk-KZ" w:eastAsia="kk-KZ" w:bidi="kk-KZ"/>
              </w:rPr>
              <w:t xml:space="preserve"> жыл</w:t>
            </w:r>
          </w:p>
        </w:tc>
        <w:tc>
          <w:tcPr>
            <w:tcW w:w="850" w:type="dxa"/>
          </w:tcPr>
          <w:p w14:paraId="786B4DE6" w14:textId="0A8D5035" w:rsidR="000A64C7" w:rsidRPr="005319D6" w:rsidRDefault="000A64C7" w:rsidP="000A64C7">
            <w:pPr>
              <w:jc w:val="center"/>
              <w:rPr>
                <w:rFonts w:eastAsia="Times New Roman" w:cs="Times New Roman"/>
                <w:bCs/>
                <w:sz w:val="24"/>
                <w:szCs w:val="24"/>
              </w:rPr>
            </w:pPr>
            <w:r w:rsidRPr="005319D6">
              <w:rPr>
                <w:rFonts w:eastAsia="Microsoft Sans Serif" w:cs="Times New Roman"/>
                <w:sz w:val="24"/>
                <w:szCs w:val="24"/>
                <w:lang w:eastAsia="kk-KZ" w:bidi="kk-KZ"/>
              </w:rPr>
              <w:t xml:space="preserve">2021 </w:t>
            </w:r>
            <w:r w:rsidR="008F0CDA" w:rsidRPr="005319D6">
              <w:rPr>
                <w:rFonts w:eastAsia="Times New Roman" w:cs="Times New Roman"/>
                <w:sz w:val="24"/>
                <w:szCs w:val="24"/>
                <w:lang w:val="kk-KZ" w:eastAsia="kk-KZ" w:bidi="kk-KZ"/>
              </w:rPr>
              <w:t>жыл</w:t>
            </w:r>
          </w:p>
        </w:tc>
        <w:tc>
          <w:tcPr>
            <w:tcW w:w="851" w:type="dxa"/>
          </w:tcPr>
          <w:p w14:paraId="47986478" w14:textId="4ED63DAD" w:rsidR="000A64C7" w:rsidRPr="005319D6" w:rsidRDefault="000A64C7" w:rsidP="000A64C7">
            <w:pPr>
              <w:jc w:val="center"/>
              <w:rPr>
                <w:rFonts w:eastAsia="Times New Roman" w:cs="Times New Roman"/>
                <w:bCs/>
                <w:sz w:val="24"/>
                <w:szCs w:val="24"/>
              </w:rPr>
            </w:pPr>
            <w:r w:rsidRPr="005319D6">
              <w:rPr>
                <w:rFonts w:eastAsia="Microsoft Sans Serif" w:cs="Times New Roman"/>
                <w:sz w:val="24"/>
                <w:szCs w:val="24"/>
                <w:lang w:eastAsia="kk-KZ" w:bidi="kk-KZ"/>
              </w:rPr>
              <w:t xml:space="preserve">2022 </w:t>
            </w:r>
            <w:r w:rsidR="008F0CDA" w:rsidRPr="005319D6">
              <w:rPr>
                <w:rFonts w:eastAsia="Times New Roman" w:cs="Times New Roman"/>
                <w:sz w:val="24"/>
                <w:szCs w:val="24"/>
                <w:lang w:val="kk-KZ" w:eastAsia="kk-KZ" w:bidi="kk-KZ"/>
              </w:rPr>
              <w:t>жыл</w:t>
            </w:r>
          </w:p>
        </w:tc>
        <w:tc>
          <w:tcPr>
            <w:tcW w:w="850" w:type="dxa"/>
          </w:tcPr>
          <w:p w14:paraId="3C53296F" w14:textId="4C30D802" w:rsidR="000A64C7" w:rsidRPr="005319D6" w:rsidRDefault="000A64C7" w:rsidP="000A64C7">
            <w:pPr>
              <w:jc w:val="center"/>
              <w:rPr>
                <w:rFonts w:eastAsia="Times New Roman" w:cs="Times New Roman"/>
                <w:bCs/>
                <w:sz w:val="24"/>
                <w:szCs w:val="24"/>
              </w:rPr>
            </w:pPr>
            <w:r w:rsidRPr="005319D6">
              <w:rPr>
                <w:rFonts w:eastAsia="Microsoft Sans Serif" w:cs="Times New Roman"/>
                <w:sz w:val="24"/>
                <w:szCs w:val="24"/>
                <w:lang w:eastAsia="kk-KZ" w:bidi="kk-KZ"/>
              </w:rPr>
              <w:t xml:space="preserve">2023 </w:t>
            </w:r>
            <w:r w:rsidR="008F0CDA" w:rsidRPr="005319D6">
              <w:rPr>
                <w:rFonts w:eastAsia="Times New Roman" w:cs="Times New Roman"/>
                <w:sz w:val="24"/>
                <w:szCs w:val="24"/>
                <w:lang w:val="kk-KZ" w:eastAsia="kk-KZ" w:bidi="kk-KZ"/>
              </w:rPr>
              <w:t>жыл</w:t>
            </w:r>
          </w:p>
        </w:tc>
      </w:tr>
      <w:tr w:rsidR="00D00847" w:rsidRPr="005319D6" w14:paraId="155877F4" w14:textId="77777777" w:rsidTr="00A61E43">
        <w:trPr>
          <w:trHeight w:val="939"/>
        </w:trPr>
        <w:tc>
          <w:tcPr>
            <w:tcW w:w="3969" w:type="dxa"/>
          </w:tcPr>
          <w:p w14:paraId="2D880807" w14:textId="6CF46B9F" w:rsidR="00D00847" w:rsidRPr="005319D6" w:rsidRDefault="008F0CDA" w:rsidP="00EA3012">
            <w:pPr>
              <w:rPr>
                <w:rFonts w:eastAsia="Times New Roman" w:cs="Times New Roman"/>
                <w:bCs/>
                <w:sz w:val="24"/>
                <w:szCs w:val="24"/>
              </w:rPr>
            </w:pPr>
            <w:r w:rsidRPr="005319D6">
              <w:rPr>
                <w:rFonts w:eastAsia="Times New Roman" w:cs="Times New Roman"/>
                <w:bCs/>
                <w:sz w:val="24"/>
                <w:szCs w:val="24"/>
                <w:lang w:val="kk-KZ"/>
              </w:rPr>
              <w:t>А</w:t>
            </w:r>
            <w:r w:rsidR="00D00847" w:rsidRPr="005319D6">
              <w:rPr>
                <w:rFonts w:eastAsia="Times New Roman" w:cs="Times New Roman"/>
                <w:bCs/>
                <w:sz w:val="24"/>
                <w:szCs w:val="24"/>
                <w:lang w:val="kk-KZ"/>
              </w:rPr>
              <w:t>уылшаруашылығы өнімінің жалпы шығарылымының нақты көлемінің индексі</w:t>
            </w:r>
            <w:r w:rsidR="00D00847" w:rsidRPr="005319D6">
              <w:rPr>
                <w:rFonts w:eastAsia="Times New Roman" w:cs="Times New Roman"/>
                <w:bCs/>
                <w:sz w:val="24"/>
                <w:szCs w:val="24"/>
              </w:rPr>
              <w:t xml:space="preserve"> </w:t>
            </w:r>
          </w:p>
        </w:tc>
        <w:tc>
          <w:tcPr>
            <w:tcW w:w="1113" w:type="dxa"/>
          </w:tcPr>
          <w:p w14:paraId="56A8C2C4"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w:t>
            </w:r>
          </w:p>
        </w:tc>
        <w:tc>
          <w:tcPr>
            <w:tcW w:w="992" w:type="dxa"/>
          </w:tcPr>
          <w:p w14:paraId="2344CB52"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102,2</w:t>
            </w:r>
          </w:p>
        </w:tc>
        <w:tc>
          <w:tcPr>
            <w:tcW w:w="993" w:type="dxa"/>
          </w:tcPr>
          <w:p w14:paraId="2138D4C5"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102,3</w:t>
            </w:r>
          </w:p>
        </w:tc>
        <w:tc>
          <w:tcPr>
            <w:tcW w:w="850" w:type="dxa"/>
          </w:tcPr>
          <w:p w14:paraId="1C474417"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102,4</w:t>
            </w:r>
          </w:p>
        </w:tc>
        <w:tc>
          <w:tcPr>
            <w:tcW w:w="851" w:type="dxa"/>
          </w:tcPr>
          <w:p w14:paraId="750BD482"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102,5</w:t>
            </w:r>
          </w:p>
        </w:tc>
        <w:tc>
          <w:tcPr>
            <w:tcW w:w="850" w:type="dxa"/>
          </w:tcPr>
          <w:p w14:paraId="61E47B3B"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102,6</w:t>
            </w:r>
          </w:p>
        </w:tc>
      </w:tr>
      <w:tr w:rsidR="00D00847" w:rsidRPr="005319D6" w14:paraId="40CA698F" w14:textId="77777777" w:rsidTr="00A61E43">
        <w:trPr>
          <w:trHeight w:val="814"/>
        </w:trPr>
        <w:tc>
          <w:tcPr>
            <w:tcW w:w="3969" w:type="dxa"/>
          </w:tcPr>
          <w:p w14:paraId="7DFE863B" w14:textId="3F5BE70D" w:rsidR="00D00847" w:rsidRPr="005319D6" w:rsidRDefault="008F0CDA" w:rsidP="00EA3012">
            <w:pPr>
              <w:rPr>
                <w:rFonts w:eastAsia="Times New Roman" w:cs="Times New Roman"/>
                <w:bCs/>
                <w:sz w:val="24"/>
                <w:szCs w:val="24"/>
                <w:lang w:val="kk-KZ"/>
              </w:rPr>
            </w:pPr>
            <w:r w:rsidRPr="005319D6">
              <w:rPr>
                <w:rFonts w:eastAsia="Times New Roman" w:cs="Times New Roman"/>
                <w:bCs/>
                <w:sz w:val="24"/>
                <w:szCs w:val="24"/>
                <w:lang w:val="kk-KZ"/>
              </w:rPr>
              <w:t>А</w:t>
            </w:r>
            <w:r w:rsidR="00D00847" w:rsidRPr="005319D6">
              <w:rPr>
                <w:rFonts w:eastAsia="Times New Roman" w:cs="Times New Roman"/>
                <w:bCs/>
                <w:sz w:val="24"/>
                <w:szCs w:val="24"/>
                <w:lang w:val="kk-KZ"/>
              </w:rPr>
              <w:t>уылшаруашылығындағы еңбек өнімділігінің өсуі</w:t>
            </w:r>
          </w:p>
        </w:tc>
        <w:tc>
          <w:tcPr>
            <w:tcW w:w="1113" w:type="dxa"/>
          </w:tcPr>
          <w:p w14:paraId="28708749"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lang w:val="kk-KZ"/>
              </w:rPr>
              <w:t xml:space="preserve">өткен жылға </w:t>
            </w:r>
            <w:r w:rsidRPr="005319D6">
              <w:rPr>
                <w:rFonts w:eastAsia="Times New Roman" w:cs="Times New Roman"/>
                <w:bCs/>
                <w:sz w:val="24"/>
                <w:szCs w:val="24"/>
              </w:rPr>
              <w:t xml:space="preserve">% </w:t>
            </w:r>
          </w:p>
        </w:tc>
        <w:tc>
          <w:tcPr>
            <w:tcW w:w="992" w:type="dxa"/>
          </w:tcPr>
          <w:p w14:paraId="0002CD1F"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103,0</w:t>
            </w:r>
          </w:p>
        </w:tc>
        <w:tc>
          <w:tcPr>
            <w:tcW w:w="993" w:type="dxa"/>
          </w:tcPr>
          <w:p w14:paraId="0683CA53"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103,5</w:t>
            </w:r>
          </w:p>
        </w:tc>
        <w:tc>
          <w:tcPr>
            <w:tcW w:w="850" w:type="dxa"/>
          </w:tcPr>
          <w:p w14:paraId="08F57E24"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104,0</w:t>
            </w:r>
          </w:p>
        </w:tc>
        <w:tc>
          <w:tcPr>
            <w:tcW w:w="851" w:type="dxa"/>
          </w:tcPr>
          <w:p w14:paraId="4CF4DDED"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104,5</w:t>
            </w:r>
          </w:p>
        </w:tc>
        <w:tc>
          <w:tcPr>
            <w:tcW w:w="850" w:type="dxa"/>
          </w:tcPr>
          <w:p w14:paraId="68F2AC57"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105,0</w:t>
            </w:r>
          </w:p>
        </w:tc>
      </w:tr>
      <w:tr w:rsidR="00D00847" w:rsidRPr="005319D6" w14:paraId="4A1689F9" w14:textId="77777777" w:rsidTr="00A61E43">
        <w:trPr>
          <w:trHeight w:val="687"/>
        </w:trPr>
        <w:tc>
          <w:tcPr>
            <w:tcW w:w="3969" w:type="dxa"/>
          </w:tcPr>
          <w:p w14:paraId="304078A1" w14:textId="13BD1E24" w:rsidR="00D00847" w:rsidRPr="005319D6" w:rsidRDefault="008F0CDA" w:rsidP="00EA3012">
            <w:pPr>
              <w:rPr>
                <w:rFonts w:eastAsia="Times New Roman" w:cs="Times New Roman"/>
                <w:bCs/>
                <w:sz w:val="24"/>
                <w:szCs w:val="24"/>
              </w:rPr>
            </w:pPr>
            <w:r w:rsidRPr="005319D6">
              <w:rPr>
                <w:rFonts w:eastAsia="Times New Roman" w:cs="Times New Roman"/>
                <w:bCs/>
                <w:sz w:val="24"/>
                <w:szCs w:val="24"/>
                <w:lang w:val="kk-KZ"/>
              </w:rPr>
              <w:t>А</w:t>
            </w:r>
            <w:r w:rsidR="00D00847" w:rsidRPr="005319D6">
              <w:rPr>
                <w:rFonts w:eastAsia="Times New Roman" w:cs="Times New Roman"/>
                <w:bCs/>
                <w:sz w:val="24"/>
                <w:szCs w:val="24"/>
                <w:lang w:val="kk-KZ"/>
              </w:rPr>
              <w:t>уылшаруашылығындағы негізгі капиталға инвестициялар</w:t>
            </w:r>
          </w:p>
        </w:tc>
        <w:tc>
          <w:tcPr>
            <w:tcW w:w="1113" w:type="dxa"/>
          </w:tcPr>
          <w:p w14:paraId="34607E9F"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w:t>
            </w:r>
          </w:p>
        </w:tc>
        <w:tc>
          <w:tcPr>
            <w:tcW w:w="992" w:type="dxa"/>
          </w:tcPr>
          <w:p w14:paraId="74E67432"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101,0</w:t>
            </w:r>
          </w:p>
        </w:tc>
        <w:tc>
          <w:tcPr>
            <w:tcW w:w="993" w:type="dxa"/>
          </w:tcPr>
          <w:p w14:paraId="4804AB95"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101,5</w:t>
            </w:r>
          </w:p>
        </w:tc>
        <w:tc>
          <w:tcPr>
            <w:tcW w:w="850" w:type="dxa"/>
          </w:tcPr>
          <w:p w14:paraId="7637520F"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101,7</w:t>
            </w:r>
          </w:p>
        </w:tc>
        <w:tc>
          <w:tcPr>
            <w:tcW w:w="851" w:type="dxa"/>
          </w:tcPr>
          <w:p w14:paraId="43540EF9"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101,9</w:t>
            </w:r>
          </w:p>
        </w:tc>
        <w:tc>
          <w:tcPr>
            <w:tcW w:w="850" w:type="dxa"/>
          </w:tcPr>
          <w:p w14:paraId="0ACF3450" w14:textId="77777777" w:rsidR="00D00847" w:rsidRPr="005319D6" w:rsidRDefault="00D00847" w:rsidP="00EA3012">
            <w:pPr>
              <w:jc w:val="center"/>
              <w:rPr>
                <w:rFonts w:eastAsia="Times New Roman" w:cs="Times New Roman"/>
                <w:bCs/>
                <w:sz w:val="24"/>
                <w:szCs w:val="24"/>
              </w:rPr>
            </w:pPr>
            <w:r w:rsidRPr="005319D6">
              <w:rPr>
                <w:rFonts w:eastAsia="Times New Roman" w:cs="Times New Roman"/>
                <w:bCs/>
                <w:sz w:val="24"/>
                <w:szCs w:val="24"/>
              </w:rPr>
              <w:t>102,1</w:t>
            </w:r>
          </w:p>
        </w:tc>
      </w:tr>
      <w:tr w:rsidR="00D00847" w:rsidRPr="005319D6" w14:paraId="7566BCA4" w14:textId="77777777" w:rsidTr="00A61E43">
        <w:trPr>
          <w:trHeight w:val="391"/>
        </w:trPr>
        <w:tc>
          <w:tcPr>
            <w:tcW w:w="9618" w:type="dxa"/>
            <w:gridSpan w:val="7"/>
          </w:tcPr>
          <w:p w14:paraId="5DB7F60A" w14:textId="77777777" w:rsidR="00D00847" w:rsidRPr="005319D6" w:rsidRDefault="00D00847" w:rsidP="00EA3012">
            <w:pPr>
              <w:rPr>
                <w:rFonts w:eastAsia="Times New Roman" w:cs="Times New Roman"/>
                <w:bCs/>
                <w:sz w:val="24"/>
                <w:szCs w:val="24"/>
              </w:rPr>
            </w:pPr>
            <w:r w:rsidRPr="005319D6">
              <w:rPr>
                <w:rFonts w:cs="Times New Roman"/>
                <w:sz w:val="24"/>
                <w:szCs w:val="24"/>
                <w:lang w:val="kk-KZ"/>
              </w:rPr>
              <w:t xml:space="preserve">Ескерту – дереккөз </w:t>
            </w:r>
            <w:r w:rsidRPr="005319D6">
              <w:rPr>
                <w:rFonts w:eastAsia="Calibri" w:cs="Times New Roman"/>
                <w:sz w:val="24"/>
                <w:szCs w:val="24"/>
                <w:lang w:val="kk-KZ"/>
              </w:rPr>
              <w:t>мәліметтері бойынша</w:t>
            </w:r>
            <w:r w:rsidRPr="005319D6">
              <w:rPr>
                <w:rFonts w:eastAsia="Calibri" w:cs="Times New Roman"/>
                <w:sz w:val="24"/>
                <w:lang w:val="kk-KZ"/>
              </w:rPr>
              <w:t xml:space="preserve"> автор құрастырған</w:t>
            </w:r>
            <w:r w:rsidRPr="005319D6">
              <w:rPr>
                <w:rFonts w:cs="Times New Roman"/>
                <w:sz w:val="24"/>
                <w:szCs w:val="24"/>
              </w:rPr>
              <w:t xml:space="preserve"> [</w:t>
            </w:r>
            <w:r w:rsidRPr="005319D6">
              <w:rPr>
                <w:rFonts w:cs="Times New Roman"/>
                <w:bCs/>
                <w:sz w:val="24"/>
                <w:szCs w:val="24"/>
              </w:rPr>
              <w:t>105]</w:t>
            </w:r>
          </w:p>
        </w:tc>
      </w:tr>
    </w:tbl>
    <w:p w14:paraId="725FFBFE" w14:textId="77777777" w:rsidR="00A61E43" w:rsidRPr="005319D6" w:rsidRDefault="00A61E43" w:rsidP="00991A9C">
      <w:pPr>
        <w:pStyle w:val="11"/>
        <w:ind w:firstLine="567"/>
        <w:jc w:val="both"/>
        <w:rPr>
          <w:rFonts w:ascii="Times New Roman" w:hAnsi="Times New Roman" w:cs="Times New Roman"/>
          <w:sz w:val="28"/>
          <w:lang w:val="kk-KZ"/>
        </w:rPr>
      </w:pPr>
    </w:p>
    <w:p w14:paraId="17BDCD25" w14:textId="77777777" w:rsidR="00A61E43"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Әр жыл сайынғы мемлекеттік қолдаулардың арқасында ауылшаруашылығы өндірісі бірталай жетістіктерге ие болды. Ауылшаруашылығы тауарларын өндірушілерді қолдау және субсидиялар беру аймақтық агроөнеркәсіп кешенін мемлекеттік реттеудің маңызды бір тәсілі болып табылады. Субсидиялау агроөнерк</w:t>
      </w:r>
      <w:r w:rsidR="008F0CDA" w:rsidRPr="005319D6">
        <w:rPr>
          <w:rFonts w:ascii="Times New Roman" w:hAnsi="Times New Roman" w:cs="Times New Roman"/>
          <w:sz w:val="28"/>
          <w:lang w:val="kk-KZ"/>
        </w:rPr>
        <w:t>ә</w:t>
      </w:r>
      <w:r w:rsidRPr="005319D6">
        <w:rPr>
          <w:rFonts w:ascii="Times New Roman" w:hAnsi="Times New Roman" w:cs="Times New Roman"/>
          <w:sz w:val="28"/>
          <w:lang w:val="kk-KZ"/>
        </w:rPr>
        <w:t>сіптік кешенді және оның секторларын дамытуды экономикалық ынталандыру жағынан көрініс табады.</w:t>
      </w:r>
      <w:r w:rsidR="00422107" w:rsidRPr="005319D6">
        <w:rPr>
          <w:rFonts w:ascii="Times New Roman" w:hAnsi="Times New Roman" w:cs="Times New Roman"/>
          <w:sz w:val="28"/>
          <w:lang w:val="kk-KZ"/>
        </w:rPr>
        <w:t xml:space="preserve"> </w:t>
      </w:r>
    </w:p>
    <w:p w14:paraId="1DD4E21F" w14:textId="6773B8AA" w:rsidR="00463305" w:rsidRPr="005319D6" w:rsidRDefault="00D00847" w:rsidP="00991A9C">
      <w:pPr>
        <w:pStyle w:val="11"/>
        <w:ind w:firstLine="567"/>
        <w:jc w:val="both"/>
        <w:rPr>
          <w:rFonts w:ascii="Times New Roman" w:hAnsi="Times New Roman" w:cs="Times New Roman"/>
          <w:sz w:val="28"/>
          <w:lang w:val="kk-KZ"/>
        </w:rPr>
      </w:pPr>
      <w:r w:rsidRPr="005319D6">
        <w:rPr>
          <w:rFonts w:ascii="Times New Roman" w:eastAsia="Times New Roman" w:hAnsi="Times New Roman" w:cs="Times New Roman"/>
          <w:kern w:val="0"/>
          <w:sz w:val="28"/>
          <w:szCs w:val="28"/>
          <w:lang w:val="kk-KZ" w:eastAsia="ru-RU" w:bidi="ru-RU"/>
        </w:rPr>
        <w:t>АӨК Қостанай облысында қолдаудың негізгі түрлеріне ақшалай және қаржылық құралдарын жатқызуға болады (кесте 26).</w:t>
      </w:r>
      <w:r w:rsidR="00A61E43" w:rsidRPr="005319D6">
        <w:rPr>
          <w:rFonts w:ascii="Times New Roman" w:eastAsia="Times New Roman" w:hAnsi="Times New Roman" w:cs="Times New Roman"/>
          <w:kern w:val="0"/>
          <w:sz w:val="28"/>
          <w:szCs w:val="28"/>
          <w:lang w:val="kk-KZ" w:eastAsia="ru-RU" w:bidi="ru-RU"/>
        </w:rPr>
        <w:t xml:space="preserve"> </w:t>
      </w:r>
      <w:r w:rsidR="00463305" w:rsidRPr="005319D6">
        <w:rPr>
          <w:rFonts w:ascii="Times New Roman" w:hAnsi="Times New Roman" w:cs="Times New Roman"/>
          <w:sz w:val="28"/>
          <w:lang w:val="kk-KZ"/>
        </w:rPr>
        <w:t>Субсидияның мал</w:t>
      </w:r>
      <w:r w:rsidR="008F0CDA" w:rsidRPr="005319D6">
        <w:rPr>
          <w:rFonts w:ascii="Times New Roman" w:hAnsi="Times New Roman" w:cs="Times New Roman"/>
          <w:sz w:val="28"/>
          <w:lang w:val="kk-KZ"/>
        </w:rPr>
        <w:t xml:space="preserve"> </w:t>
      </w:r>
      <w:r w:rsidR="00463305" w:rsidRPr="005319D6">
        <w:rPr>
          <w:rFonts w:ascii="Times New Roman" w:hAnsi="Times New Roman" w:cs="Times New Roman"/>
          <w:sz w:val="28"/>
          <w:lang w:val="kk-KZ"/>
        </w:rPr>
        <w:t>шаруашылығына бағытталуы сатып әкелінген асылтұқымды болып саналатын малды сатып алу бағасын төмендетуге, селекциялық – асыл тұқымдық тәсілдерді енгізуге, жасанды жолмен ауылшаруашылығы малдарын ұрықтандыруға, осы мал</w:t>
      </w:r>
      <w:r w:rsidR="008F0CDA" w:rsidRPr="005319D6">
        <w:rPr>
          <w:rFonts w:ascii="Times New Roman" w:hAnsi="Times New Roman" w:cs="Times New Roman"/>
          <w:sz w:val="28"/>
          <w:lang w:val="kk-KZ"/>
        </w:rPr>
        <w:t xml:space="preserve"> </w:t>
      </w:r>
      <w:r w:rsidR="00463305" w:rsidRPr="005319D6">
        <w:rPr>
          <w:rFonts w:ascii="Times New Roman" w:hAnsi="Times New Roman" w:cs="Times New Roman"/>
          <w:sz w:val="28"/>
          <w:lang w:val="kk-KZ"/>
        </w:rPr>
        <w:t xml:space="preserve">шаруашылығынан алынатын барлық өнімдер түрлерінің бағасын сәл де болса түсіруге арналған. </w:t>
      </w:r>
    </w:p>
    <w:p w14:paraId="29AE468A" w14:textId="77777777" w:rsidR="00463305" w:rsidRPr="005319D6" w:rsidRDefault="00463305" w:rsidP="00463305">
      <w:pPr>
        <w:widowControl w:val="0"/>
        <w:spacing w:after="0"/>
        <w:ind w:firstLine="567"/>
        <w:jc w:val="both"/>
        <w:rPr>
          <w:rFonts w:eastAsia="Times New Roman" w:cs="Times New Roman"/>
          <w:kern w:val="0"/>
          <w:szCs w:val="28"/>
          <w:lang w:val="kk-KZ" w:eastAsia="ru-RU" w:bidi="ru-RU"/>
        </w:rPr>
      </w:pPr>
    </w:p>
    <w:p w14:paraId="71182E5B" w14:textId="117B6598" w:rsidR="00D00847" w:rsidRPr="005319D6" w:rsidRDefault="00D00847" w:rsidP="00DA30A2">
      <w:pPr>
        <w:widowControl w:val="0"/>
        <w:spacing w:after="0"/>
        <w:rPr>
          <w:rFonts w:eastAsia="Times New Roman" w:cs="Times New Roman"/>
          <w:kern w:val="0"/>
          <w:szCs w:val="28"/>
          <w:lang w:val="kk-KZ" w:eastAsia="ru-RU" w:bidi="ru-RU"/>
        </w:rPr>
      </w:pPr>
      <w:r w:rsidRPr="005319D6">
        <w:rPr>
          <w:rFonts w:eastAsia="Verdana" w:cs="Times New Roman"/>
          <w:szCs w:val="20"/>
          <w:lang w:val="kk-KZ"/>
        </w:rPr>
        <w:t>Кесте</w:t>
      </w:r>
      <w:r w:rsidRPr="005319D6">
        <w:rPr>
          <w:rFonts w:eastAsia="Times New Roman" w:cs="Times New Roman"/>
          <w:kern w:val="0"/>
          <w:szCs w:val="28"/>
          <w:lang w:val="kk-KZ" w:eastAsia="ru-RU" w:bidi="ru-RU"/>
        </w:rPr>
        <w:t xml:space="preserve"> 26– Қостанай облысының аграрлық өндірісін дамытуға бөлінген</w:t>
      </w:r>
      <w:r w:rsidR="00DA30A2"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2023 жылғы қаражат құрылымы</w:t>
      </w:r>
    </w:p>
    <w:p w14:paraId="47B75EF5" w14:textId="77777777" w:rsidR="00D00847" w:rsidRPr="005319D6" w:rsidRDefault="00D00847" w:rsidP="00D00847">
      <w:pPr>
        <w:widowControl w:val="0"/>
        <w:spacing w:after="0"/>
        <w:rPr>
          <w:rFonts w:eastAsia="Times New Roman" w:cs="Times New Roman"/>
          <w:kern w:val="0"/>
          <w:szCs w:val="28"/>
          <w:lang w:val="kk-KZ"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546"/>
        <w:gridCol w:w="1991"/>
      </w:tblGrid>
      <w:tr w:rsidR="00D00847" w:rsidRPr="005319D6" w14:paraId="19A58B36" w14:textId="77777777" w:rsidTr="00463305">
        <w:trPr>
          <w:trHeight w:hRule="exact" w:val="462"/>
          <w:jc w:val="center"/>
        </w:trPr>
        <w:tc>
          <w:tcPr>
            <w:tcW w:w="7546" w:type="dxa"/>
            <w:tcBorders>
              <w:top w:val="single" w:sz="4" w:space="0" w:color="auto"/>
              <w:left w:val="single" w:sz="4" w:space="0" w:color="auto"/>
            </w:tcBorders>
            <w:shd w:val="clear" w:color="auto" w:fill="FFFFFF"/>
            <w:vAlign w:val="center"/>
          </w:tcPr>
          <w:p w14:paraId="60C2A742" w14:textId="77777777" w:rsidR="00D00847" w:rsidRPr="005319D6" w:rsidRDefault="00D00847" w:rsidP="00EA3012">
            <w:pPr>
              <w:widowControl w:val="0"/>
              <w:spacing w:after="0"/>
              <w:jc w:val="center"/>
              <w:rPr>
                <w:rFonts w:eastAsia="Times New Roman" w:cs="Times New Roman"/>
                <w:kern w:val="0"/>
                <w:sz w:val="24"/>
                <w:szCs w:val="24"/>
                <w:lang w:val="kk-KZ" w:eastAsia="ru-RU" w:bidi="ru-RU"/>
              </w:rPr>
            </w:pPr>
            <w:r w:rsidRPr="005319D6">
              <w:rPr>
                <w:rFonts w:eastAsia="Times New Roman" w:cs="Times New Roman"/>
                <w:kern w:val="0"/>
                <w:sz w:val="24"/>
                <w:szCs w:val="24"/>
                <w:lang w:val="kk-KZ" w:eastAsia="ru-RU" w:bidi="ru-RU"/>
              </w:rPr>
              <w:t>Қаржыландыру бағыты</w:t>
            </w:r>
          </w:p>
        </w:tc>
        <w:tc>
          <w:tcPr>
            <w:tcW w:w="1990" w:type="dxa"/>
            <w:tcBorders>
              <w:top w:val="single" w:sz="4" w:space="0" w:color="auto"/>
              <w:left w:val="single" w:sz="4" w:space="0" w:color="auto"/>
              <w:right w:val="single" w:sz="4" w:space="0" w:color="auto"/>
            </w:tcBorders>
            <w:shd w:val="clear" w:color="auto" w:fill="FFFFFF"/>
            <w:vAlign w:val="center"/>
          </w:tcPr>
          <w:p w14:paraId="2697690B"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val="kk-KZ" w:eastAsia="ru-RU" w:bidi="ru-RU"/>
              </w:rPr>
              <w:t>Үлесі</w:t>
            </w:r>
            <w:r w:rsidRPr="005319D6">
              <w:rPr>
                <w:rFonts w:eastAsia="Times New Roman" w:cs="Times New Roman"/>
                <w:kern w:val="0"/>
                <w:sz w:val="24"/>
                <w:szCs w:val="24"/>
                <w:lang w:eastAsia="ru-RU" w:bidi="ru-RU"/>
              </w:rPr>
              <w:t>, %</w:t>
            </w:r>
          </w:p>
        </w:tc>
      </w:tr>
      <w:tr w:rsidR="00D00847" w:rsidRPr="005319D6" w14:paraId="3B9F7E82" w14:textId="77777777" w:rsidTr="00E83E6D">
        <w:trPr>
          <w:trHeight w:hRule="exact" w:val="385"/>
          <w:jc w:val="center"/>
        </w:trPr>
        <w:tc>
          <w:tcPr>
            <w:tcW w:w="7546" w:type="dxa"/>
            <w:tcBorders>
              <w:top w:val="single" w:sz="4" w:space="0" w:color="auto"/>
              <w:left w:val="single" w:sz="4" w:space="0" w:color="auto"/>
            </w:tcBorders>
            <w:shd w:val="clear" w:color="auto" w:fill="FFFFFF"/>
            <w:vAlign w:val="bottom"/>
          </w:tcPr>
          <w:p w14:paraId="7EDA63A4" w14:textId="77777777" w:rsidR="00D00847" w:rsidRPr="005319D6" w:rsidRDefault="00D00847" w:rsidP="00EA3012">
            <w:pPr>
              <w:widowControl w:val="0"/>
              <w:spacing w:after="0"/>
              <w:rPr>
                <w:rFonts w:eastAsia="Times New Roman" w:cs="Times New Roman"/>
                <w:kern w:val="0"/>
                <w:sz w:val="24"/>
                <w:szCs w:val="24"/>
                <w:lang w:val="kk-KZ" w:eastAsia="ru-RU" w:bidi="ru-RU"/>
              </w:rPr>
            </w:pPr>
            <w:bookmarkStart w:id="24" w:name="_Hlk176168406"/>
            <w:r w:rsidRPr="005319D6">
              <w:rPr>
                <w:rFonts w:eastAsia="Times New Roman" w:cs="Times New Roman"/>
                <w:kern w:val="0"/>
                <w:sz w:val="24"/>
                <w:szCs w:val="24"/>
                <w:lang w:eastAsia="ru-RU" w:bidi="ru-RU"/>
              </w:rPr>
              <w:t>Субсиди</w:t>
            </w:r>
            <w:r w:rsidRPr="005319D6">
              <w:rPr>
                <w:rFonts w:eastAsia="Times New Roman" w:cs="Times New Roman"/>
                <w:kern w:val="0"/>
                <w:sz w:val="24"/>
                <w:szCs w:val="24"/>
                <w:lang w:val="kk-KZ" w:eastAsia="ru-RU" w:bidi="ru-RU"/>
              </w:rPr>
              <w:t>ялар</w:t>
            </w:r>
          </w:p>
        </w:tc>
        <w:tc>
          <w:tcPr>
            <w:tcW w:w="1990" w:type="dxa"/>
            <w:tcBorders>
              <w:top w:val="single" w:sz="4" w:space="0" w:color="auto"/>
              <w:left w:val="single" w:sz="4" w:space="0" w:color="auto"/>
              <w:right w:val="single" w:sz="4" w:space="0" w:color="auto"/>
            </w:tcBorders>
            <w:shd w:val="clear" w:color="auto" w:fill="FFFFFF"/>
            <w:vAlign w:val="bottom"/>
          </w:tcPr>
          <w:p w14:paraId="1B2D804B"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34</w:t>
            </w:r>
          </w:p>
        </w:tc>
      </w:tr>
      <w:tr w:rsidR="00D00847" w:rsidRPr="005319D6" w14:paraId="03AF9C9A" w14:textId="77777777" w:rsidTr="00E83E6D">
        <w:trPr>
          <w:trHeight w:hRule="exact" w:val="415"/>
          <w:jc w:val="center"/>
        </w:trPr>
        <w:tc>
          <w:tcPr>
            <w:tcW w:w="7546" w:type="dxa"/>
            <w:tcBorders>
              <w:top w:val="single" w:sz="4" w:space="0" w:color="auto"/>
              <w:left w:val="single" w:sz="4" w:space="0" w:color="auto"/>
            </w:tcBorders>
            <w:shd w:val="clear" w:color="auto" w:fill="FFFFFF"/>
            <w:vAlign w:val="bottom"/>
          </w:tcPr>
          <w:p w14:paraId="70C52315" w14:textId="77777777" w:rsidR="00D00847" w:rsidRPr="005319D6" w:rsidRDefault="00D00847" w:rsidP="00EA3012">
            <w:pPr>
              <w:widowControl w:val="0"/>
              <w:spacing w:after="0"/>
              <w:rPr>
                <w:rFonts w:eastAsia="Times New Roman" w:cs="Times New Roman"/>
                <w:kern w:val="0"/>
                <w:sz w:val="24"/>
                <w:szCs w:val="24"/>
                <w:lang w:val="kk-KZ" w:eastAsia="ru-RU" w:bidi="ru-RU"/>
              </w:rPr>
            </w:pPr>
            <w:r w:rsidRPr="005319D6">
              <w:rPr>
                <w:rFonts w:eastAsia="Times New Roman" w:cs="Times New Roman"/>
                <w:kern w:val="0"/>
                <w:sz w:val="24"/>
                <w:szCs w:val="24"/>
                <w:lang w:val="kk-KZ" w:eastAsia="ru-RU" w:bidi="ru-RU"/>
              </w:rPr>
              <w:t>Несиелер</w:t>
            </w:r>
          </w:p>
        </w:tc>
        <w:tc>
          <w:tcPr>
            <w:tcW w:w="1990" w:type="dxa"/>
            <w:tcBorders>
              <w:top w:val="single" w:sz="4" w:space="0" w:color="auto"/>
              <w:left w:val="single" w:sz="4" w:space="0" w:color="auto"/>
              <w:right w:val="single" w:sz="4" w:space="0" w:color="auto"/>
            </w:tcBorders>
            <w:shd w:val="clear" w:color="auto" w:fill="FFFFFF"/>
            <w:vAlign w:val="bottom"/>
          </w:tcPr>
          <w:p w14:paraId="55DFBF02"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26</w:t>
            </w:r>
          </w:p>
        </w:tc>
      </w:tr>
      <w:tr w:rsidR="00D00847" w:rsidRPr="005319D6" w14:paraId="004EC6F1" w14:textId="77777777" w:rsidTr="00463305">
        <w:trPr>
          <w:trHeight w:hRule="exact" w:val="337"/>
          <w:jc w:val="center"/>
        </w:trPr>
        <w:tc>
          <w:tcPr>
            <w:tcW w:w="7546" w:type="dxa"/>
            <w:tcBorders>
              <w:top w:val="single" w:sz="4" w:space="0" w:color="auto"/>
              <w:left w:val="single" w:sz="4" w:space="0" w:color="auto"/>
            </w:tcBorders>
            <w:shd w:val="clear" w:color="auto" w:fill="FFFFFF"/>
            <w:vAlign w:val="center"/>
          </w:tcPr>
          <w:p w14:paraId="03177081" w14:textId="77777777" w:rsidR="00D00847" w:rsidRPr="005319D6" w:rsidRDefault="00D00847" w:rsidP="00EA3012">
            <w:pPr>
              <w:widowControl w:val="0"/>
              <w:spacing w:after="0"/>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Инвестици</w:t>
            </w:r>
            <w:r w:rsidRPr="005319D6">
              <w:rPr>
                <w:rFonts w:eastAsia="Times New Roman" w:cs="Times New Roman"/>
                <w:kern w:val="0"/>
                <w:sz w:val="24"/>
                <w:szCs w:val="24"/>
                <w:lang w:val="kk-KZ" w:eastAsia="ru-RU" w:bidi="ru-RU"/>
              </w:rPr>
              <w:t>ялар және</w:t>
            </w:r>
            <w:r w:rsidRPr="005319D6">
              <w:rPr>
                <w:rFonts w:eastAsia="Times New Roman" w:cs="Times New Roman"/>
                <w:kern w:val="0"/>
                <w:sz w:val="24"/>
                <w:szCs w:val="24"/>
                <w:lang w:eastAsia="ru-RU" w:bidi="ru-RU"/>
              </w:rPr>
              <w:t xml:space="preserve"> инвестици</w:t>
            </w:r>
            <w:r w:rsidRPr="005319D6">
              <w:rPr>
                <w:rFonts w:eastAsia="Times New Roman" w:cs="Times New Roman"/>
                <w:kern w:val="0"/>
                <w:sz w:val="24"/>
                <w:szCs w:val="24"/>
                <w:lang w:val="kk-KZ" w:eastAsia="ru-RU" w:bidi="ru-RU"/>
              </w:rPr>
              <w:t>ялық жобалар</w:t>
            </w:r>
          </w:p>
        </w:tc>
        <w:tc>
          <w:tcPr>
            <w:tcW w:w="1990" w:type="dxa"/>
            <w:tcBorders>
              <w:top w:val="single" w:sz="4" w:space="0" w:color="auto"/>
              <w:left w:val="single" w:sz="4" w:space="0" w:color="auto"/>
              <w:right w:val="single" w:sz="4" w:space="0" w:color="auto"/>
            </w:tcBorders>
            <w:shd w:val="clear" w:color="auto" w:fill="FFFFFF"/>
            <w:vAlign w:val="center"/>
          </w:tcPr>
          <w:p w14:paraId="3543ACF3"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23</w:t>
            </w:r>
          </w:p>
        </w:tc>
      </w:tr>
      <w:bookmarkEnd w:id="24"/>
      <w:tr w:rsidR="00D00847" w:rsidRPr="005319D6" w14:paraId="0919F976" w14:textId="77777777" w:rsidTr="00E83E6D">
        <w:trPr>
          <w:trHeight w:hRule="exact" w:val="379"/>
          <w:jc w:val="center"/>
        </w:trPr>
        <w:tc>
          <w:tcPr>
            <w:tcW w:w="7546" w:type="dxa"/>
            <w:tcBorders>
              <w:top w:val="single" w:sz="4" w:space="0" w:color="auto"/>
              <w:left w:val="single" w:sz="4" w:space="0" w:color="auto"/>
            </w:tcBorders>
            <w:shd w:val="clear" w:color="auto" w:fill="FFFFFF"/>
            <w:vAlign w:val="bottom"/>
          </w:tcPr>
          <w:p w14:paraId="6932BBCD" w14:textId="77777777" w:rsidR="00D00847" w:rsidRPr="005319D6" w:rsidRDefault="00D00847" w:rsidP="00EA3012">
            <w:pPr>
              <w:widowControl w:val="0"/>
              <w:spacing w:after="0"/>
              <w:rPr>
                <w:rFonts w:eastAsia="Times New Roman" w:cs="Times New Roman"/>
                <w:kern w:val="0"/>
                <w:sz w:val="24"/>
                <w:szCs w:val="24"/>
                <w:lang w:val="kk-KZ" w:eastAsia="ru-RU" w:bidi="ru-RU"/>
              </w:rPr>
            </w:pPr>
            <w:r w:rsidRPr="005319D6">
              <w:rPr>
                <w:rFonts w:eastAsia="Times New Roman" w:cs="Times New Roman"/>
                <w:kern w:val="0"/>
                <w:sz w:val="24"/>
                <w:szCs w:val="24"/>
                <w:lang w:val="kk-KZ" w:eastAsia="ru-RU" w:bidi="ru-RU"/>
              </w:rPr>
              <w:t>Өсімдік шаруашылығы, мал шаруашылығы және қайта өңдеу қызметтері</w:t>
            </w:r>
          </w:p>
        </w:tc>
        <w:tc>
          <w:tcPr>
            <w:tcW w:w="1990" w:type="dxa"/>
            <w:tcBorders>
              <w:top w:val="single" w:sz="4" w:space="0" w:color="auto"/>
              <w:left w:val="single" w:sz="4" w:space="0" w:color="auto"/>
              <w:right w:val="single" w:sz="4" w:space="0" w:color="auto"/>
            </w:tcBorders>
            <w:shd w:val="clear" w:color="auto" w:fill="FFFFFF"/>
            <w:vAlign w:val="bottom"/>
          </w:tcPr>
          <w:p w14:paraId="5A5BA6C7"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16</w:t>
            </w:r>
          </w:p>
        </w:tc>
      </w:tr>
      <w:tr w:rsidR="00D00847" w:rsidRPr="005319D6" w14:paraId="7370DC70" w14:textId="77777777" w:rsidTr="00463305">
        <w:trPr>
          <w:trHeight w:hRule="exact" w:val="320"/>
          <w:jc w:val="center"/>
        </w:trPr>
        <w:tc>
          <w:tcPr>
            <w:tcW w:w="7546" w:type="dxa"/>
            <w:tcBorders>
              <w:top w:val="single" w:sz="4" w:space="0" w:color="auto"/>
              <w:left w:val="single" w:sz="4" w:space="0" w:color="auto"/>
            </w:tcBorders>
            <w:shd w:val="clear" w:color="auto" w:fill="FFFFFF"/>
            <w:vAlign w:val="center"/>
          </w:tcPr>
          <w:p w14:paraId="4483DD30" w14:textId="77777777" w:rsidR="00D00847" w:rsidRPr="005319D6" w:rsidRDefault="00D00847" w:rsidP="00EA3012">
            <w:pPr>
              <w:widowControl w:val="0"/>
              <w:spacing w:after="0"/>
              <w:rPr>
                <w:rFonts w:eastAsia="Times New Roman" w:cs="Times New Roman"/>
                <w:kern w:val="0"/>
                <w:sz w:val="24"/>
                <w:szCs w:val="24"/>
                <w:lang w:val="kk-KZ" w:eastAsia="ru-RU" w:bidi="ru-RU"/>
              </w:rPr>
            </w:pPr>
            <w:r w:rsidRPr="005319D6">
              <w:rPr>
                <w:rFonts w:eastAsia="Times New Roman" w:cs="Times New Roman"/>
                <w:kern w:val="0"/>
                <w:sz w:val="24"/>
                <w:szCs w:val="24"/>
                <w:lang w:val="kk-KZ" w:eastAsia="ru-RU" w:bidi="ru-RU"/>
              </w:rPr>
              <w:t>ҒЗТКЖжәне кеңес беру</w:t>
            </w:r>
          </w:p>
        </w:tc>
        <w:tc>
          <w:tcPr>
            <w:tcW w:w="1990" w:type="dxa"/>
            <w:tcBorders>
              <w:top w:val="single" w:sz="4" w:space="0" w:color="auto"/>
              <w:left w:val="single" w:sz="4" w:space="0" w:color="auto"/>
              <w:right w:val="single" w:sz="4" w:space="0" w:color="auto"/>
            </w:tcBorders>
            <w:shd w:val="clear" w:color="auto" w:fill="FFFFFF"/>
            <w:vAlign w:val="center"/>
          </w:tcPr>
          <w:p w14:paraId="11C9528E"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w:t>
            </w:r>
          </w:p>
        </w:tc>
      </w:tr>
      <w:tr w:rsidR="00D00847" w:rsidRPr="005319D6" w14:paraId="628D13EA" w14:textId="77777777" w:rsidTr="00E83E6D">
        <w:trPr>
          <w:trHeight w:hRule="exact" w:val="379"/>
          <w:jc w:val="center"/>
        </w:trPr>
        <w:tc>
          <w:tcPr>
            <w:tcW w:w="7546" w:type="dxa"/>
            <w:tcBorders>
              <w:top w:val="single" w:sz="4" w:space="0" w:color="auto"/>
              <w:left w:val="single" w:sz="4" w:space="0" w:color="auto"/>
            </w:tcBorders>
            <w:shd w:val="clear" w:color="auto" w:fill="FFFFFF"/>
            <w:vAlign w:val="center"/>
          </w:tcPr>
          <w:p w14:paraId="4BC5A022" w14:textId="7FE578B4" w:rsidR="00D00847" w:rsidRPr="005319D6" w:rsidRDefault="008F0CDA" w:rsidP="00EA3012">
            <w:pPr>
              <w:widowControl w:val="0"/>
              <w:spacing w:after="0"/>
              <w:rPr>
                <w:rFonts w:eastAsia="Times New Roman" w:cs="Times New Roman"/>
                <w:kern w:val="0"/>
                <w:sz w:val="24"/>
                <w:szCs w:val="24"/>
                <w:lang w:val="kk-KZ" w:eastAsia="ru-RU" w:bidi="ru-RU"/>
              </w:rPr>
            </w:pPr>
            <w:r w:rsidRPr="005319D6">
              <w:rPr>
                <w:rFonts w:eastAsia="Times New Roman" w:cs="Times New Roman"/>
                <w:kern w:val="0"/>
                <w:sz w:val="24"/>
                <w:szCs w:val="24"/>
                <w:lang w:val="kk-KZ" w:eastAsia="ru-RU" w:bidi="ru-RU"/>
              </w:rPr>
              <w:t>Б</w:t>
            </w:r>
            <w:r w:rsidR="00D00847" w:rsidRPr="005319D6">
              <w:rPr>
                <w:rFonts w:eastAsia="Times New Roman" w:cs="Times New Roman"/>
                <w:kern w:val="0"/>
                <w:sz w:val="24"/>
                <w:szCs w:val="24"/>
                <w:lang w:val="kk-KZ" w:eastAsia="ru-RU" w:bidi="ru-RU"/>
              </w:rPr>
              <w:t>арлығы</w:t>
            </w:r>
          </w:p>
        </w:tc>
        <w:tc>
          <w:tcPr>
            <w:tcW w:w="1990" w:type="dxa"/>
            <w:tcBorders>
              <w:top w:val="single" w:sz="4" w:space="0" w:color="auto"/>
              <w:left w:val="single" w:sz="4" w:space="0" w:color="auto"/>
              <w:right w:val="single" w:sz="4" w:space="0" w:color="auto"/>
            </w:tcBorders>
            <w:shd w:val="clear" w:color="auto" w:fill="FFFFFF"/>
            <w:vAlign w:val="center"/>
          </w:tcPr>
          <w:p w14:paraId="779D2478"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100</w:t>
            </w:r>
          </w:p>
        </w:tc>
      </w:tr>
      <w:tr w:rsidR="00D00847" w:rsidRPr="005319D6" w14:paraId="519A0FC6" w14:textId="77777777" w:rsidTr="00E83E6D">
        <w:trPr>
          <w:trHeight w:hRule="exact" w:val="374"/>
          <w:jc w:val="center"/>
        </w:trPr>
        <w:tc>
          <w:tcPr>
            <w:tcW w:w="953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41EFD1" w14:textId="77777777" w:rsidR="00D00847" w:rsidRPr="005319D6" w:rsidRDefault="00D00847" w:rsidP="00EA3012">
            <w:pPr>
              <w:widowControl w:val="0"/>
              <w:spacing w:after="0"/>
              <w:rPr>
                <w:rFonts w:eastAsia="Times New Roman" w:cs="Times New Roman"/>
                <w:kern w:val="0"/>
                <w:sz w:val="24"/>
                <w:szCs w:val="24"/>
                <w:lang w:eastAsia="ru-RU" w:bidi="ru-RU"/>
              </w:rPr>
            </w:pPr>
            <w:r w:rsidRPr="005319D6">
              <w:rPr>
                <w:rFonts w:cs="Times New Roman"/>
                <w:sz w:val="24"/>
                <w:szCs w:val="24"/>
                <w:lang w:val="kk-KZ"/>
              </w:rPr>
              <w:t xml:space="preserve">Ескерту – дереккөз </w:t>
            </w:r>
            <w:r w:rsidRPr="005319D6">
              <w:rPr>
                <w:rFonts w:eastAsia="Calibri" w:cs="Times New Roman"/>
                <w:sz w:val="24"/>
                <w:szCs w:val="24"/>
                <w:lang w:val="kk-KZ"/>
              </w:rPr>
              <w:t>мәліметтері бойынша</w:t>
            </w:r>
            <w:r w:rsidRPr="005319D6">
              <w:rPr>
                <w:rFonts w:eastAsia="Calibri" w:cs="Times New Roman"/>
                <w:sz w:val="24"/>
                <w:lang w:val="kk-KZ"/>
              </w:rPr>
              <w:t xml:space="preserve"> автор құрастырған</w:t>
            </w:r>
            <w:r w:rsidRPr="005319D6">
              <w:rPr>
                <w:rFonts w:cs="Times New Roman"/>
                <w:sz w:val="24"/>
                <w:szCs w:val="24"/>
              </w:rPr>
              <w:t xml:space="preserve"> [</w:t>
            </w:r>
            <w:r w:rsidRPr="005319D6">
              <w:rPr>
                <w:rFonts w:eastAsia="Times New Roman" w:cs="Times New Roman"/>
                <w:kern w:val="0"/>
                <w:sz w:val="24"/>
                <w:szCs w:val="24"/>
                <w:lang w:eastAsia="ru-RU" w:bidi="ru-RU"/>
              </w:rPr>
              <w:t>105]</w:t>
            </w:r>
          </w:p>
        </w:tc>
      </w:tr>
    </w:tbl>
    <w:p w14:paraId="1E5BF985" w14:textId="77777777" w:rsidR="00D00847" w:rsidRPr="005319D6" w:rsidRDefault="00D00847" w:rsidP="00D00847">
      <w:pPr>
        <w:pStyle w:val="11"/>
        <w:ind w:firstLine="709"/>
        <w:jc w:val="both"/>
        <w:rPr>
          <w:rFonts w:ascii="Times New Roman" w:hAnsi="Times New Roman" w:cs="Times New Roman"/>
          <w:sz w:val="28"/>
        </w:rPr>
      </w:pPr>
    </w:p>
    <w:p w14:paraId="532C1AD6" w14:textId="77777777" w:rsidR="00463305" w:rsidRPr="005319D6" w:rsidRDefault="00463305" w:rsidP="00463305">
      <w:pPr>
        <w:pStyle w:val="11"/>
        <w:ind w:firstLine="567"/>
        <w:jc w:val="both"/>
        <w:rPr>
          <w:rFonts w:ascii="Times New Roman" w:hAnsi="Times New Roman" w:cs="Times New Roman"/>
          <w:sz w:val="28"/>
        </w:rPr>
      </w:pPr>
      <w:r w:rsidRPr="005319D6">
        <w:rPr>
          <w:rFonts w:ascii="Times New Roman" w:hAnsi="Times New Roman" w:cs="Times New Roman"/>
          <w:sz w:val="28"/>
          <w:lang w:val="kk-KZ"/>
        </w:rPr>
        <w:t>Өсімдік шаруашылығына келетін болсақ, негізгі субсидияланатын бағыттары - гербицидтер мен тыңайтқыштар, биоагенттер және биопрепараттар, қажетті жанар - жағармай мен өзге де материалдық тауарлық құндылықтар.</w:t>
      </w:r>
    </w:p>
    <w:p w14:paraId="49903D59" w14:textId="24E4649B" w:rsidR="00A61E43" w:rsidRPr="005319D6" w:rsidRDefault="00D00847" w:rsidP="00463305">
      <w:pPr>
        <w:pStyle w:val="11"/>
        <w:ind w:firstLine="567"/>
        <w:jc w:val="both"/>
        <w:rPr>
          <w:rFonts w:ascii="Times New Roman" w:hAnsi="Times New Roman" w:cs="Times New Roman"/>
          <w:sz w:val="28"/>
        </w:rPr>
      </w:pPr>
      <w:r w:rsidRPr="005319D6">
        <w:rPr>
          <w:rFonts w:ascii="Times New Roman" w:hAnsi="Times New Roman" w:cs="Times New Roman"/>
          <w:sz w:val="28"/>
          <w:lang w:val="kk-KZ"/>
        </w:rPr>
        <w:t>2021-2022 жылдары өңірдің ауылшаруашылығын дамытуға бөлген субсидия көлемі 24507,2</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rPr>
        <w:t>теңгеге көбейіп, ол 2022 жылдың соңына таман 35143,3 млн. теңге болды. Талдап отырған уақытқа өсімдік</w:t>
      </w:r>
      <w:r w:rsidRPr="005319D6">
        <w:rPr>
          <w:rFonts w:ascii="Times New Roman" w:hAnsi="Times New Roman" w:cs="Times New Roman"/>
          <w:sz w:val="28"/>
          <w:lang w:val="kk-KZ"/>
        </w:rPr>
        <w:t xml:space="preserve"> </w:t>
      </w:r>
      <w:r w:rsidRPr="005319D6">
        <w:rPr>
          <w:rFonts w:ascii="Times New Roman" w:hAnsi="Times New Roman" w:cs="Times New Roman"/>
          <w:sz w:val="28"/>
        </w:rPr>
        <w:t>шаруашылығы өнімдерін субсидиялау 3782,9 млн.теңге, 64%-ға жоғарылады, мал</w:t>
      </w:r>
      <w:r w:rsidRPr="005319D6">
        <w:rPr>
          <w:rFonts w:ascii="Times New Roman" w:hAnsi="Times New Roman" w:cs="Times New Roman"/>
          <w:sz w:val="28"/>
          <w:lang w:val="kk-KZ"/>
        </w:rPr>
        <w:t xml:space="preserve"> </w:t>
      </w:r>
      <w:r w:rsidRPr="005319D6">
        <w:rPr>
          <w:rFonts w:ascii="Times New Roman" w:hAnsi="Times New Roman" w:cs="Times New Roman"/>
          <w:sz w:val="28"/>
        </w:rPr>
        <w:t xml:space="preserve">шаруашылығы өнімдеріне қайтарымсыз көмек 2026,5 млн. теңге, 66% артқанын көруге болады. </w:t>
      </w:r>
    </w:p>
    <w:p w14:paraId="2FAD217A" w14:textId="3D8E50C8"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Қайта өңдеуші және даярлаушы кәсіпорындар, пайыздық мөлшерлемені азайту және бюджеттік несиелеу секілді басқа да бағыттарға да қайтарымсыз көмек мөлшері 12,3 есе жоғарылады. 2022 жылы осындай мемлекеттік қолдауға ие болған облыстың ауылшаруашылығы өндірісі сәйкесінше кірісті жыл болып есептелінеді. Осы субсидияларды облыстың ауылшаруашылығы түрлеріне қалай пайдаланылғаны туралы мәліметтерді талдасақ</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(кесте 27).</w:t>
      </w:r>
    </w:p>
    <w:p w14:paraId="2154889B" w14:textId="77777777" w:rsidR="008F0CDA" w:rsidRPr="005319D6" w:rsidRDefault="008F0CDA" w:rsidP="00463305">
      <w:pPr>
        <w:pStyle w:val="11"/>
        <w:jc w:val="both"/>
        <w:rPr>
          <w:rFonts w:ascii="Times New Roman" w:hAnsi="Times New Roman" w:cs="Times New Roman"/>
          <w:sz w:val="28"/>
          <w:lang w:val="kk-KZ"/>
        </w:rPr>
      </w:pPr>
    </w:p>
    <w:p w14:paraId="72168C72" w14:textId="1C5BAE78" w:rsidR="00D00847" w:rsidRPr="005319D6" w:rsidRDefault="00D00847" w:rsidP="00463305">
      <w:pPr>
        <w:pStyle w:val="11"/>
        <w:jc w:val="both"/>
        <w:rPr>
          <w:rFonts w:ascii="Times New Roman" w:hAnsi="Times New Roman" w:cs="Times New Roman"/>
          <w:sz w:val="28"/>
          <w:lang w:val="kk-KZ"/>
        </w:rPr>
      </w:pPr>
      <w:r w:rsidRPr="005319D6">
        <w:rPr>
          <w:rFonts w:ascii="Times New Roman" w:hAnsi="Times New Roman" w:cs="Times New Roman"/>
          <w:sz w:val="28"/>
          <w:lang w:val="kk-KZ"/>
        </w:rPr>
        <w:t>Кесте 27 – 2020-2023 жылдары Қостанай облысының ауылшаруашылығын қолдауға облыстық бюджеттен бөлінген</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субсидияларды игеру, млн. тенге</w:t>
      </w:r>
    </w:p>
    <w:p w14:paraId="6616E507" w14:textId="77777777" w:rsidR="00D00847" w:rsidRPr="005319D6" w:rsidRDefault="00D00847" w:rsidP="00D00847">
      <w:pPr>
        <w:pStyle w:val="11"/>
        <w:ind w:firstLine="709"/>
        <w:jc w:val="both"/>
        <w:rPr>
          <w:rFonts w:ascii="Times New Roman" w:hAnsi="Times New Roman" w:cs="Times New Roman"/>
          <w:sz w:val="28"/>
          <w:lang w:val="kk-KZ"/>
        </w:rPr>
      </w:pPr>
      <w:r w:rsidRPr="005319D6">
        <w:rPr>
          <w:rFonts w:ascii="Times New Roman" w:hAnsi="Times New Roman" w:cs="Times New Roman"/>
          <w:sz w:val="28"/>
          <w:lang w:val="kk-KZ"/>
        </w:rPr>
        <w:t> </w:t>
      </w:r>
    </w:p>
    <w:tbl>
      <w:tblPr>
        <w:tblW w:w="9554" w:type="dxa"/>
        <w:tblInd w:w="108" w:type="dxa"/>
        <w:tblLook w:val="04A0" w:firstRow="1" w:lastRow="0" w:firstColumn="1" w:lastColumn="0" w:noHBand="0" w:noVBand="1"/>
      </w:tblPr>
      <w:tblGrid>
        <w:gridCol w:w="3998"/>
        <w:gridCol w:w="1060"/>
        <w:gridCol w:w="876"/>
        <w:gridCol w:w="876"/>
        <w:gridCol w:w="996"/>
        <w:gridCol w:w="874"/>
        <w:gridCol w:w="874"/>
      </w:tblGrid>
      <w:tr w:rsidR="00D00847" w:rsidRPr="005319D6" w14:paraId="277956A5" w14:textId="77777777" w:rsidTr="00613393">
        <w:trPr>
          <w:trHeight w:val="1139"/>
        </w:trPr>
        <w:tc>
          <w:tcPr>
            <w:tcW w:w="399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75D21E0"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Көрсеткіштер</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AE94A2A"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2020 </w:t>
            </w:r>
            <w:r w:rsidRPr="005319D6">
              <w:rPr>
                <w:rFonts w:eastAsia="Times New Roman" w:cs="Times New Roman"/>
                <w:kern w:val="0"/>
                <w:sz w:val="24"/>
                <w:szCs w:val="24"/>
                <w:lang w:val="kk-KZ" w:eastAsia="ru-RU"/>
              </w:rPr>
              <w:t>жыл</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2CF2B84"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2021 </w:t>
            </w:r>
            <w:r w:rsidRPr="005319D6">
              <w:rPr>
                <w:rFonts w:eastAsia="Times New Roman" w:cs="Times New Roman"/>
                <w:kern w:val="0"/>
                <w:sz w:val="24"/>
                <w:szCs w:val="24"/>
                <w:lang w:val="kk-KZ" w:eastAsia="ru-RU"/>
              </w:rPr>
              <w:t>жыл</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0C51CFA"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2022 </w:t>
            </w:r>
            <w:r w:rsidRPr="005319D6">
              <w:rPr>
                <w:rFonts w:eastAsia="Times New Roman" w:cs="Times New Roman"/>
                <w:kern w:val="0"/>
                <w:sz w:val="24"/>
                <w:szCs w:val="24"/>
                <w:lang w:val="kk-KZ" w:eastAsia="ru-RU"/>
              </w:rPr>
              <w:t>жыл</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4F57B3D" w14:textId="77777777" w:rsidR="00D00847" w:rsidRPr="005319D6" w:rsidRDefault="00D00847" w:rsidP="00EA3012">
            <w:pPr>
              <w:spacing w:after="0"/>
              <w:jc w:val="center"/>
              <w:rPr>
                <w:rFonts w:eastAsia="Times New Roman" w:cs="Times New Roman"/>
                <w:kern w:val="0"/>
                <w:sz w:val="24"/>
                <w:szCs w:val="24"/>
                <w:lang w:val="kk-KZ" w:eastAsia="ru-RU"/>
              </w:rPr>
            </w:pPr>
            <w:r w:rsidRPr="005319D6">
              <w:rPr>
                <w:rFonts w:eastAsia="Times New Roman" w:cs="Times New Roman"/>
                <w:kern w:val="0"/>
                <w:sz w:val="24"/>
                <w:szCs w:val="24"/>
                <w:lang w:eastAsia="ru-RU"/>
              </w:rPr>
              <w:t xml:space="preserve">2023 </w:t>
            </w:r>
            <w:r w:rsidRPr="005319D6">
              <w:rPr>
                <w:rFonts w:eastAsia="Times New Roman" w:cs="Times New Roman"/>
                <w:kern w:val="0"/>
                <w:sz w:val="24"/>
                <w:szCs w:val="24"/>
                <w:lang w:val="kk-KZ" w:eastAsia="ru-RU"/>
              </w:rPr>
              <w:t>жыл</w:t>
            </w:r>
          </w:p>
        </w:tc>
        <w:tc>
          <w:tcPr>
            <w:tcW w:w="1748" w:type="dxa"/>
            <w:gridSpan w:val="2"/>
            <w:tcBorders>
              <w:top w:val="single" w:sz="4" w:space="0" w:color="auto"/>
              <w:left w:val="nil"/>
              <w:bottom w:val="single" w:sz="4" w:space="0" w:color="auto"/>
              <w:right w:val="single" w:sz="4" w:space="0" w:color="auto"/>
            </w:tcBorders>
            <w:shd w:val="clear" w:color="auto" w:fill="auto"/>
            <w:hideMark/>
          </w:tcPr>
          <w:p w14:paraId="28859386"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kk-KZ" w:eastAsia="ru-RU"/>
              </w:rPr>
              <w:t>Шығыстар құрылымының үлес салмағы</w:t>
            </w:r>
            <w:r w:rsidRPr="005319D6">
              <w:rPr>
                <w:rFonts w:eastAsia="Times New Roman" w:cs="Times New Roman"/>
                <w:kern w:val="0"/>
                <w:sz w:val="24"/>
                <w:szCs w:val="24"/>
                <w:lang w:eastAsia="ru-RU"/>
              </w:rPr>
              <w:t>, %</w:t>
            </w:r>
          </w:p>
        </w:tc>
      </w:tr>
      <w:tr w:rsidR="00D00847" w:rsidRPr="005319D6" w14:paraId="5376A5ED" w14:textId="77777777" w:rsidTr="00613393">
        <w:trPr>
          <w:trHeight w:val="315"/>
        </w:trPr>
        <w:tc>
          <w:tcPr>
            <w:tcW w:w="3998" w:type="dxa"/>
            <w:vMerge/>
            <w:tcBorders>
              <w:top w:val="single" w:sz="4" w:space="0" w:color="auto"/>
              <w:left w:val="single" w:sz="4" w:space="0" w:color="auto"/>
              <w:bottom w:val="single" w:sz="4" w:space="0" w:color="auto"/>
              <w:right w:val="single" w:sz="4" w:space="0" w:color="auto"/>
            </w:tcBorders>
            <w:hideMark/>
          </w:tcPr>
          <w:p w14:paraId="74FDBF0C" w14:textId="77777777" w:rsidR="00D00847" w:rsidRPr="005319D6" w:rsidRDefault="00D00847" w:rsidP="00EA3012">
            <w:pPr>
              <w:spacing w:after="0"/>
              <w:rPr>
                <w:rFonts w:eastAsia="Times New Roman" w:cs="Times New Roman"/>
                <w:kern w:val="0"/>
                <w:sz w:val="24"/>
                <w:szCs w:val="24"/>
                <w:lang w:eastAsia="ru-RU"/>
              </w:rPr>
            </w:pPr>
          </w:p>
        </w:tc>
        <w:tc>
          <w:tcPr>
            <w:tcW w:w="1060" w:type="dxa"/>
            <w:vMerge/>
            <w:tcBorders>
              <w:top w:val="single" w:sz="4" w:space="0" w:color="auto"/>
              <w:left w:val="single" w:sz="4" w:space="0" w:color="auto"/>
              <w:bottom w:val="single" w:sz="4" w:space="0" w:color="auto"/>
              <w:right w:val="single" w:sz="4" w:space="0" w:color="auto"/>
            </w:tcBorders>
            <w:hideMark/>
          </w:tcPr>
          <w:p w14:paraId="459717A9" w14:textId="77777777" w:rsidR="00D00847" w:rsidRPr="005319D6" w:rsidRDefault="00D00847" w:rsidP="00EA3012">
            <w:pPr>
              <w:spacing w:after="0"/>
              <w:rPr>
                <w:rFonts w:eastAsia="Times New Roman" w:cs="Times New Roman"/>
                <w:kern w:val="0"/>
                <w:sz w:val="24"/>
                <w:szCs w:val="24"/>
                <w:lang w:eastAsia="ru-RU"/>
              </w:rPr>
            </w:pPr>
          </w:p>
        </w:tc>
        <w:tc>
          <w:tcPr>
            <w:tcW w:w="876" w:type="dxa"/>
            <w:vMerge/>
            <w:tcBorders>
              <w:top w:val="single" w:sz="4" w:space="0" w:color="auto"/>
              <w:left w:val="single" w:sz="4" w:space="0" w:color="auto"/>
              <w:bottom w:val="single" w:sz="4" w:space="0" w:color="auto"/>
              <w:right w:val="single" w:sz="4" w:space="0" w:color="auto"/>
            </w:tcBorders>
            <w:hideMark/>
          </w:tcPr>
          <w:p w14:paraId="5073823D" w14:textId="77777777" w:rsidR="00D00847" w:rsidRPr="005319D6" w:rsidRDefault="00D00847" w:rsidP="00EA3012">
            <w:pPr>
              <w:spacing w:after="0"/>
              <w:rPr>
                <w:rFonts w:eastAsia="Times New Roman" w:cs="Times New Roman"/>
                <w:kern w:val="0"/>
                <w:sz w:val="24"/>
                <w:szCs w:val="24"/>
                <w:lang w:eastAsia="ru-RU"/>
              </w:rPr>
            </w:pPr>
          </w:p>
        </w:tc>
        <w:tc>
          <w:tcPr>
            <w:tcW w:w="876" w:type="dxa"/>
            <w:vMerge/>
            <w:tcBorders>
              <w:top w:val="single" w:sz="4" w:space="0" w:color="auto"/>
              <w:left w:val="single" w:sz="4" w:space="0" w:color="auto"/>
              <w:bottom w:val="single" w:sz="4" w:space="0" w:color="auto"/>
              <w:right w:val="single" w:sz="4" w:space="0" w:color="auto"/>
            </w:tcBorders>
            <w:hideMark/>
          </w:tcPr>
          <w:p w14:paraId="7A5841D0" w14:textId="77777777" w:rsidR="00D00847" w:rsidRPr="005319D6" w:rsidRDefault="00D00847" w:rsidP="00EA3012">
            <w:pPr>
              <w:spacing w:after="0"/>
              <w:rPr>
                <w:rFonts w:eastAsia="Times New Roman" w:cs="Times New Roman"/>
                <w:kern w:val="0"/>
                <w:sz w:val="24"/>
                <w:szCs w:val="24"/>
                <w:lang w:eastAsia="ru-RU"/>
              </w:rPr>
            </w:pPr>
          </w:p>
        </w:tc>
        <w:tc>
          <w:tcPr>
            <w:tcW w:w="996" w:type="dxa"/>
            <w:vMerge/>
            <w:tcBorders>
              <w:top w:val="single" w:sz="4" w:space="0" w:color="auto"/>
              <w:left w:val="single" w:sz="4" w:space="0" w:color="auto"/>
              <w:bottom w:val="single" w:sz="4" w:space="0" w:color="auto"/>
              <w:right w:val="single" w:sz="4" w:space="0" w:color="auto"/>
            </w:tcBorders>
            <w:hideMark/>
          </w:tcPr>
          <w:p w14:paraId="26E1B8BB" w14:textId="77777777" w:rsidR="00D00847" w:rsidRPr="005319D6" w:rsidRDefault="00D00847" w:rsidP="00EA3012">
            <w:pPr>
              <w:spacing w:after="0"/>
              <w:rPr>
                <w:rFonts w:eastAsia="Times New Roman" w:cs="Times New Roman"/>
                <w:kern w:val="0"/>
                <w:sz w:val="24"/>
                <w:szCs w:val="24"/>
                <w:lang w:eastAsia="ru-RU"/>
              </w:rPr>
            </w:pPr>
          </w:p>
        </w:tc>
        <w:tc>
          <w:tcPr>
            <w:tcW w:w="874" w:type="dxa"/>
            <w:tcBorders>
              <w:top w:val="nil"/>
              <w:left w:val="nil"/>
              <w:bottom w:val="single" w:sz="4" w:space="0" w:color="auto"/>
              <w:right w:val="single" w:sz="4" w:space="0" w:color="auto"/>
            </w:tcBorders>
            <w:shd w:val="clear" w:color="auto" w:fill="auto"/>
            <w:hideMark/>
          </w:tcPr>
          <w:p w14:paraId="3C78B4A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2020</w:t>
            </w:r>
          </w:p>
        </w:tc>
        <w:tc>
          <w:tcPr>
            <w:tcW w:w="874" w:type="dxa"/>
            <w:tcBorders>
              <w:top w:val="nil"/>
              <w:left w:val="nil"/>
              <w:bottom w:val="single" w:sz="4" w:space="0" w:color="auto"/>
              <w:right w:val="single" w:sz="4" w:space="0" w:color="auto"/>
            </w:tcBorders>
            <w:shd w:val="clear" w:color="auto" w:fill="auto"/>
            <w:hideMark/>
          </w:tcPr>
          <w:p w14:paraId="7DB63E08"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2023</w:t>
            </w:r>
          </w:p>
        </w:tc>
      </w:tr>
      <w:tr w:rsidR="00D00847" w:rsidRPr="005319D6" w14:paraId="44CAAFCA" w14:textId="77777777" w:rsidTr="00613393">
        <w:trPr>
          <w:trHeight w:val="315"/>
        </w:trPr>
        <w:tc>
          <w:tcPr>
            <w:tcW w:w="3998" w:type="dxa"/>
            <w:tcBorders>
              <w:top w:val="nil"/>
              <w:left w:val="single" w:sz="4" w:space="0" w:color="auto"/>
              <w:bottom w:val="single" w:sz="4" w:space="0" w:color="auto"/>
              <w:right w:val="single" w:sz="4" w:space="0" w:color="auto"/>
            </w:tcBorders>
            <w:shd w:val="clear" w:color="auto" w:fill="auto"/>
            <w:hideMark/>
          </w:tcPr>
          <w:p w14:paraId="09C85A08" w14:textId="77777777" w:rsidR="00D00847" w:rsidRPr="005319D6" w:rsidRDefault="00D00847" w:rsidP="00EA3012">
            <w:pPr>
              <w:spacing w:after="0"/>
              <w:jc w:val="both"/>
              <w:rPr>
                <w:rFonts w:eastAsia="Times New Roman" w:cs="Times New Roman"/>
                <w:kern w:val="0"/>
                <w:sz w:val="24"/>
                <w:szCs w:val="24"/>
                <w:lang w:eastAsia="ru-RU"/>
              </w:rPr>
            </w:pPr>
            <w:r w:rsidRPr="005319D6">
              <w:rPr>
                <w:rFonts w:eastAsia="Times New Roman" w:cs="Times New Roman"/>
                <w:kern w:val="0"/>
                <w:sz w:val="24"/>
                <w:lang w:val="kk-KZ" w:eastAsia="ru-RU"/>
              </w:rPr>
              <w:t>Тұқым шаруашылығын дамытуды с</w:t>
            </w:r>
            <w:r w:rsidRPr="005319D6">
              <w:rPr>
                <w:rFonts w:eastAsia="Times New Roman" w:cs="Times New Roman"/>
                <w:kern w:val="0"/>
                <w:sz w:val="24"/>
                <w:lang w:val="en-US" w:eastAsia="ru-RU"/>
              </w:rPr>
              <w:t>убсиди</w:t>
            </w:r>
            <w:r w:rsidRPr="005319D6">
              <w:rPr>
                <w:rFonts w:eastAsia="Times New Roman" w:cs="Times New Roman"/>
                <w:kern w:val="0"/>
                <w:sz w:val="24"/>
                <w:lang w:val="kk-KZ" w:eastAsia="ru-RU"/>
              </w:rPr>
              <w:t>ялау</w:t>
            </w:r>
          </w:p>
        </w:tc>
        <w:tc>
          <w:tcPr>
            <w:tcW w:w="1060" w:type="dxa"/>
            <w:tcBorders>
              <w:top w:val="nil"/>
              <w:left w:val="nil"/>
              <w:bottom w:val="single" w:sz="4" w:space="0" w:color="auto"/>
              <w:right w:val="single" w:sz="4" w:space="0" w:color="auto"/>
            </w:tcBorders>
            <w:shd w:val="clear" w:color="auto" w:fill="auto"/>
            <w:hideMark/>
          </w:tcPr>
          <w:p w14:paraId="66328BB8"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2958</w:t>
            </w:r>
          </w:p>
        </w:tc>
        <w:tc>
          <w:tcPr>
            <w:tcW w:w="876" w:type="dxa"/>
            <w:tcBorders>
              <w:top w:val="nil"/>
              <w:left w:val="nil"/>
              <w:bottom w:val="single" w:sz="4" w:space="0" w:color="auto"/>
              <w:right w:val="single" w:sz="4" w:space="0" w:color="auto"/>
            </w:tcBorders>
            <w:shd w:val="clear" w:color="auto" w:fill="auto"/>
            <w:hideMark/>
          </w:tcPr>
          <w:p w14:paraId="3C26EF21"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1707</w:t>
            </w:r>
          </w:p>
        </w:tc>
        <w:tc>
          <w:tcPr>
            <w:tcW w:w="876" w:type="dxa"/>
            <w:tcBorders>
              <w:top w:val="nil"/>
              <w:left w:val="nil"/>
              <w:bottom w:val="single" w:sz="4" w:space="0" w:color="auto"/>
              <w:right w:val="single" w:sz="4" w:space="0" w:color="auto"/>
            </w:tcBorders>
            <w:shd w:val="clear" w:color="auto" w:fill="auto"/>
            <w:hideMark/>
          </w:tcPr>
          <w:p w14:paraId="3CB0A44C"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1775</w:t>
            </w:r>
          </w:p>
        </w:tc>
        <w:tc>
          <w:tcPr>
            <w:tcW w:w="996" w:type="dxa"/>
            <w:tcBorders>
              <w:top w:val="nil"/>
              <w:left w:val="nil"/>
              <w:bottom w:val="single" w:sz="4" w:space="0" w:color="auto"/>
              <w:right w:val="single" w:sz="4" w:space="0" w:color="auto"/>
            </w:tcBorders>
            <w:shd w:val="clear" w:color="000000" w:fill="FFFFFF"/>
            <w:noWrap/>
            <w:hideMark/>
          </w:tcPr>
          <w:p w14:paraId="5F9BD33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1730</w:t>
            </w:r>
          </w:p>
        </w:tc>
        <w:tc>
          <w:tcPr>
            <w:tcW w:w="874" w:type="dxa"/>
            <w:tcBorders>
              <w:top w:val="nil"/>
              <w:left w:val="nil"/>
              <w:bottom w:val="single" w:sz="4" w:space="0" w:color="auto"/>
              <w:right w:val="single" w:sz="4" w:space="0" w:color="auto"/>
            </w:tcBorders>
            <w:shd w:val="clear" w:color="auto" w:fill="auto"/>
            <w:noWrap/>
            <w:hideMark/>
          </w:tcPr>
          <w:p w14:paraId="7803F758"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7,63</w:t>
            </w:r>
          </w:p>
        </w:tc>
        <w:tc>
          <w:tcPr>
            <w:tcW w:w="874" w:type="dxa"/>
            <w:tcBorders>
              <w:top w:val="nil"/>
              <w:left w:val="nil"/>
              <w:bottom w:val="single" w:sz="4" w:space="0" w:color="auto"/>
              <w:right w:val="single" w:sz="4" w:space="0" w:color="auto"/>
            </w:tcBorders>
            <w:shd w:val="clear" w:color="auto" w:fill="auto"/>
            <w:noWrap/>
            <w:hideMark/>
          </w:tcPr>
          <w:p w14:paraId="4B34D48B"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4,34</w:t>
            </w:r>
          </w:p>
        </w:tc>
      </w:tr>
      <w:tr w:rsidR="00D00847" w:rsidRPr="005319D6" w14:paraId="658CF762" w14:textId="77777777" w:rsidTr="00613393">
        <w:trPr>
          <w:trHeight w:val="315"/>
        </w:trPr>
        <w:tc>
          <w:tcPr>
            <w:tcW w:w="3998" w:type="dxa"/>
            <w:tcBorders>
              <w:top w:val="nil"/>
              <w:left w:val="single" w:sz="4" w:space="0" w:color="auto"/>
              <w:bottom w:val="single" w:sz="4" w:space="0" w:color="auto"/>
              <w:right w:val="single" w:sz="4" w:space="0" w:color="auto"/>
            </w:tcBorders>
            <w:shd w:val="clear" w:color="auto" w:fill="auto"/>
            <w:noWrap/>
            <w:hideMark/>
          </w:tcPr>
          <w:p w14:paraId="2EC6A350" w14:textId="77777777" w:rsidR="00D00847" w:rsidRPr="005319D6" w:rsidRDefault="00D00847" w:rsidP="00EA3012">
            <w:pPr>
              <w:spacing w:after="0"/>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Минералды тыңайтқыштардың құнын субсидиялау</w:t>
            </w:r>
          </w:p>
        </w:tc>
        <w:tc>
          <w:tcPr>
            <w:tcW w:w="1060" w:type="dxa"/>
            <w:tcBorders>
              <w:top w:val="nil"/>
              <w:left w:val="nil"/>
              <w:bottom w:val="single" w:sz="4" w:space="0" w:color="auto"/>
              <w:right w:val="single" w:sz="4" w:space="0" w:color="auto"/>
            </w:tcBorders>
            <w:shd w:val="clear" w:color="auto" w:fill="auto"/>
            <w:hideMark/>
          </w:tcPr>
          <w:p w14:paraId="1574001E"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7060,1</w:t>
            </w:r>
          </w:p>
        </w:tc>
        <w:tc>
          <w:tcPr>
            <w:tcW w:w="876" w:type="dxa"/>
            <w:tcBorders>
              <w:top w:val="nil"/>
              <w:left w:val="nil"/>
              <w:bottom w:val="single" w:sz="4" w:space="0" w:color="auto"/>
              <w:right w:val="single" w:sz="4" w:space="0" w:color="auto"/>
            </w:tcBorders>
            <w:shd w:val="clear" w:color="auto" w:fill="auto"/>
            <w:hideMark/>
          </w:tcPr>
          <w:p w14:paraId="1E354063"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5400,4</w:t>
            </w:r>
          </w:p>
        </w:tc>
        <w:tc>
          <w:tcPr>
            <w:tcW w:w="876" w:type="dxa"/>
            <w:tcBorders>
              <w:top w:val="nil"/>
              <w:left w:val="nil"/>
              <w:bottom w:val="single" w:sz="4" w:space="0" w:color="auto"/>
              <w:right w:val="single" w:sz="4" w:space="0" w:color="auto"/>
            </w:tcBorders>
            <w:shd w:val="clear" w:color="auto" w:fill="auto"/>
            <w:hideMark/>
          </w:tcPr>
          <w:p w14:paraId="7BF3E65C"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5616,4</w:t>
            </w:r>
          </w:p>
        </w:tc>
        <w:tc>
          <w:tcPr>
            <w:tcW w:w="996" w:type="dxa"/>
            <w:tcBorders>
              <w:top w:val="nil"/>
              <w:left w:val="nil"/>
              <w:bottom w:val="single" w:sz="4" w:space="0" w:color="auto"/>
              <w:right w:val="single" w:sz="4" w:space="0" w:color="auto"/>
            </w:tcBorders>
            <w:shd w:val="clear" w:color="000000" w:fill="FFFFFF"/>
            <w:noWrap/>
            <w:hideMark/>
          </w:tcPr>
          <w:p w14:paraId="56D953C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4625,8</w:t>
            </w:r>
          </w:p>
        </w:tc>
        <w:tc>
          <w:tcPr>
            <w:tcW w:w="874" w:type="dxa"/>
            <w:tcBorders>
              <w:top w:val="nil"/>
              <w:left w:val="nil"/>
              <w:bottom w:val="single" w:sz="4" w:space="0" w:color="auto"/>
              <w:right w:val="single" w:sz="4" w:space="0" w:color="auto"/>
            </w:tcBorders>
            <w:shd w:val="clear" w:color="auto" w:fill="auto"/>
            <w:noWrap/>
            <w:hideMark/>
          </w:tcPr>
          <w:p w14:paraId="6A70CD6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18,20</w:t>
            </w:r>
          </w:p>
        </w:tc>
        <w:tc>
          <w:tcPr>
            <w:tcW w:w="874" w:type="dxa"/>
            <w:tcBorders>
              <w:top w:val="nil"/>
              <w:left w:val="nil"/>
              <w:bottom w:val="single" w:sz="4" w:space="0" w:color="auto"/>
              <w:right w:val="single" w:sz="4" w:space="0" w:color="auto"/>
            </w:tcBorders>
            <w:shd w:val="clear" w:color="auto" w:fill="auto"/>
            <w:noWrap/>
            <w:hideMark/>
          </w:tcPr>
          <w:p w14:paraId="0484611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11,62</w:t>
            </w:r>
          </w:p>
        </w:tc>
      </w:tr>
      <w:tr w:rsidR="00D00847" w:rsidRPr="005319D6" w14:paraId="0E6DAD34" w14:textId="77777777" w:rsidTr="00613393">
        <w:trPr>
          <w:trHeight w:val="315"/>
        </w:trPr>
        <w:tc>
          <w:tcPr>
            <w:tcW w:w="3998" w:type="dxa"/>
            <w:tcBorders>
              <w:top w:val="nil"/>
              <w:left w:val="single" w:sz="4" w:space="0" w:color="auto"/>
              <w:bottom w:val="single" w:sz="4" w:space="0" w:color="auto"/>
              <w:right w:val="single" w:sz="4" w:space="0" w:color="auto"/>
            </w:tcBorders>
            <w:shd w:val="clear" w:color="auto" w:fill="auto"/>
            <w:hideMark/>
          </w:tcPr>
          <w:p w14:paraId="6BFB5080" w14:textId="77777777" w:rsidR="00D00847" w:rsidRPr="005319D6" w:rsidRDefault="00D00847" w:rsidP="00EA3012">
            <w:pPr>
              <w:spacing w:after="0"/>
              <w:jc w:val="both"/>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Тұқым және отырғызу материалының сорттық және егістік қасиеттерін анықтау</w:t>
            </w:r>
          </w:p>
        </w:tc>
        <w:tc>
          <w:tcPr>
            <w:tcW w:w="1060" w:type="dxa"/>
            <w:tcBorders>
              <w:top w:val="nil"/>
              <w:left w:val="nil"/>
              <w:bottom w:val="single" w:sz="4" w:space="0" w:color="auto"/>
              <w:right w:val="single" w:sz="4" w:space="0" w:color="auto"/>
            </w:tcBorders>
            <w:shd w:val="clear" w:color="auto" w:fill="auto"/>
            <w:hideMark/>
          </w:tcPr>
          <w:p w14:paraId="234C3FE7"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134,5</w:t>
            </w:r>
          </w:p>
        </w:tc>
        <w:tc>
          <w:tcPr>
            <w:tcW w:w="876" w:type="dxa"/>
            <w:tcBorders>
              <w:top w:val="nil"/>
              <w:left w:val="nil"/>
              <w:bottom w:val="single" w:sz="4" w:space="0" w:color="auto"/>
              <w:right w:val="single" w:sz="4" w:space="0" w:color="auto"/>
            </w:tcBorders>
            <w:shd w:val="clear" w:color="auto" w:fill="auto"/>
            <w:hideMark/>
          </w:tcPr>
          <w:p w14:paraId="3F3C4F12"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157,5</w:t>
            </w:r>
          </w:p>
        </w:tc>
        <w:tc>
          <w:tcPr>
            <w:tcW w:w="876" w:type="dxa"/>
            <w:tcBorders>
              <w:top w:val="nil"/>
              <w:left w:val="nil"/>
              <w:bottom w:val="single" w:sz="4" w:space="0" w:color="auto"/>
              <w:right w:val="single" w:sz="4" w:space="0" w:color="auto"/>
            </w:tcBorders>
            <w:shd w:val="clear" w:color="auto" w:fill="auto"/>
            <w:hideMark/>
          </w:tcPr>
          <w:p w14:paraId="07B22A5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163,8</w:t>
            </w:r>
          </w:p>
        </w:tc>
        <w:tc>
          <w:tcPr>
            <w:tcW w:w="996" w:type="dxa"/>
            <w:tcBorders>
              <w:top w:val="nil"/>
              <w:left w:val="nil"/>
              <w:bottom w:val="single" w:sz="4" w:space="0" w:color="auto"/>
              <w:right w:val="single" w:sz="4" w:space="0" w:color="auto"/>
            </w:tcBorders>
            <w:shd w:val="clear" w:color="auto" w:fill="auto"/>
            <w:noWrap/>
            <w:hideMark/>
          </w:tcPr>
          <w:p w14:paraId="590E824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180,6</w:t>
            </w:r>
          </w:p>
        </w:tc>
        <w:tc>
          <w:tcPr>
            <w:tcW w:w="874" w:type="dxa"/>
            <w:tcBorders>
              <w:top w:val="nil"/>
              <w:left w:val="nil"/>
              <w:bottom w:val="single" w:sz="4" w:space="0" w:color="auto"/>
              <w:right w:val="single" w:sz="4" w:space="0" w:color="auto"/>
            </w:tcBorders>
            <w:shd w:val="clear" w:color="auto" w:fill="auto"/>
            <w:noWrap/>
            <w:hideMark/>
          </w:tcPr>
          <w:p w14:paraId="1CA7B1C3"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0,35</w:t>
            </w:r>
          </w:p>
        </w:tc>
        <w:tc>
          <w:tcPr>
            <w:tcW w:w="874" w:type="dxa"/>
            <w:tcBorders>
              <w:top w:val="nil"/>
              <w:left w:val="nil"/>
              <w:bottom w:val="single" w:sz="4" w:space="0" w:color="auto"/>
              <w:right w:val="single" w:sz="4" w:space="0" w:color="auto"/>
            </w:tcBorders>
            <w:shd w:val="clear" w:color="auto" w:fill="auto"/>
            <w:noWrap/>
            <w:hideMark/>
          </w:tcPr>
          <w:p w14:paraId="685B378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0,45</w:t>
            </w:r>
          </w:p>
        </w:tc>
      </w:tr>
      <w:tr w:rsidR="00D00847" w:rsidRPr="005319D6" w14:paraId="6C513DD0" w14:textId="77777777" w:rsidTr="00613393">
        <w:trPr>
          <w:trHeight w:val="315"/>
        </w:trPr>
        <w:tc>
          <w:tcPr>
            <w:tcW w:w="3998" w:type="dxa"/>
            <w:tcBorders>
              <w:top w:val="nil"/>
              <w:left w:val="single" w:sz="4" w:space="0" w:color="auto"/>
              <w:bottom w:val="single" w:sz="4" w:space="0" w:color="auto"/>
              <w:right w:val="single" w:sz="4" w:space="0" w:color="auto"/>
            </w:tcBorders>
            <w:shd w:val="clear" w:color="auto" w:fill="auto"/>
            <w:hideMark/>
          </w:tcPr>
          <w:p w14:paraId="209A6D19" w14:textId="77777777" w:rsidR="00D00847" w:rsidRPr="005319D6" w:rsidRDefault="00D00847" w:rsidP="00EA3012">
            <w:pPr>
              <w:spacing w:after="0"/>
              <w:jc w:val="both"/>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 xml:space="preserve">Инновациялық тәжірибені тарату және енгізу жөніндегі қызметтер </w:t>
            </w:r>
          </w:p>
        </w:tc>
        <w:tc>
          <w:tcPr>
            <w:tcW w:w="1060" w:type="dxa"/>
            <w:tcBorders>
              <w:top w:val="nil"/>
              <w:left w:val="nil"/>
              <w:bottom w:val="single" w:sz="4" w:space="0" w:color="auto"/>
              <w:right w:val="single" w:sz="4" w:space="0" w:color="auto"/>
            </w:tcBorders>
            <w:shd w:val="clear" w:color="auto" w:fill="auto"/>
            <w:hideMark/>
          </w:tcPr>
          <w:p w14:paraId="5F581D5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w:t>
            </w:r>
          </w:p>
        </w:tc>
        <w:tc>
          <w:tcPr>
            <w:tcW w:w="876" w:type="dxa"/>
            <w:tcBorders>
              <w:top w:val="nil"/>
              <w:left w:val="nil"/>
              <w:bottom w:val="single" w:sz="4" w:space="0" w:color="auto"/>
              <w:right w:val="single" w:sz="4" w:space="0" w:color="auto"/>
            </w:tcBorders>
            <w:shd w:val="clear" w:color="auto" w:fill="auto"/>
            <w:hideMark/>
          </w:tcPr>
          <w:p w14:paraId="52697FF8"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16,5</w:t>
            </w:r>
          </w:p>
        </w:tc>
        <w:tc>
          <w:tcPr>
            <w:tcW w:w="876" w:type="dxa"/>
            <w:tcBorders>
              <w:top w:val="nil"/>
              <w:left w:val="nil"/>
              <w:bottom w:val="single" w:sz="4" w:space="0" w:color="auto"/>
              <w:right w:val="single" w:sz="4" w:space="0" w:color="auto"/>
            </w:tcBorders>
            <w:shd w:val="clear" w:color="auto" w:fill="auto"/>
            <w:hideMark/>
          </w:tcPr>
          <w:p w14:paraId="345F3B3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17,1</w:t>
            </w:r>
          </w:p>
        </w:tc>
        <w:tc>
          <w:tcPr>
            <w:tcW w:w="996" w:type="dxa"/>
            <w:tcBorders>
              <w:top w:val="nil"/>
              <w:left w:val="nil"/>
              <w:bottom w:val="single" w:sz="4" w:space="0" w:color="auto"/>
              <w:right w:val="single" w:sz="4" w:space="0" w:color="auto"/>
            </w:tcBorders>
            <w:shd w:val="clear" w:color="auto" w:fill="auto"/>
            <w:noWrap/>
            <w:hideMark/>
          </w:tcPr>
          <w:p w14:paraId="44706D73"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1130,4</w:t>
            </w:r>
          </w:p>
        </w:tc>
        <w:tc>
          <w:tcPr>
            <w:tcW w:w="874" w:type="dxa"/>
            <w:tcBorders>
              <w:top w:val="nil"/>
              <w:left w:val="nil"/>
              <w:bottom w:val="single" w:sz="4" w:space="0" w:color="auto"/>
              <w:right w:val="single" w:sz="4" w:space="0" w:color="auto"/>
            </w:tcBorders>
            <w:shd w:val="clear" w:color="auto" w:fill="auto"/>
            <w:noWrap/>
            <w:hideMark/>
          </w:tcPr>
          <w:p w14:paraId="2823A9E6"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0,00</w:t>
            </w:r>
          </w:p>
        </w:tc>
        <w:tc>
          <w:tcPr>
            <w:tcW w:w="874" w:type="dxa"/>
            <w:tcBorders>
              <w:top w:val="nil"/>
              <w:left w:val="nil"/>
              <w:bottom w:val="single" w:sz="4" w:space="0" w:color="auto"/>
              <w:right w:val="single" w:sz="4" w:space="0" w:color="auto"/>
            </w:tcBorders>
            <w:shd w:val="clear" w:color="auto" w:fill="auto"/>
            <w:noWrap/>
            <w:hideMark/>
          </w:tcPr>
          <w:p w14:paraId="7B399D37"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2,84</w:t>
            </w:r>
          </w:p>
        </w:tc>
      </w:tr>
      <w:tr w:rsidR="00D00847" w:rsidRPr="005319D6" w14:paraId="3D671641" w14:textId="77777777" w:rsidTr="00613393">
        <w:trPr>
          <w:trHeight w:val="315"/>
        </w:trPr>
        <w:tc>
          <w:tcPr>
            <w:tcW w:w="3998" w:type="dxa"/>
            <w:tcBorders>
              <w:top w:val="nil"/>
              <w:left w:val="single" w:sz="4" w:space="0" w:color="auto"/>
              <w:bottom w:val="single" w:sz="4" w:space="0" w:color="auto"/>
              <w:right w:val="single" w:sz="4" w:space="0" w:color="auto"/>
            </w:tcBorders>
            <w:shd w:val="clear" w:color="auto" w:fill="auto"/>
            <w:hideMark/>
          </w:tcPr>
          <w:p w14:paraId="03BD5811" w14:textId="77777777" w:rsidR="00D00847" w:rsidRPr="005319D6" w:rsidRDefault="00D00847" w:rsidP="00EA3012">
            <w:pPr>
              <w:spacing w:after="0"/>
              <w:jc w:val="both"/>
              <w:rPr>
                <w:rFonts w:eastAsia="Times New Roman" w:cs="Times New Roman"/>
                <w:kern w:val="0"/>
                <w:sz w:val="24"/>
                <w:szCs w:val="24"/>
                <w:lang w:eastAsia="ru-RU"/>
              </w:rPr>
            </w:pPr>
            <w:r w:rsidRPr="005319D6">
              <w:rPr>
                <w:rFonts w:eastAsia="Times New Roman" w:cs="Times New Roman"/>
                <w:kern w:val="0"/>
                <w:sz w:val="24"/>
                <w:szCs w:val="24"/>
                <w:lang w:val="kk-KZ" w:eastAsia="ru-RU"/>
              </w:rPr>
              <w:t>Тыңайтқыштардың құнын с</w:t>
            </w:r>
            <w:r w:rsidRPr="005319D6">
              <w:rPr>
                <w:rFonts w:eastAsia="Times New Roman" w:cs="Times New Roman"/>
                <w:kern w:val="0"/>
                <w:sz w:val="24"/>
                <w:szCs w:val="24"/>
                <w:lang w:eastAsia="ru-RU"/>
              </w:rPr>
              <w:t>убсиди</w:t>
            </w:r>
            <w:r w:rsidRPr="005319D6">
              <w:rPr>
                <w:rFonts w:eastAsia="Times New Roman" w:cs="Times New Roman"/>
                <w:kern w:val="0"/>
                <w:sz w:val="24"/>
                <w:szCs w:val="24"/>
                <w:lang w:val="kk-KZ" w:eastAsia="ru-RU"/>
              </w:rPr>
              <w:t xml:space="preserve">ялау </w:t>
            </w:r>
            <w:r w:rsidRPr="005319D6">
              <w:rPr>
                <w:rFonts w:eastAsia="Times New Roman" w:cs="Times New Roman"/>
                <w:kern w:val="0"/>
                <w:sz w:val="24"/>
                <w:szCs w:val="24"/>
                <w:lang w:eastAsia="ru-RU"/>
              </w:rPr>
              <w:t>(</w:t>
            </w:r>
            <w:r w:rsidRPr="005319D6">
              <w:rPr>
                <w:rFonts w:eastAsia="Times New Roman" w:cs="Times New Roman"/>
                <w:kern w:val="0"/>
                <w:sz w:val="24"/>
                <w:szCs w:val="24"/>
                <w:lang w:val="kk-KZ" w:eastAsia="ru-RU"/>
              </w:rPr>
              <w:t>органикалық тыңайтқыштарды қоспағанда</w:t>
            </w:r>
            <w:r w:rsidRPr="005319D6">
              <w:rPr>
                <w:rFonts w:eastAsia="Times New Roman" w:cs="Times New Roman"/>
                <w:kern w:val="0"/>
                <w:sz w:val="24"/>
                <w:szCs w:val="24"/>
                <w:lang w:eastAsia="ru-RU"/>
              </w:rPr>
              <w:t>)</w:t>
            </w:r>
          </w:p>
        </w:tc>
        <w:tc>
          <w:tcPr>
            <w:tcW w:w="1060" w:type="dxa"/>
            <w:tcBorders>
              <w:top w:val="nil"/>
              <w:left w:val="nil"/>
              <w:bottom w:val="single" w:sz="4" w:space="0" w:color="auto"/>
              <w:right w:val="single" w:sz="4" w:space="0" w:color="auto"/>
            </w:tcBorders>
            <w:shd w:val="clear" w:color="auto" w:fill="auto"/>
            <w:hideMark/>
          </w:tcPr>
          <w:p w14:paraId="11E82F43"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3587,9</w:t>
            </w:r>
          </w:p>
        </w:tc>
        <w:tc>
          <w:tcPr>
            <w:tcW w:w="876" w:type="dxa"/>
            <w:tcBorders>
              <w:top w:val="nil"/>
              <w:left w:val="nil"/>
              <w:bottom w:val="single" w:sz="4" w:space="0" w:color="auto"/>
              <w:right w:val="single" w:sz="4" w:space="0" w:color="auto"/>
            </w:tcBorders>
            <w:shd w:val="clear" w:color="auto" w:fill="auto"/>
            <w:hideMark/>
          </w:tcPr>
          <w:p w14:paraId="1369E1D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3189,9</w:t>
            </w:r>
          </w:p>
        </w:tc>
        <w:tc>
          <w:tcPr>
            <w:tcW w:w="876" w:type="dxa"/>
            <w:tcBorders>
              <w:top w:val="nil"/>
              <w:left w:val="nil"/>
              <w:bottom w:val="single" w:sz="4" w:space="0" w:color="auto"/>
              <w:right w:val="single" w:sz="4" w:space="0" w:color="auto"/>
            </w:tcBorders>
            <w:shd w:val="clear" w:color="auto" w:fill="auto"/>
            <w:hideMark/>
          </w:tcPr>
          <w:p w14:paraId="6009363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3317,5</w:t>
            </w:r>
          </w:p>
        </w:tc>
        <w:tc>
          <w:tcPr>
            <w:tcW w:w="996" w:type="dxa"/>
            <w:tcBorders>
              <w:top w:val="nil"/>
              <w:left w:val="nil"/>
              <w:bottom w:val="single" w:sz="4" w:space="0" w:color="auto"/>
              <w:right w:val="single" w:sz="4" w:space="0" w:color="auto"/>
            </w:tcBorders>
            <w:shd w:val="clear" w:color="auto" w:fill="auto"/>
            <w:noWrap/>
            <w:hideMark/>
          </w:tcPr>
          <w:p w14:paraId="5C72B327"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3000,0</w:t>
            </w:r>
          </w:p>
        </w:tc>
        <w:tc>
          <w:tcPr>
            <w:tcW w:w="874" w:type="dxa"/>
            <w:tcBorders>
              <w:top w:val="nil"/>
              <w:left w:val="nil"/>
              <w:bottom w:val="single" w:sz="4" w:space="0" w:color="auto"/>
              <w:right w:val="single" w:sz="4" w:space="0" w:color="auto"/>
            </w:tcBorders>
            <w:shd w:val="clear" w:color="auto" w:fill="auto"/>
            <w:noWrap/>
            <w:hideMark/>
          </w:tcPr>
          <w:p w14:paraId="374FB5B6"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9,25</w:t>
            </w:r>
          </w:p>
        </w:tc>
        <w:tc>
          <w:tcPr>
            <w:tcW w:w="874" w:type="dxa"/>
            <w:tcBorders>
              <w:top w:val="nil"/>
              <w:left w:val="nil"/>
              <w:bottom w:val="single" w:sz="4" w:space="0" w:color="auto"/>
              <w:right w:val="single" w:sz="4" w:space="0" w:color="auto"/>
            </w:tcBorders>
            <w:shd w:val="clear" w:color="auto" w:fill="auto"/>
            <w:noWrap/>
            <w:hideMark/>
          </w:tcPr>
          <w:p w14:paraId="07FAD918"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7,53</w:t>
            </w:r>
          </w:p>
        </w:tc>
      </w:tr>
      <w:tr w:rsidR="00D00847" w:rsidRPr="005319D6" w14:paraId="469C1697" w14:textId="77777777" w:rsidTr="00613393">
        <w:trPr>
          <w:trHeight w:val="315"/>
        </w:trPr>
        <w:tc>
          <w:tcPr>
            <w:tcW w:w="3998" w:type="dxa"/>
            <w:tcBorders>
              <w:top w:val="nil"/>
              <w:left w:val="single" w:sz="4" w:space="0" w:color="auto"/>
              <w:bottom w:val="single" w:sz="4" w:space="0" w:color="auto"/>
              <w:right w:val="single" w:sz="4" w:space="0" w:color="auto"/>
            </w:tcBorders>
            <w:shd w:val="clear" w:color="auto" w:fill="auto"/>
            <w:hideMark/>
          </w:tcPr>
          <w:p w14:paraId="36CD9FB8" w14:textId="77777777" w:rsidR="00D00847" w:rsidRPr="005319D6" w:rsidRDefault="00D00847" w:rsidP="00EA3012">
            <w:pPr>
              <w:spacing w:after="0"/>
              <w:jc w:val="both"/>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Тракторларды мемлекеттік есепке алу және тіркеу</w:t>
            </w:r>
          </w:p>
        </w:tc>
        <w:tc>
          <w:tcPr>
            <w:tcW w:w="1060" w:type="dxa"/>
            <w:tcBorders>
              <w:top w:val="nil"/>
              <w:left w:val="nil"/>
              <w:bottom w:val="single" w:sz="4" w:space="0" w:color="auto"/>
              <w:right w:val="single" w:sz="4" w:space="0" w:color="auto"/>
            </w:tcBorders>
            <w:shd w:val="clear" w:color="auto" w:fill="auto"/>
            <w:hideMark/>
          </w:tcPr>
          <w:p w14:paraId="09752319"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6,8</w:t>
            </w:r>
          </w:p>
        </w:tc>
        <w:tc>
          <w:tcPr>
            <w:tcW w:w="876" w:type="dxa"/>
            <w:tcBorders>
              <w:top w:val="nil"/>
              <w:left w:val="nil"/>
              <w:bottom w:val="single" w:sz="4" w:space="0" w:color="auto"/>
              <w:right w:val="single" w:sz="4" w:space="0" w:color="auto"/>
            </w:tcBorders>
            <w:shd w:val="clear" w:color="auto" w:fill="auto"/>
            <w:hideMark/>
          </w:tcPr>
          <w:p w14:paraId="6DD033F8"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7,1</w:t>
            </w:r>
          </w:p>
        </w:tc>
        <w:tc>
          <w:tcPr>
            <w:tcW w:w="876" w:type="dxa"/>
            <w:tcBorders>
              <w:top w:val="nil"/>
              <w:left w:val="nil"/>
              <w:bottom w:val="single" w:sz="4" w:space="0" w:color="auto"/>
              <w:right w:val="single" w:sz="4" w:space="0" w:color="auto"/>
            </w:tcBorders>
            <w:shd w:val="clear" w:color="auto" w:fill="auto"/>
            <w:hideMark/>
          </w:tcPr>
          <w:p w14:paraId="6766B2A5"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7,4</w:t>
            </w:r>
          </w:p>
        </w:tc>
        <w:tc>
          <w:tcPr>
            <w:tcW w:w="996" w:type="dxa"/>
            <w:tcBorders>
              <w:top w:val="nil"/>
              <w:left w:val="nil"/>
              <w:bottom w:val="single" w:sz="4" w:space="0" w:color="auto"/>
              <w:right w:val="single" w:sz="4" w:space="0" w:color="auto"/>
            </w:tcBorders>
            <w:shd w:val="clear" w:color="auto" w:fill="auto"/>
            <w:noWrap/>
            <w:hideMark/>
          </w:tcPr>
          <w:p w14:paraId="69E04007"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13,6</w:t>
            </w:r>
          </w:p>
        </w:tc>
        <w:tc>
          <w:tcPr>
            <w:tcW w:w="874" w:type="dxa"/>
            <w:tcBorders>
              <w:top w:val="nil"/>
              <w:left w:val="nil"/>
              <w:bottom w:val="single" w:sz="4" w:space="0" w:color="auto"/>
              <w:right w:val="single" w:sz="4" w:space="0" w:color="auto"/>
            </w:tcBorders>
            <w:shd w:val="clear" w:color="auto" w:fill="auto"/>
            <w:noWrap/>
            <w:hideMark/>
          </w:tcPr>
          <w:p w14:paraId="5B052F72"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0,02</w:t>
            </w:r>
          </w:p>
        </w:tc>
        <w:tc>
          <w:tcPr>
            <w:tcW w:w="874" w:type="dxa"/>
            <w:tcBorders>
              <w:top w:val="nil"/>
              <w:left w:val="nil"/>
              <w:bottom w:val="single" w:sz="4" w:space="0" w:color="auto"/>
              <w:right w:val="single" w:sz="4" w:space="0" w:color="auto"/>
            </w:tcBorders>
            <w:shd w:val="clear" w:color="auto" w:fill="auto"/>
            <w:noWrap/>
            <w:hideMark/>
          </w:tcPr>
          <w:p w14:paraId="70FA1F9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0,03</w:t>
            </w:r>
          </w:p>
        </w:tc>
      </w:tr>
      <w:tr w:rsidR="00D00847" w:rsidRPr="005319D6" w14:paraId="106F0ABC" w14:textId="77777777" w:rsidTr="00613393">
        <w:trPr>
          <w:trHeight w:val="315"/>
        </w:trPr>
        <w:tc>
          <w:tcPr>
            <w:tcW w:w="3998" w:type="dxa"/>
            <w:tcBorders>
              <w:top w:val="nil"/>
              <w:left w:val="single" w:sz="4" w:space="0" w:color="auto"/>
              <w:bottom w:val="single" w:sz="4" w:space="0" w:color="auto"/>
              <w:right w:val="single" w:sz="4" w:space="0" w:color="auto"/>
            </w:tcBorders>
            <w:shd w:val="clear" w:color="auto" w:fill="auto"/>
            <w:hideMark/>
          </w:tcPr>
          <w:p w14:paraId="6D1B7432" w14:textId="2D4C0247" w:rsidR="00D00847" w:rsidRPr="005319D6" w:rsidRDefault="00D00847" w:rsidP="00EA3012">
            <w:pPr>
              <w:spacing w:after="0"/>
              <w:jc w:val="both"/>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Асылтұқымды мал шаруашылығын дамытуды субсидиялау</w:t>
            </w:r>
          </w:p>
        </w:tc>
        <w:tc>
          <w:tcPr>
            <w:tcW w:w="1060" w:type="dxa"/>
            <w:tcBorders>
              <w:top w:val="nil"/>
              <w:left w:val="nil"/>
              <w:bottom w:val="single" w:sz="4" w:space="0" w:color="auto"/>
              <w:right w:val="single" w:sz="4" w:space="0" w:color="auto"/>
            </w:tcBorders>
            <w:shd w:val="clear" w:color="auto" w:fill="auto"/>
            <w:hideMark/>
          </w:tcPr>
          <w:p w14:paraId="51459E18"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6087,2</w:t>
            </w:r>
          </w:p>
        </w:tc>
        <w:tc>
          <w:tcPr>
            <w:tcW w:w="876" w:type="dxa"/>
            <w:tcBorders>
              <w:top w:val="nil"/>
              <w:left w:val="nil"/>
              <w:bottom w:val="single" w:sz="4" w:space="0" w:color="auto"/>
              <w:right w:val="single" w:sz="4" w:space="0" w:color="auto"/>
            </w:tcBorders>
            <w:shd w:val="clear" w:color="auto" w:fill="auto"/>
            <w:hideMark/>
          </w:tcPr>
          <w:p w14:paraId="76CEE957"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7455,0</w:t>
            </w:r>
          </w:p>
        </w:tc>
        <w:tc>
          <w:tcPr>
            <w:tcW w:w="876" w:type="dxa"/>
            <w:tcBorders>
              <w:top w:val="nil"/>
              <w:left w:val="nil"/>
              <w:bottom w:val="single" w:sz="4" w:space="0" w:color="auto"/>
              <w:right w:val="single" w:sz="4" w:space="0" w:color="auto"/>
            </w:tcBorders>
            <w:shd w:val="clear" w:color="auto" w:fill="auto"/>
            <w:hideMark/>
          </w:tcPr>
          <w:p w14:paraId="7ADA9AA6"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7753,2</w:t>
            </w:r>
          </w:p>
        </w:tc>
        <w:tc>
          <w:tcPr>
            <w:tcW w:w="996" w:type="dxa"/>
            <w:tcBorders>
              <w:top w:val="nil"/>
              <w:left w:val="nil"/>
              <w:bottom w:val="single" w:sz="4" w:space="0" w:color="auto"/>
              <w:right w:val="single" w:sz="4" w:space="0" w:color="auto"/>
            </w:tcBorders>
            <w:shd w:val="clear" w:color="auto" w:fill="auto"/>
            <w:noWrap/>
            <w:hideMark/>
          </w:tcPr>
          <w:p w14:paraId="2F6BCFD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7500,0</w:t>
            </w:r>
          </w:p>
        </w:tc>
        <w:tc>
          <w:tcPr>
            <w:tcW w:w="874" w:type="dxa"/>
            <w:tcBorders>
              <w:top w:val="nil"/>
              <w:left w:val="nil"/>
              <w:bottom w:val="single" w:sz="4" w:space="0" w:color="auto"/>
              <w:right w:val="single" w:sz="4" w:space="0" w:color="auto"/>
            </w:tcBorders>
            <w:shd w:val="clear" w:color="auto" w:fill="auto"/>
            <w:noWrap/>
            <w:hideMark/>
          </w:tcPr>
          <w:p w14:paraId="56101BA1"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15,69</w:t>
            </w:r>
          </w:p>
        </w:tc>
        <w:tc>
          <w:tcPr>
            <w:tcW w:w="874" w:type="dxa"/>
            <w:tcBorders>
              <w:top w:val="nil"/>
              <w:left w:val="nil"/>
              <w:bottom w:val="single" w:sz="4" w:space="0" w:color="auto"/>
              <w:right w:val="single" w:sz="4" w:space="0" w:color="auto"/>
            </w:tcBorders>
            <w:shd w:val="clear" w:color="auto" w:fill="auto"/>
            <w:noWrap/>
            <w:hideMark/>
          </w:tcPr>
          <w:p w14:paraId="4300CAC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18,83</w:t>
            </w:r>
          </w:p>
        </w:tc>
      </w:tr>
      <w:tr w:rsidR="00D00847" w:rsidRPr="005319D6" w14:paraId="5FF6AFB9" w14:textId="77777777" w:rsidTr="00613393">
        <w:trPr>
          <w:trHeight w:val="315"/>
        </w:trPr>
        <w:tc>
          <w:tcPr>
            <w:tcW w:w="3998" w:type="dxa"/>
            <w:tcBorders>
              <w:top w:val="nil"/>
              <w:left w:val="single" w:sz="4" w:space="0" w:color="auto"/>
              <w:bottom w:val="single" w:sz="4" w:space="0" w:color="auto"/>
              <w:right w:val="single" w:sz="4" w:space="0" w:color="auto"/>
            </w:tcBorders>
            <w:shd w:val="clear" w:color="auto" w:fill="auto"/>
            <w:hideMark/>
          </w:tcPr>
          <w:p w14:paraId="0EFB7FC1" w14:textId="77777777" w:rsidR="00D00847" w:rsidRPr="005319D6" w:rsidRDefault="00D00847" w:rsidP="00EA3012">
            <w:pPr>
              <w:spacing w:after="0"/>
              <w:jc w:val="both"/>
              <w:rPr>
                <w:rFonts w:eastAsia="Times New Roman" w:cs="Times New Roman"/>
                <w:kern w:val="0"/>
                <w:sz w:val="24"/>
                <w:szCs w:val="24"/>
                <w:lang w:eastAsia="ru-RU"/>
              </w:rPr>
            </w:pPr>
            <w:r w:rsidRPr="005319D6">
              <w:rPr>
                <w:rFonts w:eastAsia="Times New Roman" w:cs="Times New Roman"/>
                <w:kern w:val="0"/>
                <w:sz w:val="24"/>
                <w:lang w:val="kk-KZ" w:eastAsia="ru-RU"/>
              </w:rPr>
              <w:t>Несиелік және лизингтік міндеттемелер бойынша пайыздық мөлшерлемені субсидиялау</w:t>
            </w:r>
            <w:r w:rsidRPr="005319D6">
              <w:rPr>
                <w:rFonts w:eastAsia="Times New Roman" w:cs="Times New Roman"/>
                <w:kern w:val="0"/>
                <w:sz w:val="24"/>
                <w:lang w:eastAsia="ru-RU"/>
              </w:rPr>
              <w:t xml:space="preserve"> </w:t>
            </w:r>
          </w:p>
        </w:tc>
        <w:tc>
          <w:tcPr>
            <w:tcW w:w="1060" w:type="dxa"/>
            <w:tcBorders>
              <w:top w:val="nil"/>
              <w:left w:val="nil"/>
              <w:bottom w:val="single" w:sz="4" w:space="0" w:color="auto"/>
              <w:right w:val="single" w:sz="4" w:space="0" w:color="auto"/>
            </w:tcBorders>
            <w:shd w:val="clear" w:color="auto" w:fill="auto"/>
            <w:hideMark/>
          </w:tcPr>
          <w:p w14:paraId="6160BE17"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2312,5</w:t>
            </w:r>
          </w:p>
        </w:tc>
        <w:tc>
          <w:tcPr>
            <w:tcW w:w="876" w:type="dxa"/>
            <w:tcBorders>
              <w:top w:val="nil"/>
              <w:left w:val="nil"/>
              <w:bottom w:val="single" w:sz="4" w:space="0" w:color="auto"/>
              <w:right w:val="single" w:sz="4" w:space="0" w:color="auto"/>
            </w:tcBorders>
            <w:shd w:val="clear" w:color="auto" w:fill="auto"/>
            <w:hideMark/>
          </w:tcPr>
          <w:p w14:paraId="57697449"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w:t>
            </w:r>
          </w:p>
        </w:tc>
        <w:tc>
          <w:tcPr>
            <w:tcW w:w="876" w:type="dxa"/>
            <w:tcBorders>
              <w:top w:val="nil"/>
              <w:left w:val="nil"/>
              <w:bottom w:val="single" w:sz="4" w:space="0" w:color="auto"/>
              <w:right w:val="single" w:sz="4" w:space="0" w:color="auto"/>
            </w:tcBorders>
            <w:shd w:val="clear" w:color="auto" w:fill="auto"/>
            <w:hideMark/>
          </w:tcPr>
          <w:p w14:paraId="039EFEF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w:t>
            </w:r>
          </w:p>
        </w:tc>
        <w:tc>
          <w:tcPr>
            <w:tcW w:w="996" w:type="dxa"/>
            <w:tcBorders>
              <w:top w:val="nil"/>
              <w:left w:val="nil"/>
              <w:bottom w:val="single" w:sz="4" w:space="0" w:color="auto"/>
              <w:right w:val="single" w:sz="4" w:space="0" w:color="auto"/>
            </w:tcBorders>
            <w:shd w:val="clear" w:color="auto" w:fill="auto"/>
            <w:hideMark/>
          </w:tcPr>
          <w:p w14:paraId="05A93463"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16,0</w:t>
            </w:r>
          </w:p>
        </w:tc>
        <w:tc>
          <w:tcPr>
            <w:tcW w:w="874" w:type="dxa"/>
            <w:tcBorders>
              <w:top w:val="nil"/>
              <w:left w:val="nil"/>
              <w:bottom w:val="single" w:sz="4" w:space="0" w:color="auto"/>
              <w:right w:val="single" w:sz="4" w:space="0" w:color="auto"/>
            </w:tcBorders>
            <w:shd w:val="clear" w:color="auto" w:fill="auto"/>
            <w:noWrap/>
            <w:hideMark/>
          </w:tcPr>
          <w:p w14:paraId="474B72D6"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5,96</w:t>
            </w:r>
          </w:p>
        </w:tc>
        <w:tc>
          <w:tcPr>
            <w:tcW w:w="874" w:type="dxa"/>
            <w:tcBorders>
              <w:top w:val="nil"/>
              <w:left w:val="nil"/>
              <w:bottom w:val="single" w:sz="4" w:space="0" w:color="auto"/>
              <w:right w:val="single" w:sz="4" w:space="0" w:color="auto"/>
            </w:tcBorders>
            <w:shd w:val="clear" w:color="auto" w:fill="auto"/>
            <w:noWrap/>
            <w:hideMark/>
          </w:tcPr>
          <w:p w14:paraId="3481506A"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0,04</w:t>
            </w:r>
          </w:p>
        </w:tc>
      </w:tr>
      <w:tr w:rsidR="00D00847" w:rsidRPr="005319D6" w14:paraId="7BFE79C6" w14:textId="77777777" w:rsidTr="00613393">
        <w:trPr>
          <w:trHeight w:val="315"/>
        </w:trPr>
        <w:tc>
          <w:tcPr>
            <w:tcW w:w="3998" w:type="dxa"/>
            <w:tcBorders>
              <w:top w:val="nil"/>
              <w:left w:val="single" w:sz="4" w:space="0" w:color="auto"/>
              <w:bottom w:val="single" w:sz="4" w:space="0" w:color="auto"/>
              <w:right w:val="single" w:sz="4" w:space="0" w:color="auto"/>
            </w:tcBorders>
            <w:shd w:val="clear" w:color="auto" w:fill="auto"/>
            <w:hideMark/>
          </w:tcPr>
          <w:p w14:paraId="15C03569" w14:textId="77777777" w:rsidR="00D00847" w:rsidRPr="005319D6" w:rsidRDefault="00D00847" w:rsidP="00EA3012">
            <w:pPr>
              <w:spacing w:after="0"/>
              <w:jc w:val="both"/>
              <w:rPr>
                <w:rFonts w:eastAsia="Times New Roman" w:cs="Times New Roman"/>
                <w:kern w:val="0"/>
                <w:sz w:val="24"/>
                <w:szCs w:val="24"/>
                <w:lang w:eastAsia="ru-RU"/>
              </w:rPr>
            </w:pPr>
            <w:r w:rsidRPr="005319D6">
              <w:rPr>
                <w:rFonts w:eastAsia="Times New Roman" w:cs="Times New Roman"/>
                <w:kern w:val="0"/>
                <w:sz w:val="24"/>
                <w:lang w:val="kk-KZ" w:eastAsia="ru-RU"/>
              </w:rPr>
              <w:t>Несиелеу, сондай ақ лизинг кезінде сыйақы мөлшерлемесін субсидиялау</w:t>
            </w:r>
            <w:r w:rsidRPr="005319D6">
              <w:rPr>
                <w:rFonts w:eastAsia="Times New Roman" w:cs="Times New Roman"/>
                <w:kern w:val="0"/>
                <w:sz w:val="24"/>
                <w:lang w:eastAsia="ru-RU"/>
              </w:rPr>
              <w:t xml:space="preserve"> </w:t>
            </w:r>
          </w:p>
        </w:tc>
        <w:tc>
          <w:tcPr>
            <w:tcW w:w="1060" w:type="dxa"/>
            <w:tcBorders>
              <w:top w:val="nil"/>
              <w:left w:val="nil"/>
              <w:bottom w:val="single" w:sz="4" w:space="0" w:color="auto"/>
              <w:right w:val="single" w:sz="4" w:space="0" w:color="auto"/>
            </w:tcBorders>
            <w:shd w:val="clear" w:color="auto" w:fill="auto"/>
            <w:noWrap/>
            <w:hideMark/>
          </w:tcPr>
          <w:p w14:paraId="09CDB186"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4 260</w:t>
            </w:r>
          </w:p>
        </w:tc>
        <w:tc>
          <w:tcPr>
            <w:tcW w:w="876" w:type="dxa"/>
            <w:tcBorders>
              <w:top w:val="nil"/>
              <w:left w:val="nil"/>
              <w:bottom w:val="single" w:sz="4" w:space="0" w:color="auto"/>
              <w:right w:val="single" w:sz="4" w:space="0" w:color="auto"/>
            </w:tcBorders>
            <w:shd w:val="clear" w:color="auto" w:fill="auto"/>
            <w:hideMark/>
          </w:tcPr>
          <w:p w14:paraId="332013E2"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w:t>
            </w:r>
          </w:p>
        </w:tc>
        <w:tc>
          <w:tcPr>
            <w:tcW w:w="876" w:type="dxa"/>
            <w:tcBorders>
              <w:top w:val="nil"/>
              <w:left w:val="nil"/>
              <w:bottom w:val="single" w:sz="4" w:space="0" w:color="auto"/>
              <w:right w:val="single" w:sz="4" w:space="0" w:color="auto"/>
            </w:tcBorders>
            <w:shd w:val="clear" w:color="auto" w:fill="auto"/>
            <w:hideMark/>
          </w:tcPr>
          <w:p w14:paraId="70A79366"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w:t>
            </w:r>
          </w:p>
        </w:tc>
        <w:tc>
          <w:tcPr>
            <w:tcW w:w="996" w:type="dxa"/>
            <w:tcBorders>
              <w:top w:val="nil"/>
              <w:left w:val="nil"/>
              <w:bottom w:val="single" w:sz="4" w:space="0" w:color="auto"/>
              <w:right w:val="single" w:sz="4" w:space="0" w:color="auto"/>
            </w:tcBorders>
            <w:shd w:val="clear" w:color="auto" w:fill="auto"/>
            <w:hideMark/>
          </w:tcPr>
          <w:p w14:paraId="67CEA923"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9439,2</w:t>
            </w:r>
          </w:p>
        </w:tc>
        <w:tc>
          <w:tcPr>
            <w:tcW w:w="874" w:type="dxa"/>
            <w:tcBorders>
              <w:top w:val="nil"/>
              <w:left w:val="nil"/>
              <w:bottom w:val="single" w:sz="4" w:space="0" w:color="auto"/>
              <w:right w:val="single" w:sz="4" w:space="0" w:color="auto"/>
            </w:tcBorders>
            <w:shd w:val="clear" w:color="auto" w:fill="auto"/>
            <w:noWrap/>
            <w:hideMark/>
          </w:tcPr>
          <w:p w14:paraId="7E3B91EE"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10,98</w:t>
            </w:r>
          </w:p>
        </w:tc>
        <w:tc>
          <w:tcPr>
            <w:tcW w:w="874" w:type="dxa"/>
            <w:tcBorders>
              <w:top w:val="nil"/>
              <w:left w:val="nil"/>
              <w:bottom w:val="single" w:sz="4" w:space="0" w:color="auto"/>
              <w:right w:val="single" w:sz="4" w:space="0" w:color="auto"/>
            </w:tcBorders>
            <w:shd w:val="clear" w:color="auto" w:fill="auto"/>
            <w:noWrap/>
            <w:hideMark/>
          </w:tcPr>
          <w:p w14:paraId="4E5A5F15"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23,70</w:t>
            </w:r>
          </w:p>
        </w:tc>
      </w:tr>
      <w:tr w:rsidR="00D00847" w:rsidRPr="005319D6" w14:paraId="3F5FB490" w14:textId="77777777" w:rsidTr="00613393">
        <w:trPr>
          <w:trHeight w:val="630"/>
        </w:trPr>
        <w:tc>
          <w:tcPr>
            <w:tcW w:w="3998" w:type="dxa"/>
            <w:tcBorders>
              <w:top w:val="nil"/>
              <w:left w:val="single" w:sz="4" w:space="0" w:color="auto"/>
              <w:bottom w:val="single" w:sz="4" w:space="0" w:color="auto"/>
              <w:right w:val="single" w:sz="4" w:space="0" w:color="auto"/>
            </w:tcBorders>
            <w:shd w:val="clear" w:color="auto" w:fill="auto"/>
            <w:hideMark/>
          </w:tcPr>
          <w:p w14:paraId="6C929644" w14:textId="77777777" w:rsidR="00D00847" w:rsidRPr="005319D6" w:rsidRDefault="00D00847" w:rsidP="00EA3012">
            <w:pPr>
              <w:spacing w:after="0"/>
              <w:jc w:val="both"/>
              <w:rPr>
                <w:rFonts w:eastAsia="Times New Roman" w:cs="Times New Roman"/>
                <w:kern w:val="0"/>
                <w:sz w:val="24"/>
                <w:szCs w:val="24"/>
                <w:lang w:val="kk-KZ" w:eastAsia="ru-RU"/>
              </w:rPr>
            </w:pPr>
            <w:r w:rsidRPr="005319D6">
              <w:rPr>
                <w:rFonts w:eastAsia="Times New Roman" w:cs="Times New Roman"/>
                <w:kern w:val="0"/>
                <w:sz w:val="24"/>
                <w:lang w:val="kk-KZ" w:eastAsia="ru-RU"/>
              </w:rPr>
              <w:t>Мал шаруашылығы саласында ауылшаруашылығы өнімін тереңдетіп өңдеу өнімдерін өндіру үшін оны сатып алуға өңдеуші кәсіпорындардың шығындарын субсидиялау</w:t>
            </w:r>
          </w:p>
        </w:tc>
        <w:tc>
          <w:tcPr>
            <w:tcW w:w="1060" w:type="dxa"/>
            <w:tcBorders>
              <w:top w:val="nil"/>
              <w:left w:val="nil"/>
              <w:bottom w:val="single" w:sz="4" w:space="0" w:color="auto"/>
              <w:right w:val="single" w:sz="4" w:space="0" w:color="auto"/>
            </w:tcBorders>
            <w:shd w:val="clear" w:color="auto" w:fill="auto"/>
            <w:hideMark/>
          </w:tcPr>
          <w:p w14:paraId="4E9B99E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1138,4</w:t>
            </w:r>
          </w:p>
        </w:tc>
        <w:tc>
          <w:tcPr>
            <w:tcW w:w="876" w:type="dxa"/>
            <w:tcBorders>
              <w:top w:val="nil"/>
              <w:left w:val="nil"/>
              <w:bottom w:val="single" w:sz="4" w:space="0" w:color="auto"/>
              <w:right w:val="single" w:sz="4" w:space="0" w:color="auto"/>
            </w:tcBorders>
            <w:shd w:val="clear" w:color="auto" w:fill="auto"/>
            <w:hideMark/>
          </w:tcPr>
          <w:p w14:paraId="426CF03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735,0</w:t>
            </w:r>
          </w:p>
        </w:tc>
        <w:tc>
          <w:tcPr>
            <w:tcW w:w="876" w:type="dxa"/>
            <w:tcBorders>
              <w:top w:val="nil"/>
              <w:left w:val="nil"/>
              <w:bottom w:val="single" w:sz="4" w:space="0" w:color="auto"/>
              <w:right w:val="single" w:sz="4" w:space="0" w:color="auto"/>
            </w:tcBorders>
            <w:shd w:val="clear" w:color="auto" w:fill="auto"/>
            <w:hideMark/>
          </w:tcPr>
          <w:p w14:paraId="68493783"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764,4</w:t>
            </w:r>
          </w:p>
        </w:tc>
        <w:tc>
          <w:tcPr>
            <w:tcW w:w="996" w:type="dxa"/>
            <w:tcBorders>
              <w:top w:val="nil"/>
              <w:left w:val="nil"/>
              <w:bottom w:val="single" w:sz="4" w:space="0" w:color="auto"/>
              <w:right w:val="single" w:sz="4" w:space="0" w:color="auto"/>
            </w:tcBorders>
            <w:shd w:val="clear" w:color="auto" w:fill="auto"/>
            <w:hideMark/>
          </w:tcPr>
          <w:p w14:paraId="5BE3973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700,0</w:t>
            </w:r>
          </w:p>
        </w:tc>
        <w:tc>
          <w:tcPr>
            <w:tcW w:w="874" w:type="dxa"/>
            <w:tcBorders>
              <w:top w:val="nil"/>
              <w:left w:val="nil"/>
              <w:bottom w:val="single" w:sz="4" w:space="0" w:color="auto"/>
              <w:right w:val="single" w:sz="4" w:space="0" w:color="auto"/>
            </w:tcBorders>
            <w:shd w:val="clear" w:color="auto" w:fill="auto"/>
            <w:noWrap/>
            <w:hideMark/>
          </w:tcPr>
          <w:p w14:paraId="452E32F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2,93</w:t>
            </w:r>
          </w:p>
        </w:tc>
        <w:tc>
          <w:tcPr>
            <w:tcW w:w="874" w:type="dxa"/>
            <w:tcBorders>
              <w:top w:val="nil"/>
              <w:left w:val="nil"/>
              <w:bottom w:val="single" w:sz="4" w:space="0" w:color="auto"/>
              <w:right w:val="single" w:sz="4" w:space="0" w:color="auto"/>
            </w:tcBorders>
            <w:shd w:val="clear" w:color="auto" w:fill="auto"/>
            <w:noWrap/>
            <w:hideMark/>
          </w:tcPr>
          <w:p w14:paraId="1866EB5B"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1,76</w:t>
            </w:r>
          </w:p>
        </w:tc>
      </w:tr>
      <w:tr w:rsidR="00D00847" w:rsidRPr="005319D6" w14:paraId="0150DC38" w14:textId="77777777" w:rsidTr="00613393">
        <w:trPr>
          <w:trHeight w:val="600"/>
        </w:trPr>
        <w:tc>
          <w:tcPr>
            <w:tcW w:w="3998" w:type="dxa"/>
            <w:tcBorders>
              <w:top w:val="nil"/>
              <w:left w:val="single" w:sz="4" w:space="0" w:color="auto"/>
              <w:bottom w:val="single" w:sz="4" w:space="0" w:color="auto"/>
              <w:right w:val="single" w:sz="4" w:space="0" w:color="auto"/>
            </w:tcBorders>
            <w:shd w:val="clear" w:color="auto" w:fill="auto"/>
            <w:hideMark/>
          </w:tcPr>
          <w:p w14:paraId="559EBC1F" w14:textId="77777777" w:rsidR="00D00847" w:rsidRPr="005319D6" w:rsidRDefault="00D00847" w:rsidP="00EA3012">
            <w:pPr>
              <w:spacing w:after="0"/>
              <w:jc w:val="both"/>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Агроөнеркәсіптік кешен субьектілерінің қарыздарына кепілдік беру және сақтандыру шеңберінде субсидиялау</w:t>
            </w:r>
          </w:p>
        </w:tc>
        <w:tc>
          <w:tcPr>
            <w:tcW w:w="1060" w:type="dxa"/>
            <w:tcBorders>
              <w:top w:val="nil"/>
              <w:left w:val="nil"/>
              <w:bottom w:val="single" w:sz="4" w:space="0" w:color="auto"/>
              <w:right w:val="single" w:sz="4" w:space="0" w:color="auto"/>
            </w:tcBorders>
            <w:shd w:val="clear" w:color="auto" w:fill="auto"/>
            <w:hideMark/>
          </w:tcPr>
          <w:p w14:paraId="45A3D9D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11,5</w:t>
            </w:r>
          </w:p>
        </w:tc>
        <w:tc>
          <w:tcPr>
            <w:tcW w:w="876" w:type="dxa"/>
            <w:tcBorders>
              <w:top w:val="nil"/>
              <w:left w:val="nil"/>
              <w:bottom w:val="single" w:sz="4" w:space="0" w:color="auto"/>
              <w:right w:val="single" w:sz="4" w:space="0" w:color="auto"/>
            </w:tcBorders>
            <w:shd w:val="clear" w:color="auto" w:fill="auto"/>
            <w:hideMark/>
          </w:tcPr>
          <w:p w14:paraId="39E9BCA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49,6</w:t>
            </w:r>
          </w:p>
        </w:tc>
        <w:tc>
          <w:tcPr>
            <w:tcW w:w="876" w:type="dxa"/>
            <w:tcBorders>
              <w:top w:val="nil"/>
              <w:left w:val="nil"/>
              <w:bottom w:val="single" w:sz="4" w:space="0" w:color="auto"/>
              <w:right w:val="single" w:sz="4" w:space="0" w:color="auto"/>
            </w:tcBorders>
            <w:shd w:val="clear" w:color="auto" w:fill="auto"/>
            <w:hideMark/>
          </w:tcPr>
          <w:p w14:paraId="56F6B2B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51,7</w:t>
            </w:r>
          </w:p>
        </w:tc>
        <w:tc>
          <w:tcPr>
            <w:tcW w:w="996" w:type="dxa"/>
            <w:tcBorders>
              <w:top w:val="nil"/>
              <w:left w:val="nil"/>
              <w:bottom w:val="single" w:sz="4" w:space="0" w:color="auto"/>
              <w:right w:val="single" w:sz="4" w:space="0" w:color="auto"/>
            </w:tcBorders>
            <w:shd w:val="clear" w:color="auto" w:fill="auto"/>
            <w:hideMark/>
          </w:tcPr>
          <w:p w14:paraId="51343B0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32,5</w:t>
            </w:r>
          </w:p>
        </w:tc>
        <w:tc>
          <w:tcPr>
            <w:tcW w:w="874" w:type="dxa"/>
            <w:tcBorders>
              <w:top w:val="nil"/>
              <w:left w:val="nil"/>
              <w:bottom w:val="single" w:sz="4" w:space="0" w:color="auto"/>
              <w:right w:val="single" w:sz="4" w:space="0" w:color="auto"/>
            </w:tcBorders>
            <w:shd w:val="clear" w:color="auto" w:fill="auto"/>
            <w:noWrap/>
            <w:hideMark/>
          </w:tcPr>
          <w:p w14:paraId="5BCA509D"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0,03</w:t>
            </w:r>
          </w:p>
        </w:tc>
        <w:tc>
          <w:tcPr>
            <w:tcW w:w="874" w:type="dxa"/>
            <w:tcBorders>
              <w:top w:val="nil"/>
              <w:left w:val="nil"/>
              <w:bottom w:val="single" w:sz="4" w:space="0" w:color="auto"/>
              <w:right w:val="single" w:sz="4" w:space="0" w:color="auto"/>
            </w:tcBorders>
            <w:shd w:val="clear" w:color="auto" w:fill="auto"/>
            <w:noWrap/>
            <w:hideMark/>
          </w:tcPr>
          <w:p w14:paraId="7B8390A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0,08</w:t>
            </w:r>
          </w:p>
        </w:tc>
      </w:tr>
      <w:tr w:rsidR="00D00847" w:rsidRPr="005319D6" w14:paraId="575DD6A9" w14:textId="77777777" w:rsidTr="00613393">
        <w:trPr>
          <w:trHeight w:val="315"/>
        </w:trPr>
        <w:tc>
          <w:tcPr>
            <w:tcW w:w="3998" w:type="dxa"/>
            <w:tcBorders>
              <w:top w:val="nil"/>
              <w:left w:val="single" w:sz="4" w:space="0" w:color="auto"/>
              <w:bottom w:val="single" w:sz="4" w:space="0" w:color="auto"/>
              <w:right w:val="single" w:sz="4" w:space="0" w:color="auto"/>
            </w:tcBorders>
            <w:shd w:val="clear" w:color="auto" w:fill="auto"/>
            <w:hideMark/>
          </w:tcPr>
          <w:p w14:paraId="161CEE8B" w14:textId="77777777" w:rsidR="00D00847" w:rsidRPr="005319D6" w:rsidRDefault="00D00847" w:rsidP="00EA3012">
            <w:pPr>
              <w:spacing w:after="0"/>
              <w:jc w:val="both"/>
              <w:rPr>
                <w:rFonts w:eastAsia="Times New Roman" w:cs="Times New Roman"/>
                <w:kern w:val="0"/>
                <w:sz w:val="24"/>
                <w:szCs w:val="24"/>
                <w:lang w:val="kk-KZ" w:eastAsia="ru-RU"/>
              </w:rPr>
            </w:pPr>
            <w:r w:rsidRPr="005319D6">
              <w:rPr>
                <w:rFonts w:eastAsia="Times New Roman" w:cs="Times New Roman"/>
                <w:kern w:val="0"/>
                <w:sz w:val="24"/>
                <w:lang w:val="kk-KZ" w:eastAsia="ru-RU"/>
              </w:rPr>
              <w:t>П</w:t>
            </w:r>
            <w:r w:rsidRPr="005319D6">
              <w:rPr>
                <w:rFonts w:eastAsia="Times New Roman" w:cs="Times New Roman"/>
                <w:kern w:val="0"/>
                <w:sz w:val="24"/>
                <w:lang w:val="en-US" w:eastAsia="ru-RU"/>
              </w:rPr>
              <w:t>естицид</w:t>
            </w:r>
            <w:r w:rsidRPr="005319D6">
              <w:rPr>
                <w:rFonts w:eastAsia="Times New Roman" w:cs="Times New Roman"/>
                <w:kern w:val="0"/>
                <w:sz w:val="24"/>
                <w:lang w:val="kk-KZ" w:eastAsia="ru-RU"/>
              </w:rPr>
              <w:t>терді залалсыздандыру</w:t>
            </w:r>
          </w:p>
        </w:tc>
        <w:tc>
          <w:tcPr>
            <w:tcW w:w="1060" w:type="dxa"/>
            <w:tcBorders>
              <w:top w:val="nil"/>
              <w:left w:val="nil"/>
              <w:bottom w:val="single" w:sz="4" w:space="0" w:color="auto"/>
              <w:right w:val="single" w:sz="4" w:space="0" w:color="auto"/>
            </w:tcBorders>
            <w:shd w:val="clear" w:color="auto" w:fill="auto"/>
            <w:hideMark/>
          </w:tcPr>
          <w:p w14:paraId="6EF805B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3,9</w:t>
            </w:r>
          </w:p>
        </w:tc>
        <w:tc>
          <w:tcPr>
            <w:tcW w:w="876" w:type="dxa"/>
            <w:tcBorders>
              <w:top w:val="nil"/>
              <w:left w:val="nil"/>
              <w:bottom w:val="single" w:sz="4" w:space="0" w:color="auto"/>
              <w:right w:val="single" w:sz="4" w:space="0" w:color="auto"/>
            </w:tcBorders>
            <w:shd w:val="clear" w:color="auto" w:fill="auto"/>
            <w:hideMark/>
          </w:tcPr>
          <w:p w14:paraId="3BFF294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4,9</w:t>
            </w:r>
          </w:p>
        </w:tc>
        <w:tc>
          <w:tcPr>
            <w:tcW w:w="876" w:type="dxa"/>
            <w:tcBorders>
              <w:top w:val="nil"/>
              <w:left w:val="nil"/>
              <w:bottom w:val="single" w:sz="4" w:space="0" w:color="auto"/>
              <w:right w:val="single" w:sz="4" w:space="0" w:color="auto"/>
            </w:tcBorders>
            <w:shd w:val="clear" w:color="auto" w:fill="auto"/>
            <w:hideMark/>
          </w:tcPr>
          <w:p w14:paraId="46E0A16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5,1</w:t>
            </w:r>
          </w:p>
        </w:tc>
        <w:tc>
          <w:tcPr>
            <w:tcW w:w="996" w:type="dxa"/>
            <w:tcBorders>
              <w:top w:val="nil"/>
              <w:left w:val="nil"/>
              <w:bottom w:val="single" w:sz="4" w:space="0" w:color="auto"/>
              <w:right w:val="single" w:sz="4" w:space="0" w:color="auto"/>
            </w:tcBorders>
            <w:shd w:val="clear" w:color="auto" w:fill="auto"/>
            <w:hideMark/>
          </w:tcPr>
          <w:p w14:paraId="329BCC5F"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1,2</w:t>
            </w:r>
          </w:p>
        </w:tc>
        <w:tc>
          <w:tcPr>
            <w:tcW w:w="874" w:type="dxa"/>
            <w:tcBorders>
              <w:top w:val="nil"/>
              <w:left w:val="nil"/>
              <w:bottom w:val="single" w:sz="4" w:space="0" w:color="auto"/>
              <w:right w:val="single" w:sz="4" w:space="0" w:color="auto"/>
            </w:tcBorders>
            <w:shd w:val="clear" w:color="auto" w:fill="auto"/>
            <w:noWrap/>
            <w:hideMark/>
          </w:tcPr>
          <w:p w14:paraId="1DFC32F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0,01</w:t>
            </w:r>
          </w:p>
        </w:tc>
        <w:tc>
          <w:tcPr>
            <w:tcW w:w="874" w:type="dxa"/>
            <w:tcBorders>
              <w:top w:val="nil"/>
              <w:left w:val="nil"/>
              <w:bottom w:val="single" w:sz="4" w:space="0" w:color="auto"/>
              <w:right w:val="single" w:sz="4" w:space="0" w:color="auto"/>
            </w:tcBorders>
            <w:shd w:val="clear" w:color="auto" w:fill="auto"/>
            <w:noWrap/>
            <w:hideMark/>
          </w:tcPr>
          <w:p w14:paraId="6F3B775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0,00</w:t>
            </w:r>
          </w:p>
        </w:tc>
      </w:tr>
      <w:tr w:rsidR="00D00847" w:rsidRPr="005319D6" w14:paraId="4CF9D4B9" w14:textId="77777777" w:rsidTr="00613393">
        <w:trPr>
          <w:trHeight w:val="945"/>
        </w:trPr>
        <w:tc>
          <w:tcPr>
            <w:tcW w:w="3998" w:type="dxa"/>
            <w:tcBorders>
              <w:top w:val="nil"/>
              <w:left w:val="single" w:sz="4" w:space="0" w:color="auto"/>
              <w:bottom w:val="single" w:sz="4" w:space="0" w:color="auto"/>
              <w:right w:val="single" w:sz="4" w:space="0" w:color="auto"/>
            </w:tcBorders>
            <w:shd w:val="clear" w:color="auto" w:fill="auto"/>
            <w:hideMark/>
          </w:tcPr>
          <w:p w14:paraId="4601090E" w14:textId="77777777" w:rsidR="00D00847" w:rsidRPr="005319D6" w:rsidRDefault="00D00847" w:rsidP="00EA3012">
            <w:pPr>
              <w:spacing w:after="0"/>
              <w:jc w:val="both"/>
              <w:rPr>
                <w:rFonts w:eastAsia="Times New Roman" w:cs="Times New Roman"/>
                <w:kern w:val="0"/>
                <w:sz w:val="24"/>
                <w:szCs w:val="24"/>
                <w:lang w:val="kk-KZ" w:eastAsia="ru-RU"/>
              </w:rPr>
            </w:pPr>
            <w:r w:rsidRPr="005319D6">
              <w:rPr>
                <w:rFonts w:eastAsia="Times New Roman" w:cs="Times New Roman"/>
                <w:kern w:val="0"/>
                <w:sz w:val="24"/>
                <w:lang w:val="kk-KZ" w:eastAsia="ru-RU"/>
              </w:rPr>
              <w:t>Инвестициялық салымдар кезінде агроөнеркәсіптік кешен субьектісі шеккен шығыстардың бір бөлігін өтеу</w:t>
            </w:r>
          </w:p>
        </w:tc>
        <w:tc>
          <w:tcPr>
            <w:tcW w:w="1060" w:type="dxa"/>
            <w:tcBorders>
              <w:top w:val="nil"/>
              <w:left w:val="nil"/>
              <w:bottom w:val="single" w:sz="4" w:space="0" w:color="auto"/>
              <w:right w:val="single" w:sz="4" w:space="0" w:color="auto"/>
            </w:tcBorders>
            <w:shd w:val="clear" w:color="auto" w:fill="auto"/>
            <w:hideMark/>
          </w:tcPr>
          <w:p w14:paraId="30C53B0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13000,0</w:t>
            </w:r>
          </w:p>
        </w:tc>
        <w:tc>
          <w:tcPr>
            <w:tcW w:w="876" w:type="dxa"/>
            <w:tcBorders>
              <w:top w:val="nil"/>
              <w:left w:val="nil"/>
              <w:bottom w:val="single" w:sz="4" w:space="0" w:color="auto"/>
              <w:right w:val="single" w:sz="4" w:space="0" w:color="auto"/>
            </w:tcBorders>
            <w:shd w:val="clear" w:color="auto" w:fill="auto"/>
            <w:hideMark/>
          </w:tcPr>
          <w:p w14:paraId="19752B78"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w:t>
            </w:r>
          </w:p>
        </w:tc>
        <w:tc>
          <w:tcPr>
            <w:tcW w:w="876" w:type="dxa"/>
            <w:tcBorders>
              <w:top w:val="nil"/>
              <w:left w:val="nil"/>
              <w:bottom w:val="single" w:sz="4" w:space="0" w:color="auto"/>
              <w:right w:val="single" w:sz="4" w:space="0" w:color="auto"/>
            </w:tcBorders>
            <w:shd w:val="clear" w:color="auto" w:fill="auto"/>
            <w:hideMark/>
          </w:tcPr>
          <w:p w14:paraId="3F116479"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w:t>
            </w:r>
          </w:p>
        </w:tc>
        <w:tc>
          <w:tcPr>
            <w:tcW w:w="996" w:type="dxa"/>
            <w:tcBorders>
              <w:top w:val="nil"/>
              <w:left w:val="nil"/>
              <w:bottom w:val="single" w:sz="4" w:space="0" w:color="auto"/>
              <w:right w:val="single" w:sz="4" w:space="0" w:color="auto"/>
            </w:tcBorders>
            <w:shd w:val="clear" w:color="auto" w:fill="auto"/>
            <w:hideMark/>
          </w:tcPr>
          <w:p w14:paraId="1948538C"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11553,2</w:t>
            </w:r>
          </w:p>
        </w:tc>
        <w:tc>
          <w:tcPr>
            <w:tcW w:w="874" w:type="dxa"/>
            <w:tcBorders>
              <w:top w:val="nil"/>
              <w:left w:val="nil"/>
              <w:bottom w:val="single" w:sz="4" w:space="0" w:color="auto"/>
              <w:right w:val="single" w:sz="4" w:space="0" w:color="auto"/>
            </w:tcBorders>
            <w:shd w:val="clear" w:color="auto" w:fill="auto"/>
            <w:noWrap/>
            <w:hideMark/>
          </w:tcPr>
          <w:p w14:paraId="06B9D052"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33,51</w:t>
            </w:r>
          </w:p>
        </w:tc>
        <w:tc>
          <w:tcPr>
            <w:tcW w:w="874" w:type="dxa"/>
            <w:tcBorders>
              <w:top w:val="nil"/>
              <w:left w:val="nil"/>
              <w:bottom w:val="single" w:sz="4" w:space="0" w:color="auto"/>
              <w:right w:val="single" w:sz="4" w:space="0" w:color="auto"/>
            </w:tcBorders>
            <w:shd w:val="clear" w:color="auto" w:fill="auto"/>
            <w:noWrap/>
            <w:hideMark/>
          </w:tcPr>
          <w:p w14:paraId="21797E95"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29,01</w:t>
            </w:r>
          </w:p>
        </w:tc>
      </w:tr>
      <w:tr w:rsidR="00D00847" w:rsidRPr="005319D6" w14:paraId="5BDB2BFE" w14:textId="77777777" w:rsidTr="00613393">
        <w:trPr>
          <w:trHeight w:val="315"/>
        </w:trPr>
        <w:tc>
          <w:tcPr>
            <w:tcW w:w="3998" w:type="dxa"/>
            <w:tcBorders>
              <w:top w:val="nil"/>
              <w:left w:val="single" w:sz="4" w:space="0" w:color="auto"/>
              <w:bottom w:val="single" w:sz="4" w:space="0" w:color="auto"/>
              <w:right w:val="single" w:sz="4" w:space="0" w:color="auto"/>
            </w:tcBorders>
            <w:shd w:val="clear" w:color="auto" w:fill="auto"/>
            <w:hideMark/>
          </w:tcPr>
          <w:p w14:paraId="276298B2" w14:textId="77777777" w:rsidR="00D00847" w:rsidRPr="005319D6" w:rsidRDefault="00D00847" w:rsidP="00EA3012">
            <w:pPr>
              <w:spacing w:after="0"/>
              <w:jc w:val="both"/>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Басқа да бағыттар</w:t>
            </w:r>
          </w:p>
        </w:tc>
        <w:tc>
          <w:tcPr>
            <w:tcW w:w="1060" w:type="dxa"/>
            <w:tcBorders>
              <w:top w:val="nil"/>
              <w:left w:val="nil"/>
              <w:bottom w:val="single" w:sz="4" w:space="0" w:color="auto"/>
              <w:right w:val="single" w:sz="4" w:space="0" w:color="auto"/>
            </w:tcBorders>
            <w:shd w:val="clear" w:color="auto" w:fill="auto"/>
            <w:hideMark/>
          </w:tcPr>
          <w:p w14:paraId="0C88B631"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1188,1</w:t>
            </w:r>
          </w:p>
        </w:tc>
        <w:tc>
          <w:tcPr>
            <w:tcW w:w="876" w:type="dxa"/>
            <w:tcBorders>
              <w:top w:val="nil"/>
              <w:left w:val="nil"/>
              <w:bottom w:val="single" w:sz="4" w:space="0" w:color="auto"/>
              <w:right w:val="single" w:sz="4" w:space="0" w:color="auto"/>
            </w:tcBorders>
            <w:shd w:val="clear" w:color="auto" w:fill="auto"/>
            <w:noWrap/>
            <w:hideMark/>
          </w:tcPr>
          <w:p w14:paraId="73C21AE3"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42,00</w:t>
            </w:r>
          </w:p>
        </w:tc>
        <w:tc>
          <w:tcPr>
            <w:tcW w:w="876" w:type="dxa"/>
            <w:tcBorders>
              <w:top w:val="nil"/>
              <w:left w:val="nil"/>
              <w:bottom w:val="single" w:sz="4" w:space="0" w:color="auto"/>
              <w:right w:val="single" w:sz="4" w:space="0" w:color="auto"/>
            </w:tcBorders>
            <w:shd w:val="clear" w:color="auto" w:fill="auto"/>
            <w:noWrap/>
            <w:hideMark/>
          </w:tcPr>
          <w:p w14:paraId="788E734B"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43,70</w:t>
            </w:r>
          </w:p>
        </w:tc>
        <w:tc>
          <w:tcPr>
            <w:tcW w:w="996" w:type="dxa"/>
            <w:tcBorders>
              <w:top w:val="nil"/>
              <w:left w:val="nil"/>
              <w:bottom w:val="single" w:sz="4" w:space="0" w:color="auto"/>
              <w:right w:val="single" w:sz="4" w:space="0" w:color="auto"/>
            </w:tcBorders>
            <w:shd w:val="clear" w:color="auto" w:fill="auto"/>
            <w:noWrap/>
            <w:hideMark/>
          </w:tcPr>
          <w:p w14:paraId="0BE9F5C4"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0,00</w:t>
            </w:r>
          </w:p>
        </w:tc>
        <w:tc>
          <w:tcPr>
            <w:tcW w:w="874" w:type="dxa"/>
            <w:tcBorders>
              <w:top w:val="nil"/>
              <w:left w:val="nil"/>
              <w:bottom w:val="single" w:sz="4" w:space="0" w:color="auto"/>
              <w:right w:val="single" w:sz="4" w:space="0" w:color="auto"/>
            </w:tcBorders>
            <w:shd w:val="clear" w:color="auto" w:fill="auto"/>
            <w:noWrap/>
            <w:hideMark/>
          </w:tcPr>
          <w:p w14:paraId="29861AE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3,06</w:t>
            </w:r>
          </w:p>
        </w:tc>
        <w:tc>
          <w:tcPr>
            <w:tcW w:w="874" w:type="dxa"/>
            <w:tcBorders>
              <w:top w:val="nil"/>
              <w:left w:val="nil"/>
              <w:bottom w:val="single" w:sz="4" w:space="0" w:color="auto"/>
              <w:right w:val="single" w:sz="4" w:space="0" w:color="auto"/>
            </w:tcBorders>
            <w:shd w:val="clear" w:color="auto" w:fill="auto"/>
            <w:noWrap/>
            <w:hideMark/>
          </w:tcPr>
          <w:p w14:paraId="18C1BF78"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0,00</w:t>
            </w:r>
          </w:p>
        </w:tc>
      </w:tr>
      <w:tr w:rsidR="00D00847" w:rsidRPr="005319D6" w14:paraId="60C33C89" w14:textId="77777777" w:rsidTr="00613393">
        <w:trPr>
          <w:trHeight w:val="315"/>
        </w:trPr>
        <w:tc>
          <w:tcPr>
            <w:tcW w:w="3998" w:type="dxa"/>
            <w:tcBorders>
              <w:top w:val="nil"/>
              <w:left w:val="single" w:sz="4" w:space="0" w:color="auto"/>
              <w:bottom w:val="single" w:sz="4" w:space="0" w:color="auto"/>
              <w:right w:val="single" w:sz="4" w:space="0" w:color="auto"/>
            </w:tcBorders>
            <w:shd w:val="clear" w:color="auto" w:fill="auto"/>
            <w:hideMark/>
          </w:tcPr>
          <w:p w14:paraId="0233A178" w14:textId="77777777" w:rsidR="00D00847" w:rsidRPr="005319D6" w:rsidRDefault="00D00847" w:rsidP="00EA3012">
            <w:pPr>
              <w:spacing w:after="0"/>
              <w:jc w:val="both"/>
              <w:rPr>
                <w:rFonts w:eastAsia="Times New Roman" w:cs="Times New Roman"/>
                <w:kern w:val="0"/>
                <w:sz w:val="24"/>
                <w:szCs w:val="24"/>
                <w:lang w:val="kk-KZ" w:eastAsia="ru-RU"/>
              </w:rPr>
            </w:pPr>
            <w:r w:rsidRPr="005319D6">
              <w:rPr>
                <w:rFonts w:eastAsia="Times New Roman" w:cs="Times New Roman"/>
                <w:kern w:val="0"/>
                <w:sz w:val="24"/>
                <w:szCs w:val="24"/>
                <w:lang w:val="kk-KZ" w:eastAsia="ru-RU"/>
              </w:rPr>
              <w:t>Барлығы</w:t>
            </w:r>
          </w:p>
        </w:tc>
        <w:tc>
          <w:tcPr>
            <w:tcW w:w="1060" w:type="dxa"/>
            <w:tcBorders>
              <w:top w:val="nil"/>
              <w:left w:val="nil"/>
              <w:bottom w:val="single" w:sz="4" w:space="0" w:color="auto"/>
              <w:right w:val="single" w:sz="4" w:space="0" w:color="auto"/>
            </w:tcBorders>
            <w:shd w:val="clear" w:color="auto" w:fill="auto"/>
            <w:hideMark/>
          </w:tcPr>
          <w:p w14:paraId="11C6252E"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lang w:val="en-US" w:eastAsia="ru-RU"/>
              </w:rPr>
              <w:t>38 790,9</w:t>
            </w:r>
          </w:p>
        </w:tc>
        <w:tc>
          <w:tcPr>
            <w:tcW w:w="876" w:type="dxa"/>
            <w:tcBorders>
              <w:top w:val="nil"/>
              <w:left w:val="nil"/>
              <w:bottom w:val="single" w:sz="4" w:space="0" w:color="auto"/>
              <w:right w:val="single" w:sz="4" w:space="0" w:color="auto"/>
            </w:tcBorders>
            <w:shd w:val="clear" w:color="auto" w:fill="auto"/>
            <w:noWrap/>
            <w:hideMark/>
          </w:tcPr>
          <w:p w14:paraId="798D0C1C"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val="en-US" w:eastAsia="ru-RU"/>
              </w:rPr>
              <w:t>18 765</w:t>
            </w:r>
          </w:p>
        </w:tc>
        <w:tc>
          <w:tcPr>
            <w:tcW w:w="876" w:type="dxa"/>
            <w:tcBorders>
              <w:top w:val="nil"/>
              <w:left w:val="nil"/>
              <w:bottom w:val="single" w:sz="4" w:space="0" w:color="auto"/>
              <w:right w:val="single" w:sz="4" w:space="0" w:color="auto"/>
            </w:tcBorders>
            <w:shd w:val="clear" w:color="auto" w:fill="auto"/>
            <w:noWrap/>
            <w:hideMark/>
          </w:tcPr>
          <w:p w14:paraId="33167A12"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19516</w:t>
            </w:r>
          </w:p>
        </w:tc>
        <w:tc>
          <w:tcPr>
            <w:tcW w:w="996" w:type="dxa"/>
            <w:tcBorders>
              <w:top w:val="nil"/>
              <w:left w:val="nil"/>
              <w:bottom w:val="single" w:sz="4" w:space="0" w:color="auto"/>
              <w:right w:val="single" w:sz="4" w:space="0" w:color="auto"/>
            </w:tcBorders>
            <w:shd w:val="clear" w:color="auto" w:fill="auto"/>
            <w:noWrap/>
            <w:hideMark/>
          </w:tcPr>
          <w:p w14:paraId="0055CD99"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39923</w:t>
            </w:r>
          </w:p>
        </w:tc>
        <w:tc>
          <w:tcPr>
            <w:tcW w:w="874" w:type="dxa"/>
            <w:tcBorders>
              <w:top w:val="nil"/>
              <w:left w:val="nil"/>
              <w:bottom w:val="single" w:sz="4" w:space="0" w:color="auto"/>
              <w:right w:val="single" w:sz="4" w:space="0" w:color="auto"/>
            </w:tcBorders>
            <w:shd w:val="clear" w:color="auto" w:fill="auto"/>
            <w:noWrap/>
            <w:hideMark/>
          </w:tcPr>
          <w:p w14:paraId="76BD1DE0"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100</w:t>
            </w:r>
          </w:p>
        </w:tc>
        <w:tc>
          <w:tcPr>
            <w:tcW w:w="874" w:type="dxa"/>
            <w:tcBorders>
              <w:top w:val="nil"/>
              <w:left w:val="nil"/>
              <w:bottom w:val="single" w:sz="4" w:space="0" w:color="auto"/>
              <w:right w:val="single" w:sz="4" w:space="0" w:color="auto"/>
            </w:tcBorders>
            <w:shd w:val="clear" w:color="auto" w:fill="auto"/>
            <w:noWrap/>
            <w:hideMark/>
          </w:tcPr>
          <w:p w14:paraId="50301C87" w14:textId="77777777" w:rsidR="00D00847" w:rsidRPr="005319D6" w:rsidRDefault="00D00847" w:rsidP="00EA3012">
            <w:pPr>
              <w:spacing w:after="0"/>
              <w:jc w:val="center"/>
              <w:rPr>
                <w:rFonts w:eastAsia="Times New Roman" w:cs="Times New Roman"/>
                <w:kern w:val="0"/>
                <w:sz w:val="24"/>
                <w:szCs w:val="24"/>
                <w:lang w:eastAsia="ru-RU"/>
              </w:rPr>
            </w:pPr>
            <w:r w:rsidRPr="005319D6">
              <w:rPr>
                <w:rFonts w:eastAsia="Times New Roman" w:cs="Times New Roman"/>
                <w:kern w:val="0"/>
                <w:sz w:val="24"/>
                <w:szCs w:val="24"/>
                <w:lang w:eastAsia="ru-RU"/>
              </w:rPr>
              <w:t>100</w:t>
            </w:r>
          </w:p>
        </w:tc>
      </w:tr>
    </w:tbl>
    <w:p w14:paraId="7E655E6A" w14:textId="77777777" w:rsidR="00A61E43" w:rsidRPr="005319D6" w:rsidRDefault="00A61E43" w:rsidP="00463305">
      <w:pPr>
        <w:pStyle w:val="11"/>
        <w:ind w:firstLine="567"/>
        <w:jc w:val="both"/>
        <w:rPr>
          <w:rFonts w:ascii="Times New Roman" w:hAnsi="Times New Roman" w:cs="Times New Roman"/>
          <w:sz w:val="28"/>
          <w:szCs w:val="28"/>
          <w:lang w:val="kk-KZ"/>
        </w:rPr>
      </w:pPr>
    </w:p>
    <w:p w14:paraId="11E3FDA0" w14:textId="77777777" w:rsidR="00A61E43" w:rsidRPr="005319D6" w:rsidRDefault="00A61E43" w:rsidP="00A61E43">
      <w:pPr>
        <w:pStyle w:val="11"/>
        <w:ind w:firstLine="567"/>
        <w:jc w:val="both"/>
        <w:rPr>
          <w:rFonts w:ascii="Times New Roman" w:hAnsi="Times New Roman" w:cs="Times New Roman"/>
          <w:sz w:val="28"/>
          <w:szCs w:val="28"/>
          <w:lang w:val="kk-KZ"/>
        </w:rPr>
      </w:pPr>
      <w:r w:rsidRPr="005319D6">
        <w:rPr>
          <w:rFonts w:ascii="Times New Roman" w:hAnsi="Times New Roman" w:cs="Times New Roman"/>
          <w:sz w:val="28"/>
          <w:lang w:val="kk-KZ"/>
        </w:rPr>
        <w:t>39,9 млрд. теңге 2022 жылы Қостанай облысының ауылшаруашылығына серпін беруге бөлінген болса, бұл 2019 жылға қарағанда 1,3 млрд. теңгеге көп [</w:t>
      </w:r>
      <w:r w:rsidRPr="005319D6">
        <w:rPr>
          <w:rFonts w:ascii="Times New Roman" w:hAnsi="Times New Roman" w:cs="Times New Roman"/>
          <w:sz w:val="28"/>
          <w:szCs w:val="28"/>
          <w:lang w:val="kk-KZ"/>
        </w:rPr>
        <w:t>123].</w:t>
      </w:r>
    </w:p>
    <w:p w14:paraId="72859300" w14:textId="77777777" w:rsidR="00A61E43" w:rsidRPr="005319D6" w:rsidRDefault="00A61E43" w:rsidP="00A61E43">
      <w:pPr>
        <w:pStyle w:val="11"/>
        <w:ind w:firstLine="567"/>
        <w:jc w:val="both"/>
        <w:rPr>
          <w:rFonts w:ascii="Times New Roman" w:hAnsi="Times New Roman" w:cs="Times New Roman"/>
          <w:sz w:val="28"/>
          <w:szCs w:val="28"/>
          <w:lang w:val="kk-KZ"/>
        </w:rPr>
      </w:pPr>
      <w:r w:rsidRPr="005319D6">
        <w:rPr>
          <w:rFonts w:ascii="Times New Roman" w:hAnsi="Times New Roman" w:cs="Times New Roman"/>
          <w:sz w:val="28"/>
          <w:szCs w:val="28"/>
          <w:lang w:val="kk-KZ"/>
        </w:rPr>
        <w:t xml:space="preserve">Барлық бөлінген субсидиялар былайша жіктелді: өсімдік шаруашылығы саласына 34,1%, мал шаруашылығы саласына </w:t>
      </w:r>
      <w:r w:rsidRPr="005319D6">
        <w:rPr>
          <w:rFonts w:ascii="Times New Roman" w:eastAsia="Times New Roman" w:hAnsi="Times New Roman" w:cs="Times New Roman"/>
          <w:kern w:val="0"/>
          <w:sz w:val="28"/>
          <w:szCs w:val="28"/>
          <w:lang w:val="kk-KZ" w:eastAsia="ru-RU"/>
        </w:rPr>
        <w:t>15,69</w:t>
      </w:r>
      <w:r w:rsidRPr="005319D6">
        <w:rPr>
          <w:rFonts w:ascii="Times New Roman" w:hAnsi="Times New Roman" w:cs="Times New Roman"/>
          <w:sz w:val="28"/>
          <w:szCs w:val="28"/>
          <w:lang w:val="kk-KZ"/>
        </w:rPr>
        <w:t>%, 33,5% агроөнеркәсіптік кешен субьектілерінің тартқан залалдарының жартысын жабуға арналған ивестициялық салымдар</w:t>
      </w:r>
      <w:r w:rsidRPr="005319D6">
        <w:rPr>
          <w:rFonts w:ascii="Times New Roman" w:eastAsia="Times New Roman" w:hAnsi="Times New Roman" w:cs="Times New Roman"/>
          <w:kern w:val="0"/>
          <w:sz w:val="28"/>
          <w:szCs w:val="28"/>
          <w:lang w:val="kk-KZ" w:eastAsia="ru-RU"/>
        </w:rPr>
        <w:t xml:space="preserve">, </w:t>
      </w:r>
      <w:r w:rsidRPr="005319D6">
        <w:rPr>
          <w:rFonts w:ascii="Times New Roman" w:hAnsi="Times New Roman" w:cs="Times New Roman"/>
          <w:sz w:val="28"/>
          <w:szCs w:val="28"/>
          <w:lang w:val="kk-KZ"/>
        </w:rPr>
        <w:t>16,9% қаржылық сауықтыру аясында пайыздық мөлшерлемені азайтуға, АӨК кәсіпорындарының жұмсаған шығыстарының бөлігін жабуға, инвестициялық салымдар бойынша сыйақы мөлшерлемелерін субсидиялау, яғни өндірушілер пайдасына белгілі бір пайыз мөлшерлемесін мемлекет өз қолына алуы, құрал – жабдықтар мен техникаларды жалға беру кезінде пайыздық ставкаларды төмендету, бюджеттік несиелер беру және т.б.</w:t>
      </w:r>
    </w:p>
    <w:p w14:paraId="096569D4" w14:textId="77777777" w:rsidR="00A61E43" w:rsidRPr="005319D6" w:rsidRDefault="00A61E43" w:rsidP="00A61E43">
      <w:pPr>
        <w:pStyle w:val="11"/>
        <w:ind w:firstLine="567"/>
        <w:jc w:val="both"/>
        <w:rPr>
          <w:rFonts w:ascii="Times New Roman" w:hAnsi="Times New Roman" w:cs="Times New Roman"/>
          <w:sz w:val="28"/>
          <w:szCs w:val="28"/>
          <w:lang w:val="kk-KZ"/>
        </w:rPr>
      </w:pPr>
      <w:r w:rsidRPr="005319D6">
        <w:rPr>
          <w:rFonts w:ascii="Times New Roman" w:hAnsi="Times New Roman" w:cs="Times New Roman"/>
          <w:sz w:val="28"/>
          <w:szCs w:val="28"/>
          <w:lang w:val="kk-KZ"/>
        </w:rPr>
        <w:t xml:space="preserve">Несиелік және лизингтік міндеттемелер бойынша пайыздық мөлшерлемені субсидиялау 2023 жылы 0,04%, 16 млн. теңге болса, 2019 жылы ол </w:t>
      </w:r>
      <w:r w:rsidRPr="005319D6">
        <w:rPr>
          <w:rFonts w:ascii="Times New Roman" w:eastAsia="Times New Roman" w:hAnsi="Times New Roman" w:cs="Times New Roman"/>
          <w:kern w:val="0"/>
          <w:sz w:val="28"/>
          <w:szCs w:val="28"/>
          <w:lang w:val="kk-KZ" w:eastAsia="ru-RU"/>
        </w:rPr>
        <w:t xml:space="preserve">2,3 </w:t>
      </w:r>
      <w:r w:rsidRPr="005319D6">
        <w:rPr>
          <w:rFonts w:ascii="Times New Roman" w:hAnsi="Times New Roman" w:cs="Times New Roman"/>
          <w:sz w:val="28"/>
          <w:szCs w:val="28"/>
          <w:lang w:val="kk-KZ"/>
        </w:rPr>
        <w:t xml:space="preserve">млрд. теңге болды, осыған қарап аграрлық сектордағы ауылшаруашылығы тауарларын өндірушілерге арналған инвестициялық шығындардың бір бөлігін өтеуді мемлекеттік қолдаудың әлдеқайда азайғанын байқауға болады. </w:t>
      </w:r>
    </w:p>
    <w:p w14:paraId="287E876F" w14:textId="77777777" w:rsidR="008B75F9" w:rsidRPr="005319D6" w:rsidRDefault="008F0CDA" w:rsidP="00463305">
      <w:pPr>
        <w:pStyle w:val="11"/>
        <w:ind w:firstLine="567"/>
        <w:jc w:val="both"/>
        <w:rPr>
          <w:rFonts w:ascii="Times New Roman" w:hAnsi="Times New Roman" w:cs="Times New Roman"/>
          <w:sz w:val="28"/>
          <w:szCs w:val="28"/>
          <w:lang w:val="kk-KZ"/>
        </w:rPr>
      </w:pPr>
      <w:r w:rsidRPr="005319D6">
        <w:rPr>
          <w:rFonts w:ascii="Times New Roman" w:hAnsi="Times New Roman" w:cs="Times New Roman"/>
          <w:sz w:val="28"/>
          <w:szCs w:val="28"/>
          <w:lang w:val="kk-KZ"/>
        </w:rPr>
        <w:t>Субсидияның</w:t>
      </w:r>
      <w:r w:rsidR="00463305" w:rsidRPr="005319D6">
        <w:rPr>
          <w:rFonts w:ascii="Times New Roman" w:hAnsi="Times New Roman" w:cs="Times New Roman"/>
          <w:sz w:val="28"/>
          <w:szCs w:val="28"/>
          <w:lang w:val="kk-KZ"/>
        </w:rPr>
        <w:t xml:space="preserve"> азайғаны осы уақытта жақсы байқалады. Аймақтың барлық шаруашылықтарының тұқым қорлары бар, кондициялық тұқым қоры 465 мың тонна. Сонымен қатар топырақтың сапасын жақсарту жұмыстары да жүргізілуде, 16 мың тонна минералдық тыңайтқыштар 2023 жылы енгізілген болатын. Республикалық бюджеттен 2023 жылы </w:t>
      </w:r>
      <w:r w:rsidR="00463305" w:rsidRPr="005319D6">
        <w:rPr>
          <w:rFonts w:ascii="Times New Roman" w:eastAsia="Times New Roman" w:hAnsi="Times New Roman" w:cs="Times New Roman"/>
          <w:kern w:val="0"/>
          <w:sz w:val="28"/>
          <w:szCs w:val="28"/>
          <w:lang w:val="kk-KZ" w:eastAsia="ru-RU"/>
        </w:rPr>
        <w:t>4,6 млрд.</w:t>
      </w:r>
      <w:r w:rsidR="00463305" w:rsidRPr="005319D6">
        <w:rPr>
          <w:rFonts w:ascii="Times New Roman" w:hAnsi="Times New Roman" w:cs="Times New Roman"/>
          <w:sz w:val="28"/>
          <w:szCs w:val="28"/>
          <w:lang w:val="kk-KZ"/>
        </w:rPr>
        <w:t xml:space="preserve"> теңге,</w:t>
      </w:r>
      <w:r w:rsidR="00422107" w:rsidRPr="005319D6">
        <w:rPr>
          <w:rFonts w:ascii="Times New Roman" w:hAnsi="Times New Roman" w:cs="Times New Roman"/>
          <w:sz w:val="28"/>
          <w:szCs w:val="28"/>
          <w:lang w:val="kk-KZ"/>
        </w:rPr>
        <w:t xml:space="preserve"> </w:t>
      </w:r>
      <w:r w:rsidR="00463305" w:rsidRPr="005319D6">
        <w:rPr>
          <w:rFonts w:ascii="Times New Roman" w:hAnsi="Times New Roman" w:cs="Times New Roman"/>
          <w:sz w:val="28"/>
          <w:szCs w:val="28"/>
          <w:lang w:val="kk-KZ"/>
        </w:rPr>
        <w:t xml:space="preserve">ауылшаруашылығы дақылдарының өнімділігін жоғарылатуға және кейбір минералды тыңайтқыштардың сатып алу бағасын төмендетуге берілген, бұл көрсеткіш 2020 жылмен салыстырғанда 2,4 млрд. теңгеге аз. </w:t>
      </w:r>
    </w:p>
    <w:p w14:paraId="783DFBC8" w14:textId="191E801F" w:rsidR="00463305" w:rsidRPr="005319D6" w:rsidRDefault="00463305" w:rsidP="00463305">
      <w:pPr>
        <w:pStyle w:val="11"/>
        <w:ind w:firstLine="567"/>
        <w:jc w:val="both"/>
        <w:rPr>
          <w:rFonts w:ascii="Times New Roman" w:hAnsi="Times New Roman" w:cs="Times New Roman"/>
          <w:sz w:val="28"/>
          <w:szCs w:val="28"/>
          <w:lang w:val="kk-KZ"/>
        </w:rPr>
      </w:pPr>
      <w:r w:rsidRPr="005319D6">
        <w:rPr>
          <w:rFonts w:ascii="Times New Roman" w:hAnsi="Times New Roman" w:cs="Times New Roman"/>
          <w:sz w:val="28"/>
          <w:szCs w:val="28"/>
          <w:lang w:val="kk-KZ"/>
        </w:rPr>
        <w:t>Республикалық бюджеттен 2023 жылы</w:t>
      </w:r>
      <w:r w:rsidR="00422107" w:rsidRPr="005319D6">
        <w:rPr>
          <w:rFonts w:ascii="Times New Roman" w:hAnsi="Times New Roman" w:cs="Times New Roman"/>
          <w:sz w:val="28"/>
          <w:szCs w:val="28"/>
          <w:lang w:val="kk-KZ"/>
        </w:rPr>
        <w:t xml:space="preserve"> </w:t>
      </w:r>
      <w:r w:rsidRPr="005319D6">
        <w:rPr>
          <w:rFonts w:ascii="Times New Roman" w:hAnsi="Times New Roman" w:cs="Times New Roman"/>
          <w:sz w:val="28"/>
          <w:szCs w:val="28"/>
          <w:lang w:val="kk-KZ"/>
        </w:rPr>
        <w:t>1,7 млрд. теңге субсидия берілді (64% -ға 2020 жылмен салыстырғанда көп). Субсидиялардың басым шамасы</w:t>
      </w:r>
      <w:r w:rsidR="00422107" w:rsidRPr="005319D6">
        <w:rPr>
          <w:rFonts w:ascii="Times New Roman" w:hAnsi="Times New Roman" w:cs="Times New Roman"/>
          <w:sz w:val="28"/>
          <w:szCs w:val="28"/>
          <w:lang w:val="kk-KZ"/>
        </w:rPr>
        <w:t xml:space="preserve"> </w:t>
      </w:r>
      <w:r w:rsidRPr="005319D6">
        <w:rPr>
          <w:rFonts w:ascii="Times New Roman" w:hAnsi="Times New Roman" w:cs="Times New Roman"/>
          <w:sz w:val="28"/>
          <w:szCs w:val="28"/>
          <w:lang w:val="kk-KZ"/>
        </w:rPr>
        <w:t xml:space="preserve">несиелеу, құрал жабдықтарды </w:t>
      </w:r>
      <w:r w:rsidRPr="005319D6">
        <w:rPr>
          <w:rFonts w:ascii="Times New Roman" w:eastAsia="Times New Roman" w:hAnsi="Times New Roman" w:cs="Times New Roman"/>
          <w:kern w:val="0"/>
          <w:sz w:val="28"/>
          <w:szCs w:val="28"/>
          <w:lang w:val="kk-KZ" w:eastAsia="ru-RU"/>
        </w:rPr>
        <w:t>лизингтеу сыйақы мөлшерлемелерін азайтуға (23,7%) агроөеркәсіптік кешен субъектілерінің инвестициялық салымдар барысында шеккен шығыстарын жабуға (29,01%)</w:t>
      </w:r>
      <w:r w:rsidRPr="005319D6">
        <w:rPr>
          <w:rFonts w:ascii="Times New Roman" w:hAnsi="Times New Roman" w:cs="Times New Roman"/>
          <w:sz w:val="28"/>
          <w:szCs w:val="28"/>
          <w:lang w:val="kk-KZ"/>
        </w:rPr>
        <w:t>, мал шаруашылығы саласына</w:t>
      </w:r>
      <w:r w:rsidR="00422107" w:rsidRPr="005319D6">
        <w:rPr>
          <w:rFonts w:ascii="Times New Roman" w:hAnsi="Times New Roman" w:cs="Times New Roman"/>
          <w:sz w:val="28"/>
          <w:szCs w:val="28"/>
          <w:lang w:val="kk-KZ"/>
        </w:rPr>
        <w:t xml:space="preserve"> </w:t>
      </w:r>
      <w:r w:rsidRPr="005319D6">
        <w:rPr>
          <w:rFonts w:ascii="Times New Roman" w:hAnsi="Times New Roman" w:cs="Times New Roman"/>
          <w:sz w:val="28"/>
          <w:szCs w:val="28"/>
          <w:lang w:val="kk-KZ"/>
        </w:rPr>
        <w:t xml:space="preserve">– </w:t>
      </w:r>
      <w:r w:rsidRPr="005319D6">
        <w:rPr>
          <w:rFonts w:ascii="Times New Roman" w:eastAsia="Times New Roman" w:hAnsi="Times New Roman" w:cs="Times New Roman"/>
          <w:kern w:val="0"/>
          <w:sz w:val="28"/>
          <w:szCs w:val="28"/>
          <w:lang w:val="kk-KZ" w:eastAsia="ru-RU"/>
        </w:rPr>
        <w:t>(</w:t>
      </w:r>
      <w:r w:rsidRPr="005319D6">
        <w:rPr>
          <w:rFonts w:ascii="Times New Roman" w:hAnsi="Times New Roman" w:cs="Times New Roman"/>
          <w:sz w:val="28"/>
          <w:szCs w:val="28"/>
          <w:lang w:val="kk-KZ"/>
        </w:rPr>
        <w:t xml:space="preserve">18,83 </w:t>
      </w:r>
      <w:r w:rsidRPr="005319D6">
        <w:rPr>
          <w:rFonts w:ascii="Times New Roman" w:eastAsia="Times New Roman" w:hAnsi="Times New Roman" w:cs="Times New Roman"/>
          <w:kern w:val="0"/>
          <w:sz w:val="28"/>
          <w:szCs w:val="28"/>
          <w:lang w:val="kk-KZ" w:eastAsia="ru-RU"/>
        </w:rPr>
        <w:t>%) болып бөлінді.</w:t>
      </w:r>
    </w:p>
    <w:p w14:paraId="3091F6C4" w14:textId="77777777" w:rsidR="008B75F9"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szCs w:val="28"/>
          <w:lang w:val="kk-KZ"/>
        </w:rPr>
        <w:t>Мал шаруашылығын дамытуға мемлекет тарапынан бірнеше қолдаулар көрсет</w:t>
      </w:r>
      <w:r w:rsidR="008F0CDA" w:rsidRPr="005319D6">
        <w:rPr>
          <w:rFonts w:ascii="Times New Roman" w:hAnsi="Times New Roman" w:cs="Times New Roman"/>
          <w:sz w:val="28"/>
          <w:szCs w:val="28"/>
          <w:lang w:val="kk-KZ"/>
        </w:rPr>
        <w:t>і</w:t>
      </w:r>
      <w:r w:rsidRPr="005319D6">
        <w:rPr>
          <w:rFonts w:ascii="Times New Roman" w:hAnsi="Times New Roman" w:cs="Times New Roman"/>
          <w:sz w:val="28"/>
          <w:szCs w:val="28"/>
          <w:lang w:val="kk-KZ"/>
        </w:rPr>
        <w:t>лген болатын, осы мемлекет тарапынан жасалған шаралар да өз нәтижелерін берді. Тұтастай алғанда, 2019-2023 жылдары аймақта мал басы саны көбейіп, одан алынатын өнімдер саны да арта түсті. Қостанай облысын салалық дамыту бағдарламасы бойынша жұмысты жүргізу мал шаруашылығы саласы, соның ішінде ірі қара мал басы санын</w:t>
      </w:r>
      <w:r w:rsidR="00422107" w:rsidRPr="005319D6">
        <w:rPr>
          <w:rFonts w:ascii="Times New Roman" w:hAnsi="Times New Roman" w:cs="Times New Roman"/>
          <w:sz w:val="28"/>
          <w:szCs w:val="28"/>
          <w:lang w:val="kk-KZ"/>
        </w:rPr>
        <w:t xml:space="preserve"> </w:t>
      </w:r>
      <w:r w:rsidRPr="005319D6">
        <w:rPr>
          <w:rFonts w:ascii="Times New Roman" w:hAnsi="Times New Roman" w:cs="Times New Roman"/>
          <w:sz w:val="28"/>
          <w:lang w:val="kk-KZ"/>
        </w:rPr>
        <w:t xml:space="preserve">45% көбейтіп, асыл тұқымды мал басы санын 126 мың басқа дейін арттыруға себеп болып отыр. </w:t>
      </w:r>
    </w:p>
    <w:p w14:paraId="6A35D5A8" w14:textId="6AB47878"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Дегенмен, аграрлық өнеркәсіпті дамытудың 2021-2030 жылға арналған бағдарламасы әлдеқайда жоғары міндетер мен мақсаттарды, жоғары көрсеткіштерге қол жеткізуді көздейтінін де естен шығармаған жөн. Қаншама республикалық бюджеттен бөлінген қаражат көлемі мен мемлекеттік қолдауларға қарамастан, облыстың мал шаруашылығы саласының қызметіне талдау жасай келе, мал шаруашылығы саласының өте баяу дамып келе жатқанын, тіпті кейібір кәсіпорындардың жабылуға ешқандай негізсіз жабылып немесе құлдырап жатқанын аңғаруға болады.</w:t>
      </w:r>
      <w:r w:rsidR="00422107" w:rsidRPr="005319D6">
        <w:rPr>
          <w:rFonts w:ascii="Times New Roman" w:hAnsi="Times New Roman" w:cs="Times New Roman"/>
          <w:sz w:val="28"/>
          <w:lang w:val="kk-KZ"/>
        </w:rPr>
        <w:t xml:space="preserve"> </w:t>
      </w:r>
    </w:p>
    <w:p w14:paraId="2E52755C" w14:textId="77777777"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Аграрлық өнеркәсіптік кешенді мемлекеттік қолдау жұмыстарының тиімділігін жоғарылату аграрлық өнерәсіптік кешенді дамытудың 2021-2030 жылдарға арналып жасалған мемлекеттік бағдарламасын орындау аясында осы секторларды мемлекеттік қолдау жүйесін жетілдіруді міндет еткен ауылшаруашылығы министрлігі жасаған осы саланы дамыту картасының маңызды бір бөлігі ретінде қарастыруға болады. 2022 жылдан бастап субсидиялаудың 65 түрі қайта қарастырылған болатын, оның негізгі мақсаты - АӨК субсидиялауды жоғарылату және АӨК кәсіпорындарын мемлекеттік қолдау шараларын күшейту [124].</w:t>
      </w:r>
    </w:p>
    <w:p w14:paraId="2C6D1068" w14:textId="77777777"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Барлық субсидиялардың ішінен ең аз тиімділік көрсетіп отырған сала - ауылшаруашылығының басым дақылдар бөлігі. Біріншіден, субсидиялаудың осы тетігі ауылшаруашылығы тауарларын өндірушілердің өндірген өнімдерінің сапасын және агортехникалар сапасын жоғарылатуды ынталандырмайды; екіншіден, гектарлық субсидияны жасаған кезде ведомоствоаралық комиссия дәнді дақылдар алқаптарына қарамай ақ, шешім шығарып бере салады; үшіншіден, ауылшаруашылығы тауарларын өндірушілер өздерінің атқарған жұмыстарын нақты көрсеткіштен артық бағалайды.</w:t>
      </w:r>
    </w:p>
    <w:p w14:paraId="6F1B3248" w14:textId="77777777"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Төмендегі өзгерістер 2022 жылдан бастап субсидиялау жүйесіне енгізілген:</w:t>
      </w:r>
    </w:p>
    <w:p w14:paraId="0164DF75" w14:textId="77777777"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тауарлар мен қызметтердің құнын пайыздық субсидиялау жүйесінен абсолютті құнды мәнге көшу;</w:t>
      </w:r>
    </w:p>
    <w:p w14:paraId="15DD432E" w14:textId="7793D951"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субсидияларды беру мерзімдерін осы салалардың техноло</w:t>
      </w:r>
      <w:r w:rsidR="008F0CDA" w:rsidRPr="005319D6">
        <w:rPr>
          <w:rFonts w:ascii="Times New Roman" w:hAnsi="Times New Roman" w:cs="Times New Roman"/>
          <w:sz w:val="28"/>
          <w:lang w:val="kk-KZ"/>
        </w:rPr>
        <w:t>г</w:t>
      </w:r>
      <w:r w:rsidRPr="005319D6">
        <w:rPr>
          <w:rFonts w:ascii="Times New Roman" w:hAnsi="Times New Roman" w:cs="Times New Roman"/>
          <w:sz w:val="28"/>
          <w:lang w:val="kk-KZ"/>
        </w:rPr>
        <w:t>иялық үрдістерді жүзеге асыруына сәйкес беру;</w:t>
      </w:r>
    </w:p>
    <w:p w14:paraId="6466ED9D" w14:textId="77777777"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импорт айырбастау, экспорттық бағдарлау, салалары бойынша субсидияға басымдық беру;</w:t>
      </w:r>
    </w:p>
    <w:p w14:paraId="5BB68453" w14:textId="64939283"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сыйақы мөлшерлемесін субсидиялаудан ұзақ мерзімді залалдарды азайтуға арналған инвестициялық шығндарды субсидиялауға көш</w:t>
      </w:r>
      <w:r w:rsidR="008F0CDA" w:rsidRPr="005319D6">
        <w:rPr>
          <w:rFonts w:ascii="Times New Roman" w:hAnsi="Times New Roman" w:cs="Times New Roman"/>
          <w:sz w:val="28"/>
          <w:lang w:val="kk-KZ"/>
        </w:rPr>
        <w:t>у;</w:t>
      </w:r>
      <w:r w:rsidRPr="005319D6">
        <w:rPr>
          <w:rFonts w:ascii="Times New Roman" w:hAnsi="Times New Roman" w:cs="Times New Roman"/>
          <w:sz w:val="28"/>
          <w:lang w:val="kk-KZ"/>
        </w:rPr>
        <w:t xml:space="preserve"> </w:t>
      </w:r>
    </w:p>
    <w:p w14:paraId="03FF560C" w14:textId="77777777"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мөлшерлемелерді субсидиялауды қоспағанда бір жылға дейінгі айналым қаражаттарын толықтыруға деген несиелік сыйақылар [111].</w:t>
      </w:r>
    </w:p>
    <w:p w14:paraId="7594C16E" w14:textId="3B0392FE"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Ауылшаруашылығы</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өндірісі бәсекеге қабілетті болу үшін ауылшаруашылығы құрал – жабдықтарын лизиг бойынша сатып алуда мемлекеттік қолдау көрсету, отандық ауылшаруашылығы техникаларын өндіру барысында инвестиция көлемін ұлғайту, сондай ақ несиелік ресур</w:t>
      </w:r>
      <w:r w:rsidR="008F0CDA" w:rsidRPr="005319D6">
        <w:rPr>
          <w:rFonts w:ascii="Times New Roman" w:hAnsi="Times New Roman" w:cs="Times New Roman"/>
          <w:sz w:val="28"/>
          <w:lang w:val="kk-KZ"/>
        </w:rPr>
        <w:t>с</w:t>
      </w:r>
      <w:r w:rsidRPr="005319D6">
        <w:rPr>
          <w:rFonts w:ascii="Times New Roman" w:hAnsi="Times New Roman" w:cs="Times New Roman"/>
          <w:sz w:val="28"/>
          <w:lang w:val="kk-KZ"/>
        </w:rPr>
        <w:t xml:space="preserve">тарды неғұрлым тиімді жеңілдетілген шарттармен алу, «Азық түлік корпорациясы» АҚ астық сатып алу деңгейін жоғарылату қажет . </w:t>
      </w:r>
    </w:p>
    <w:p w14:paraId="66CD8634" w14:textId="2683728C" w:rsidR="00D00847" w:rsidRPr="005319D6" w:rsidRDefault="00D00847" w:rsidP="00463305">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Төмендегі 28 кестеде Қостанай облысы және оның ауылдық аумақтары бойынша ауылшаруашылығын дамытуға мемлекеттік көрсетілген қолдау ретінде қар</w:t>
      </w:r>
      <w:r w:rsidR="008F0CDA" w:rsidRPr="005319D6">
        <w:rPr>
          <w:rFonts w:ascii="Times New Roman" w:hAnsi="Times New Roman" w:cs="Times New Roman"/>
          <w:sz w:val="28"/>
          <w:lang w:val="kk-KZ"/>
        </w:rPr>
        <w:t>ажаттардың көлемі мен динамикас</w:t>
      </w:r>
      <w:r w:rsidRPr="005319D6">
        <w:rPr>
          <w:rFonts w:ascii="Times New Roman" w:hAnsi="Times New Roman" w:cs="Times New Roman"/>
          <w:sz w:val="28"/>
          <w:lang w:val="kk-KZ"/>
        </w:rPr>
        <w:t>ы</w:t>
      </w:r>
      <w:r w:rsidR="008F0CDA" w:rsidRPr="005319D6">
        <w:rPr>
          <w:rFonts w:ascii="Times New Roman" w:hAnsi="Times New Roman" w:cs="Times New Roman"/>
          <w:sz w:val="28"/>
          <w:lang w:val="kk-KZ"/>
        </w:rPr>
        <w:t>н</w:t>
      </w:r>
      <w:r w:rsidRPr="005319D6">
        <w:rPr>
          <w:rFonts w:ascii="Times New Roman" w:hAnsi="Times New Roman" w:cs="Times New Roman"/>
          <w:sz w:val="28"/>
          <w:lang w:val="kk-KZ"/>
        </w:rPr>
        <w:t xml:space="preserve"> қарастырамыз:</w:t>
      </w:r>
    </w:p>
    <w:p w14:paraId="233C9A64" w14:textId="77777777" w:rsidR="008B75F9" w:rsidRPr="005319D6" w:rsidRDefault="008B75F9" w:rsidP="008B75F9">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Мемлекеттен 2018-2023 жылдар аралығында Қостанай облысының ауылшаруашылығы саласын дамытуға 265,6 млрд. теңге бөлінген және ол қаражат толығымен игерілген.</w:t>
      </w:r>
    </w:p>
    <w:p w14:paraId="66FBC611" w14:textId="77777777" w:rsidR="008B75F9" w:rsidRPr="005319D6" w:rsidRDefault="008B75F9" w:rsidP="008B75F9">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Мемлекеттік қайтарымсыз қолдаудың барлық 87% осы талданып отырған уақыт ішінде 3,6 есеге көбейіп, 42,9 млрд. теңге болды.</w:t>
      </w:r>
    </w:p>
    <w:p w14:paraId="63EA6EEA" w14:textId="77777777" w:rsidR="008B75F9" w:rsidRPr="005319D6" w:rsidRDefault="008B75F9" w:rsidP="008B75F9">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xml:space="preserve">Қорыта айтқанда, ауылшаруашылығын мемлекеттік реттеу облыстың ауылшаруашылық секторын стратегиялық дамытудың маңызды бөлігі ретінде қарастырылады. </w:t>
      </w:r>
    </w:p>
    <w:p w14:paraId="75A272CC" w14:textId="6EFD06B8" w:rsidR="00D00847" w:rsidRPr="005319D6" w:rsidRDefault="00D00847" w:rsidP="00D00847">
      <w:pPr>
        <w:pStyle w:val="11"/>
        <w:ind w:firstLine="709"/>
        <w:jc w:val="both"/>
        <w:rPr>
          <w:rFonts w:ascii="Times New Roman" w:hAnsi="Times New Roman" w:cs="Times New Roman"/>
          <w:sz w:val="28"/>
          <w:lang w:val="kk-KZ"/>
        </w:rPr>
      </w:pPr>
    </w:p>
    <w:p w14:paraId="33ADE0B3" w14:textId="77777777" w:rsidR="008B75F9" w:rsidRPr="005319D6" w:rsidRDefault="008B75F9" w:rsidP="00D00847">
      <w:pPr>
        <w:pStyle w:val="11"/>
        <w:ind w:firstLine="709"/>
        <w:jc w:val="both"/>
        <w:rPr>
          <w:rFonts w:ascii="Times New Roman" w:hAnsi="Times New Roman" w:cs="Times New Roman"/>
          <w:sz w:val="28"/>
          <w:lang w:val="kk-KZ"/>
        </w:rPr>
      </w:pPr>
    </w:p>
    <w:p w14:paraId="741AEA40" w14:textId="5A6A6386" w:rsidR="00D00847" w:rsidRPr="005319D6" w:rsidRDefault="00D00847" w:rsidP="00DA30A2">
      <w:pPr>
        <w:pStyle w:val="11"/>
        <w:jc w:val="both"/>
        <w:rPr>
          <w:rFonts w:ascii="Times New Roman" w:hAnsi="Times New Roman" w:cs="Times New Roman"/>
          <w:sz w:val="28"/>
          <w:lang w:val="kk-KZ"/>
        </w:rPr>
      </w:pPr>
      <w:r w:rsidRPr="005319D6">
        <w:rPr>
          <w:rFonts w:ascii="Times New Roman" w:hAnsi="Times New Roman" w:cs="Times New Roman"/>
          <w:sz w:val="28"/>
          <w:lang w:val="kk-KZ"/>
        </w:rPr>
        <w:t>Кесте 28 – 2018-2023 жылдар ішіндегі Қостанай облысы және оның ауылдық аумақтары бойынша ауылшаруашылығын дамытуға қаражат бөлу</w:t>
      </w:r>
    </w:p>
    <w:p w14:paraId="3E78E1B3" w14:textId="77777777" w:rsidR="00001BB0" w:rsidRPr="005319D6" w:rsidRDefault="00001BB0" w:rsidP="00DA30A2">
      <w:pPr>
        <w:pStyle w:val="11"/>
        <w:jc w:val="both"/>
        <w:rPr>
          <w:rFonts w:ascii="Times New Roman" w:hAnsi="Times New Roman" w:cs="Times New Roman"/>
          <w:sz w:val="28"/>
          <w:lang w:val="kk-KZ"/>
        </w:rPr>
      </w:pPr>
    </w:p>
    <w:tbl>
      <w:tblPr>
        <w:tblW w:w="9640" w:type="dxa"/>
        <w:tblInd w:w="-34" w:type="dxa"/>
        <w:tblLayout w:type="fixed"/>
        <w:tblLook w:val="04A0" w:firstRow="1" w:lastRow="0" w:firstColumn="1" w:lastColumn="0" w:noHBand="0" w:noVBand="1"/>
      </w:tblPr>
      <w:tblGrid>
        <w:gridCol w:w="1037"/>
        <w:gridCol w:w="1232"/>
        <w:gridCol w:w="1007"/>
        <w:gridCol w:w="1256"/>
        <w:gridCol w:w="1063"/>
        <w:gridCol w:w="1146"/>
        <w:gridCol w:w="914"/>
        <w:gridCol w:w="1034"/>
        <w:gridCol w:w="951"/>
      </w:tblGrid>
      <w:tr w:rsidR="00E83E6D" w:rsidRPr="005319D6" w14:paraId="4176B79C" w14:textId="77777777" w:rsidTr="008B75F9">
        <w:trPr>
          <w:trHeight w:val="1294"/>
        </w:trPr>
        <w:tc>
          <w:tcPr>
            <w:tcW w:w="103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47999A0D" w14:textId="77777777" w:rsidR="00D00847" w:rsidRPr="005319D6" w:rsidRDefault="00D0084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Жыл</w:t>
            </w:r>
          </w:p>
        </w:tc>
        <w:tc>
          <w:tcPr>
            <w:tcW w:w="1232"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6AB7C7DA" w14:textId="77777777" w:rsidR="00D00847" w:rsidRPr="005319D6" w:rsidRDefault="00D0084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Барлығы, млн. теңге</w:t>
            </w:r>
          </w:p>
        </w:tc>
        <w:tc>
          <w:tcPr>
            <w:tcW w:w="2263" w:type="dxa"/>
            <w:gridSpan w:val="2"/>
            <w:tcBorders>
              <w:top w:val="single" w:sz="4" w:space="0" w:color="auto"/>
              <w:left w:val="nil"/>
              <w:bottom w:val="single" w:sz="4" w:space="0" w:color="auto"/>
              <w:right w:val="single" w:sz="4" w:space="0" w:color="000000"/>
            </w:tcBorders>
            <w:shd w:val="clear" w:color="000000" w:fill="FFFFFF"/>
            <w:hideMark/>
          </w:tcPr>
          <w:p w14:paraId="277ADBF3" w14:textId="77777777" w:rsidR="00D00847" w:rsidRPr="005319D6" w:rsidRDefault="00D0084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Мемлекеттік қайтарымсыз қолдау</w:t>
            </w:r>
          </w:p>
        </w:tc>
        <w:tc>
          <w:tcPr>
            <w:tcW w:w="2209" w:type="dxa"/>
            <w:gridSpan w:val="2"/>
            <w:tcBorders>
              <w:top w:val="single" w:sz="4" w:space="0" w:color="auto"/>
              <w:left w:val="nil"/>
              <w:bottom w:val="single" w:sz="4" w:space="0" w:color="auto"/>
              <w:right w:val="single" w:sz="4" w:space="0" w:color="auto"/>
            </w:tcBorders>
            <w:shd w:val="clear" w:color="000000" w:fill="FFFFFF"/>
            <w:hideMark/>
          </w:tcPr>
          <w:p w14:paraId="2F54C661" w14:textId="4D9A78F6" w:rsidR="00D00847" w:rsidRPr="005319D6" w:rsidRDefault="00D0084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«Қазагроқаржы» АҚ арқылы алынған ауылшаруашылығы жабдықтарының лизингі</w:t>
            </w:r>
          </w:p>
        </w:tc>
        <w:tc>
          <w:tcPr>
            <w:tcW w:w="914"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624B4D8E" w14:textId="77777777" w:rsidR="00D00847" w:rsidRPr="005319D6" w:rsidRDefault="00D0084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«Азық түлік корпорациясы» АҚ</w:t>
            </w:r>
          </w:p>
        </w:tc>
        <w:tc>
          <w:tcPr>
            <w:tcW w:w="1034"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7F58F343" w14:textId="77777777" w:rsidR="00991A9C" w:rsidRPr="005319D6" w:rsidRDefault="00D0084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«Аграрлық несиелік корпора</w:t>
            </w:r>
          </w:p>
          <w:p w14:paraId="7DEB2403" w14:textId="12795F08" w:rsidR="00D00847" w:rsidRPr="005319D6" w:rsidRDefault="00D0084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ция»</w:t>
            </w:r>
          </w:p>
        </w:tc>
        <w:tc>
          <w:tcPr>
            <w:tcW w:w="951"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40D188B7" w14:textId="77777777" w:rsidR="00D00847" w:rsidRPr="005319D6" w:rsidRDefault="00D0084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Басқалар</w:t>
            </w:r>
          </w:p>
        </w:tc>
      </w:tr>
      <w:tr w:rsidR="0014383A" w:rsidRPr="005319D6" w14:paraId="15262C26" w14:textId="77777777" w:rsidTr="008B75F9">
        <w:trPr>
          <w:trHeight w:val="1128"/>
        </w:trPr>
        <w:tc>
          <w:tcPr>
            <w:tcW w:w="1037" w:type="dxa"/>
            <w:vMerge/>
            <w:tcBorders>
              <w:top w:val="single" w:sz="4" w:space="0" w:color="auto"/>
              <w:left w:val="single" w:sz="4" w:space="0" w:color="auto"/>
              <w:bottom w:val="single" w:sz="4" w:space="0" w:color="000000"/>
              <w:right w:val="single" w:sz="4" w:space="0" w:color="auto"/>
            </w:tcBorders>
            <w:hideMark/>
          </w:tcPr>
          <w:p w14:paraId="026EC16E" w14:textId="77777777" w:rsidR="00D00847" w:rsidRPr="005319D6" w:rsidRDefault="00D00847" w:rsidP="008B75F9">
            <w:pPr>
              <w:spacing w:after="0"/>
              <w:rPr>
                <w:rFonts w:eastAsia="Times New Roman" w:cs="Times New Roman"/>
                <w:kern w:val="0"/>
                <w:sz w:val="20"/>
                <w:szCs w:val="20"/>
                <w:lang w:eastAsia="ru-RU"/>
              </w:rPr>
            </w:pPr>
          </w:p>
        </w:tc>
        <w:tc>
          <w:tcPr>
            <w:tcW w:w="1232" w:type="dxa"/>
            <w:vMerge/>
            <w:tcBorders>
              <w:top w:val="single" w:sz="4" w:space="0" w:color="auto"/>
              <w:left w:val="single" w:sz="4" w:space="0" w:color="auto"/>
              <w:bottom w:val="single" w:sz="4" w:space="0" w:color="000000"/>
              <w:right w:val="single" w:sz="4" w:space="0" w:color="auto"/>
            </w:tcBorders>
            <w:hideMark/>
          </w:tcPr>
          <w:p w14:paraId="6DFF3FB2" w14:textId="77777777" w:rsidR="00D00847" w:rsidRPr="005319D6" w:rsidRDefault="00D00847" w:rsidP="008B75F9">
            <w:pPr>
              <w:spacing w:after="0"/>
              <w:rPr>
                <w:rFonts w:eastAsia="Times New Roman" w:cs="Times New Roman"/>
                <w:kern w:val="0"/>
                <w:sz w:val="20"/>
                <w:szCs w:val="20"/>
                <w:lang w:eastAsia="ru-RU"/>
              </w:rPr>
            </w:pPr>
          </w:p>
        </w:tc>
        <w:tc>
          <w:tcPr>
            <w:tcW w:w="1007" w:type="dxa"/>
            <w:tcBorders>
              <w:top w:val="nil"/>
              <w:left w:val="nil"/>
              <w:bottom w:val="single" w:sz="4" w:space="0" w:color="auto"/>
              <w:right w:val="single" w:sz="4" w:space="0" w:color="auto"/>
            </w:tcBorders>
            <w:shd w:val="clear" w:color="000000" w:fill="FFFFFF"/>
            <w:hideMark/>
          </w:tcPr>
          <w:p w14:paraId="743B8C58" w14:textId="533D9057" w:rsidR="00D00847" w:rsidRPr="005319D6" w:rsidRDefault="000A64C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Барлығы</w:t>
            </w:r>
          </w:p>
        </w:tc>
        <w:tc>
          <w:tcPr>
            <w:tcW w:w="1256" w:type="dxa"/>
            <w:tcBorders>
              <w:top w:val="nil"/>
              <w:left w:val="nil"/>
              <w:bottom w:val="single" w:sz="4" w:space="0" w:color="auto"/>
              <w:right w:val="single" w:sz="4" w:space="0" w:color="auto"/>
            </w:tcBorders>
            <w:shd w:val="clear" w:color="000000" w:fill="FFFFFF"/>
            <w:hideMark/>
          </w:tcPr>
          <w:p w14:paraId="59E13E22" w14:textId="77777777" w:rsidR="00991A9C" w:rsidRPr="005319D6" w:rsidRDefault="000A64C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 xml:space="preserve">Соның </w:t>
            </w:r>
            <w:r w:rsidR="00D00847" w:rsidRPr="005319D6">
              <w:rPr>
                <w:rFonts w:eastAsia="Times New Roman" w:cs="Times New Roman"/>
                <w:kern w:val="0"/>
                <w:sz w:val="20"/>
                <w:szCs w:val="20"/>
                <w:lang w:val="kk-KZ" w:eastAsia="ru-RU"/>
              </w:rPr>
              <w:t>ішінде</w:t>
            </w:r>
            <w:r w:rsidR="00D00847" w:rsidRPr="005319D6">
              <w:rPr>
                <w:rFonts w:eastAsia="Times New Roman" w:cs="Times New Roman"/>
                <w:kern w:val="0"/>
                <w:sz w:val="20"/>
                <w:szCs w:val="20"/>
                <w:lang w:eastAsia="ru-RU"/>
              </w:rPr>
              <w:t xml:space="preserve"> субсиди</w:t>
            </w:r>
            <w:r w:rsidR="00D00847" w:rsidRPr="005319D6">
              <w:rPr>
                <w:rFonts w:eastAsia="Times New Roman" w:cs="Times New Roman"/>
                <w:kern w:val="0"/>
                <w:sz w:val="20"/>
                <w:szCs w:val="20"/>
                <w:lang w:val="kk-KZ" w:eastAsia="ru-RU"/>
              </w:rPr>
              <w:t>я</w:t>
            </w:r>
          </w:p>
          <w:p w14:paraId="2B84067A" w14:textId="31198095" w:rsidR="00D00847" w:rsidRPr="005319D6" w:rsidRDefault="00D0084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лар</w:t>
            </w:r>
          </w:p>
        </w:tc>
        <w:tc>
          <w:tcPr>
            <w:tcW w:w="1063" w:type="dxa"/>
            <w:tcBorders>
              <w:top w:val="nil"/>
              <w:left w:val="nil"/>
              <w:bottom w:val="single" w:sz="4" w:space="0" w:color="auto"/>
              <w:right w:val="single" w:sz="4" w:space="0" w:color="auto"/>
            </w:tcBorders>
            <w:shd w:val="clear" w:color="000000" w:fill="FFFFFF"/>
            <w:hideMark/>
          </w:tcPr>
          <w:p w14:paraId="02F94F90" w14:textId="648D5123" w:rsidR="00D00847" w:rsidRPr="005319D6" w:rsidRDefault="000A64C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Барлығы</w:t>
            </w:r>
          </w:p>
        </w:tc>
        <w:tc>
          <w:tcPr>
            <w:tcW w:w="1146" w:type="dxa"/>
            <w:tcBorders>
              <w:top w:val="nil"/>
              <w:left w:val="nil"/>
              <w:bottom w:val="single" w:sz="4" w:space="0" w:color="auto"/>
              <w:right w:val="single" w:sz="4" w:space="0" w:color="auto"/>
            </w:tcBorders>
            <w:shd w:val="clear" w:color="000000" w:fill="FFFFFF"/>
            <w:hideMark/>
          </w:tcPr>
          <w:p w14:paraId="3A66B2FD" w14:textId="77777777" w:rsidR="00991A9C" w:rsidRPr="005319D6" w:rsidRDefault="00D0084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Соның ішінде АҚ қаражат</w:t>
            </w:r>
          </w:p>
          <w:p w14:paraId="316E079A" w14:textId="10ED6C1B" w:rsidR="00D00847" w:rsidRPr="005319D6" w:rsidRDefault="00D00847" w:rsidP="008B75F9">
            <w:pPr>
              <w:spacing w:after="0"/>
              <w:jc w:val="center"/>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тары</w:t>
            </w:r>
          </w:p>
        </w:tc>
        <w:tc>
          <w:tcPr>
            <w:tcW w:w="914" w:type="dxa"/>
            <w:vMerge/>
            <w:tcBorders>
              <w:top w:val="single" w:sz="4" w:space="0" w:color="auto"/>
              <w:left w:val="single" w:sz="4" w:space="0" w:color="auto"/>
              <w:bottom w:val="single" w:sz="4" w:space="0" w:color="000000"/>
              <w:right w:val="single" w:sz="4" w:space="0" w:color="auto"/>
            </w:tcBorders>
            <w:hideMark/>
          </w:tcPr>
          <w:p w14:paraId="652672F1" w14:textId="77777777" w:rsidR="00D00847" w:rsidRPr="005319D6" w:rsidRDefault="00D00847" w:rsidP="008B75F9">
            <w:pPr>
              <w:spacing w:after="0"/>
              <w:rPr>
                <w:rFonts w:eastAsia="Times New Roman" w:cs="Times New Roman"/>
                <w:kern w:val="0"/>
                <w:sz w:val="20"/>
                <w:szCs w:val="20"/>
                <w:lang w:eastAsia="ru-RU"/>
              </w:rPr>
            </w:pPr>
          </w:p>
        </w:tc>
        <w:tc>
          <w:tcPr>
            <w:tcW w:w="1034" w:type="dxa"/>
            <w:vMerge/>
            <w:tcBorders>
              <w:top w:val="single" w:sz="4" w:space="0" w:color="auto"/>
              <w:left w:val="single" w:sz="4" w:space="0" w:color="auto"/>
              <w:bottom w:val="single" w:sz="4" w:space="0" w:color="000000"/>
              <w:right w:val="single" w:sz="4" w:space="0" w:color="auto"/>
            </w:tcBorders>
            <w:hideMark/>
          </w:tcPr>
          <w:p w14:paraId="0F1469C9" w14:textId="77777777" w:rsidR="00D00847" w:rsidRPr="005319D6" w:rsidRDefault="00D00847" w:rsidP="008B75F9">
            <w:pPr>
              <w:spacing w:after="0"/>
              <w:rPr>
                <w:rFonts w:eastAsia="Times New Roman" w:cs="Times New Roman"/>
                <w:kern w:val="0"/>
                <w:sz w:val="20"/>
                <w:szCs w:val="20"/>
                <w:lang w:eastAsia="ru-RU"/>
              </w:rPr>
            </w:pPr>
          </w:p>
        </w:tc>
        <w:tc>
          <w:tcPr>
            <w:tcW w:w="951" w:type="dxa"/>
            <w:vMerge/>
            <w:tcBorders>
              <w:top w:val="single" w:sz="4" w:space="0" w:color="auto"/>
              <w:left w:val="single" w:sz="4" w:space="0" w:color="auto"/>
              <w:bottom w:val="single" w:sz="4" w:space="0" w:color="000000"/>
              <w:right w:val="single" w:sz="4" w:space="0" w:color="auto"/>
            </w:tcBorders>
            <w:hideMark/>
          </w:tcPr>
          <w:p w14:paraId="1D2AFC85" w14:textId="77777777" w:rsidR="00D00847" w:rsidRPr="005319D6" w:rsidRDefault="00D00847" w:rsidP="008B75F9">
            <w:pPr>
              <w:spacing w:after="0"/>
              <w:rPr>
                <w:rFonts w:eastAsia="Times New Roman" w:cs="Times New Roman"/>
                <w:kern w:val="0"/>
                <w:sz w:val="20"/>
                <w:szCs w:val="20"/>
                <w:lang w:eastAsia="ru-RU"/>
              </w:rPr>
            </w:pPr>
          </w:p>
        </w:tc>
      </w:tr>
      <w:tr w:rsidR="00E83E6D" w:rsidRPr="005319D6" w14:paraId="00F1CAE4" w14:textId="77777777" w:rsidTr="008B75F9">
        <w:trPr>
          <w:trHeight w:val="427"/>
        </w:trPr>
        <w:tc>
          <w:tcPr>
            <w:tcW w:w="1037" w:type="dxa"/>
            <w:tcBorders>
              <w:top w:val="nil"/>
              <w:left w:val="single" w:sz="4" w:space="0" w:color="auto"/>
              <w:bottom w:val="single" w:sz="4" w:space="0" w:color="auto"/>
              <w:right w:val="single" w:sz="4" w:space="0" w:color="auto"/>
            </w:tcBorders>
            <w:shd w:val="clear" w:color="000000" w:fill="FFFFFF"/>
            <w:hideMark/>
          </w:tcPr>
          <w:p w14:paraId="74785943"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2018</w:t>
            </w:r>
          </w:p>
        </w:tc>
        <w:tc>
          <w:tcPr>
            <w:tcW w:w="1232" w:type="dxa"/>
            <w:tcBorders>
              <w:top w:val="nil"/>
              <w:left w:val="nil"/>
              <w:bottom w:val="single" w:sz="4" w:space="0" w:color="auto"/>
              <w:right w:val="single" w:sz="4" w:space="0" w:color="auto"/>
            </w:tcBorders>
            <w:shd w:val="clear" w:color="000000" w:fill="FFFFFF"/>
            <w:hideMark/>
          </w:tcPr>
          <w:p w14:paraId="480546AA"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22568,4</w:t>
            </w:r>
          </w:p>
        </w:tc>
        <w:tc>
          <w:tcPr>
            <w:tcW w:w="1007" w:type="dxa"/>
            <w:tcBorders>
              <w:top w:val="nil"/>
              <w:left w:val="nil"/>
              <w:bottom w:val="single" w:sz="4" w:space="0" w:color="auto"/>
              <w:right w:val="single" w:sz="4" w:space="0" w:color="auto"/>
            </w:tcBorders>
            <w:shd w:val="clear" w:color="000000" w:fill="FFFFFF"/>
            <w:hideMark/>
          </w:tcPr>
          <w:p w14:paraId="0D74D42F"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11820,7</w:t>
            </w:r>
          </w:p>
        </w:tc>
        <w:tc>
          <w:tcPr>
            <w:tcW w:w="1256" w:type="dxa"/>
            <w:tcBorders>
              <w:top w:val="nil"/>
              <w:left w:val="nil"/>
              <w:bottom w:val="single" w:sz="4" w:space="0" w:color="auto"/>
              <w:right w:val="single" w:sz="4" w:space="0" w:color="auto"/>
            </w:tcBorders>
            <w:shd w:val="clear" w:color="000000" w:fill="FFFFFF"/>
            <w:hideMark/>
          </w:tcPr>
          <w:p w14:paraId="55FCBC2E"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10635,5</w:t>
            </w:r>
          </w:p>
        </w:tc>
        <w:tc>
          <w:tcPr>
            <w:tcW w:w="1063" w:type="dxa"/>
            <w:tcBorders>
              <w:top w:val="nil"/>
              <w:left w:val="nil"/>
              <w:bottom w:val="single" w:sz="4" w:space="0" w:color="auto"/>
              <w:right w:val="single" w:sz="4" w:space="0" w:color="auto"/>
            </w:tcBorders>
            <w:shd w:val="clear" w:color="000000" w:fill="FFFFFF"/>
            <w:hideMark/>
          </w:tcPr>
          <w:p w14:paraId="5BCC17E3"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4899,2</w:t>
            </w:r>
          </w:p>
        </w:tc>
        <w:tc>
          <w:tcPr>
            <w:tcW w:w="1146" w:type="dxa"/>
            <w:tcBorders>
              <w:top w:val="nil"/>
              <w:left w:val="nil"/>
              <w:bottom w:val="single" w:sz="4" w:space="0" w:color="auto"/>
              <w:right w:val="single" w:sz="4" w:space="0" w:color="auto"/>
            </w:tcBorders>
            <w:shd w:val="clear" w:color="000000" w:fill="FFFFFF"/>
            <w:hideMark/>
          </w:tcPr>
          <w:p w14:paraId="3FBD3DE0"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4200,1</w:t>
            </w:r>
          </w:p>
        </w:tc>
        <w:tc>
          <w:tcPr>
            <w:tcW w:w="914" w:type="dxa"/>
            <w:tcBorders>
              <w:top w:val="nil"/>
              <w:left w:val="nil"/>
              <w:bottom w:val="single" w:sz="4" w:space="0" w:color="auto"/>
              <w:right w:val="single" w:sz="4" w:space="0" w:color="auto"/>
            </w:tcBorders>
            <w:shd w:val="clear" w:color="000000" w:fill="FFFFFF"/>
            <w:hideMark/>
          </w:tcPr>
          <w:p w14:paraId="59FB8F1E"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4148,6</w:t>
            </w:r>
          </w:p>
        </w:tc>
        <w:tc>
          <w:tcPr>
            <w:tcW w:w="1034" w:type="dxa"/>
            <w:tcBorders>
              <w:top w:val="nil"/>
              <w:left w:val="nil"/>
              <w:bottom w:val="single" w:sz="4" w:space="0" w:color="auto"/>
              <w:right w:val="single" w:sz="4" w:space="0" w:color="auto"/>
            </w:tcBorders>
            <w:shd w:val="clear" w:color="000000" w:fill="FFFFFF"/>
            <w:hideMark/>
          </w:tcPr>
          <w:p w14:paraId="22AE5C73"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1699,9</w:t>
            </w:r>
          </w:p>
        </w:tc>
        <w:tc>
          <w:tcPr>
            <w:tcW w:w="951" w:type="dxa"/>
            <w:tcBorders>
              <w:top w:val="nil"/>
              <w:left w:val="nil"/>
              <w:bottom w:val="single" w:sz="4" w:space="0" w:color="auto"/>
              <w:right w:val="single" w:sz="4" w:space="0" w:color="auto"/>
            </w:tcBorders>
            <w:shd w:val="clear" w:color="000000" w:fill="FFFFFF"/>
            <w:hideMark/>
          </w:tcPr>
          <w:p w14:paraId="161D667F"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0</w:t>
            </w:r>
          </w:p>
        </w:tc>
      </w:tr>
      <w:tr w:rsidR="00E83E6D" w:rsidRPr="005319D6" w14:paraId="1F54BCD8" w14:textId="77777777" w:rsidTr="008B75F9">
        <w:trPr>
          <w:trHeight w:val="427"/>
        </w:trPr>
        <w:tc>
          <w:tcPr>
            <w:tcW w:w="1037" w:type="dxa"/>
            <w:tcBorders>
              <w:top w:val="nil"/>
              <w:left w:val="single" w:sz="4" w:space="0" w:color="auto"/>
              <w:bottom w:val="single" w:sz="4" w:space="0" w:color="auto"/>
              <w:right w:val="single" w:sz="4" w:space="0" w:color="auto"/>
            </w:tcBorders>
            <w:shd w:val="clear" w:color="000000" w:fill="FFFFFF"/>
            <w:hideMark/>
          </w:tcPr>
          <w:p w14:paraId="57013B82"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2019</w:t>
            </w:r>
          </w:p>
        </w:tc>
        <w:tc>
          <w:tcPr>
            <w:tcW w:w="1232" w:type="dxa"/>
            <w:tcBorders>
              <w:top w:val="nil"/>
              <w:left w:val="nil"/>
              <w:bottom w:val="single" w:sz="4" w:space="0" w:color="auto"/>
              <w:right w:val="single" w:sz="4" w:space="0" w:color="auto"/>
            </w:tcBorders>
            <w:shd w:val="clear" w:color="000000" w:fill="FFFFFF"/>
            <w:hideMark/>
          </w:tcPr>
          <w:p w14:paraId="6554CA49"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31920,6</w:t>
            </w:r>
          </w:p>
        </w:tc>
        <w:tc>
          <w:tcPr>
            <w:tcW w:w="1007" w:type="dxa"/>
            <w:tcBorders>
              <w:top w:val="nil"/>
              <w:left w:val="nil"/>
              <w:bottom w:val="single" w:sz="4" w:space="0" w:color="auto"/>
              <w:right w:val="single" w:sz="4" w:space="0" w:color="auto"/>
            </w:tcBorders>
            <w:shd w:val="clear" w:color="000000" w:fill="FFFFFF"/>
            <w:hideMark/>
          </w:tcPr>
          <w:p w14:paraId="00E13295"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19143,7</w:t>
            </w:r>
          </w:p>
        </w:tc>
        <w:tc>
          <w:tcPr>
            <w:tcW w:w="1256" w:type="dxa"/>
            <w:tcBorders>
              <w:top w:val="nil"/>
              <w:left w:val="nil"/>
              <w:bottom w:val="single" w:sz="4" w:space="0" w:color="auto"/>
              <w:right w:val="single" w:sz="4" w:space="0" w:color="auto"/>
            </w:tcBorders>
            <w:shd w:val="clear" w:color="000000" w:fill="FFFFFF"/>
            <w:hideMark/>
          </w:tcPr>
          <w:p w14:paraId="5A5E2C5C"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15717,6</w:t>
            </w:r>
          </w:p>
        </w:tc>
        <w:tc>
          <w:tcPr>
            <w:tcW w:w="1063" w:type="dxa"/>
            <w:tcBorders>
              <w:top w:val="nil"/>
              <w:left w:val="nil"/>
              <w:bottom w:val="single" w:sz="4" w:space="0" w:color="auto"/>
              <w:right w:val="single" w:sz="4" w:space="0" w:color="auto"/>
            </w:tcBorders>
            <w:shd w:val="clear" w:color="000000" w:fill="FFFFFF"/>
            <w:hideMark/>
          </w:tcPr>
          <w:p w14:paraId="69D8A208"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4688,6</w:t>
            </w:r>
          </w:p>
        </w:tc>
        <w:tc>
          <w:tcPr>
            <w:tcW w:w="1146" w:type="dxa"/>
            <w:tcBorders>
              <w:top w:val="nil"/>
              <w:left w:val="nil"/>
              <w:bottom w:val="single" w:sz="4" w:space="0" w:color="auto"/>
              <w:right w:val="single" w:sz="4" w:space="0" w:color="auto"/>
            </w:tcBorders>
            <w:shd w:val="clear" w:color="000000" w:fill="FFFFFF"/>
            <w:hideMark/>
          </w:tcPr>
          <w:p w14:paraId="36CD05B1"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4282,6</w:t>
            </w:r>
          </w:p>
        </w:tc>
        <w:tc>
          <w:tcPr>
            <w:tcW w:w="914" w:type="dxa"/>
            <w:tcBorders>
              <w:top w:val="nil"/>
              <w:left w:val="nil"/>
              <w:bottom w:val="single" w:sz="4" w:space="0" w:color="auto"/>
              <w:right w:val="single" w:sz="4" w:space="0" w:color="auto"/>
            </w:tcBorders>
            <w:shd w:val="clear" w:color="000000" w:fill="FFFFFF"/>
            <w:hideMark/>
          </w:tcPr>
          <w:p w14:paraId="726029A5"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5094,3</w:t>
            </w:r>
          </w:p>
        </w:tc>
        <w:tc>
          <w:tcPr>
            <w:tcW w:w="1034" w:type="dxa"/>
            <w:tcBorders>
              <w:top w:val="nil"/>
              <w:left w:val="nil"/>
              <w:bottom w:val="single" w:sz="4" w:space="0" w:color="auto"/>
              <w:right w:val="single" w:sz="4" w:space="0" w:color="auto"/>
            </w:tcBorders>
            <w:shd w:val="clear" w:color="000000" w:fill="FFFFFF"/>
            <w:hideMark/>
          </w:tcPr>
          <w:p w14:paraId="6E2A90AE"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2994</w:t>
            </w:r>
          </w:p>
        </w:tc>
        <w:tc>
          <w:tcPr>
            <w:tcW w:w="951" w:type="dxa"/>
            <w:tcBorders>
              <w:top w:val="nil"/>
              <w:left w:val="nil"/>
              <w:bottom w:val="single" w:sz="4" w:space="0" w:color="auto"/>
              <w:right w:val="single" w:sz="4" w:space="0" w:color="auto"/>
            </w:tcBorders>
            <w:shd w:val="clear" w:color="000000" w:fill="FFFFFF"/>
            <w:hideMark/>
          </w:tcPr>
          <w:p w14:paraId="71FD5938"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0</w:t>
            </w:r>
          </w:p>
        </w:tc>
      </w:tr>
      <w:tr w:rsidR="00E83E6D" w:rsidRPr="005319D6" w14:paraId="3098CBE5" w14:textId="77777777" w:rsidTr="008B75F9">
        <w:trPr>
          <w:trHeight w:val="427"/>
        </w:trPr>
        <w:tc>
          <w:tcPr>
            <w:tcW w:w="1037" w:type="dxa"/>
            <w:tcBorders>
              <w:top w:val="nil"/>
              <w:left w:val="single" w:sz="4" w:space="0" w:color="auto"/>
              <w:bottom w:val="single" w:sz="4" w:space="0" w:color="auto"/>
              <w:right w:val="single" w:sz="4" w:space="0" w:color="auto"/>
            </w:tcBorders>
            <w:shd w:val="clear" w:color="000000" w:fill="FFFFFF"/>
            <w:hideMark/>
          </w:tcPr>
          <w:p w14:paraId="10DD7BEB"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2020</w:t>
            </w:r>
          </w:p>
        </w:tc>
        <w:tc>
          <w:tcPr>
            <w:tcW w:w="1232" w:type="dxa"/>
            <w:tcBorders>
              <w:top w:val="nil"/>
              <w:left w:val="nil"/>
              <w:bottom w:val="single" w:sz="4" w:space="0" w:color="auto"/>
              <w:right w:val="single" w:sz="4" w:space="0" w:color="auto"/>
            </w:tcBorders>
            <w:shd w:val="clear" w:color="000000" w:fill="FFFFFF"/>
            <w:hideMark/>
          </w:tcPr>
          <w:p w14:paraId="1BE7AADC"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36326,1</w:t>
            </w:r>
          </w:p>
        </w:tc>
        <w:tc>
          <w:tcPr>
            <w:tcW w:w="1007" w:type="dxa"/>
            <w:tcBorders>
              <w:top w:val="nil"/>
              <w:left w:val="nil"/>
              <w:bottom w:val="single" w:sz="4" w:space="0" w:color="auto"/>
              <w:right w:val="single" w:sz="4" w:space="0" w:color="auto"/>
            </w:tcBorders>
            <w:shd w:val="clear" w:color="000000" w:fill="FFFFFF"/>
            <w:hideMark/>
          </w:tcPr>
          <w:p w14:paraId="21926E26"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20929,3</w:t>
            </w:r>
          </w:p>
        </w:tc>
        <w:tc>
          <w:tcPr>
            <w:tcW w:w="1256" w:type="dxa"/>
            <w:tcBorders>
              <w:top w:val="nil"/>
              <w:left w:val="nil"/>
              <w:bottom w:val="single" w:sz="4" w:space="0" w:color="auto"/>
              <w:right w:val="single" w:sz="4" w:space="0" w:color="auto"/>
            </w:tcBorders>
            <w:shd w:val="clear" w:color="000000" w:fill="FFFFFF"/>
            <w:hideMark/>
          </w:tcPr>
          <w:p w14:paraId="09987270"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18370,5</w:t>
            </w:r>
          </w:p>
        </w:tc>
        <w:tc>
          <w:tcPr>
            <w:tcW w:w="1063" w:type="dxa"/>
            <w:tcBorders>
              <w:top w:val="nil"/>
              <w:left w:val="nil"/>
              <w:bottom w:val="single" w:sz="4" w:space="0" w:color="auto"/>
              <w:right w:val="single" w:sz="4" w:space="0" w:color="auto"/>
            </w:tcBorders>
            <w:shd w:val="clear" w:color="000000" w:fill="FFFFFF"/>
            <w:hideMark/>
          </w:tcPr>
          <w:p w14:paraId="386AE2DE"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6064,9</w:t>
            </w:r>
          </w:p>
        </w:tc>
        <w:tc>
          <w:tcPr>
            <w:tcW w:w="1146" w:type="dxa"/>
            <w:tcBorders>
              <w:top w:val="nil"/>
              <w:left w:val="nil"/>
              <w:bottom w:val="single" w:sz="4" w:space="0" w:color="auto"/>
              <w:right w:val="single" w:sz="4" w:space="0" w:color="auto"/>
            </w:tcBorders>
            <w:shd w:val="clear" w:color="000000" w:fill="FFFFFF"/>
            <w:hideMark/>
          </w:tcPr>
          <w:p w14:paraId="778E309E"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5188,8</w:t>
            </w:r>
          </w:p>
        </w:tc>
        <w:tc>
          <w:tcPr>
            <w:tcW w:w="914" w:type="dxa"/>
            <w:tcBorders>
              <w:top w:val="nil"/>
              <w:left w:val="nil"/>
              <w:bottom w:val="single" w:sz="4" w:space="0" w:color="auto"/>
              <w:right w:val="single" w:sz="4" w:space="0" w:color="auto"/>
            </w:tcBorders>
            <w:shd w:val="clear" w:color="000000" w:fill="FFFFFF"/>
            <w:hideMark/>
          </w:tcPr>
          <w:p w14:paraId="24EC12AA"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6482,4</w:t>
            </w:r>
          </w:p>
        </w:tc>
        <w:tc>
          <w:tcPr>
            <w:tcW w:w="1034" w:type="dxa"/>
            <w:tcBorders>
              <w:top w:val="nil"/>
              <w:left w:val="nil"/>
              <w:bottom w:val="single" w:sz="4" w:space="0" w:color="auto"/>
              <w:right w:val="single" w:sz="4" w:space="0" w:color="auto"/>
            </w:tcBorders>
            <w:shd w:val="clear" w:color="000000" w:fill="FFFFFF"/>
            <w:hideMark/>
          </w:tcPr>
          <w:p w14:paraId="0F94C194"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2849,5</w:t>
            </w:r>
          </w:p>
        </w:tc>
        <w:tc>
          <w:tcPr>
            <w:tcW w:w="951" w:type="dxa"/>
            <w:tcBorders>
              <w:top w:val="nil"/>
              <w:left w:val="nil"/>
              <w:bottom w:val="single" w:sz="4" w:space="0" w:color="auto"/>
              <w:right w:val="single" w:sz="4" w:space="0" w:color="auto"/>
            </w:tcBorders>
            <w:shd w:val="clear" w:color="000000" w:fill="FFFFFF"/>
            <w:hideMark/>
          </w:tcPr>
          <w:p w14:paraId="58D2F89F"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0</w:t>
            </w:r>
          </w:p>
        </w:tc>
      </w:tr>
      <w:tr w:rsidR="00E83E6D" w:rsidRPr="005319D6" w14:paraId="60366670" w14:textId="77777777" w:rsidTr="008B75F9">
        <w:trPr>
          <w:trHeight w:val="427"/>
        </w:trPr>
        <w:tc>
          <w:tcPr>
            <w:tcW w:w="1037" w:type="dxa"/>
            <w:tcBorders>
              <w:top w:val="nil"/>
              <w:left w:val="single" w:sz="4" w:space="0" w:color="auto"/>
              <w:bottom w:val="single" w:sz="4" w:space="0" w:color="auto"/>
              <w:right w:val="single" w:sz="4" w:space="0" w:color="auto"/>
            </w:tcBorders>
            <w:shd w:val="clear" w:color="000000" w:fill="FFFFFF"/>
            <w:hideMark/>
          </w:tcPr>
          <w:p w14:paraId="70D2EBC0"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2021</w:t>
            </w:r>
          </w:p>
        </w:tc>
        <w:tc>
          <w:tcPr>
            <w:tcW w:w="1232" w:type="dxa"/>
            <w:tcBorders>
              <w:top w:val="nil"/>
              <w:left w:val="nil"/>
              <w:bottom w:val="single" w:sz="4" w:space="0" w:color="auto"/>
              <w:right w:val="single" w:sz="4" w:space="0" w:color="auto"/>
            </w:tcBorders>
            <w:shd w:val="clear" w:color="000000" w:fill="FFFFFF"/>
            <w:hideMark/>
          </w:tcPr>
          <w:p w14:paraId="66AB239A"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40653,7</w:t>
            </w:r>
          </w:p>
        </w:tc>
        <w:tc>
          <w:tcPr>
            <w:tcW w:w="1007" w:type="dxa"/>
            <w:tcBorders>
              <w:top w:val="nil"/>
              <w:left w:val="nil"/>
              <w:bottom w:val="single" w:sz="4" w:space="0" w:color="auto"/>
              <w:right w:val="single" w:sz="4" w:space="0" w:color="auto"/>
            </w:tcBorders>
            <w:shd w:val="clear" w:color="000000" w:fill="FFFFFF"/>
            <w:hideMark/>
          </w:tcPr>
          <w:p w14:paraId="4E81B8B7"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25114,3</w:t>
            </w:r>
          </w:p>
        </w:tc>
        <w:tc>
          <w:tcPr>
            <w:tcW w:w="1256" w:type="dxa"/>
            <w:tcBorders>
              <w:top w:val="nil"/>
              <w:left w:val="nil"/>
              <w:bottom w:val="single" w:sz="4" w:space="0" w:color="auto"/>
              <w:right w:val="single" w:sz="4" w:space="0" w:color="auto"/>
            </w:tcBorders>
            <w:shd w:val="clear" w:color="000000" w:fill="FFFFFF"/>
            <w:hideMark/>
          </w:tcPr>
          <w:p w14:paraId="6198224A"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23844,1</w:t>
            </w:r>
          </w:p>
        </w:tc>
        <w:tc>
          <w:tcPr>
            <w:tcW w:w="1063" w:type="dxa"/>
            <w:tcBorders>
              <w:top w:val="nil"/>
              <w:left w:val="nil"/>
              <w:bottom w:val="single" w:sz="4" w:space="0" w:color="auto"/>
              <w:right w:val="single" w:sz="4" w:space="0" w:color="auto"/>
            </w:tcBorders>
            <w:shd w:val="clear" w:color="000000" w:fill="FFFFFF"/>
            <w:hideMark/>
          </w:tcPr>
          <w:p w14:paraId="24685A9C"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6395,4</w:t>
            </w:r>
          </w:p>
        </w:tc>
        <w:tc>
          <w:tcPr>
            <w:tcW w:w="1146" w:type="dxa"/>
            <w:tcBorders>
              <w:top w:val="nil"/>
              <w:left w:val="nil"/>
              <w:bottom w:val="single" w:sz="4" w:space="0" w:color="auto"/>
              <w:right w:val="single" w:sz="4" w:space="0" w:color="auto"/>
            </w:tcBorders>
            <w:shd w:val="clear" w:color="000000" w:fill="FFFFFF"/>
            <w:hideMark/>
          </w:tcPr>
          <w:p w14:paraId="5268D176"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6216,4</w:t>
            </w:r>
          </w:p>
        </w:tc>
        <w:tc>
          <w:tcPr>
            <w:tcW w:w="914" w:type="dxa"/>
            <w:tcBorders>
              <w:top w:val="nil"/>
              <w:left w:val="nil"/>
              <w:bottom w:val="single" w:sz="4" w:space="0" w:color="auto"/>
              <w:right w:val="single" w:sz="4" w:space="0" w:color="auto"/>
            </w:tcBorders>
            <w:shd w:val="clear" w:color="000000" w:fill="FFFFFF"/>
            <w:hideMark/>
          </w:tcPr>
          <w:p w14:paraId="1A387DF3"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6222,2</w:t>
            </w:r>
          </w:p>
        </w:tc>
        <w:tc>
          <w:tcPr>
            <w:tcW w:w="1034" w:type="dxa"/>
            <w:tcBorders>
              <w:top w:val="nil"/>
              <w:left w:val="nil"/>
              <w:bottom w:val="single" w:sz="4" w:space="0" w:color="auto"/>
              <w:right w:val="single" w:sz="4" w:space="0" w:color="auto"/>
            </w:tcBorders>
            <w:shd w:val="clear" w:color="000000" w:fill="FFFFFF"/>
            <w:hideMark/>
          </w:tcPr>
          <w:p w14:paraId="0444A434"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2921,8</w:t>
            </w:r>
          </w:p>
        </w:tc>
        <w:tc>
          <w:tcPr>
            <w:tcW w:w="951" w:type="dxa"/>
            <w:tcBorders>
              <w:top w:val="nil"/>
              <w:left w:val="nil"/>
              <w:bottom w:val="single" w:sz="4" w:space="0" w:color="auto"/>
              <w:right w:val="single" w:sz="4" w:space="0" w:color="auto"/>
            </w:tcBorders>
            <w:shd w:val="clear" w:color="000000" w:fill="FFFFFF"/>
            <w:hideMark/>
          </w:tcPr>
          <w:p w14:paraId="585C18F5"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0</w:t>
            </w:r>
          </w:p>
        </w:tc>
      </w:tr>
      <w:tr w:rsidR="00E83E6D" w:rsidRPr="005319D6" w14:paraId="7E8688DA" w14:textId="77777777" w:rsidTr="008B75F9">
        <w:trPr>
          <w:trHeight w:val="427"/>
        </w:trPr>
        <w:tc>
          <w:tcPr>
            <w:tcW w:w="1037" w:type="dxa"/>
            <w:tcBorders>
              <w:top w:val="nil"/>
              <w:left w:val="single" w:sz="4" w:space="0" w:color="auto"/>
              <w:bottom w:val="single" w:sz="4" w:space="0" w:color="auto"/>
              <w:right w:val="single" w:sz="4" w:space="0" w:color="auto"/>
            </w:tcBorders>
            <w:shd w:val="clear" w:color="000000" w:fill="FFFFFF"/>
            <w:hideMark/>
          </w:tcPr>
          <w:p w14:paraId="2204C50F"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2022</w:t>
            </w:r>
          </w:p>
        </w:tc>
        <w:tc>
          <w:tcPr>
            <w:tcW w:w="1232" w:type="dxa"/>
            <w:tcBorders>
              <w:top w:val="nil"/>
              <w:left w:val="nil"/>
              <w:bottom w:val="single" w:sz="4" w:space="0" w:color="auto"/>
              <w:right w:val="single" w:sz="4" w:space="0" w:color="auto"/>
            </w:tcBorders>
            <w:shd w:val="clear" w:color="000000" w:fill="FFFFFF"/>
            <w:hideMark/>
          </w:tcPr>
          <w:p w14:paraId="2C089948"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55872,5</w:t>
            </w:r>
          </w:p>
        </w:tc>
        <w:tc>
          <w:tcPr>
            <w:tcW w:w="1007" w:type="dxa"/>
            <w:tcBorders>
              <w:top w:val="nil"/>
              <w:left w:val="nil"/>
              <w:bottom w:val="single" w:sz="4" w:space="0" w:color="auto"/>
              <w:right w:val="single" w:sz="4" w:space="0" w:color="auto"/>
            </w:tcBorders>
            <w:shd w:val="clear" w:color="000000" w:fill="FFFFFF"/>
            <w:hideMark/>
          </w:tcPr>
          <w:p w14:paraId="60ED27E9"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37297,3</w:t>
            </w:r>
          </w:p>
        </w:tc>
        <w:tc>
          <w:tcPr>
            <w:tcW w:w="1256" w:type="dxa"/>
            <w:tcBorders>
              <w:top w:val="nil"/>
              <w:left w:val="nil"/>
              <w:bottom w:val="single" w:sz="4" w:space="0" w:color="auto"/>
              <w:right w:val="single" w:sz="4" w:space="0" w:color="auto"/>
            </w:tcBorders>
            <w:shd w:val="clear" w:color="000000" w:fill="FFFFFF"/>
            <w:hideMark/>
          </w:tcPr>
          <w:p w14:paraId="0520FDCC"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35143,3</w:t>
            </w:r>
          </w:p>
        </w:tc>
        <w:tc>
          <w:tcPr>
            <w:tcW w:w="1063" w:type="dxa"/>
            <w:tcBorders>
              <w:top w:val="nil"/>
              <w:left w:val="nil"/>
              <w:bottom w:val="single" w:sz="4" w:space="0" w:color="auto"/>
              <w:right w:val="single" w:sz="4" w:space="0" w:color="auto"/>
            </w:tcBorders>
            <w:shd w:val="clear" w:color="000000" w:fill="FFFFFF"/>
            <w:hideMark/>
          </w:tcPr>
          <w:p w14:paraId="5DB54104"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2758,2</w:t>
            </w:r>
          </w:p>
        </w:tc>
        <w:tc>
          <w:tcPr>
            <w:tcW w:w="1146" w:type="dxa"/>
            <w:tcBorders>
              <w:top w:val="nil"/>
              <w:left w:val="nil"/>
              <w:bottom w:val="single" w:sz="4" w:space="0" w:color="auto"/>
              <w:right w:val="single" w:sz="4" w:space="0" w:color="auto"/>
            </w:tcBorders>
            <w:shd w:val="clear" w:color="000000" w:fill="FFFFFF"/>
            <w:hideMark/>
          </w:tcPr>
          <w:p w14:paraId="0D8C225A"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2758,2</w:t>
            </w:r>
          </w:p>
        </w:tc>
        <w:tc>
          <w:tcPr>
            <w:tcW w:w="914" w:type="dxa"/>
            <w:tcBorders>
              <w:top w:val="nil"/>
              <w:left w:val="nil"/>
              <w:bottom w:val="single" w:sz="4" w:space="0" w:color="auto"/>
              <w:right w:val="single" w:sz="4" w:space="0" w:color="auto"/>
            </w:tcBorders>
            <w:shd w:val="clear" w:color="000000" w:fill="FFFFFF"/>
            <w:hideMark/>
          </w:tcPr>
          <w:p w14:paraId="540E9FC0"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379</w:t>
            </w:r>
          </w:p>
        </w:tc>
        <w:tc>
          <w:tcPr>
            <w:tcW w:w="1034" w:type="dxa"/>
            <w:tcBorders>
              <w:top w:val="nil"/>
              <w:left w:val="nil"/>
              <w:bottom w:val="single" w:sz="4" w:space="0" w:color="auto"/>
              <w:right w:val="single" w:sz="4" w:space="0" w:color="auto"/>
            </w:tcBorders>
            <w:shd w:val="clear" w:color="000000" w:fill="FFFFFF"/>
            <w:hideMark/>
          </w:tcPr>
          <w:p w14:paraId="50136669"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6299</w:t>
            </w:r>
          </w:p>
        </w:tc>
        <w:tc>
          <w:tcPr>
            <w:tcW w:w="951" w:type="dxa"/>
            <w:tcBorders>
              <w:top w:val="nil"/>
              <w:left w:val="nil"/>
              <w:bottom w:val="single" w:sz="4" w:space="0" w:color="auto"/>
              <w:right w:val="single" w:sz="4" w:space="0" w:color="auto"/>
            </w:tcBorders>
            <w:shd w:val="clear" w:color="000000" w:fill="FFFFFF"/>
            <w:hideMark/>
          </w:tcPr>
          <w:p w14:paraId="134CA5EF"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9139</w:t>
            </w:r>
          </w:p>
        </w:tc>
      </w:tr>
      <w:tr w:rsidR="00E83E6D" w:rsidRPr="005319D6" w14:paraId="1672691B" w14:textId="77777777" w:rsidTr="008B75F9">
        <w:trPr>
          <w:trHeight w:val="427"/>
        </w:trPr>
        <w:tc>
          <w:tcPr>
            <w:tcW w:w="1037" w:type="dxa"/>
            <w:tcBorders>
              <w:top w:val="nil"/>
              <w:left w:val="single" w:sz="4" w:space="0" w:color="auto"/>
              <w:bottom w:val="single" w:sz="4" w:space="0" w:color="auto"/>
              <w:right w:val="single" w:sz="4" w:space="0" w:color="auto"/>
            </w:tcBorders>
            <w:shd w:val="clear" w:color="000000" w:fill="FFFFFF"/>
          </w:tcPr>
          <w:p w14:paraId="0A3D1AE5"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 xml:space="preserve">2023 </w:t>
            </w:r>
          </w:p>
        </w:tc>
        <w:tc>
          <w:tcPr>
            <w:tcW w:w="1232" w:type="dxa"/>
            <w:tcBorders>
              <w:top w:val="nil"/>
              <w:left w:val="nil"/>
              <w:bottom w:val="single" w:sz="4" w:space="0" w:color="auto"/>
              <w:right w:val="single" w:sz="4" w:space="0" w:color="auto"/>
            </w:tcBorders>
            <w:shd w:val="clear" w:color="000000" w:fill="FFFFFF"/>
          </w:tcPr>
          <w:p w14:paraId="653D74DE"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78261,2</w:t>
            </w:r>
          </w:p>
        </w:tc>
        <w:tc>
          <w:tcPr>
            <w:tcW w:w="1007" w:type="dxa"/>
            <w:tcBorders>
              <w:top w:val="nil"/>
              <w:left w:val="nil"/>
              <w:bottom w:val="single" w:sz="4" w:space="0" w:color="auto"/>
              <w:right w:val="single" w:sz="4" w:space="0" w:color="auto"/>
            </w:tcBorders>
            <w:shd w:val="clear" w:color="000000" w:fill="FFFFFF"/>
          </w:tcPr>
          <w:p w14:paraId="01B952E7"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eastAsia="Times New Roman" w:cs="Times New Roman"/>
                <w:kern w:val="0"/>
                <w:sz w:val="20"/>
                <w:szCs w:val="20"/>
                <w:lang w:eastAsia="ru-RU"/>
              </w:rPr>
              <w:t>42915</w:t>
            </w:r>
          </w:p>
        </w:tc>
        <w:tc>
          <w:tcPr>
            <w:tcW w:w="1256" w:type="dxa"/>
            <w:tcBorders>
              <w:top w:val="nil"/>
              <w:left w:val="nil"/>
              <w:bottom w:val="single" w:sz="4" w:space="0" w:color="auto"/>
              <w:right w:val="single" w:sz="4" w:space="0" w:color="auto"/>
            </w:tcBorders>
            <w:shd w:val="clear" w:color="000000" w:fill="FFFFFF"/>
          </w:tcPr>
          <w:p w14:paraId="3DAE0AC3"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39923</w:t>
            </w:r>
          </w:p>
        </w:tc>
        <w:tc>
          <w:tcPr>
            <w:tcW w:w="1063" w:type="dxa"/>
            <w:tcBorders>
              <w:top w:val="nil"/>
              <w:left w:val="nil"/>
              <w:bottom w:val="single" w:sz="4" w:space="0" w:color="auto"/>
              <w:right w:val="single" w:sz="4" w:space="0" w:color="auto"/>
            </w:tcBorders>
            <w:shd w:val="clear" w:color="000000" w:fill="FFFFFF"/>
          </w:tcPr>
          <w:p w14:paraId="58DFA013"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24687</w:t>
            </w:r>
          </w:p>
        </w:tc>
        <w:tc>
          <w:tcPr>
            <w:tcW w:w="1146" w:type="dxa"/>
            <w:tcBorders>
              <w:top w:val="nil"/>
              <w:left w:val="nil"/>
              <w:bottom w:val="single" w:sz="4" w:space="0" w:color="auto"/>
              <w:right w:val="single" w:sz="4" w:space="0" w:color="auto"/>
            </w:tcBorders>
            <w:shd w:val="clear" w:color="000000" w:fill="FFFFFF"/>
          </w:tcPr>
          <w:p w14:paraId="160CE374"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23187</w:t>
            </w:r>
          </w:p>
        </w:tc>
        <w:tc>
          <w:tcPr>
            <w:tcW w:w="914" w:type="dxa"/>
            <w:tcBorders>
              <w:top w:val="nil"/>
              <w:left w:val="nil"/>
              <w:bottom w:val="single" w:sz="4" w:space="0" w:color="auto"/>
              <w:right w:val="single" w:sz="4" w:space="0" w:color="auto"/>
            </w:tcBorders>
            <w:shd w:val="clear" w:color="000000" w:fill="FFFFFF"/>
          </w:tcPr>
          <w:p w14:paraId="077E97DC"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7211</w:t>
            </w:r>
          </w:p>
        </w:tc>
        <w:tc>
          <w:tcPr>
            <w:tcW w:w="1034" w:type="dxa"/>
            <w:tcBorders>
              <w:top w:val="nil"/>
              <w:left w:val="nil"/>
              <w:bottom w:val="single" w:sz="4" w:space="0" w:color="auto"/>
              <w:right w:val="single" w:sz="4" w:space="0" w:color="auto"/>
            </w:tcBorders>
            <w:shd w:val="clear" w:color="000000" w:fill="FFFFFF"/>
          </w:tcPr>
          <w:p w14:paraId="1E9487AC"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2991,1</w:t>
            </w:r>
          </w:p>
        </w:tc>
        <w:tc>
          <w:tcPr>
            <w:tcW w:w="951" w:type="dxa"/>
            <w:tcBorders>
              <w:top w:val="nil"/>
              <w:left w:val="nil"/>
              <w:bottom w:val="single" w:sz="4" w:space="0" w:color="auto"/>
              <w:right w:val="single" w:sz="4" w:space="0" w:color="auto"/>
            </w:tcBorders>
            <w:shd w:val="clear" w:color="000000" w:fill="FFFFFF"/>
          </w:tcPr>
          <w:p w14:paraId="4325A687"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456,8</w:t>
            </w:r>
          </w:p>
        </w:tc>
      </w:tr>
      <w:tr w:rsidR="00E83E6D" w:rsidRPr="005319D6" w14:paraId="1F45FAC9" w14:textId="77777777" w:rsidTr="008B75F9">
        <w:trPr>
          <w:trHeight w:val="527"/>
        </w:trPr>
        <w:tc>
          <w:tcPr>
            <w:tcW w:w="1037" w:type="dxa"/>
            <w:tcBorders>
              <w:top w:val="nil"/>
              <w:left w:val="single" w:sz="4" w:space="0" w:color="auto"/>
              <w:bottom w:val="single" w:sz="4" w:space="0" w:color="auto"/>
              <w:right w:val="single" w:sz="4" w:space="0" w:color="auto"/>
            </w:tcBorders>
            <w:shd w:val="clear" w:color="000000" w:fill="FFFFFF"/>
            <w:hideMark/>
          </w:tcPr>
          <w:p w14:paraId="3E36DF0A" w14:textId="77777777" w:rsidR="00D00847" w:rsidRPr="005319D6" w:rsidRDefault="00D00847" w:rsidP="008B75F9">
            <w:pPr>
              <w:spacing w:after="0"/>
              <w:rPr>
                <w:rFonts w:eastAsia="Times New Roman" w:cs="Times New Roman"/>
                <w:kern w:val="0"/>
                <w:sz w:val="20"/>
                <w:szCs w:val="20"/>
                <w:lang w:val="kk-KZ" w:eastAsia="ru-RU"/>
              </w:rPr>
            </w:pPr>
            <w:r w:rsidRPr="005319D6">
              <w:rPr>
                <w:rFonts w:eastAsia="Times New Roman" w:cs="Times New Roman"/>
                <w:kern w:val="0"/>
                <w:sz w:val="20"/>
                <w:szCs w:val="20"/>
                <w:lang w:val="kk-KZ" w:eastAsia="ru-RU"/>
              </w:rPr>
              <w:t>Барлық бөлінгені</w:t>
            </w:r>
          </w:p>
        </w:tc>
        <w:tc>
          <w:tcPr>
            <w:tcW w:w="1232" w:type="dxa"/>
            <w:tcBorders>
              <w:top w:val="nil"/>
              <w:left w:val="nil"/>
              <w:bottom w:val="single" w:sz="4" w:space="0" w:color="auto"/>
              <w:right w:val="single" w:sz="4" w:space="0" w:color="auto"/>
            </w:tcBorders>
            <w:shd w:val="clear" w:color="000000" w:fill="FFFFFF"/>
            <w:hideMark/>
          </w:tcPr>
          <w:p w14:paraId="5A175F3E"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265602,5</w:t>
            </w:r>
          </w:p>
        </w:tc>
        <w:tc>
          <w:tcPr>
            <w:tcW w:w="1007" w:type="dxa"/>
            <w:tcBorders>
              <w:top w:val="nil"/>
              <w:left w:val="nil"/>
              <w:bottom w:val="single" w:sz="4" w:space="0" w:color="auto"/>
              <w:right w:val="single" w:sz="4" w:space="0" w:color="auto"/>
            </w:tcBorders>
            <w:shd w:val="clear" w:color="000000" w:fill="FFFFFF"/>
            <w:hideMark/>
          </w:tcPr>
          <w:p w14:paraId="4DADBAD8"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157221</w:t>
            </w:r>
          </w:p>
        </w:tc>
        <w:tc>
          <w:tcPr>
            <w:tcW w:w="1256" w:type="dxa"/>
            <w:tcBorders>
              <w:top w:val="nil"/>
              <w:left w:val="nil"/>
              <w:bottom w:val="single" w:sz="4" w:space="0" w:color="auto"/>
              <w:right w:val="single" w:sz="4" w:space="0" w:color="auto"/>
            </w:tcBorders>
            <w:shd w:val="clear" w:color="000000" w:fill="FFFFFF"/>
            <w:hideMark/>
          </w:tcPr>
          <w:p w14:paraId="1CE5CAD6"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143634</w:t>
            </w:r>
          </w:p>
        </w:tc>
        <w:tc>
          <w:tcPr>
            <w:tcW w:w="1063" w:type="dxa"/>
            <w:tcBorders>
              <w:top w:val="nil"/>
              <w:left w:val="nil"/>
              <w:bottom w:val="single" w:sz="4" w:space="0" w:color="auto"/>
              <w:right w:val="single" w:sz="4" w:space="0" w:color="auto"/>
            </w:tcBorders>
            <w:shd w:val="clear" w:color="000000" w:fill="FFFFFF"/>
            <w:hideMark/>
          </w:tcPr>
          <w:p w14:paraId="36A32977"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49493,3</w:t>
            </w:r>
          </w:p>
        </w:tc>
        <w:tc>
          <w:tcPr>
            <w:tcW w:w="1146" w:type="dxa"/>
            <w:tcBorders>
              <w:top w:val="nil"/>
              <w:left w:val="nil"/>
              <w:bottom w:val="single" w:sz="4" w:space="0" w:color="auto"/>
              <w:right w:val="single" w:sz="4" w:space="0" w:color="auto"/>
            </w:tcBorders>
            <w:shd w:val="clear" w:color="000000" w:fill="FFFFFF"/>
            <w:hideMark/>
          </w:tcPr>
          <w:p w14:paraId="2C7A9D23"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45833</w:t>
            </w:r>
          </w:p>
        </w:tc>
        <w:tc>
          <w:tcPr>
            <w:tcW w:w="914" w:type="dxa"/>
            <w:tcBorders>
              <w:top w:val="nil"/>
              <w:left w:val="nil"/>
              <w:bottom w:val="single" w:sz="4" w:space="0" w:color="auto"/>
              <w:right w:val="single" w:sz="4" w:space="0" w:color="auto"/>
            </w:tcBorders>
            <w:shd w:val="clear" w:color="000000" w:fill="FFFFFF"/>
            <w:hideMark/>
          </w:tcPr>
          <w:p w14:paraId="76EB188F"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29538</w:t>
            </w:r>
          </w:p>
        </w:tc>
        <w:tc>
          <w:tcPr>
            <w:tcW w:w="1034" w:type="dxa"/>
            <w:tcBorders>
              <w:top w:val="nil"/>
              <w:left w:val="nil"/>
              <w:bottom w:val="single" w:sz="4" w:space="0" w:color="auto"/>
              <w:right w:val="single" w:sz="4" w:space="0" w:color="auto"/>
            </w:tcBorders>
            <w:shd w:val="clear" w:color="000000" w:fill="FFFFFF"/>
            <w:hideMark/>
          </w:tcPr>
          <w:p w14:paraId="341A25C7"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19755,3</w:t>
            </w:r>
          </w:p>
        </w:tc>
        <w:tc>
          <w:tcPr>
            <w:tcW w:w="951" w:type="dxa"/>
            <w:tcBorders>
              <w:top w:val="nil"/>
              <w:left w:val="nil"/>
              <w:bottom w:val="single" w:sz="4" w:space="0" w:color="auto"/>
              <w:right w:val="single" w:sz="4" w:space="0" w:color="auto"/>
            </w:tcBorders>
            <w:shd w:val="clear" w:color="000000" w:fill="FFFFFF"/>
            <w:hideMark/>
          </w:tcPr>
          <w:p w14:paraId="6A2818A2" w14:textId="77777777" w:rsidR="00D00847" w:rsidRPr="005319D6" w:rsidRDefault="00D00847" w:rsidP="008B75F9">
            <w:pPr>
              <w:spacing w:after="0"/>
              <w:jc w:val="center"/>
              <w:rPr>
                <w:rFonts w:eastAsia="Times New Roman" w:cs="Times New Roman"/>
                <w:kern w:val="0"/>
                <w:sz w:val="20"/>
                <w:szCs w:val="20"/>
                <w:lang w:eastAsia="ru-RU"/>
              </w:rPr>
            </w:pPr>
            <w:r w:rsidRPr="005319D6">
              <w:rPr>
                <w:rFonts w:cs="Times New Roman"/>
                <w:sz w:val="20"/>
                <w:szCs w:val="20"/>
              </w:rPr>
              <w:t>9595,8</w:t>
            </w:r>
          </w:p>
        </w:tc>
      </w:tr>
      <w:tr w:rsidR="0014383A" w:rsidRPr="005319D6" w14:paraId="02170397" w14:textId="77777777" w:rsidTr="008B75F9">
        <w:trPr>
          <w:trHeight w:val="527"/>
        </w:trPr>
        <w:tc>
          <w:tcPr>
            <w:tcW w:w="9640" w:type="dxa"/>
            <w:gridSpan w:val="9"/>
            <w:tcBorders>
              <w:top w:val="nil"/>
              <w:left w:val="single" w:sz="4" w:space="0" w:color="auto"/>
              <w:bottom w:val="single" w:sz="4" w:space="0" w:color="auto"/>
              <w:right w:val="single" w:sz="4" w:space="0" w:color="auto"/>
            </w:tcBorders>
            <w:shd w:val="clear" w:color="000000" w:fill="FFFFFF"/>
          </w:tcPr>
          <w:p w14:paraId="346E2F3D" w14:textId="7A09D47D" w:rsidR="0014383A" w:rsidRPr="005319D6" w:rsidRDefault="0014383A" w:rsidP="008B75F9">
            <w:pPr>
              <w:spacing w:after="0"/>
              <w:rPr>
                <w:rFonts w:cs="Times New Roman"/>
                <w:sz w:val="20"/>
                <w:szCs w:val="20"/>
              </w:rPr>
            </w:pPr>
            <w:r w:rsidRPr="005319D6">
              <w:rPr>
                <w:rFonts w:cs="Times New Roman"/>
                <w:sz w:val="20"/>
                <w:szCs w:val="20"/>
                <w:lang w:val="kk-KZ"/>
              </w:rPr>
              <w:t xml:space="preserve">Ескерту – дереккөз </w:t>
            </w:r>
            <w:r w:rsidRPr="005319D6">
              <w:rPr>
                <w:rFonts w:eastAsia="Calibri" w:cs="Times New Roman"/>
                <w:sz w:val="20"/>
                <w:szCs w:val="20"/>
                <w:lang w:val="kk-KZ"/>
              </w:rPr>
              <w:t>мәліметтері бойынша автор құрастырған</w:t>
            </w:r>
            <w:r w:rsidRPr="005319D6">
              <w:rPr>
                <w:rFonts w:cs="Times New Roman"/>
                <w:kern w:val="0"/>
                <w:sz w:val="20"/>
                <w:szCs w:val="20"/>
              </w:rPr>
              <w:t xml:space="preserve"> [105]</w:t>
            </w:r>
          </w:p>
        </w:tc>
      </w:tr>
    </w:tbl>
    <w:p w14:paraId="465A4B51" w14:textId="77777777" w:rsidR="00D00847" w:rsidRPr="005319D6" w:rsidRDefault="00D00847" w:rsidP="00D00847">
      <w:pPr>
        <w:pStyle w:val="11"/>
        <w:ind w:firstLine="709"/>
        <w:jc w:val="both"/>
        <w:rPr>
          <w:rFonts w:ascii="Times New Roman" w:hAnsi="Times New Roman" w:cs="Times New Roman"/>
          <w:sz w:val="28"/>
        </w:rPr>
      </w:pPr>
    </w:p>
    <w:p w14:paraId="12E5EAF1" w14:textId="77777777" w:rsidR="00D00847" w:rsidRPr="005319D6" w:rsidRDefault="00D00847" w:rsidP="00001BB0">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Облыстың аграрлық кешенін дамыту үшін ұзақ мезімді стратегиялық жоспар қажет, осы ретте мемлекеттік реттеудің 2021-2030 жылдарға арналған жоспардың облысқа сәйкес келетін тармақтары мен негізгі мақсат, бағыттарын атап көрсеткен жөн:</w:t>
      </w:r>
    </w:p>
    <w:p w14:paraId="1972E8C2" w14:textId="77777777" w:rsidR="00D00847" w:rsidRPr="005319D6" w:rsidRDefault="00D00847" w:rsidP="00001BB0">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1) облыстағы орта және шағын кәсіпорындарды кооперацияларға бейімдеу, себебі кооперацияға кірген кезде ауылшаруашылығы өнімдерін өндірушілердің шығындары біраз азаяды, осы салалардың жақсы дамуына үлес қосатын болады;</w:t>
      </w:r>
    </w:p>
    <w:p w14:paraId="68581FB5" w14:textId="77777777" w:rsidR="00D00847" w:rsidRPr="005319D6" w:rsidRDefault="00D00847" w:rsidP="00001BB0">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xml:space="preserve">2) мемлекеттік қолдаудың қаржылық шараларын кеңейту – несиелер мен лизинг беру барысында рәсімдер үрдісін жеңілдету, АӨК субъектілерінің несие алу барысында сыйақы мөлшерлемелерін азайтуға көмектесу, ауылшаруашылығы құрал жабдықтарын сатып алу кезінде инвестициялық жәрдем беру, «ҰБХ «Қазагро» АҚ еншілес компанияның тәртібіне сәйкес ауылшаруашылығы техникаларын лизингке беру жатады; </w:t>
      </w:r>
    </w:p>
    <w:p w14:paraId="17C55CAA" w14:textId="77777777" w:rsidR="00D00847" w:rsidRPr="005319D6" w:rsidRDefault="00D00847" w:rsidP="00001BB0">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3) төмендегілер арқылы субсидиялау жүйесінің тиімділігін арттыру:</w:t>
      </w:r>
    </w:p>
    <w:p w14:paraId="0980AD8B" w14:textId="77777777" w:rsidR="00D00847" w:rsidRPr="005319D6" w:rsidRDefault="00D00847" w:rsidP="00001BB0">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шаруашылық жүргізуші кәсіпорындардың субсидиялауға берген өтінімдерін тәртіппен қарастыру үшін кезең бойынша автоматтандырылған жүйесін кіргізу;</w:t>
      </w:r>
    </w:p>
    <w:p w14:paraId="288E616C" w14:textId="5A0F5213" w:rsidR="00D00847" w:rsidRPr="005319D6" w:rsidRDefault="00D00847" w:rsidP="00001BB0">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шығындардың кейбір түрлерін субсидиялаудан шаруашылықтың өндірістік жетістіктері мен берілетін субсидиялар тиімділіг</w:t>
      </w:r>
      <w:r w:rsidR="008F0CDA" w:rsidRPr="005319D6">
        <w:rPr>
          <w:rFonts w:ascii="Times New Roman" w:hAnsi="Times New Roman" w:cs="Times New Roman"/>
          <w:sz w:val="28"/>
          <w:lang w:val="kk-KZ"/>
        </w:rPr>
        <w:t>і</w:t>
      </w:r>
      <w:r w:rsidRPr="005319D6">
        <w:rPr>
          <w:rFonts w:ascii="Times New Roman" w:hAnsi="Times New Roman" w:cs="Times New Roman"/>
          <w:sz w:val="28"/>
          <w:lang w:val="kk-KZ"/>
        </w:rPr>
        <w:t>н қадағалау негізінде оны кешенді субсидиялау саясатына айналдыру;</w:t>
      </w:r>
    </w:p>
    <w:p w14:paraId="793C415A" w14:textId="77777777" w:rsidR="00D00847" w:rsidRPr="005319D6" w:rsidRDefault="00D00847" w:rsidP="00001BB0">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мемлекет тарапынан берілетін субсидиялар түрлерін азайту және оны рәсімдеу кезінде ұсынылатын құжаттар санын шектеу.</w:t>
      </w:r>
    </w:p>
    <w:p w14:paraId="17A400B9" w14:textId="77777777" w:rsidR="00D00847" w:rsidRPr="005319D6" w:rsidRDefault="00D00847" w:rsidP="00001BB0">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ауылшаруашылығы тауарларын өндірушілерге жиналған егіндерін баға көтерілген сәтте, қымбат әрі тиімді бағаға сату мүмкіндігін беріп, егістік және тұқым себу маусымдарында бюджеттік қаржылау қолдау тетіктерін жетілдіру.</w:t>
      </w:r>
    </w:p>
    <w:p w14:paraId="09BC89C2" w14:textId="71EF4DB0" w:rsidR="00D00847" w:rsidRPr="005319D6" w:rsidRDefault="00D00847" w:rsidP="00001BB0">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4) ҚР ауылшаруашылығы мини</w:t>
      </w:r>
      <w:r w:rsidR="008F0CDA" w:rsidRPr="005319D6">
        <w:rPr>
          <w:rFonts w:ascii="Times New Roman" w:hAnsi="Times New Roman" w:cs="Times New Roman"/>
          <w:sz w:val="28"/>
          <w:lang w:val="kk-KZ"/>
        </w:rPr>
        <w:t>с</w:t>
      </w:r>
      <w:r w:rsidRPr="005319D6">
        <w:rPr>
          <w:rFonts w:ascii="Times New Roman" w:hAnsi="Times New Roman" w:cs="Times New Roman"/>
          <w:sz w:val="28"/>
          <w:lang w:val="kk-KZ"/>
        </w:rPr>
        <w:t>трлігі, «ҰБХ «Қазагро» АҚ сайттарында өнімдерді сату нарықтары бойынша ашық база жасау, сонымен қатар</w:t>
      </w:r>
      <w:r w:rsidR="00422107" w:rsidRPr="005319D6">
        <w:rPr>
          <w:rFonts w:ascii="Times New Roman" w:hAnsi="Times New Roman" w:cs="Times New Roman"/>
          <w:sz w:val="28"/>
          <w:lang w:val="kk-KZ"/>
        </w:rPr>
        <w:t xml:space="preserve"> </w:t>
      </w:r>
      <w:bookmarkStart w:id="25" w:name="_Hlk176168459"/>
      <w:r w:rsidRPr="005319D6">
        <w:rPr>
          <w:rFonts w:ascii="Times New Roman" w:hAnsi="Times New Roman" w:cs="Times New Roman"/>
          <w:sz w:val="28"/>
          <w:lang w:val="kk-KZ"/>
        </w:rPr>
        <w:t>«Атамекен»</w:t>
      </w:r>
      <w:bookmarkEnd w:id="25"/>
      <w:r w:rsidRPr="005319D6">
        <w:rPr>
          <w:rFonts w:ascii="Times New Roman" w:hAnsi="Times New Roman" w:cs="Times New Roman"/>
          <w:sz w:val="28"/>
          <w:lang w:val="kk-KZ"/>
        </w:rPr>
        <w:t xml:space="preserve"> ҚР ҰП кәсіпкерлерге қызмет көрсету орталықтары тарапынан маркетингтік қызмет көрсету арқылы сыртқы сауданы дамыту.</w:t>
      </w:r>
    </w:p>
    <w:p w14:paraId="20FD9512" w14:textId="0135A264" w:rsidR="00D00847" w:rsidRPr="005319D6" w:rsidRDefault="00D00847" w:rsidP="00001BB0">
      <w:pPr>
        <w:widowControl w:val="0"/>
        <w:spacing w:after="0"/>
        <w:ind w:firstLine="567"/>
        <w:jc w:val="both"/>
        <w:rPr>
          <w:rFonts w:eastAsia="Times New Roman" w:cs="Times New Roman"/>
          <w:kern w:val="0"/>
          <w:szCs w:val="28"/>
          <w:lang w:val="kk-KZ" w:eastAsia="kk-KZ" w:bidi="kk-KZ"/>
        </w:rPr>
      </w:pPr>
      <w:r w:rsidRPr="005319D6">
        <w:rPr>
          <w:rFonts w:eastAsia="Times New Roman" w:cs="Times New Roman"/>
          <w:kern w:val="0"/>
          <w:szCs w:val="28"/>
          <w:lang w:val="kk-KZ" w:eastAsia="kk-KZ" w:bidi="kk-KZ"/>
        </w:rPr>
        <w:t>Соңғы жылдарда Қазақстан Республикасында экономиканың аграрлық секторын мемлекеттік реттеу тетіктері күшейді. Ауылшаруашылығын мемлекет баға, қаржы-бюджеттік және несиелік қатынастар арқылы экономикалық өсімін жандандыра алады. Мемлекет тарапынан қабылданып жатқан шаралар жиынтығы мен қаражат көлемі, осы саланы тұрақты дамыту және аграрлық саланың бәсекеге қабілеттілігін арттыру үшін әлі де мардымсыз. Мемлекеттің радикалдық түрде көбірек аралас</w:t>
      </w:r>
      <w:r w:rsidR="008F0CDA" w:rsidRPr="005319D6">
        <w:rPr>
          <w:rFonts w:eastAsia="Times New Roman" w:cs="Times New Roman"/>
          <w:kern w:val="0"/>
          <w:szCs w:val="28"/>
          <w:lang w:val="kk-KZ" w:eastAsia="kk-KZ" w:bidi="kk-KZ"/>
        </w:rPr>
        <w:t>у</w:t>
      </w:r>
      <w:r w:rsidRPr="005319D6">
        <w:rPr>
          <w:rFonts w:eastAsia="Times New Roman" w:cs="Times New Roman"/>
          <w:kern w:val="0"/>
          <w:szCs w:val="28"/>
          <w:lang w:val="kk-KZ" w:eastAsia="kk-KZ" w:bidi="kk-KZ"/>
        </w:rPr>
        <w:t>ы</w:t>
      </w:r>
      <w:r w:rsidR="008F0CDA" w:rsidRPr="005319D6">
        <w:rPr>
          <w:rFonts w:eastAsia="Times New Roman" w:cs="Times New Roman"/>
          <w:kern w:val="0"/>
          <w:szCs w:val="28"/>
          <w:lang w:val="kk-KZ" w:eastAsia="kk-KZ" w:bidi="kk-KZ"/>
        </w:rPr>
        <w:t xml:space="preserve"> және</w:t>
      </w:r>
      <w:r w:rsidRPr="005319D6">
        <w:rPr>
          <w:rFonts w:eastAsia="Times New Roman" w:cs="Times New Roman"/>
          <w:kern w:val="0"/>
          <w:szCs w:val="28"/>
          <w:lang w:val="kk-KZ" w:eastAsia="kk-KZ" w:bidi="kk-KZ"/>
        </w:rPr>
        <w:t xml:space="preserve"> жаппай мемлекеттік қолдауы қажет. </w:t>
      </w:r>
    </w:p>
    <w:p w14:paraId="4225F416" w14:textId="77777777" w:rsidR="008B75F9" w:rsidRPr="005319D6" w:rsidRDefault="008B75F9" w:rsidP="00991A9C">
      <w:pPr>
        <w:pStyle w:val="2"/>
      </w:pPr>
      <w:bookmarkStart w:id="26" w:name="_Toc180410196"/>
      <w:bookmarkStart w:id="27" w:name="_Toc181008384"/>
    </w:p>
    <w:p w14:paraId="03AAA1B2" w14:textId="77777777" w:rsidR="00D00847" w:rsidRPr="005319D6" w:rsidRDefault="00D00847" w:rsidP="00991A9C">
      <w:pPr>
        <w:pStyle w:val="2"/>
      </w:pPr>
      <w:r w:rsidRPr="005319D6">
        <w:t>2.3 Азық-түлік қауіпсіздігін қамтамасыз ету мақсатында ауылшаруашылығы өндірісін мемлекеттік қаржылық қолдау бағдарламаларын бағалау</w:t>
      </w:r>
      <w:bookmarkEnd w:id="26"/>
      <w:bookmarkEnd w:id="27"/>
    </w:p>
    <w:p w14:paraId="4409DDBD" w14:textId="77777777" w:rsidR="00D00847" w:rsidRPr="005319D6" w:rsidRDefault="00D00847" w:rsidP="00991A9C">
      <w:pPr>
        <w:pStyle w:val="11"/>
        <w:ind w:firstLine="567"/>
        <w:jc w:val="both"/>
        <w:rPr>
          <w:rFonts w:ascii="Times New Roman" w:hAnsi="Times New Roman" w:cs="Times New Roman"/>
          <w:sz w:val="28"/>
          <w:lang w:val="kk-KZ"/>
        </w:rPr>
      </w:pPr>
    </w:p>
    <w:p w14:paraId="498C7EB7" w14:textId="1C75566E"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xml:space="preserve">Ауылшаруашылығының, соның ішінде агроөнеркәсіптік кешеннің дамуына елдің азық-түлік қауіпсіздігінің деңгейі тығыз байланысты. АӨК аграрлық саласында қызмет ететін әртүрлі шаруашылықтар жұмысын зерделеудің басты факторы болып мемлекеттік реттеу табылады, себебі, ол нормативтік-заңнамалық және қаржылық реттеу арқылы елдегі азық-түлік қауіпсіздікті қамтамасыз етудегі және ауылшаруашылығы салаларын дамытудағы әрбір шаруашылықтың болашақтағы рөлі мен орнын белгілей отырып, дамудың басты бағыттарын айқындайды. </w:t>
      </w:r>
    </w:p>
    <w:p w14:paraId="2DE61144" w14:textId="77777777"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Қазақстан Республикасының агроөнеркәсіптік кешені ауылшаруашылығы тауарлары мен азық-түлік өнімдерін өңдейді және қайта өңдейді, сол себепті ол халықты азық-түлікпен негізгі қамтамасыз етуші болып табылады. Оның қалай жұмыс істегеніне байланысты елдің азық-түлік қызметінің жағдайы анықталады [125]. Ауылшаруашылығын дамытудың мемлекеттік бағдарламаларың негізгі мақсаты халықты ауылшаруашылығы өнімдерін қайта өңделетін азық-түлік өнімдерімен және бәсекеге қабілетті, сұранысқа ие өнімдермен қамтамасыз ету. Жақсы дамығын АӨК қаржылық, материалдық және еңбек ресурстары жүйесімен дұрыс қамтамасыз етілген кешен деп тұжырым жасауға болады.</w:t>
      </w:r>
    </w:p>
    <w:p w14:paraId="6E312EEC" w14:textId="61D2E90D"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Елімізде Қазақстанның азық-түлік қауіпсіздігінің құқықтық негізі болып Қазақстан Республикасының ата заңы [126], Қазақстан Республикасының ұлттық қауіпсіздігі туралы 6 қаңтар 2012 жылғы № 527-IV [127], 26 қаңтар 2011 жылғы Қазақстан Республикасының кебір заңнамалық актілеріне сауда қызметін реттеу мәселелері бойынша өзгерістер мен толықтырулар енгізу туралы №400-IV [128], 22 шілде 2011 жылғы «</w:t>
      </w:r>
      <w:r w:rsidR="00705266" w:rsidRPr="005319D6">
        <w:rPr>
          <w:rFonts w:ascii="Times New Roman" w:hAnsi="Times New Roman" w:cs="Times New Roman"/>
          <w:sz w:val="28"/>
          <w:lang w:val="kk-KZ"/>
        </w:rPr>
        <w:t>Ауылшаруаш</w:t>
      </w:r>
      <w:r w:rsidRPr="005319D6">
        <w:rPr>
          <w:rFonts w:ascii="Times New Roman" w:hAnsi="Times New Roman" w:cs="Times New Roman"/>
          <w:sz w:val="28"/>
          <w:lang w:val="kk-KZ"/>
        </w:rPr>
        <w:t>ылығын мемлекеттік қолдаудың бірыңғай қағидалары туралы келісімді ратификациялау туралы» заңы № 474-IV [129], 21 желтоқсан 2020 жылғы № 390-VI «Астық туралы» Қазақстан Республикасының заңына өзгерістер мен толықтырулар енгізу туралы</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 xml:space="preserve">[130], 8 шілде 2005 жылғы N 66 «Агроөнеркәсіптік кешенді және ауыл аумақтарын дамытуды мемлекеттік реттеу туралы» Қазақстан Республикасының заңы [131], 21 шілде 2007 жылғы N 301 «Тамақ өнімдерінің қауіпсіздігі туралы» Қазақстан Республикасының заңы [132] табылады. </w:t>
      </w:r>
    </w:p>
    <w:p w14:paraId="6FE2100A" w14:textId="77777777"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xml:space="preserve">Қазақстанның ЕАЭО (Еуразиялық экономикалық одақ) құрамына кіруіне байланысты осы одақтың ережелері мен шарттарына сәйкес келу мақсатында АӨК мемлекеттік реттеудің құралдарын өзгерту керек болды. Себебі, елдің азық-түлік қауіпсіздігінің кепілі АӨК қызмет ету тәртібі мен дамуына тікелей қатысты. Елімізде «жасыл себет» шеңберінде қаржыландыру көлемі жоғарылады, себебі «қызыл себет» шаралары бойынша АӨК қаржылық көмек деңгейін төмендетті. </w:t>
      </w:r>
    </w:p>
    <w:p w14:paraId="4E8E36A9" w14:textId="1A01EC09"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Мемлекеттен берілетін 2016 жылға дейін мал шаруашылығымен және егіншілікпен айналысатын ауылшаруашылығы өндірушілеріне тікелей төлемдер мемлекеттік қолдаудың басты тетігі болып айқында</w:t>
      </w:r>
      <w:r w:rsidR="00B1722B" w:rsidRPr="005319D6">
        <w:rPr>
          <w:rFonts w:ascii="Times New Roman" w:hAnsi="Times New Roman" w:cs="Times New Roman"/>
          <w:sz w:val="28"/>
          <w:lang w:val="kk-KZ"/>
        </w:rPr>
        <w:t>лды. Бірақ, кейіннен оларды бер</w:t>
      </w:r>
      <w:r w:rsidRPr="005319D6">
        <w:rPr>
          <w:rFonts w:ascii="Times New Roman" w:hAnsi="Times New Roman" w:cs="Times New Roman"/>
          <w:sz w:val="28"/>
          <w:lang w:val="kk-KZ"/>
        </w:rPr>
        <w:t>у тоқтатылды. Осы өзгерістер аясында АӨК жеңілдікпен несиелер беру, күрделі салымдарға кеткен шығындарды жабуға және сақтандыру төлемдеріне бюджеттік қаржыландыру көлемі ұлғайды.</w:t>
      </w:r>
    </w:p>
    <w:p w14:paraId="40D3C1F1" w14:textId="77777777"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Қазақстан Республикасында ауылшаруашылығы салаларының тиімділігін арттыру мақсатында көптеген республикалық және аймақтық бағдарламалар жүргізілді. Солардың ішінде соңғы жылдардағы ең маңыздылары:</w:t>
      </w:r>
    </w:p>
    <w:p w14:paraId="16C41E82" w14:textId="7FFAB55D"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1. «1991-1995 жылдардағы және</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2000 жылға дейінгі әлеуметтік-экономикалық дамуға арналған «Ауыл» бағдарламасы [</w:t>
      </w:r>
      <w:r w:rsidRPr="005319D6">
        <w:rPr>
          <w:rFonts w:ascii="Times New Roman" w:eastAsia="Calibri" w:hAnsi="Times New Roman" w:cs="Times New Roman"/>
          <w:sz w:val="28"/>
          <w:lang w:val="kk-KZ"/>
        </w:rPr>
        <w:t>133</w:t>
      </w:r>
      <w:r w:rsidRPr="005319D6">
        <w:rPr>
          <w:rFonts w:ascii="Times New Roman" w:hAnsi="Times New Roman" w:cs="Times New Roman"/>
          <w:sz w:val="28"/>
          <w:lang w:val="kk-KZ"/>
        </w:rPr>
        <w:t xml:space="preserve">], оның негізгі мақсаты – агроөнеркәсіптік кешендегі әлеуметтік және экономикалық саясатты қолдау, ауылда еңбек ететін халықтың өмір сүру сапасы көрсеткіштерін жоғарылату, әрі еңбек өнімділігі көрсеткіштерін арттыру, сапалы азық-түлікпен жеткілікті дәрежеде қамтамасыз ету, ал өнеркәсіпті шикізатпен қамтамасыз ету болып табылады. Бағдарлама ауылшаруашылығында жаңадан кәсіпорындар құруды, нарықтық қатынастарды жетілдіруді, кооперция, жер, меншік жайлы заңнамаларды жақсартуды, ауылдық жерлерді дамытуды жетілдіруді көздеді. </w:t>
      </w:r>
    </w:p>
    <w:p w14:paraId="7CD3208A" w14:textId="56C8C765"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2. 1993-1995 жылдардан 2000 жылға дейінгі АӨК дамытудың тұжырымдық бағдарламасы [134] мал шаруашылығы құрылымындағы елеулі өзгерістерді, сонымен қоса халықтың жеке құрылыс пен саяжайлар, қоғамдық бақтарға арналған жер телімдерімен қамтамасыз ету есебінен жеміс, көкөніс өнімдерінің өндірісін жоғарылатуды мақсат етті. Ауылшаруашылығын несиелендіру мен қаржыландыру «Агроөнерксәсіптік кешен салаларын несиелендіру және мемлекеттік іс-шараларды қаржыландыру туралы» Қазақстан республикасының №931700 заңына сай жүргізілді. Ауылшаруашылығы өнімдерін өндіру мен қайта ө</w:t>
      </w:r>
      <w:r w:rsidR="00B1722B" w:rsidRPr="005319D6">
        <w:rPr>
          <w:rFonts w:ascii="Times New Roman" w:hAnsi="Times New Roman" w:cs="Times New Roman"/>
          <w:sz w:val="28"/>
          <w:lang w:val="kk-KZ"/>
        </w:rPr>
        <w:t>ң</w:t>
      </w:r>
      <w:r w:rsidRPr="005319D6">
        <w:rPr>
          <w:rFonts w:ascii="Times New Roman" w:hAnsi="Times New Roman" w:cs="Times New Roman"/>
          <w:sz w:val="28"/>
          <w:lang w:val="kk-KZ"/>
        </w:rPr>
        <w:t xml:space="preserve">деуге арналған шығындарды қысқарту үшін берілген несиелердің пайыздық мөлшерлемелері төмендетілді және оларды қайтару мерзімдерін осы өнімдерді өндіру мен өткізу кезеңдері мен уақыттарына байланысты қайта қарастырылды. </w:t>
      </w:r>
    </w:p>
    <w:p w14:paraId="4A943AA1" w14:textId="0F1E6AFD"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3. Аграрлық өндірісте өнімдерді бәсекеге қабілетті</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өнім арқылы елдегі азық-түлік қауіпсіздігін қамтамасыз ету мақсатында 2003-2005 жылдарға арналған мемлекеттік аграрлық азық-түлік бағдарламасы жұмыс жасаған болатын [</w:t>
      </w:r>
      <w:r w:rsidRPr="005319D6">
        <w:rPr>
          <w:rFonts w:ascii="Times New Roman" w:eastAsia="Calibri" w:hAnsi="Times New Roman" w:cs="Times New Roman"/>
          <w:sz w:val="28"/>
          <w:lang w:val="kk-KZ"/>
        </w:rPr>
        <w:t>135</w:t>
      </w:r>
      <w:r w:rsidRPr="005319D6">
        <w:rPr>
          <w:rFonts w:ascii="Times New Roman" w:hAnsi="Times New Roman" w:cs="Times New Roman"/>
          <w:sz w:val="28"/>
          <w:lang w:val="kk-KZ"/>
        </w:rPr>
        <w:t>]. Осы бағдарламаны жүзеге асыру кезеңінде ауылшаруашылығы дамуы оң өсімге ие болғанын атап өту маңызды. Жекелеп көрсетсек, ауылшаруашылығының жалпы өнімі 8,5%, ет өндіру 7,6%, сүт өндірісі 4,5%, ірі қара мал басы саны –</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5,9% өскен. Лизингтік несиелер бойынша берешектер қайта қаралып, ауылшаруашылығы кәсіпорындарының қаржылық жағдайын жақсарту бойынша жұмыстар жүргізілді. Дегенмен</w:t>
      </w:r>
      <w:r w:rsidR="00B1722B" w:rsidRPr="005319D6">
        <w:rPr>
          <w:rFonts w:ascii="Times New Roman" w:hAnsi="Times New Roman" w:cs="Times New Roman"/>
          <w:sz w:val="28"/>
          <w:lang w:val="kk-KZ"/>
        </w:rPr>
        <w:t>,</w:t>
      </w:r>
      <w:r w:rsidRPr="005319D6">
        <w:rPr>
          <w:rFonts w:ascii="Times New Roman" w:hAnsi="Times New Roman" w:cs="Times New Roman"/>
          <w:sz w:val="28"/>
          <w:lang w:val="kk-KZ"/>
        </w:rPr>
        <w:t xml:space="preserve"> жүргізілген жұмыстар дағдарыстан шығу және өндіріс тиімділіг</w:t>
      </w:r>
      <w:r w:rsidR="00B1722B" w:rsidRPr="005319D6">
        <w:rPr>
          <w:rFonts w:ascii="Times New Roman" w:hAnsi="Times New Roman" w:cs="Times New Roman"/>
          <w:sz w:val="28"/>
          <w:lang w:val="kk-KZ"/>
        </w:rPr>
        <w:t>і</w:t>
      </w:r>
      <w:r w:rsidRPr="005319D6">
        <w:rPr>
          <w:rFonts w:ascii="Times New Roman" w:hAnsi="Times New Roman" w:cs="Times New Roman"/>
          <w:sz w:val="28"/>
          <w:lang w:val="kk-KZ"/>
        </w:rPr>
        <w:t>н ұлғайту мен саланың тұрақты дамуын қамтамасыз ету үшін жеткіліксіз болды.</w:t>
      </w:r>
    </w:p>
    <w:p w14:paraId="339A0CEE" w14:textId="6F7F3C86"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4. 2004-2010 жылдарға арналған ауылдық аумақтарды дамытудың мемлекеттік бағдарламасы [</w:t>
      </w:r>
      <w:r w:rsidRPr="005319D6">
        <w:rPr>
          <w:rFonts w:ascii="Times New Roman" w:eastAsia="Calibri" w:hAnsi="Times New Roman" w:cs="Times New Roman"/>
          <w:sz w:val="28"/>
          <w:lang w:val="kk-KZ"/>
        </w:rPr>
        <w:t>136</w:t>
      </w:r>
      <w:r w:rsidRPr="005319D6">
        <w:rPr>
          <w:rFonts w:ascii="Times New Roman" w:hAnsi="Times New Roman" w:cs="Times New Roman"/>
          <w:sz w:val="28"/>
          <w:lang w:val="kk-KZ"/>
        </w:rPr>
        <w:t xml:space="preserve">], нарықтық қатынастарға көшуге, аграрлық өндірісті қайта құруға, саланың әлеуетінің өсуін бағалауға арналған маркетингтік стратегияларды енгізуге, ауылдың ауылшаруашылық инфрақұрылымын жетілдіруге арналған. Агроөнеркәсіптік секторын мемлекеттік қолдау көлемі осы бағдарламаны жүзеге асыру барысында біршама жоғарылады. 2002 жылы егер республикалық бюджеттен 27,3 млрд. теңге, бөлінсе, 2008 жылы </w:t>
      </w:r>
      <w:r w:rsidR="00D21E73" w:rsidRPr="00D21E73">
        <w:rPr>
          <w:rFonts w:ascii="Times New Roman" w:hAnsi="Times New Roman" w:cs="Times New Roman"/>
          <w:sz w:val="28"/>
          <w:lang w:val="kk-KZ"/>
        </w:rPr>
        <w:t xml:space="preserve">– </w:t>
      </w:r>
      <w:r w:rsidRPr="005319D6">
        <w:rPr>
          <w:rFonts w:ascii="Times New Roman" w:hAnsi="Times New Roman" w:cs="Times New Roman"/>
          <w:sz w:val="28"/>
          <w:lang w:val="kk-KZ"/>
        </w:rPr>
        <w:t>133,8 млрд. теңге бөлінді, оның</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 xml:space="preserve">40,2 млрд. теңгесі субсидия, 52,6 млрд. теңгесі несие болды. 2009 жылы 96,3 млрд. теңге бөлінді, оның 41,3 млрд. теңгесі субсидия, несие </w:t>
      </w:r>
      <w:r w:rsidR="00D21E73" w:rsidRPr="00D21E73">
        <w:rPr>
          <w:rFonts w:ascii="Times New Roman" w:hAnsi="Times New Roman" w:cs="Times New Roman"/>
          <w:sz w:val="28"/>
          <w:lang w:val="kk-KZ"/>
        </w:rPr>
        <w:t xml:space="preserve">– </w:t>
      </w:r>
      <w:r w:rsidRPr="005319D6">
        <w:rPr>
          <w:rFonts w:ascii="Times New Roman" w:hAnsi="Times New Roman" w:cs="Times New Roman"/>
          <w:sz w:val="28"/>
          <w:lang w:val="kk-KZ"/>
        </w:rPr>
        <w:t xml:space="preserve"> 14,7 млрд. теңге болды. Ауылшаруашылығы тауарларын өндірушілерге су беру жөніндегі қызметтердің көлемін мемлекеттік қолдау шаралары бойынша судың құнын 9 897,002 млн. м3. дейін арзандату көзделген.</w:t>
      </w:r>
    </w:p>
    <w:p w14:paraId="37EEC327" w14:textId="4EBD4EF3"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Осы уақытта мал шаруашылығында бірнеше тежеуші факторлар қалыптасты: асыл тұқымды мал басы санының төмен үлес салмағы 5 - 11%; малды бағудың және азықтандырудың, өнімді өндіру мен өңдеудің ескі технологиялары, мал</w:t>
      </w:r>
      <w:r w:rsidR="00F754C6"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шаруашылығының механизациясы мен автоматизациясы үрдістерінің төмен деңгейі; орта және ірі тауарлы өндірісі бар мамандандырылған шаруашылықтардың дұрыс дамымауы; азықтық</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базаның әлсіздігі, мал азығы базасының толыққанды болмауы, соның салдарынан мал мен құс өндірісінің өнімділігі төмен. Сонымен қатар сүт өнімдерінің барлық көрсеткіштері бойынша, айран өнімдері</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2,2%, қаймақ пен кілегей 20% түсті.</w:t>
      </w:r>
      <w:bookmarkStart w:id="28" w:name="z46"/>
      <w:bookmarkEnd w:id="28"/>
      <w:r w:rsidRPr="005319D6">
        <w:rPr>
          <w:rFonts w:ascii="Times New Roman" w:hAnsi="Times New Roman" w:cs="Times New Roman"/>
          <w:sz w:val="28"/>
          <w:lang w:val="kk-KZ"/>
        </w:rPr>
        <w:t> Өндіріс көлемінің түсіп кетуінің негізгі себебі шикізаттың (сүт) жетіспеушілігі, сырттан әкелінетін арзан дайын өнім көлемінің өсуі, кейбір өнімділігі жоғары сүт өнімдеріне деген өндірісті қайта бағдарлау болып отыр.</w:t>
      </w:r>
    </w:p>
    <w:p w14:paraId="5DC18DF3" w14:textId="5CEFD103"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5. Ары қарай аграрлық сектордың мәселелерін шешу мақсатында 2006 – 2010 жылдарға агроөнеркәсіптік кешенді тұрақты дамытудың тұжырымдамасы,</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2006-2010 жылдарға арналған ҚР АӨК тұрақты даму тұжырымдамасын жүзеге асыру бойынша алғашқы іс-шаралар бағдарламасы жасалып, орындалды [</w:t>
      </w:r>
      <w:r w:rsidRPr="005319D6">
        <w:rPr>
          <w:rFonts w:ascii="Times New Roman" w:eastAsia="Calibri" w:hAnsi="Times New Roman" w:cs="Times New Roman"/>
          <w:sz w:val="28"/>
          <w:lang w:val="kk-KZ"/>
        </w:rPr>
        <w:t>137</w:t>
      </w:r>
      <w:r w:rsidRPr="005319D6">
        <w:rPr>
          <w:rFonts w:ascii="Times New Roman" w:hAnsi="Times New Roman" w:cs="Times New Roman"/>
          <w:sz w:val="28"/>
          <w:lang w:val="kk-KZ"/>
        </w:rPr>
        <w:t xml:space="preserve">]. </w:t>
      </w:r>
    </w:p>
    <w:p w14:paraId="656F9ADC" w14:textId="77777777"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Аталған бағдарламалардың басты міндеті болып салалардың шаруашылық құрылымдарын аймақтық мамандандыру және ірілендіру, техникалық құрал жабдықтарын жаңарту негізінде аграрлық өндіріс салаларын жаңғырту, АӨК субъектілерінің кәсіпкерлік белсенділіктерін арттыру және ауылшаруашылық дамытуды қалыптастырудағы кластерлік әдістерді қалыптастыру болып табылады.</w:t>
      </w:r>
    </w:p>
    <w:p w14:paraId="0594E63B" w14:textId="47E01792"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xml:space="preserve">Ауылшаруашылығы өндірісіне несие беру мен ауыл халқына шағын несиелерді беру мақсатында «Аграрлық несиелік корпорация» АҚ - да 161 </w:t>
      </w:r>
      <w:bookmarkStart w:id="29" w:name="_Hlk176169097"/>
      <w:r w:rsidRPr="005319D6">
        <w:rPr>
          <w:rFonts w:ascii="Times New Roman" w:hAnsi="Times New Roman" w:cs="Times New Roman"/>
          <w:sz w:val="28"/>
          <w:lang w:val="kk-KZ"/>
        </w:rPr>
        <w:t>ауылдық несиелік серіктестіктер құрылған</w:t>
      </w:r>
      <w:bookmarkEnd w:id="29"/>
      <w:r w:rsidRPr="005319D6">
        <w:rPr>
          <w:rFonts w:ascii="Times New Roman" w:hAnsi="Times New Roman" w:cs="Times New Roman"/>
          <w:sz w:val="28"/>
          <w:lang w:val="kk-KZ"/>
        </w:rPr>
        <w:t>. Ол ауылдық өңірдің 89 %-ын құрады. Ауылдық серіктестік құрамына 6,7 мың ауылшаруашылық құрылымдары кірді, оның 7,4 млн. гектардан астам егістік алқаптары бар, мал басының жалпы саны - 1,2 млн. бас. 134 ауылдық тұтыну кооперативі 8,7 млрд. теңгеге жеңілдікпен несие алды. АӨК субъектілеріне арналған лизинг қызметі АӨК сала</w:t>
      </w:r>
      <w:r w:rsidR="000A6CD1" w:rsidRPr="005319D6">
        <w:rPr>
          <w:rFonts w:ascii="Times New Roman" w:hAnsi="Times New Roman" w:cs="Times New Roman"/>
          <w:sz w:val="28"/>
          <w:lang w:val="kk-KZ"/>
        </w:rPr>
        <w:t>ла</w:t>
      </w:r>
      <w:r w:rsidRPr="005319D6">
        <w:rPr>
          <w:rFonts w:ascii="Times New Roman" w:hAnsi="Times New Roman" w:cs="Times New Roman"/>
          <w:sz w:val="28"/>
          <w:lang w:val="kk-KZ"/>
        </w:rPr>
        <w:t>рын техникалық және технологиялық жаңарту бойынша қолжетімді қаржылық қызметтерді көрсету жолымен бәсекеге қабілетті және экспортқа бағытталған АӨК</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қалыптастыру бойынша</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мемлекеттік саясатты жүзеге асыруға бағытталған «ҚазАгроҚаржы» АҚ арқылы жасалынады.</w:t>
      </w:r>
    </w:p>
    <w:p w14:paraId="3C512606" w14:textId="77777777"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2006 - 2009 жылдары «ҚазАгроҚаржы» жалпы сомасы 123,5 млрд. теңге болатын 14744 бірлік қайта өңдеуші құралдар, әртүрлі ауылшаруашылық және арнайы техникаларды сатып алуды қаржыландырды, атап айтқанда: 113,8 млрд. теңгеге 14681 бірлік ауылшаруашылығы арнайы техникалары (соның ішінде 5354 бірлік комбайн, 3950 бірлік трактор, 725 бірлік егіс кешені, 1139 бірлік сепкіш, 3513 бірлік басқа да техникалар), 9,74 млрд. теңгеге 63 бірлік қайта өңдеу құралдары мен жабдықтары алынған [</w:t>
      </w:r>
      <w:r w:rsidRPr="005319D6">
        <w:rPr>
          <w:rFonts w:ascii="Times New Roman" w:eastAsia="Calibri" w:hAnsi="Times New Roman" w:cs="Times New Roman"/>
          <w:sz w:val="28"/>
          <w:lang w:val="kk-KZ"/>
        </w:rPr>
        <w:t>138</w:t>
      </w:r>
      <w:r w:rsidRPr="005319D6">
        <w:rPr>
          <w:rFonts w:ascii="Times New Roman" w:hAnsi="Times New Roman" w:cs="Times New Roman"/>
          <w:sz w:val="28"/>
          <w:lang w:val="kk-KZ"/>
        </w:rPr>
        <w:t>].</w:t>
      </w:r>
    </w:p>
    <w:p w14:paraId="102C7DB0" w14:textId="27C89CC9"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Тапқан табыс көлемі ең төменгі күнкөріс шамасынан төмен немесе табыс деңгейі орташа болатын ауыл тұрғындарын қолдау мақсатында «Ауылшаруашылығын қаржылық қолдау қоры» АҚ арқылы ауыл тұрғындарына микронесиелер беру бойынша бюджеттік бағдарлама жүзеге асырылды. Қазақстан Республикасы статистика агенттігінің мәліметтері бойынша</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2010 жылдың 1 қаңтары бойынша тіркелген микро несиелік ұйымдар (МНҰ) саны 1 712 бірлік болды. Барлық тіркелген микро несиелік ұйымдардың 465-і ауылдық, оның ішінде 51 микро қаржылық ұйым қордың қатысуымен құрылған. 2008 жылмен салыстырғанда</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(1317 бірлік), тіркелген микро несиелік ұйым саны</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30% артты [</w:t>
      </w:r>
      <w:r w:rsidRPr="005319D6">
        <w:rPr>
          <w:rFonts w:ascii="Times New Roman" w:eastAsia="Calibri" w:hAnsi="Times New Roman" w:cs="Times New Roman"/>
          <w:sz w:val="28"/>
          <w:lang w:val="kk-KZ"/>
        </w:rPr>
        <w:t>139</w:t>
      </w:r>
      <w:r w:rsidRPr="005319D6">
        <w:rPr>
          <w:rFonts w:ascii="Times New Roman" w:hAnsi="Times New Roman" w:cs="Times New Roman"/>
          <w:sz w:val="28"/>
          <w:lang w:val="kk-KZ"/>
        </w:rPr>
        <w:t>]. 2005 жылдан бастап қорды тікелей несиелеу бойынша ауыл тұрғындарына 9,8 млрд. теңге сомасына 53,0 мың микро несие берілді. Бағдарламаны жүзеге асыру нәтижелері оң болуына қарамастан, оған нақты баға беруге болмайды. Бір жағынан 2006-2010 жылдардағы ауылшаруашылығы өнімін өндіру деңгейі 2005 жылмен салыстырғанда</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16,8% -ға өсті, екінші жағынан ол бағдарламада көзделгеннен 4,9 пайыздық тармаққа аз болды.</w:t>
      </w:r>
    </w:p>
    <w:p w14:paraId="15DE83AF" w14:textId="717F8A22" w:rsidR="00D00847" w:rsidRPr="005319D6" w:rsidRDefault="00D00847" w:rsidP="00991A9C">
      <w:pPr>
        <w:spacing w:after="0"/>
        <w:ind w:firstLine="567"/>
        <w:jc w:val="both"/>
        <w:rPr>
          <w:rFonts w:cs="Times New Roman"/>
          <w:lang w:val="kk-KZ"/>
        </w:rPr>
      </w:pPr>
      <w:r w:rsidRPr="005319D6">
        <w:rPr>
          <w:rFonts w:cs="Times New Roman"/>
          <w:lang w:val="kk-KZ"/>
        </w:rPr>
        <w:t>6. Ауылшаруашылығын қолдаудың тағы бір маңызды бағыты Қазақстан Республикасында агроөнеркәсіптік кешенді дамытудың</w:t>
      </w:r>
      <w:r w:rsidR="00422107" w:rsidRPr="005319D6">
        <w:rPr>
          <w:rFonts w:cs="Times New Roman"/>
          <w:lang w:val="kk-KZ"/>
        </w:rPr>
        <w:t xml:space="preserve"> </w:t>
      </w:r>
      <w:r w:rsidRPr="005319D6">
        <w:rPr>
          <w:rFonts w:cs="Times New Roman"/>
          <w:lang w:val="kk-KZ"/>
        </w:rPr>
        <w:t>2010-2014 жылдарға арналған бағдарламасы болып табылады [</w:t>
      </w:r>
      <w:r w:rsidRPr="005319D6">
        <w:rPr>
          <w:rFonts w:eastAsia="Calibri" w:cs="Times New Roman"/>
          <w:lang w:val="kk-KZ"/>
        </w:rPr>
        <w:t>140</w:t>
      </w:r>
      <w:r w:rsidRPr="005319D6">
        <w:rPr>
          <w:rFonts w:cs="Times New Roman"/>
          <w:lang w:val="kk-KZ"/>
        </w:rPr>
        <w:t xml:space="preserve">]. Аталмыш бағдарламаның басымдықтары - аграрлық кешендегі қосылған құн салығы көлемін ұлғайту, өндірістің тиімділігін арттыру, салалардың сыртқы елге шығаратын экспорт көлемін ұлғайту, сонымен қатар ішкі нарықты отандық өз өндіріс өнімдерімен қамтамасыз ету. Бағдарламаны жүзеге асыру кезінде алдыңғы бесжылдықпен салыстырған кезде ауылшаруашылығы өнімінің жалпы өнімі 3,3 трлн. теңге болды, астықтың жалпы түсімі 10,1%, картоп 14,5%, мал мен құс өндірісінің өсімі 2015 жылы 2011 жылға қарағанда 5,1 %, сүт </w:t>
      </w:r>
      <w:r w:rsidR="00D21E73" w:rsidRPr="00D21E73">
        <w:rPr>
          <w:rFonts w:cs="Times New Roman"/>
          <w:lang w:val="kk-KZ"/>
        </w:rPr>
        <w:t xml:space="preserve">– </w:t>
      </w:r>
      <w:r w:rsidRPr="005319D6">
        <w:rPr>
          <w:rFonts w:cs="Times New Roman"/>
          <w:lang w:val="kk-KZ"/>
        </w:rPr>
        <w:t xml:space="preserve"> 40% - ға өскен. </w:t>
      </w:r>
      <w:r w:rsidR="00705266" w:rsidRPr="005319D6">
        <w:rPr>
          <w:rFonts w:cs="Times New Roman"/>
          <w:lang w:val="kk-KZ"/>
        </w:rPr>
        <w:t>Ауылшаруаш</w:t>
      </w:r>
      <w:r w:rsidRPr="005319D6">
        <w:rPr>
          <w:rFonts w:cs="Times New Roman"/>
          <w:lang w:val="kk-KZ"/>
        </w:rPr>
        <w:t>ылығы кәсіпорындарының экономикасы жақсарды, ірі агроөнеркәсіптік құрылымдардың қызметтері дамып, ауылдық жерлердің әлеуметтік-экономикалық дамуы бағытындағы жұмыстар да көркейе түсті. 2010-2015 жылдар аралығында бағдарламаны жүзеге асыруға 1279855,72 млн. теңге бөлінді, соның ішінде</w:t>
      </w:r>
      <w:r w:rsidR="00422107" w:rsidRPr="005319D6">
        <w:rPr>
          <w:rFonts w:cs="Times New Roman"/>
          <w:lang w:val="kk-KZ"/>
        </w:rPr>
        <w:t xml:space="preserve"> </w:t>
      </w:r>
      <w:r w:rsidRPr="005319D6">
        <w:rPr>
          <w:rFonts w:cs="Times New Roman"/>
          <w:lang w:val="kk-KZ"/>
        </w:rPr>
        <w:t>1 035 963,72 млн. теңге республикалық бюджеттен, 243 892,00 млн. теңге – жергілікті бюджеттен бөлінді. Субсидияланатын несиелік ресурстардың көлемі 64 %-ға өсіп,</w:t>
      </w:r>
      <w:r w:rsidR="00422107" w:rsidRPr="005319D6">
        <w:rPr>
          <w:rFonts w:cs="Times New Roman"/>
          <w:lang w:val="kk-KZ"/>
        </w:rPr>
        <w:t xml:space="preserve"> </w:t>
      </w:r>
      <w:r w:rsidRPr="005319D6">
        <w:rPr>
          <w:rFonts w:cs="Times New Roman"/>
          <w:lang w:val="kk-KZ"/>
        </w:rPr>
        <w:t xml:space="preserve">2015 жылы 41,8 млрд теңге болды. </w:t>
      </w:r>
    </w:p>
    <w:p w14:paraId="146E93A3" w14:textId="369D0DBB" w:rsidR="00D00847" w:rsidRPr="005319D6" w:rsidRDefault="00D00847" w:rsidP="00991A9C">
      <w:pPr>
        <w:spacing w:after="0"/>
        <w:ind w:firstLine="567"/>
        <w:jc w:val="both"/>
        <w:rPr>
          <w:rFonts w:cs="Times New Roman"/>
          <w:lang w:val="kk-KZ"/>
        </w:rPr>
      </w:pPr>
      <w:r w:rsidRPr="005319D6">
        <w:rPr>
          <w:rFonts w:cs="Times New Roman"/>
          <w:lang w:val="kk-KZ"/>
        </w:rPr>
        <w:t xml:space="preserve">7. Қазақстандағы агроөнеркәсіпті дамыту бойынша «Агробизнес </w:t>
      </w:r>
      <w:r w:rsidR="00D21E73" w:rsidRPr="00D21E73">
        <w:rPr>
          <w:rFonts w:cs="Times New Roman"/>
          <w:lang w:val="kk-KZ"/>
        </w:rPr>
        <w:t xml:space="preserve">– </w:t>
      </w:r>
      <w:r w:rsidRPr="005319D6">
        <w:rPr>
          <w:rFonts w:cs="Times New Roman"/>
          <w:lang w:val="kk-KZ"/>
        </w:rPr>
        <w:t xml:space="preserve"> 2017» бағдарламасы [</w:t>
      </w:r>
      <w:r w:rsidRPr="005319D6">
        <w:rPr>
          <w:rFonts w:eastAsia="Calibri" w:cs="Times New Roman"/>
          <w:lang w:val="kk-KZ"/>
        </w:rPr>
        <w:t>141</w:t>
      </w:r>
      <w:r w:rsidRPr="005319D6">
        <w:rPr>
          <w:rFonts w:cs="Times New Roman"/>
          <w:lang w:val="kk-KZ"/>
        </w:rPr>
        <w:t>] Қазақстан Республикасының агроөнеркәсіптік кешені субьектілерінің бәсекеге қабілеттігін арттыру бойынша жағдайлар жасау мақсатында қабылданған. Бағдарламаның нысаналы индикаторлары болып: 1) АӨК субъектілерін 2017 жылы 3,6 есе артық субсидиялау; 2) қарыздарды қайта құрылымдау және қайта қаржыландыру есебінен АӨК субъектілерінің қарыздарын кемінде 9 жылға 500 млрд. теңге көлемінде ұзарту; 3) 2013-2017 жылдары несиелер мен лизингтердің қолжетімділігін арттыру бойынша жұмыстар есебінен АӨК тартылған мемлекеттік емес несие қаражатының көлемін 1,1 трлн. теңгеге дейін жеткізу; 4) 2017 жылы карантиндік және ерекше аса қауіпті зиянды организмдердің таралу қаупінің коэффициенті 0,94%; 5) 2017 жылы мониторингтік зертханалық зерттеулерге жататын азық өнімдерінің үлесі 0,27 %; 6) 2015 жылы көрсетілетін мемлекеттік қызметтердің электрондық форматқа көшу үлесі 62 %.</w:t>
      </w:r>
    </w:p>
    <w:p w14:paraId="71229D7E" w14:textId="7330C91A"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8. ҚР агроөнеркәсіптік кешенді дамыту жөніндегі «Агробизнес - 2017» және ҚР су ресурстарын басқару бойынша мемлекеттік бағдарлама [142] негізінде 2017-2021 жылдарға арналған</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Қазақстан Республикасының агроөнеркәсіптік кешенін дамытудың мемлекеттік бағдарамасы жасалды [</w:t>
      </w:r>
      <w:r w:rsidRPr="005319D6">
        <w:rPr>
          <w:rFonts w:ascii="Times New Roman" w:eastAsia="Calibri" w:hAnsi="Times New Roman" w:cs="Times New Roman"/>
          <w:sz w:val="28"/>
          <w:lang w:val="kk-KZ"/>
        </w:rPr>
        <w:t>143</w:t>
      </w:r>
      <w:r w:rsidRPr="005319D6">
        <w:rPr>
          <w:rFonts w:ascii="Times New Roman" w:hAnsi="Times New Roman" w:cs="Times New Roman"/>
          <w:sz w:val="28"/>
          <w:lang w:val="kk-KZ"/>
        </w:rPr>
        <w:t>]. Аталмыш мемлекеттік бағдарлама еліміздің агроөнеркәсіптік кешенін кеңінен дамытуға, халықтың ауылшаруашылығы өнімдеріне деген сұранысын толығымен қанағаттандыруға, өнімдерді сыртқа экспортқа шығару мүмкіндігін жоғарылатуға, орта және шағын кәсіпорындарды ірі кооперацияларға бейімдеуге, су және жер ресурстарымен қоса мемлекеттік бағдарламаларды да тиімді пайдалануға, аграрлық сала өндірушілерін қажетті техникалар мен жабдықтармен, химияландыру құралдарымен қамтамасыз ету көлемін жоғарылатуға, көліктік инфрақұрылымды жақсартуға, агроөнеркәсіптік кешенді кадрлық, ақпараттық, маркетингтік, ғылыми – технологиялық жағынан қамтамасыз етуге арналған. Сонымен қатар бағдарламаны жүзеге асыру кезінде облыстар бойынша агроөнеркәсіптік кешендерді дамыту бойынша аймақтық бағдарламалары жасалып, бекітілді. АӨК салаларын дамытудың инвестициялық және АӨК ресурстық қамтамасыз ету және басқа да бағдарламалары бар.</w:t>
      </w:r>
    </w:p>
    <w:p w14:paraId="5800DD56" w14:textId="6D64F4B7"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9. «Агробизнес-2020» мемлекеттік бағдарламасының басты бағыттары болып</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w:t>
      </w:r>
      <w:r w:rsidRPr="005319D6">
        <w:rPr>
          <w:rFonts w:ascii="Times New Roman" w:eastAsia="Calibri" w:hAnsi="Times New Roman" w:cs="Times New Roman"/>
          <w:sz w:val="28"/>
          <w:lang w:val="kk-KZ"/>
        </w:rPr>
        <w:t>144</w:t>
      </w:r>
      <w:r w:rsidRPr="005319D6">
        <w:rPr>
          <w:rFonts w:ascii="Times New Roman" w:hAnsi="Times New Roman" w:cs="Times New Roman"/>
          <w:sz w:val="28"/>
          <w:lang w:val="kk-KZ"/>
        </w:rPr>
        <w:t>], ірі бизнес өкілдеріне мемлекет тарапынан қолдау жасау, бизнестің дамуы үшін жағдай жасау, ауылшаруашылығы тауарларын өндірушілерді кооперацияларға енгізу бойынша декларациялау, ірі агрохолдингтердің сырттан әкелінетін қымбат ауылшаруашылығы техникаларының санын азайту,</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 xml:space="preserve">сақтандыру және кепілдендіру, жаппай субсидиялау табылады. «Агробизнес-2020» бағдарламасындағы алға қойған міндеттерді орындау үшін, 2013–2020 жылдары </w:t>
      </w:r>
      <w:r w:rsidR="000A6CD1" w:rsidRPr="005319D6">
        <w:rPr>
          <w:rFonts w:ascii="Times New Roman" w:hAnsi="Times New Roman" w:cs="Times New Roman"/>
          <w:sz w:val="28"/>
          <w:lang w:val="kk-KZ"/>
        </w:rPr>
        <w:t xml:space="preserve">жалпы </w:t>
      </w:r>
      <w:r w:rsidRPr="005319D6">
        <w:rPr>
          <w:rFonts w:ascii="Times New Roman" w:hAnsi="Times New Roman" w:cs="Times New Roman"/>
          <w:sz w:val="28"/>
          <w:lang w:val="kk-KZ"/>
        </w:rPr>
        <w:t xml:space="preserve">сомасы 2987 млрд теңге игерілді. 2015 жылы субсидиялар көлемі 177,3 млрд теңге болды (немесе 965,3 млн USD), яғни 2013 жылға қарағанда 2 есе көп (87,2 млрд теңге). «Агробизнес-2020» бағдарламасы ауылдық жерлерде бизнесті дамыту үшін қолайлы жағдайлар туғызды, осы салаларға инвестиция тартуды жоғарылатты, сонымен қатар бөлінетін қаржының тиімділігін көтерді. </w:t>
      </w:r>
    </w:p>
    <w:p w14:paraId="3438221B" w14:textId="77777777"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10. «Жұмыспен қамтудың жол картасы-2020» [</w:t>
      </w:r>
      <w:r w:rsidRPr="005319D6">
        <w:rPr>
          <w:rFonts w:ascii="Times New Roman" w:eastAsia="Calibri" w:hAnsi="Times New Roman" w:cs="Times New Roman"/>
          <w:sz w:val="28"/>
          <w:lang w:val="kk-KZ"/>
        </w:rPr>
        <w:t>145</w:t>
      </w:r>
      <w:r w:rsidRPr="005319D6">
        <w:rPr>
          <w:rFonts w:ascii="Times New Roman" w:hAnsi="Times New Roman" w:cs="Times New Roman"/>
          <w:sz w:val="28"/>
          <w:lang w:val="kk-KZ"/>
        </w:rPr>
        <w:t>] ауылдық жерлерде бизнеспен айналысқысы келетін тұлғаларға қолдау ретінде әзірленген. Бағдарламаның ең тиімді тұсы бірінші бағыты болды – жұмысқа орналасуға көмектесу, ал екінші бағыты кәсіпкерлер мен бизнесмендерге арналған бағыт, ол өте тиімді деп айтуға келмейді – 5 жыл мерзімге дейін төмен пайыздық мөлшерлемемен бизнес бастама ретінде шағын несие беру. АӨК қолдау мақсатында жеңілдікпен несие беру бағдарламасында «қарапайым тауарлар экономикасы» бойынша қаржы келесі бағыттарға жоспарланған: 300 млрд. теңгеге дейін агроөнеркәсіп кешені өндірісін жеткізу, соның ішінде 30 млрд. теңге көктемгі егістік және жинау жұмыстарын жүргізу үшін жоспарлау. Агроөнеркәсіптік кешенінің 1 606 жобасы 125 млрд. теңгеге несиемен қамтылған, оның 1 494 жобасы 105,5 млрд. теңгеге субсидияланды [</w:t>
      </w:r>
      <w:r w:rsidRPr="005319D6">
        <w:rPr>
          <w:rFonts w:ascii="Times New Roman" w:eastAsia="Calibri" w:hAnsi="Times New Roman" w:cs="Times New Roman"/>
          <w:sz w:val="28"/>
          <w:lang w:val="kk-KZ"/>
        </w:rPr>
        <w:t>146</w:t>
      </w:r>
      <w:r w:rsidRPr="005319D6">
        <w:rPr>
          <w:rFonts w:ascii="Times New Roman" w:hAnsi="Times New Roman" w:cs="Times New Roman"/>
          <w:sz w:val="28"/>
          <w:lang w:val="kk-KZ"/>
        </w:rPr>
        <w:t>].</w:t>
      </w:r>
    </w:p>
    <w:p w14:paraId="688134EE" w14:textId="6057A96E" w:rsidR="00D00847" w:rsidRPr="005319D6" w:rsidRDefault="00D00847" w:rsidP="00991A9C">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12. 2019 жылы «Бизнестің жол картасы – 2025» бизнесті қолдау мен дамытудың мемлекеттік бағдарламасы бойынша</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49,3 млрд. теңге бөлінген, оның ішінде 30,0 млрд. теңге жалпы сипаттағы трансферттерге бөлінді [147]. АӨК мемлекеттік қолдау бағдарламасы аясында айтарықтай өзерістер енгізілді, оның басты бағыты инвестициялық субсидиялау болды. Инвестициялық субсидиялау тәсілі (20% д</w:t>
      </w:r>
      <w:r w:rsidR="000A6CD1" w:rsidRPr="005319D6">
        <w:rPr>
          <w:rFonts w:ascii="Times New Roman" w:hAnsi="Times New Roman" w:cs="Times New Roman"/>
          <w:sz w:val="28"/>
          <w:lang w:val="kk-KZ"/>
        </w:rPr>
        <w:t>ан</w:t>
      </w:r>
      <w:r w:rsidRPr="005319D6">
        <w:rPr>
          <w:rFonts w:ascii="Times New Roman" w:hAnsi="Times New Roman" w:cs="Times New Roman"/>
          <w:sz w:val="28"/>
          <w:lang w:val="kk-KZ"/>
        </w:rPr>
        <w:t xml:space="preserve"> 80%</w:t>
      </w:r>
      <w:r w:rsidR="000A6CD1" w:rsidRPr="005319D6">
        <w:rPr>
          <w:rFonts w:ascii="Times New Roman" w:hAnsi="Times New Roman" w:cs="Times New Roman"/>
          <w:sz w:val="28"/>
          <w:lang w:val="kk-KZ"/>
        </w:rPr>
        <w:t xml:space="preserve"> дейін</w:t>
      </w:r>
      <w:r w:rsidRPr="005319D6">
        <w:rPr>
          <w:rFonts w:ascii="Times New Roman" w:hAnsi="Times New Roman" w:cs="Times New Roman"/>
          <w:sz w:val="28"/>
          <w:lang w:val="kk-KZ"/>
        </w:rPr>
        <w:t>) 49 бағыт (паспорт бойынша) құрылыс-монтаж жұмыстарына, техникалар мен құрал-жабдықтар бойынша инвестициялық шығындарға ішінара өтемақы түрінде бөлінген. Субсидиялаудың өзгерген критериялары ауылшаруашылығы өнімдерін өндірудің көлемін</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30% -ға дейін көтеруге негізделген. Өзгертілген критерийлер бойынша қаражаттың жалпы көлемі осы өзгерістер енгізілгенге дейін Өкімет қабылдаған және бекіткен бюджет негізінде өзгеріссіз болады. «Бизнестің жол картасы – 2025» бағдарламасы бойынша несие көлемі 7 млрд. теңгеге көбейді, субсидиялау мерзімі 5 жыл, «қарапайым тауар экономикасы» бойынша несие сомасына шектеу қойылмаған, субсидиялау мерзімі 10 жыл. «Бизнестің жол картасы – 2025» бағдарламасы бойынша кепілдемелер берілген қарыздың</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85% тең, «қарапайым тауар экономикасы» бойынша кепілдемелер берілген қарыздың</w:t>
      </w:r>
      <w:r w:rsidR="00422107"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50% тең. «Бизнестің жол картасы – 2025» бағдарламасы шеңберінде жаңа бағыт жұмыс істейді: ұсақ және шағын кәсіпкерлікті микро несиелендіру [134].</w:t>
      </w:r>
    </w:p>
    <w:p w14:paraId="3FD88778" w14:textId="77777777" w:rsidR="00D00847" w:rsidRPr="005319D6" w:rsidRDefault="00D00847" w:rsidP="00991A9C">
      <w:pPr>
        <w:spacing w:after="0"/>
        <w:ind w:firstLine="567"/>
        <w:jc w:val="both"/>
        <w:rPr>
          <w:rFonts w:cs="Times New Roman"/>
          <w:lang w:val="kk-KZ"/>
        </w:rPr>
      </w:pPr>
      <w:r w:rsidRPr="005319D6">
        <w:rPr>
          <w:rFonts w:cs="Times New Roman"/>
          <w:lang w:val="kk-KZ"/>
        </w:rPr>
        <w:t>Осы бағдарламаны жүзеге асыру барысында аграрлық сала азық-түлік нарығы біршама жақсы факторлар есебінен қалыптастырылып, жоспардағы біраз нәтижелер орындалмады. Олардың ең маңыздылары мыналар: ауылшаруашылығы өнімдерінің ұсынысының азаюы, осыған сәйкес 2017 жылы өнім бағасының жоғарылауы, пайдаланылатын өнеркәсіптік ресурстарға деген тарифтер мен бағалардың қымбаттауы, атап айтқанда жанар-жағармай, минералдық тыңайтқыштар және т.б.</w:t>
      </w:r>
    </w:p>
    <w:p w14:paraId="70D1EDD8" w14:textId="376F3884" w:rsidR="00D00847" w:rsidRPr="005319D6" w:rsidRDefault="00D00847" w:rsidP="00991A9C">
      <w:pPr>
        <w:spacing w:after="0"/>
        <w:ind w:firstLine="567"/>
        <w:jc w:val="both"/>
        <w:rPr>
          <w:rFonts w:cs="Times New Roman"/>
          <w:lang w:val="kk-KZ"/>
        </w:rPr>
      </w:pPr>
      <w:r w:rsidRPr="005319D6">
        <w:rPr>
          <w:rFonts w:cs="Times New Roman"/>
          <w:lang w:val="kk-KZ"/>
        </w:rPr>
        <w:t>Жалпы алғанда 2017-2021 жылдар</w:t>
      </w:r>
      <w:r w:rsidR="000A6CD1" w:rsidRPr="005319D6">
        <w:rPr>
          <w:rFonts w:cs="Times New Roman"/>
          <w:lang w:val="kk-KZ"/>
        </w:rPr>
        <w:t>ы</w:t>
      </w:r>
      <w:r w:rsidRPr="005319D6">
        <w:rPr>
          <w:rFonts w:cs="Times New Roman"/>
          <w:lang w:val="kk-KZ"/>
        </w:rPr>
        <w:t xml:space="preserve"> республика бойынша АӨК дамуы нәтижелі жылдар болды деп айтуға болады,</w:t>
      </w:r>
      <w:r w:rsidR="00422107" w:rsidRPr="005319D6">
        <w:rPr>
          <w:rFonts w:cs="Times New Roman"/>
          <w:lang w:val="kk-KZ"/>
        </w:rPr>
        <w:t xml:space="preserve"> </w:t>
      </w:r>
      <w:r w:rsidRPr="005319D6">
        <w:rPr>
          <w:rFonts w:cs="Times New Roman"/>
          <w:lang w:val="kk-KZ"/>
        </w:rPr>
        <w:t xml:space="preserve">дегенмен ауылшаруашылығына тән ерекшеліктерді ескере отырып, соған қоса күрделі қаржылық жағдай мен әлсіз материалдық-техникалық база жағдайы сол күйі қала берді, себебі ауылшаруашылығы тауарларын өндірушілердің қаржылық жағдайлары өте тұрақсыз. </w:t>
      </w:r>
    </w:p>
    <w:p w14:paraId="165CC188" w14:textId="10E0E592" w:rsidR="00D00847" w:rsidRPr="005319D6" w:rsidRDefault="00D00847" w:rsidP="00991A9C">
      <w:pPr>
        <w:spacing w:after="0"/>
        <w:ind w:firstLine="567"/>
        <w:jc w:val="both"/>
        <w:rPr>
          <w:rFonts w:cs="Times New Roman"/>
          <w:lang w:val="kk-KZ"/>
        </w:rPr>
      </w:pPr>
      <w:r w:rsidRPr="005319D6">
        <w:rPr>
          <w:rFonts w:eastAsia="Verdana" w:cs="Times New Roman"/>
          <w:szCs w:val="20"/>
          <w:lang w:val="kk-KZ"/>
        </w:rPr>
        <w:t>Қабылданған АӨК бағдарламалары құлдырап бара жатқан Қазақстанның аграрлық кешенін аяғынан тұрғызуға ықпал жасады және одан кейінгі дамуына себеп болды. Кейбір жүзеге асырылған бағдарламалар жоспарланған мақсатты индикаторларға жете алмады, дегенмен оның ұйымдастырылу жағынан ақсады деп айта алмаймыз. Әр бағдарлама экономи</w:t>
      </w:r>
      <w:r w:rsidR="000A6CD1" w:rsidRPr="005319D6">
        <w:rPr>
          <w:rFonts w:eastAsia="Verdana" w:cs="Times New Roman"/>
          <w:szCs w:val="20"/>
          <w:lang w:val="kk-KZ"/>
        </w:rPr>
        <w:t>к</w:t>
      </w:r>
      <w:r w:rsidRPr="005319D6">
        <w:rPr>
          <w:rFonts w:eastAsia="Verdana" w:cs="Times New Roman"/>
          <w:szCs w:val="20"/>
          <w:lang w:val="kk-KZ"/>
        </w:rPr>
        <w:t>аның өзгермелі құбылыстарына бейімделе отырып жұмыс жасады, алдыңғы кезеңдердегі бағдарламаларда кеткен қателіктерді есепке ала отырып, ауылшаруашылығы саласында кейбір кедергілерге де ұшырамай қоймады [</w:t>
      </w:r>
      <w:r w:rsidRPr="005319D6">
        <w:rPr>
          <w:lang w:val="kk-KZ"/>
        </w:rPr>
        <w:t>148</w:t>
      </w:r>
      <w:r w:rsidRPr="005319D6">
        <w:rPr>
          <w:rFonts w:eastAsia="Verdana" w:cs="Times New Roman"/>
          <w:szCs w:val="20"/>
          <w:lang w:val="kk-KZ"/>
        </w:rPr>
        <w:t xml:space="preserve">]. Осының нәтижесінде нарықтық экономика шарттарында АӨК дамытудың және жұмысының тиімділігін арттырудағы тың тәжірибелер жинақталды. </w:t>
      </w:r>
      <w:r w:rsidRPr="005319D6">
        <w:rPr>
          <w:rFonts w:cs="Times New Roman"/>
          <w:lang w:val="kk-KZ"/>
        </w:rPr>
        <w:t>Ауылшаруашылығы өнімдерінің жалпы көлемі көрсеткіштерінен ауылшаруашылығын мемлекеттік қолдау бағдарламаларының тиімділігін көруге болады (</w:t>
      </w:r>
      <w:r w:rsidR="008B75F9" w:rsidRPr="005319D6">
        <w:rPr>
          <w:rFonts w:cs="Times New Roman"/>
          <w:lang w:val="kk-KZ"/>
        </w:rPr>
        <w:t>с</w:t>
      </w:r>
      <w:r w:rsidRPr="005319D6">
        <w:rPr>
          <w:rFonts w:cs="Times New Roman"/>
          <w:lang w:val="kk-KZ"/>
        </w:rPr>
        <w:t>урет 15)</w:t>
      </w:r>
      <w:r w:rsidR="00001BB0" w:rsidRPr="005319D6">
        <w:rPr>
          <w:rFonts w:cs="Times New Roman"/>
          <w:lang w:val="kk-KZ"/>
        </w:rPr>
        <w:t>.</w:t>
      </w:r>
    </w:p>
    <w:p w14:paraId="6B163342" w14:textId="77777777" w:rsidR="00D00847" w:rsidRPr="005319D6" w:rsidRDefault="00D00847" w:rsidP="008B75F9">
      <w:pPr>
        <w:pStyle w:val="aa"/>
        <w:jc w:val="center"/>
        <w:rPr>
          <w:b/>
          <w:sz w:val="24"/>
        </w:rPr>
      </w:pPr>
      <w:r w:rsidRPr="005319D6">
        <w:rPr>
          <w:noProof/>
          <w:lang w:eastAsia="ru-RU"/>
        </w:rPr>
        <w:drawing>
          <wp:inline distT="0" distB="0" distL="0" distR="0" wp14:anchorId="65E53ED7" wp14:editId="53FA8649">
            <wp:extent cx="6019800" cy="4629150"/>
            <wp:effectExtent l="0" t="0" r="0" b="0"/>
            <wp:docPr id="796819862"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77BD04-8967-E184-98AE-74B6A411D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FCA7E3" w14:textId="77777777" w:rsidR="00A12062" w:rsidRPr="005319D6" w:rsidRDefault="00A12062" w:rsidP="008B75F9">
      <w:pPr>
        <w:pStyle w:val="11"/>
        <w:jc w:val="center"/>
        <w:rPr>
          <w:rFonts w:ascii="Times New Roman" w:hAnsi="Times New Roman" w:cs="Times New Roman"/>
          <w:sz w:val="28"/>
          <w:lang w:val="kk-KZ"/>
        </w:rPr>
      </w:pPr>
    </w:p>
    <w:p w14:paraId="108F4D6B" w14:textId="2A16D345" w:rsidR="00D00847" w:rsidRPr="005319D6" w:rsidRDefault="00D00847" w:rsidP="008B75F9">
      <w:pPr>
        <w:pStyle w:val="11"/>
        <w:jc w:val="center"/>
        <w:rPr>
          <w:rFonts w:ascii="Times New Roman" w:hAnsi="Times New Roman" w:cs="Times New Roman"/>
          <w:sz w:val="28"/>
          <w:lang w:val="kk-KZ"/>
        </w:rPr>
      </w:pPr>
      <w:r w:rsidRPr="005319D6">
        <w:rPr>
          <w:rFonts w:ascii="Times New Roman" w:hAnsi="Times New Roman" w:cs="Times New Roman"/>
          <w:sz w:val="28"/>
          <w:lang w:val="kk-KZ"/>
        </w:rPr>
        <w:t>Сурет 15</w:t>
      </w:r>
      <w:r w:rsidR="006D3F20" w:rsidRPr="005319D6">
        <w:rPr>
          <w:rFonts w:ascii="Times New Roman" w:hAnsi="Times New Roman" w:cs="Times New Roman"/>
          <w:sz w:val="28"/>
          <w:lang w:val="kk-KZ"/>
        </w:rPr>
        <w:t xml:space="preserve"> </w:t>
      </w:r>
      <w:r w:rsidR="00673A2F" w:rsidRPr="005319D6">
        <w:rPr>
          <w:rFonts w:ascii="Times New Roman" w:hAnsi="Times New Roman" w:cs="Times New Roman"/>
          <w:sz w:val="28"/>
          <w:lang w:val="kk-KZ"/>
        </w:rPr>
        <w:t>–</w:t>
      </w:r>
      <w:r w:rsidRPr="005319D6">
        <w:rPr>
          <w:rFonts w:ascii="Times New Roman" w:hAnsi="Times New Roman" w:cs="Times New Roman"/>
          <w:sz w:val="28"/>
          <w:lang w:val="kk-KZ"/>
        </w:rPr>
        <w:t xml:space="preserve"> Қазақстан </w:t>
      </w:r>
      <w:r w:rsidR="00A05576" w:rsidRPr="005319D6">
        <w:rPr>
          <w:rFonts w:ascii="Times New Roman" w:hAnsi="Times New Roman" w:cs="Times New Roman"/>
          <w:sz w:val="28"/>
          <w:lang w:val="kk-KZ"/>
        </w:rPr>
        <w:t>Республикасы</w:t>
      </w:r>
      <w:r w:rsidRPr="005319D6">
        <w:rPr>
          <w:rFonts w:ascii="Times New Roman" w:hAnsi="Times New Roman" w:cs="Times New Roman"/>
          <w:sz w:val="28"/>
          <w:lang w:val="kk-KZ"/>
        </w:rPr>
        <w:t xml:space="preserve"> ауылшаруашылығы өнімдері өндірісінің жалпы көлемі, млрд теңге</w:t>
      </w:r>
    </w:p>
    <w:p w14:paraId="6499BA4A" w14:textId="77777777" w:rsidR="00D00847" w:rsidRPr="005319D6" w:rsidRDefault="00D00847" w:rsidP="008B75F9">
      <w:pPr>
        <w:spacing w:after="0"/>
        <w:jc w:val="center"/>
        <w:rPr>
          <w:rFonts w:cs="Times New Roman"/>
          <w:sz w:val="24"/>
          <w:lang w:val="kk-KZ"/>
        </w:rPr>
      </w:pPr>
      <w:r w:rsidRPr="005319D6">
        <w:rPr>
          <w:rFonts w:cs="Times New Roman"/>
          <w:sz w:val="24"/>
          <w:szCs w:val="24"/>
          <w:lang w:val="kk-KZ"/>
        </w:rPr>
        <w:t xml:space="preserve">Ескерту – дереккөз </w:t>
      </w:r>
      <w:r w:rsidRPr="005319D6">
        <w:rPr>
          <w:rFonts w:eastAsia="Calibri" w:cs="Times New Roman"/>
          <w:sz w:val="24"/>
          <w:szCs w:val="24"/>
          <w:lang w:val="kk-KZ"/>
        </w:rPr>
        <w:t>мәліметтері бойынша</w:t>
      </w:r>
      <w:r w:rsidRPr="005319D6">
        <w:rPr>
          <w:rFonts w:eastAsia="Calibri" w:cs="Times New Roman"/>
          <w:sz w:val="24"/>
          <w:lang w:val="kk-KZ"/>
        </w:rPr>
        <w:t xml:space="preserve"> автор құрастырған</w:t>
      </w:r>
      <w:r w:rsidRPr="005319D6">
        <w:rPr>
          <w:rFonts w:cs="Times New Roman"/>
          <w:sz w:val="24"/>
          <w:szCs w:val="24"/>
          <w:lang w:val="kk-KZ"/>
        </w:rPr>
        <w:t xml:space="preserve"> [</w:t>
      </w:r>
      <w:r w:rsidRPr="005319D6">
        <w:rPr>
          <w:rFonts w:cs="Times New Roman"/>
          <w:sz w:val="24"/>
          <w:lang w:val="kk-KZ"/>
        </w:rPr>
        <w:t>105]</w:t>
      </w:r>
    </w:p>
    <w:p w14:paraId="2A2E3409" w14:textId="77777777" w:rsidR="008B75F9" w:rsidRPr="005319D6" w:rsidRDefault="008B75F9" w:rsidP="008B75F9">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2021-2025 жылдарға арналған Қазақстан Республикасының агроөнеркәсіптік кешенін дамытудың ұлттық жобасын ауылшаруашылығын қолдаудың қазіргі заманауи бағдарламасы ретінде қарастыруға болады [</w:t>
      </w:r>
      <w:r w:rsidRPr="005319D6">
        <w:rPr>
          <w:rFonts w:ascii="Times New Roman" w:eastAsia="Calibri" w:hAnsi="Times New Roman" w:cs="Times New Roman"/>
          <w:sz w:val="28"/>
          <w:lang w:val="kk-KZ"/>
        </w:rPr>
        <w:t>149</w:t>
      </w:r>
      <w:r w:rsidRPr="005319D6">
        <w:rPr>
          <w:rFonts w:ascii="Times New Roman" w:hAnsi="Times New Roman" w:cs="Times New Roman"/>
          <w:sz w:val="28"/>
          <w:lang w:val="kk-KZ"/>
        </w:rPr>
        <w:t>], оның мақсаты болып еңбек өнімділігін екі жарым есеге жуық арттыру арқылы агроөнеркәсіптік кешеннің бәсеке қабілеттілігін арттыру, агроөнеркәсіптік кешеннің экспортын екі есеге арттыру және нарықты әлеуметтік маңызы бар отандық тауарлар мен азық-түлікпен қамтамасыз ету болды.</w:t>
      </w:r>
    </w:p>
    <w:p w14:paraId="45F4F189" w14:textId="7DE31CC2" w:rsidR="00D00847" w:rsidRPr="005319D6" w:rsidRDefault="00D00847" w:rsidP="00001BB0">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Бірақ бұл жоба 6,8 млрд.теңге бөлінгеніне қарамастан, Қазақстан Республикасы Өкіметінің 22 қыркүйек 2023 жылғы № 828 қаулысымен қолданыстан алынып тасталған болатын.</w:t>
      </w:r>
    </w:p>
    <w:p w14:paraId="60E2FBCB" w14:textId="347D819F" w:rsidR="00D00847" w:rsidRPr="005319D6" w:rsidRDefault="00D00847" w:rsidP="00001BB0">
      <w:pPr>
        <w:pStyle w:val="11"/>
        <w:ind w:firstLine="567"/>
        <w:jc w:val="both"/>
        <w:rPr>
          <w:rFonts w:ascii="Times New Roman" w:hAnsi="Times New Roman" w:cs="Times New Roman"/>
          <w:sz w:val="28"/>
          <w:szCs w:val="28"/>
          <w:lang w:val="kk-KZ"/>
        </w:rPr>
      </w:pPr>
      <w:r w:rsidRPr="005319D6">
        <w:rPr>
          <w:rFonts w:ascii="Times New Roman" w:hAnsi="Times New Roman" w:cs="Times New Roman"/>
          <w:sz w:val="28"/>
          <w:szCs w:val="28"/>
          <w:lang w:val="kk-KZ"/>
        </w:rPr>
        <w:t>Оның орнына 2021 – 2030</w:t>
      </w:r>
      <w:r w:rsidR="00422107" w:rsidRPr="005319D6">
        <w:rPr>
          <w:rFonts w:ascii="Times New Roman" w:hAnsi="Times New Roman" w:cs="Times New Roman"/>
          <w:sz w:val="28"/>
          <w:szCs w:val="28"/>
          <w:lang w:val="kk-KZ"/>
        </w:rPr>
        <w:t xml:space="preserve"> </w:t>
      </w:r>
      <w:r w:rsidRPr="005319D6">
        <w:rPr>
          <w:rFonts w:ascii="Times New Roman" w:hAnsi="Times New Roman" w:cs="Times New Roman"/>
          <w:sz w:val="28"/>
          <w:szCs w:val="28"/>
          <w:lang w:val="kk-KZ"/>
        </w:rPr>
        <w:t>жылдарға арналған Қазақстан Республикасының аграрлық кешенін дамытудың тұжырымдамасы осы бағдарламаның жалғасы ретінде қабылданды</w:t>
      </w:r>
      <w:r w:rsidRPr="005319D6">
        <w:rPr>
          <w:rFonts w:ascii="Times New Roman" w:hAnsi="Times New Roman" w:cs="Times New Roman"/>
          <w:sz w:val="28"/>
          <w:lang w:val="kk-KZ"/>
        </w:rPr>
        <w:t xml:space="preserve"> [</w:t>
      </w:r>
      <w:r w:rsidRPr="005319D6">
        <w:rPr>
          <w:rFonts w:ascii="Times New Roman" w:eastAsia="Calibri" w:hAnsi="Times New Roman" w:cs="Times New Roman"/>
          <w:sz w:val="28"/>
          <w:lang w:val="kk-KZ"/>
        </w:rPr>
        <w:t>150</w:t>
      </w:r>
      <w:r w:rsidRPr="005319D6">
        <w:rPr>
          <w:rFonts w:ascii="Times New Roman" w:hAnsi="Times New Roman" w:cs="Times New Roman"/>
          <w:sz w:val="28"/>
          <w:lang w:val="kk-KZ"/>
        </w:rPr>
        <w:t>].</w:t>
      </w:r>
    </w:p>
    <w:p w14:paraId="7EE29194" w14:textId="77777777" w:rsidR="00D00847" w:rsidRPr="005319D6" w:rsidRDefault="00D00847" w:rsidP="00001BB0">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xml:space="preserve">2021-2025 жылдарға арналған АӨК дамыту осы ұлттық жобаны жүзеге асыру есебінен жүргізіледі. Мысалы, өсімдік шаруашылығы саласында тұқымдарды дұрыс бақылау жүйесін тереңдетіп енгізу мен тұқым шаруашылықтарын қазіргі техника мен құрал-жабдықтарымен жабдықтау, агрохимиялық қызметтің республикалық ғылыми-әдістемелік орталықтарының қызметтерін жетілдіру және минералдық тыңайтқыштарды қолдану деңгейін көтеруге арналған материалдық-техникалық базаны жетілдіру жақсы әсерін тигізеді деп жоспарлануда. </w:t>
      </w:r>
    </w:p>
    <w:p w14:paraId="54F7DE1D" w14:textId="19EBE517" w:rsidR="00D00847" w:rsidRPr="005319D6" w:rsidRDefault="00D00847" w:rsidP="00001BB0">
      <w:pPr>
        <w:widowControl w:val="0"/>
        <w:spacing w:after="0"/>
        <w:ind w:firstLine="567"/>
        <w:jc w:val="both"/>
        <w:rPr>
          <w:rFonts w:eastAsia="Times New Roman" w:cs="Times New Roman"/>
          <w:kern w:val="0"/>
          <w:szCs w:val="28"/>
          <w:lang w:val="kk-KZ" w:eastAsia="ru-RU" w:bidi="ru-RU"/>
        </w:rPr>
      </w:pPr>
      <w:r w:rsidRPr="005319D6">
        <w:rPr>
          <w:rFonts w:cs="Times New Roman"/>
          <w:szCs w:val="28"/>
          <w:lang w:val="kk-KZ"/>
        </w:rPr>
        <w:t>2021 – 2030</w:t>
      </w:r>
      <w:r w:rsidR="00422107" w:rsidRPr="005319D6">
        <w:rPr>
          <w:rFonts w:cs="Times New Roman"/>
          <w:szCs w:val="28"/>
          <w:lang w:val="kk-KZ"/>
        </w:rPr>
        <w:t xml:space="preserve"> </w:t>
      </w:r>
      <w:r w:rsidRPr="005319D6">
        <w:rPr>
          <w:rFonts w:cs="Times New Roman"/>
          <w:szCs w:val="28"/>
          <w:lang w:val="kk-KZ"/>
        </w:rPr>
        <w:t xml:space="preserve">жылдарға арналған Қазақстан Республикасының аграрлық кешенін дамытудың тұжырымдамасы негізінде нақты егіншілік технологиясын енгізу және барлық технологиялық үрдістерді цифрландыру жұмыстары көзделуде. Негізгі басты назар молекулярлық биология мен гендік инженерияға негізделген жеделдетілген әдістерді пайдалану арқылы өсімдіктердің жаңа сорттарын шығару мен селекциялауға бөлінетін болады. Бұл ғылыми ұйымдарға әр 5-6 жыл сайын ауру мен күйзелістерге шыдамды дақылдардың өнімділігі жоғары жаңа сорттарын шығаруға жол береді. </w:t>
      </w:r>
      <w:r w:rsidRPr="005319D6">
        <w:rPr>
          <w:rFonts w:eastAsia="Times New Roman" w:cs="Times New Roman"/>
          <w:kern w:val="0"/>
          <w:szCs w:val="28"/>
          <w:lang w:val="kk-KZ" w:eastAsia="ru-RU" w:bidi="ru-RU"/>
        </w:rPr>
        <w:t>2030 жылға қарай қ</w:t>
      </w:r>
      <w:r w:rsidRPr="005319D6">
        <w:rPr>
          <w:rFonts w:cs="Times New Roman"/>
          <w:szCs w:val="28"/>
          <w:lang w:val="kk-KZ"/>
        </w:rPr>
        <w:t xml:space="preserve">абылданған шаралардың арқасында </w:t>
      </w:r>
      <w:r w:rsidRPr="005319D6">
        <w:rPr>
          <w:rFonts w:eastAsia="Times New Roman" w:cs="Times New Roman"/>
          <w:kern w:val="0"/>
          <w:szCs w:val="28"/>
          <w:lang w:val="kk-KZ" w:eastAsia="ru-RU" w:bidi="ru-RU"/>
        </w:rPr>
        <w:t>қара бидайдың өнімділігі кемінде</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20 ц/га болады деп болжамдануда.</w:t>
      </w:r>
    </w:p>
    <w:p w14:paraId="4410E869" w14:textId="3A7A4B46" w:rsidR="00D00847" w:rsidRPr="005319D6" w:rsidRDefault="00D00847" w:rsidP="00001BB0">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Қазақстан Республикасының 2023-2027 жылдарға</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әлеуметтік-экономикалық даму жоспарына сай [</w:t>
      </w:r>
      <w:r w:rsidRPr="005319D6">
        <w:rPr>
          <w:rFonts w:eastAsia="Calibri" w:cs="Times New Roman"/>
          <w:lang w:val="kk-KZ"/>
        </w:rPr>
        <w:t>151</w:t>
      </w:r>
      <w:r w:rsidRPr="005319D6">
        <w:rPr>
          <w:rFonts w:cs="Times New Roman"/>
          <w:lang w:val="kk-KZ"/>
        </w:rPr>
        <w:t>]</w:t>
      </w:r>
      <w:r w:rsidRPr="005319D6">
        <w:rPr>
          <w:rFonts w:eastAsia="Times New Roman" w:cs="Times New Roman"/>
          <w:kern w:val="0"/>
          <w:szCs w:val="28"/>
          <w:lang w:val="kk-KZ" w:eastAsia="ru-RU" w:bidi="ru-RU"/>
        </w:rPr>
        <w:t xml:space="preserve">, инвестициялық субсидиялау және ауылшаруашылығы техникаларын «ҚазАгроҚаржы» арқылы лизингтеу бағдарламасы аясын кеңейту ауылшаруашылығы техникаларының жаңарту деңгейін 6% дейін жоғарылатуы мүмкін. Бұл егін ору мен егудің мерзімдерін барынша қысқартып, сонымен қатар жанар-жағармай мен қосалқы бөлшектерге деген шығындарды 15-20% </w:t>
      </w:r>
      <w:r w:rsidR="000A6CD1"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ға төмендетеді. Қабылданған шаралар сапасы жоғары тұқымды себуді 93% тен 98%, минералдық тыңайтқыштарды пайдалануды - 20% дан 29% сәйкесінше дәнді дақылдардың өнімділігі 10-15%</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дейін көтеріледі</w:t>
      </w:r>
      <w:r w:rsidRPr="005319D6">
        <w:rPr>
          <w:rFonts w:cs="Times New Roman"/>
          <w:lang w:val="kk-KZ"/>
        </w:rPr>
        <w:t xml:space="preserve"> [138]</w:t>
      </w:r>
      <w:r w:rsidRPr="005319D6">
        <w:rPr>
          <w:rFonts w:eastAsia="Times New Roman" w:cs="Times New Roman"/>
          <w:kern w:val="0"/>
          <w:szCs w:val="28"/>
          <w:lang w:val="kk-KZ" w:eastAsia="ru-RU" w:bidi="ru-RU"/>
        </w:rPr>
        <w:t>.</w:t>
      </w:r>
    </w:p>
    <w:p w14:paraId="57B0D0DF" w14:textId="0FDD1DE4" w:rsidR="00D00847" w:rsidRPr="005319D6" w:rsidRDefault="00D00847" w:rsidP="00001BB0">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Мал</w:t>
      </w:r>
      <w:r w:rsidR="000A6CD1"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шаруашылығы дамуын үдемелі қарқынмен жетілдіру үшін шаруа қожалықтарына мал сатып алуға деген несие көлемін көбейту, алыс жатқан мал шаруашылығы және жайылымдық инфрақұрылымды дамыту, селекцияның қазіргі заманауи тәсілдерін, эмбриондарды қолдан ұрықтандыру және трансплантациялауды енгізу әдістерін кіргізу мақсат етіп қойылмақ</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w:t>
      </w:r>
      <w:r w:rsidRPr="005319D6">
        <w:rPr>
          <w:rStyle w:val="afc"/>
          <w:rFonts w:eastAsia="Times New Roman" w:cs="Times New Roman"/>
          <w:kern w:val="0"/>
          <w:szCs w:val="28"/>
          <w:vertAlign w:val="baseline"/>
          <w:lang w:val="kk-KZ" w:eastAsia="ru-RU" w:bidi="ru-RU"/>
        </w:rPr>
        <w:t>1</w:t>
      </w:r>
      <w:r w:rsidRPr="005319D6">
        <w:rPr>
          <w:rFonts w:eastAsia="Times New Roman" w:cs="Times New Roman"/>
          <w:kern w:val="0"/>
          <w:szCs w:val="28"/>
          <w:lang w:val="kk-KZ" w:eastAsia="ru-RU" w:bidi="ru-RU"/>
        </w:rPr>
        <w:t>52].</w:t>
      </w:r>
    </w:p>
    <w:p w14:paraId="3549D4DA" w14:textId="47570A27" w:rsidR="00D00847" w:rsidRPr="005319D6" w:rsidRDefault="00D00847" w:rsidP="00001BB0">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Зерттеу қорытындыларына қарасақ, елдің азық-түлік қауіпсіздігі тікелей АӨК салаларын қаржыландырумен тікелей байланысты, дегенмен осы талдау жасалған кезең ішінде шаруашылықтар азық – түлік қауіпсіздігін мемлекеттің қатысуынсыз, өз қаражаттары есебінен жүзеге асырғандығы белгілі.</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Ауылшаруашылығының өнімділігі қаржыландыру мен шығыстарға тәуелді екенін білеміз, мемлекет сол үшін елдің азық-түлік қауіпсіздігін қамтамасыз етуді қолдау үшін ауылшаруашылығына бөлінетін қаражат көлемін көбейтуі қажет [</w:t>
      </w:r>
      <w:r w:rsidRPr="005319D6">
        <w:rPr>
          <w:rStyle w:val="ab"/>
          <w:rFonts w:eastAsiaTheme="minorHAnsi"/>
          <w:lang w:val="kk-KZ"/>
        </w:rPr>
        <w:t>153</w:t>
      </w:r>
      <w:r w:rsidRPr="005319D6">
        <w:rPr>
          <w:rFonts w:eastAsia="Times New Roman" w:cs="Times New Roman"/>
          <w:kern w:val="0"/>
          <w:szCs w:val="28"/>
          <w:lang w:val="kk-KZ" w:eastAsia="ru-RU" w:bidi="ru-RU"/>
        </w:rPr>
        <w:t>].</w:t>
      </w:r>
    </w:p>
    <w:p w14:paraId="6C7780DD" w14:textId="758D74E2" w:rsidR="00D00847" w:rsidRPr="005319D6" w:rsidRDefault="00D00847" w:rsidP="00001BB0">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Жоғарыда атап өткендей, Қазақстанның азық-түлік қауіпсіздігі агроөнеркәсіптік кешенді қаржылық қамтамасыз ету көлеміне тікелей байланысты.</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Сондықтан АӨК қаржыландыру саласын жақсылап зерттеу қажеттілігі туындайды. 2013-2023 жылдар аралығы зерттеу кезеңі ретінде алынды (кесте 29).</w:t>
      </w:r>
    </w:p>
    <w:p w14:paraId="3F979E0A" w14:textId="77777777" w:rsidR="00D00847" w:rsidRPr="005319D6" w:rsidRDefault="00D00847" w:rsidP="00D00847">
      <w:pPr>
        <w:widowControl w:val="0"/>
        <w:spacing w:after="0"/>
        <w:ind w:firstLine="300"/>
        <w:jc w:val="both"/>
        <w:rPr>
          <w:rFonts w:eastAsia="Times New Roman" w:cs="Times New Roman"/>
          <w:kern w:val="0"/>
          <w:szCs w:val="28"/>
          <w:lang w:val="kk-KZ" w:eastAsia="ru-RU" w:bidi="ru-RU"/>
        </w:rPr>
      </w:pPr>
    </w:p>
    <w:p w14:paraId="3696B3EF" w14:textId="77777777" w:rsidR="00D00847" w:rsidRPr="005319D6" w:rsidRDefault="00D00847" w:rsidP="00D00847">
      <w:pPr>
        <w:widowControl w:val="0"/>
        <w:spacing w:after="0"/>
        <w:jc w:val="both"/>
        <w:rPr>
          <w:rFonts w:eastAsia="Times New Roman" w:cs="Times New Roman"/>
          <w:b/>
          <w:bCs/>
          <w:kern w:val="0"/>
          <w:szCs w:val="28"/>
          <w:lang w:val="kk-KZ" w:eastAsia="ru-RU" w:bidi="ru-RU"/>
        </w:rPr>
      </w:pPr>
      <w:r w:rsidRPr="005319D6">
        <w:rPr>
          <w:rFonts w:eastAsia="Times New Roman" w:cs="Times New Roman"/>
          <w:kern w:val="0"/>
          <w:szCs w:val="28"/>
          <w:lang w:val="kk-KZ" w:eastAsia="ru-RU" w:bidi="ru-RU"/>
        </w:rPr>
        <w:t>Кесте 29 –Қазақстан Республикасының 2013 жылдан 2023 жылдар аралығында ауылшаруашылығы негізгі капиталын қаржыландыру көздері</w:t>
      </w:r>
    </w:p>
    <w:p w14:paraId="4E81AA8B" w14:textId="77777777" w:rsidR="00D00847" w:rsidRPr="005319D6" w:rsidRDefault="00D00847" w:rsidP="00D00847">
      <w:pPr>
        <w:widowControl w:val="0"/>
        <w:spacing w:after="0"/>
        <w:ind w:firstLine="300"/>
        <w:jc w:val="both"/>
        <w:rPr>
          <w:rFonts w:eastAsia="Times New Roman" w:cs="Times New Roman"/>
          <w:kern w:val="0"/>
          <w:szCs w:val="28"/>
          <w:lang w:val="kk-KZ" w:eastAsia="ru-RU" w:bidi="ru-RU"/>
        </w:rPr>
      </w:pPr>
    </w:p>
    <w:tbl>
      <w:tblPr>
        <w:tblOverlap w:val="never"/>
        <w:tblW w:w="9554" w:type="dxa"/>
        <w:tblLayout w:type="fixed"/>
        <w:tblCellMar>
          <w:left w:w="10" w:type="dxa"/>
          <w:right w:w="10" w:type="dxa"/>
        </w:tblCellMar>
        <w:tblLook w:val="0000" w:firstRow="0" w:lastRow="0" w:firstColumn="0" w:lastColumn="0" w:noHBand="0" w:noVBand="0"/>
      </w:tblPr>
      <w:tblGrid>
        <w:gridCol w:w="960"/>
        <w:gridCol w:w="1177"/>
        <w:gridCol w:w="36"/>
        <w:gridCol w:w="699"/>
        <w:gridCol w:w="761"/>
        <w:gridCol w:w="736"/>
        <w:gridCol w:w="36"/>
        <w:gridCol w:w="1036"/>
        <w:gridCol w:w="736"/>
        <w:gridCol w:w="70"/>
        <w:gridCol w:w="828"/>
        <w:gridCol w:w="590"/>
        <w:gridCol w:w="33"/>
        <w:gridCol w:w="1035"/>
        <w:gridCol w:w="821"/>
      </w:tblGrid>
      <w:tr w:rsidR="00D00847" w:rsidRPr="005319D6" w14:paraId="757873B8" w14:textId="77777777" w:rsidTr="008B75F9">
        <w:trPr>
          <w:trHeight w:hRule="exact" w:val="587"/>
        </w:trPr>
        <w:tc>
          <w:tcPr>
            <w:tcW w:w="960" w:type="dxa"/>
            <w:vMerge w:val="restart"/>
            <w:tcBorders>
              <w:top w:val="single" w:sz="4" w:space="0" w:color="auto"/>
              <w:left w:val="single" w:sz="4" w:space="0" w:color="auto"/>
            </w:tcBorders>
            <w:shd w:val="clear" w:color="auto" w:fill="FFFFFF"/>
          </w:tcPr>
          <w:p w14:paraId="5F7884B7" w14:textId="77777777" w:rsidR="00D00847" w:rsidRPr="005319D6" w:rsidRDefault="00D00847" w:rsidP="00EA3012">
            <w:pPr>
              <w:widowControl w:val="0"/>
              <w:spacing w:after="0"/>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Жылдар</w:t>
            </w:r>
          </w:p>
        </w:tc>
        <w:tc>
          <w:tcPr>
            <w:tcW w:w="1912" w:type="dxa"/>
            <w:gridSpan w:val="3"/>
            <w:tcBorders>
              <w:top w:val="single" w:sz="4" w:space="0" w:color="auto"/>
              <w:left w:val="single" w:sz="4" w:space="0" w:color="auto"/>
            </w:tcBorders>
            <w:shd w:val="clear" w:color="auto" w:fill="FFFFFF"/>
          </w:tcPr>
          <w:p w14:paraId="5F4EC0A8" w14:textId="300FCFFA" w:rsidR="00D00847" w:rsidRPr="005319D6" w:rsidRDefault="00D00847" w:rsidP="008B75F9">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Инвестици</w:t>
            </w:r>
            <w:r w:rsidRPr="005319D6">
              <w:rPr>
                <w:rFonts w:eastAsia="Times New Roman" w:cs="Times New Roman"/>
                <w:kern w:val="0"/>
                <w:sz w:val="20"/>
                <w:szCs w:val="20"/>
                <w:lang w:val="kk-KZ" w:eastAsia="ru-RU" w:bidi="ru-RU"/>
              </w:rPr>
              <w:t>я, барлығ</w:t>
            </w:r>
            <w:r w:rsidR="008B75F9" w:rsidRPr="005319D6">
              <w:rPr>
                <w:rFonts w:eastAsia="Times New Roman" w:cs="Times New Roman"/>
                <w:kern w:val="0"/>
                <w:sz w:val="20"/>
                <w:szCs w:val="20"/>
                <w:lang w:val="kk-KZ" w:eastAsia="ru-RU" w:bidi="ru-RU"/>
              </w:rPr>
              <w:t>,</w:t>
            </w:r>
          </w:p>
        </w:tc>
        <w:tc>
          <w:tcPr>
            <w:tcW w:w="1533" w:type="dxa"/>
            <w:gridSpan w:val="3"/>
            <w:tcBorders>
              <w:top w:val="single" w:sz="4" w:space="0" w:color="auto"/>
              <w:left w:val="single" w:sz="4" w:space="0" w:color="auto"/>
            </w:tcBorders>
            <w:shd w:val="clear" w:color="auto" w:fill="FFFFFF"/>
          </w:tcPr>
          <w:p w14:paraId="577F7346" w14:textId="00EFD71E" w:rsidR="00D00847" w:rsidRPr="005319D6" w:rsidRDefault="00D00847" w:rsidP="008B75F9">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Бюджет</w:t>
            </w:r>
            <w:r w:rsidRPr="005319D6">
              <w:rPr>
                <w:rFonts w:eastAsia="Times New Roman" w:cs="Times New Roman"/>
                <w:kern w:val="0"/>
                <w:sz w:val="20"/>
                <w:szCs w:val="20"/>
                <w:lang w:val="kk-KZ" w:eastAsia="ru-RU" w:bidi="ru-RU"/>
              </w:rPr>
              <w:t>тік қаражаттар</w:t>
            </w:r>
          </w:p>
        </w:tc>
        <w:tc>
          <w:tcPr>
            <w:tcW w:w="1842" w:type="dxa"/>
            <w:gridSpan w:val="3"/>
            <w:tcBorders>
              <w:top w:val="single" w:sz="4" w:space="0" w:color="auto"/>
              <w:left w:val="single" w:sz="4" w:space="0" w:color="auto"/>
            </w:tcBorders>
            <w:shd w:val="clear" w:color="auto" w:fill="FFFFFF"/>
          </w:tcPr>
          <w:p w14:paraId="4F76333F" w14:textId="77777777" w:rsidR="00D00847" w:rsidRPr="005319D6" w:rsidRDefault="00D00847" w:rsidP="001B5268">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Меншікті қаражаттар</w:t>
            </w:r>
          </w:p>
        </w:tc>
        <w:tc>
          <w:tcPr>
            <w:tcW w:w="1418" w:type="dxa"/>
            <w:gridSpan w:val="2"/>
            <w:tcBorders>
              <w:top w:val="single" w:sz="4" w:space="0" w:color="auto"/>
              <w:left w:val="single" w:sz="4" w:space="0" w:color="auto"/>
            </w:tcBorders>
            <w:shd w:val="clear" w:color="auto" w:fill="FFFFFF"/>
          </w:tcPr>
          <w:p w14:paraId="0498EA88" w14:textId="77777777" w:rsidR="00D00847" w:rsidRPr="005319D6" w:rsidRDefault="00D00847" w:rsidP="001B5268">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Банк несиелері</w:t>
            </w:r>
          </w:p>
        </w:tc>
        <w:tc>
          <w:tcPr>
            <w:tcW w:w="1889" w:type="dxa"/>
            <w:gridSpan w:val="3"/>
            <w:tcBorders>
              <w:top w:val="single" w:sz="4" w:space="0" w:color="auto"/>
              <w:left w:val="single" w:sz="4" w:space="0" w:color="auto"/>
              <w:right w:val="single" w:sz="4" w:space="0" w:color="auto"/>
            </w:tcBorders>
            <w:shd w:val="clear" w:color="auto" w:fill="FFFFFF"/>
          </w:tcPr>
          <w:p w14:paraId="796A136F" w14:textId="77777777" w:rsidR="00D00847" w:rsidRPr="005319D6" w:rsidRDefault="00D00847" w:rsidP="001B5268">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Басқа да көздер</w:t>
            </w:r>
          </w:p>
        </w:tc>
      </w:tr>
      <w:tr w:rsidR="0014383A" w:rsidRPr="005319D6" w14:paraId="0B3EF14E" w14:textId="77777777" w:rsidTr="008B75F9">
        <w:trPr>
          <w:trHeight w:hRule="exact" w:val="1148"/>
        </w:trPr>
        <w:tc>
          <w:tcPr>
            <w:tcW w:w="960" w:type="dxa"/>
            <w:vMerge/>
            <w:tcBorders>
              <w:left w:val="single" w:sz="4" w:space="0" w:color="auto"/>
              <w:bottom w:val="single" w:sz="4" w:space="0" w:color="auto"/>
            </w:tcBorders>
            <w:shd w:val="clear" w:color="auto" w:fill="FFFFFF"/>
          </w:tcPr>
          <w:p w14:paraId="28FC575A" w14:textId="77777777" w:rsidR="00D00847" w:rsidRPr="005319D6" w:rsidRDefault="00D00847" w:rsidP="00EA3012">
            <w:pPr>
              <w:widowControl w:val="0"/>
              <w:spacing w:after="0"/>
              <w:rPr>
                <w:rFonts w:eastAsia="Microsoft Sans Serif" w:cs="Times New Roman"/>
                <w:kern w:val="0"/>
                <w:sz w:val="20"/>
                <w:szCs w:val="20"/>
                <w:lang w:eastAsia="ru-RU" w:bidi="ru-RU"/>
              </w:rPr>
            </w:pPr>
          </w:p>
        </w:tc>
        <w:tc>
          <w:tcPr>
            <w:tcW w:w="1177" w:type="dxa"/>
            <w:tcBorders>
              <w:top w:val="single" w:sz="4" w:space="0" w:color="auto"/>
              <w:left w:val="single" w:sz="4" w:space="0" w:color="auto"/>
              <w:bottom w:val="single" w:sz="4" w:space="0" w:color="auto"/>
            </w:tcBorders>
            <w:shd w:val="clear" w:color="auto" w:fill="FFFFFF"/>
          </w:tcPr>
          <w:p w14:paraId="73AFD4C2"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млн.</w:t>
            </w:r>
          </w:p>
          <w:p w14:paraId="3B82181A"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теңге</w:t>
            </w:r>
          </w:p>
        </w:tc>
        <w:tc>
          <w:tcPr>
            <w:tcW w:w="735" w:type="dxa"/>
            <w:gridSpan w:val="2"/>
            <w:tcBorders>
              <w:top w:val="single" w:sz="4" w:space="0" w:color="auto"/>
              <w:left w:val="single" w:sz="4" w:space="0" w:color="auto"/>
              <w:bottom w:val="single" w:sz="4" w:space="0" w:color="auto"/>
            </w:tcBorders>
            <w:shd w:val="clear" w:color="auto" w:fill="FFFFFF"/>
          </w:tcPr>
          <w:p w14:paraId="08E38094"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үлес салмағы, %</w:t>
            </w:r>
          </w:p>
        </w:tc>
        <w:tc>
          <w:tcPr>
            <w:tcW w:w="761" w:type="dxa"/>
            <w:tcBorders>
              <w:top w:val="single" w:sz="4" w:space="0" w:color="auto"/>
              <w:left w:val="single" w:sz="4" w:space="0" w:color="auto"/>
              <w:bottom w:val="single" w:sz="4" w:space="0" w:color="auto"/>
            </w:tcBorders>
            <w:shd w:val="clear" w:color="auto" w:fill="FFFFFF"/>
          </w:tcPr>
          <w:p w14:paraId="1AC86D28"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млн.</w:t>
            </w:r>
          </w:p>
          <w:p w14:paraId="161064A3"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теңге</w:t>
            </w:r>
          </w:p>
        </w:tc>
        <w:tc>
          <w:tcPr>
            <w:tcW w:w="772" w:type="dxa"/>
            <w:gridSpan w:val="2"/>
            <w:tcBorders>
              <w:top w:val="single" w:sz="4" w:space="0" w:color="auto"/>
              <w:left w:val="single" w:sz="4" w:space="0" w:color="auto"/>
              <w:bottom w:val="single" w:sz="4" w:space="0" w:color="auto"/>
            </w:tcBorders>
            <w:shd w:val="clear" w:color="auto" w:fill="FFFFFF"/>
          </w:tcPr>
          <w:p w14:paraId="0DF1712C"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үлес салмағы, %</w:t>
            </w:r>
          </w:p>
        </w:tc>
        <w:tc>
          <w:tcPr>
            <w:tcW w:w="1036" w:type="dxa"/>
            <w:tcBorders>
              <w:top w:val="single" w:sz="4" w:space="0" w:color="auto"/>
              <w:left w:val="single" w:sz="4" w:space="0" w:color="auto"/>
              <w:bottom w:val="single" w:sz="4" w:space="0" w:color="auto"/>
            </w:tcBorders>
            <w:shd w:val="clear" w:color="auto" w:fill="FFFFFF"/>
          </w:tcPr>
          <w:p w14:paraId="028F620E"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млн.</w:t>
            </w:r>
          </w:p>
          <w:p w14:paraId="51B167FC"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теңге</w:t>
            </w:r>
          </w:p>
        </w:tc>
        <w:tc>
          <w:tcPr>
            <w:tcW w:w="806" w:type="dxa"/>
            <w:gridSpan w:val="2"/>
            <w:tcBorders>
              <w:top w:val="single" w:sz="4" w:space="0" w:color="auto"/>
              <w:left w:val="single" w:sz="4" w:space="0" w:color="auto"/>
              <w:bottom w:val="single" w:sz="4" w:space="0" w:color="auto"/>
            </w:tcBorders>
            <w:shd w:val="clear" w:color="auto" w:fill="FFFFFF"/>
          </w:tcPr>
          <w:p w14:paraId="1DEF1188"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үлес салмағы, %</w:t>
            </w:r>
          </w:p>
        </w:tc>
        <w:tc>
          <w:tcPr>
            <w:tcW w:w="828" w:type="dxa"/>
            <w:tcBorders>
              <w:top w:val="single" w:sz="4" w:space="0" w:color="auto"/>
              <w:left w:val="single" w:sz="4" w:space="0" w:color="auto"/>
              <w:bottom w:val="single" w:sz="4" w:space="0" w:color="auto"/>
            </w:tcBorders>
            <w:shd w:val="clear" w:color="auto" w:fill="FFFFFF"/>
          </w:tcPr>
          <w:p w14:paraId="778056DC"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млн.</w:t>
            </w:r>
          </w:p>
          <w:p w14:paraId="11912891"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теңге</w:t>
            </w:r>
          </w:p>
        </w:tc>
        <w:tc>
          <w:tcPr>
            <w:tcW w:w="590" w:type="dxa"/>
            <w:tcBorders>
              <w:top w:val="single" w:sz="4" w:space="0" w:color="auto"/>
              <w:left w:val="single" w:sz="4" w:space="0" w:color="auto"/>
              <w:bottom w:val="single" w:sz="4" w:space="0" w:color="auto"/>
            </w:tcBorders>
            <w:shd w:val="clear" w:color="auto" w:fill="FFFFFF"/>
          </w:tcPr>
          <w:p w14:paraId="08CDF2DC"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үлес салмағы, %</w:t>
            </w:r>
          </w:p>
        </w:tc>
        <w:tc>
          <w:tcPr>
            <w:tcW w:w="1068" w:type="dxa"/>
            <w:gridSpan w:val="2"/>
            <w:tcBorders>
              <w:top w:val="single" w:sz="4" w:space="0" w:color="auto"/>
              <w:left w:val="single" w:sz="4" w:space="0" w:color="auto"/>
              <w:bottom w:val="single" w:sz="4" w:space="0" w:color="auto"/>
            </w:tcBorders>
            <w:shd w:val="clear" w:color="auto" w:fill="FFFFFF"/>
          </w:tcPr>
          <w:p w14:paraId="5FEA8D87"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млн.</w:t>
            </w:r>
          </w:p>
          <w:p w14:paraId="4444694E"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теңге</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0F88B972" w14:textId="77777777" w:rsidR="00D00847" w:rsidRPr="005319D6" w:rsidRDefault="00D00847" w:rsidP="00EA3012">
            <w:pPr>
              <w:widowControl w:val="0"/>
              <w:spacing w:after="0"/>
              <w:jc w:val="center"/>
              <w:rPr>
                <w:rFonts w:eastAsia="Times New Roman" w:cs="Times New Roman"/>
                <w:kern w:val="0"/>
                <w:sz w:val="20"/>
                <w:szCs w:val="20"/>
                <w:lang w:val="kk-KZ" w:eastAsia="ru-RU" w:bidi="ru-RU"/>
              </w:rPr>
            </w:pPr>
            <w:r w:rsidRPr="005319D6">
              <w:rPr>
                <w:rFonts w:eastAsia="Times New Roman" w:cs="Times New Roman"/>
                <w:kern w:val="0"/>
                <w:sz w:val="20"/>
                <w:szCs w:val="20"/>
                <w:lang w:val="kk-KZ" w:eastAsia="ru-RU" w:bidi="ru-RU"/>
              </w:rPr>
              <w:t>үлес салмағы, %</w:t>
            </w:r>
          </w:p>
        </w:tc>
      </w:tr>
      <w:tr w:rsidR="0014383A" w:rsidRPr="005319D6" w14:paraId="7BCB3B6B" w14:textId="77777777" w:rsidTr="008B75F9">
        <w:trPr>
          <w:trHeight w:hRule="exact" w:val="468"/>
        </w:trPr>
        <w:tc>
          <w:tcPr>
            <w:tcW w:w="960" w:type="dxa"/>
            <w:tcBorders>
              <w:top w:val="single" w:sz="4" w:space="0" w:color="auto"/>
              <w:left w:val="single" w:sz="4" w:space="0" w:color="auto"/>
              <w:bottom w:val="single" w:sz="4" w:space="0" w:color="auto"/>
              <w:right w:val="single" w:sz="4" w:space="0" w:color="auto"/>
            </w:tcBorders>
            <w:shd w:val="clear" w:color="auto" w:fill="FFFFFF"/>
          </w:tcPr>
          <w:p w14:paraId="08BBFB3B"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2013</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14:paraId="2EA1BB42"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139626,7</w:t>
            </w:r>
          </w:p>
        </w:tc>
        <w:tc>
          <w:tcPr>
            <w:tcW w:w="735" w:type="dxa"/>
            <w:gridSpan w:val="2"/>
            <w:tcBorders>
              <w:top w:val="single" w:sz="4" w:space="0" w:color="auto"/>
              <w:left w:val="single" w:sz="4" w:space="0" w:color="auto"/>
              <w:bottom w:val="single" w:sz="4" w:space="0" w:color="auto"/>
              <w:right w:val="single" w:sz="4" w:space="0" w:color="auto"/>
            </w:tcBorders>
            <w:shd w:val="clear" w:color="auto" w:fill="FFFFFF"/>
          </w:tcPr>
          <w:p w14:paraId="0D99AEFE"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100</w:t>
            </w:r>
          </w:p>
        </w:tc>
        <w:tc>
          <w:tcPr>
            <w:tcW w:w="761" w:type="dxa"/>
            <w:tcBorders>
              <w:top w:val="single" w:sz="4" w:space="0" w:color="auto"/>
              <w:left w:val="single" w:sz="4" w:space="0" w:color="auto"/>
              <w:bottom w:val="single" w:sz="4" w:space="0" w:color="auto"/>
              <w:right w:val="single" w:sz="4" w:space="0" w:color="auto"/>
            </w:tcBorders>
            <w:shd w:val="clear" w:color="auto" w:fill="FFFFFF"/>
          </w:tcPr>
          <w:p w14:paraId="5BDAFBD9"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2976,1</w:t>
            </w:r>
          </w:p>
        </w:tc>
        <w:tc>
          <w:tcPr>
            <w:tcW w:w="772" w:type="dxa"/>
            <w:gridSpan w:val="2"/>
            <w:tcBorders>
              <w:top w:val="single" w:sz="4" w:space="0" w:color="auto"/>
              <w:left w:val="single" w:sz="4" w:space="0" w:color="auto"/>
              <w:bottom w:val="single" w:sz="4" w:space="0" w:color="auto"/>
              <w:right w:val="single" w:sz="4" w:space="0" w:color="auto"/>
            </w:tcBorders>
            <w:shd w:val="clear" w:color="auto" w:fill="FFFFFF"/>
          </w:tcPr>
          <w:p w14:paraId="7AFC88CC"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2,1</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4518F990"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105754,7</w:t>
            </w:r>
          </w:p>
        </w:tc>
        <w:tc>
          <w:tcPr>
            <w:tcW w:w="806" w:type="dxa"/>
            <w:gridSpan w:val="2"/>
            <w:tcBorders>
              <w:top w:val="single" w:sz="4" w:space="0" w:color="auto"/>
              <w:left w:val="single" w:sz="4" w:space="0" w:color="auto"/>
              <w:bottom w:val="single" w:sz="4" w:space="0" w:color="auto"/>
              <w:right w:val="single" w:sz="4" w:space="0" w:color="auto"/>
            </w:tcBorders>
            <w:shd w:val="clear" w:color="auto" w:fill="FFFFFF"/>
          </w:tcPr>
          <w:p w14:paraId="6A2AE21A"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75,7</w:t>
            </w:r>
          </w:p>
        </w:tc>
        <w:tc>
          <w:tcPr>
            <w:tcW w:w="828" w:type="dxa"/>
            <w:tcBorders>
              <w:top w:val="single" w:sz="4" w:space="0" w:color="auto"/>
              <w:left w:val="single" w:sz="4" w:space="0" w:color="auto"/>
              <w:bottom w:val="single" w:sz="4" w:space="0" w:color="auto"/>
              <w:right w:val="single" w:sz="4" w:space="0" w:color="auto"/>
            </w:tcBorders>
            <w:shd w:val="clear" w:color="auto" w:fill="FFFFFF"/>
          </w:tcPr>
          <w:p w14:paraId="0A30E2A7"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6180,8</w:t>
            </w:r>
          </w:p>
        </w:tc>
        <w:tc>
          <w:tcPr>
            <w:tcW w:w="590" w:type="dxa"/>
            <w:tcBorders>
              <w:top w:val="single" w:sz="4" w:space="0" w:color="auto"/>
              <w:left w:val="single" w:sz="4" w:space="0" w:color="auto"/>
              <w:bottom w:val="single" w:sz="4" w:space="0" w:color="auto"/>
              <w:right w:val="single" w:sz="4" w:space="0" w:color="auto"/>
            </w:tcBorders>
            <w:shd w:val="clear" w:color="auto" w:fill="FFFFFF"/>
          </w:tcPr>
          <w:p w14:paraId="1073E707"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4,4</w:t>
            </w:r>
          </w:p>
        </w:tc>
        <w:tc>
          <w:tcPr>
            <w:tcW w:w="1068" w:type="dxa"/>
            <w:gridSpan w:val="2"/>
            <w:tcBorders>
              <w:top w:val="single" w:sz="4" w:space="0" w:color="auto"/>
              <w:left w:val="single" w:sz="4" w:space="0" w:color="auto"/>
              <w:bottom w:val="single" w:sz="4" w:space="0" w:color="auto"/>
              <w:right w:val="single" w:sz="4" w:space="0" w:color="auto"/>
            </w:tcBorders>
            <w:shd w:val="clear" w:color="auto" w:fill="FFFFFF"/>
          </w:tcPr>
          <w:p w14:paraId="4972C086"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24715,1</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5250AB5F"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17,7</w:t>
            </w:r>
          </w:p>
        </w:tc>
      </w:tr>
      <w:tr w:rsidR="0014383A" w:rsidRPr="005319D6" w14:paraId="0677CE47" w14:textId="77777777" w:rsidTr="008B75F9">
        <w:trPr>
          <w:trHeight w:hRule="exact" w:val="479"/>
        </w:trPr>
        <w:tc>
          <w:tcPr>
            <w:tcW w:w="960" w:type="dxa"/>
            <w:tcBorders>
              <w:top w:val="single" w:sz="4" w:space="0" w:color="auto"/>
              <w:left w:val="single" w:sz="4" w:space="0" w:color="auto"/>
              <w:bottom w:val="single" w:sz="4" w:space="0" w:color="auto"/>
              <w:right w:val="single" w:sz="4" w:space="0" w:color="auto"/>
            </w:tcBorders>
            <w:shd w:val="clear" w:color="auto" w:fill="FFFFFF"/>
          </w:tcPr>
          <w:p w14:paraId="3EB364E4"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2014</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14:paraId="033263C3"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173208,5</w:t>
            </w:r>
          </w:p>
        </w:tc>
        <w:tc>
          <w:tcPr>
            <w:tcW w:w="735" w:type="dxa"/>
            <w:gridSpan w:val="2"/>
            <w:tcBorders>
              <w:top w:val="single" w:sz="4" w:space="0" w:color="auto"/>
              <w:left w:val="single" w:sz="4" w:space="0" w:color="auto"/>
              <w:bottom w:val="single" w:sz="4" w:space="0" w:color="auto"/>
              <w:right w:val="single" w:sz="4" w:space="0" w:color="auto"/>
            </w:tcBorders>
            <w:shd w:val="clear" w:color="auto" w:fill="FFFFFF"/>
          </w:tcPr>
          <w:p w14:paraId="3F29D6A7"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100</w:t>
            </w:r>
          </w:p>
        </w:tc>
        <w:tc>
          <w:tcPr>
            <w:tcW w:w="761" w:type="dxa"/>
            <w:tcBorders>
              <w:top w:val="single" w:sz="4" w:space="0" w:color="auto"/>
              <w:left w:val="single" w:sz="4" w:space="0" w:color="auto"/>
              <w:bottom w:val="single" w:sz="4" w:space="0" w:color="auto"/>
              <w:right w:val="single" w:sz="4" w:space="0" w:color="auto"/>
            </w:tcBorders>
            <w:shd w:val="clear" w:color="auto" w:fill="FFFFFF"/>
          </w:tcPr>
          <w:p w14:paraId="431CA1F5"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2518,0</w:t>
            </w:r>
          </w:p>
        </w:tc>
        <w:tc>
          <w:tcPr>
            <w:tcW w:w="772" w:type="dxa"/>
            <w:gridSpan w:val="2"/>
            <w:tcBorders>
              <w:top w:val="single" w:sz="4" w:space="0" w:color="auto"/>
              <w:left w:val="single" w:sz="4" w:space="0" w:color="auto"/>
              <w:bottom w:val="single" w:sz="4" w:space="0" w:color="auto"/>
              <w:right w:val="single" w:sz="4" w:space="0" w:color="auto"/>
            </w:tcBorders>
            <w:shd w:val="clear" w:color="auto" w:fill="FFFFFF"/>
          </w:tcPr>
          <w:p w14:paraId="3C7E03F4"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1,4</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496A7A36"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132303,8</w:t>
            </w:r>
          </w:p>
        </w:tc>
        <w:tc>
          <w:tcPr>
            <w:tcW w:w="806" w:type="dxa"/>
            <w:gridSpan w:val="2"/>
            <w:tcBorders>
              <w:top w:val="single" w:sz="4" w:space="0" w:color="auto"/>
              <w:left w:val="single" w:sz="4" w:space="0" w:color="auto"/>
              <w:bottom w:val="single" w:sz="4" w:space="0" w:color="auto"/>
              <w:right w:val="single" w:sz="4" w:space="0" w:color="auto"/>
            </w:tcBorders>
            <w:shd w:val="clear" w:color="auto" w:fill="FFFFFF"/>
          </w:tcPr>
          <w:p w14:paraId="14DF49E7"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76,3</w:t>
            </w:r>
          </w:p>
        </w:tc>
        <w:tc>
          <w:tcPr>
            <w:tcW w:w="828" w:type="dxa"/>
            <w:tcBorders>
              <w:top w:val="single" w:sz="4" w:space="0" w:color="auto"/>
              <w:left w:val="single" w:sz="4" w:space="0" w:color="auto"/>
              <w:bottom w:val="single" w:sz="4" w:space="0" w:color="auto"/>
              <w:right w:val="single" w:sz="4" w:space="0" w:color="auto"/>
            </w:tcBorders>
            <w:shd w:val="clear" w:color="auto" w:fill="FFFFFF"/>
          </w:tcPr>
          <w:p w14:paraId="5522E60E"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10086,2</w:t>
            </w:r>
          </w:p>
        </w:tc>
        <w:tc>
          <w:tcPr>
            <w:tcW w:w="590" w:type="dxa"/>
            <w:tcBorders>
              <w:top w:val="single" w:sz="4" w:space="0" w:color="auto"/>
              <w:left w:val="single" w:sz="4" w:space="0" w:color="auto"/>
              <w:bottom w:val="single" w:sz="4" w:space="0" w:color="auto"/>
              <w:right w:val="single" w:sz="4" w:space="0" w:color="auto"/>
            </w:tcBorders>
            <w:shd w:val="clear" w:color="auto" w:fill="FFFFFF"/>
          </w:tcPr>
          <w:p w14:paraId="36E07756"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5,8</w:t>
            </w:r>
          </w:p>
        </w:tc>
        <w:tc>
          <w:tcPr>
            <w:tcW w:w="1068" w:type="dxa"/>
            <w:gridSpan w:val="2"/>
            <w:tcBorders>
              <w:top w:val="single" w:sz="4" w:space="0" w:color="auto"/>
              <w:left w:val="single" w:sz="4" w:space="0" w:color="auto"/>
              <w:bottom w:val="single" w:sz="4" w:space="0" w:color="auto"/>
              <w:right w:val="single" w:sz="4" w:space="0" w:color="auto"/>
            </w:tcBorders>
            <w:shd w:val="clear" w:color="auto" w:fill="FFFFFF"/>
          </w:tcPr>
          <w:p w14:paraId="5C4EE652"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28372,5</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59E6CDF3"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16,3</w:t>
            </w:r>
          </w:p>
        </w:tc>
      </w:tr>
      <w:tr w:rsidR="00991A9C" w:rsidRPr="005319D6" w14:paraId="23B87F76" w14:textId="77777777" w:rsidTr="008B75F9">
        <w:trPr>
          <w:trHeight w:hRule="exact" w:val="479"/>
        </w:trPr>
        <w:tc>
          <w:tcPr>
            <w:tcW w:w="960" w:type="dxa"/>
            <w:tcBorders>
              <w:top w:val="single" w:sz="4" w:space="0" w:color="auto"/>
              <w:left w:val="single" w:sz="4" w:space="0" w:color="auto"/>
            </w:tcBorders>
            <w:shd w:val="clear" w:color="auto" w:fill="FFFFFF"/>
          </w:tcPr>
          <w:p w14:paraId="41C4BCBD"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2015</w:t>
            </w:r>
          </w:p>
        </w:tc>
        <w:tc>
          <w:tcPr>
            <w:tcW w:w="1213" w:type="dxa"/>
            <w:gridSpan w:val="2"/>
            <w:tcBorders>
              <w:top w:val="single" w:sz="4" w:space="0" w:color="auto"/>
              <w:left w:val="single" w:sz="4" w:space="0" w:color="auto"/>
            </w:tcBorders>
            <w:shd w:val="clear" w:color="auto" w:fill="FFFFFF"/>
          </w:tcPr>
          <w:p w14:paraId="33896DC9"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163907,7</w:t>
            </w:r>
          </w:p>
        </w:tc>
        <w:tc>
          <w:tcPr>
            <w:tcW w:w="699" w:type="dxa"/>
            <w:tcBorders>
              <w:top w:val="single" w:sz="4" w:space="0" w:color="auto"/>
              <w:left w:val="single" w:sz="4" w:space="0" w:color="auto"/>
            </w:tcBorders>
            <w:shd w:val="clear" w:color="auto" w:fill="FFFFFF"/>
          </w:tcPr>
          <w:p w14:paraId="3A458AAB"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100</w:t>
            </w:r>
          </w:p>
        </w:tc>
        <w:tc>
          <w:tcPr>
            <w:tcW w:w="761" w:type="dxa"/>
            <w:tcBorders>
              <w:top w:val="single" w:sz="4" w:space="0" w:color="auto"/>
              <w:left w:val="single" w:sz="4" w:space="0" w:color="auto"/>
            </w:tcBorders>
            <w:shd w:val="clear" w:color="auto" w:fill="FFFFFF"/>
          </w:tcPr>
          <w:p w14:paraId="18E58303"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109,6</w:t>
            </w:r>
          </w:p>
        </w:tc>
        <w:tc>
          <w:tcPr>
            <w:tcW w:w="736" w:type="dxa"/>
            <w:tcBorders>
              <w:top w:val="single" w:sz="4" w:space="0" w:color="auto"/>
              <w:left w:val="single" w:sz="4" w:space="0" w:color="auto"/>
            </w:tcBorders>
            <w:shd w:val="clear" w:color="auto" w:fill="FFFFFF"/>
          </w:tcPr>
          <w:p w14:paraId="37DFC91B"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0,1</w:t>
            </w:r>
          </w:p>
        </w:tc>
        <w:tc>
          <w:tcPr>
            <w:tcW w:w="1072" w:type="dxa"/>
            <w:gridSpan w:val="2"/>
            <w:tcBorders>
              <w:top w:val="single" w:sz="4" w:space="0" w:color="auto"/>
              <w:left w:val="single" w:sz="4" w:space="0" w:color="auto"/>
            </w:tcBorders>
            <w:shd w:val="clear" w:color="auto" w:fill="FFFFFF"/>
          </w:tcPr>
          <w:p w14:paraId="1F32E16F"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134073,2</w:t>
            </w:r>
          </w:p>
        </w:tc>
        <w:tc>
          <w:tcPr>
            <w:tcW w:w="736" w:type="dxa"/>
            <w:tcBorders>
              <w:top w:val="single" w:sz="4" w:space="0" w:color="auto"/>
              <w:left w:val="single" w:sz="4" w:space="0" w:color="auto"/>
            </w:tcBorders>
            <w:shd w:val="clear" w:color="auto" w:fill="FFFFFF"/>
          </w:tcPr>
          <w:p w14:paraId="7DFF23E1"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81,7</w:t>
            </w:r>
          </w:p>
        </w:tc>
        <w:tc>
          <w:tcPr>
            <w:tcW w:w="898" w:type="dxa"/>
            <w:gridSpan w:val="2"/>
            <w:tcBorders>
              <w:top w:val="single" w:sz="4" w:space="0" w:color="auto"/>
              <w:left w:val="single" w:sz="4" w:space="0" w:color="auto"/>
            </w:tcBorders>
            <w:shd w:val="clear" w:color="auto" w:fill="FFFFFF"/>
          </w:tcPr>
          <w:p w14:paraId="401076A9"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5609,8</w:t>
            </w:r>
          </w:p>
        </w:tc>
        <w:tc>
          <w:tcPr>
            <w:tcW w:w="623" w:type="dxa"/>
            <w:gridSpan w:val="2"/>
            <w:tcBorders>
              <w:top w:val="single" w:sz="4" w:space="0" w:color="auto"/>
              <w:left w:val="single" w:sz="4" w:space="0" w:color="auto"/>
            </w:tcBorders>
            <w:shd w:val="clear" w:color="auto" w:fill="FFFFFF"/>
          </w:tcPr>
          <w:p w14:paraId="52A4F7E7"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3,4</w:t>
            </w:r>
          </w:p>
        </w:tc>
        <w:tc>
          <w:tcPr>
            <w:tcW w:w="1035" w:type="dxa"/>
            <w:tcBorders>
              <w:top w:val="single" w:sz="4" w:space="0" w:color="auto"/>
              <w:left w:val="single" w:sz="4" w:space="0" w:color="auto"/>
            </w:tcBorders>
            <w:shd w:val="clear" w:color="auto" w:fill="FFFFFF"/>
          </w:tcPr>
          <w:p w14:paraId="1DC72FD6"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24115,1</w:t>
            </w:r>
          </w:p>
        </w:tc>
        <w:tc>
          <w:tcPr>
            <w:tcW w:w="821" w:type="dxa"/>
            <w:tcBorders>
              <w:top w:val="single" w:sz="4" w:space="0" w:color="auto"/>
              <w:left w:val="single" w:sz="4" w:space="0" w:color="auto"/>
              <w:right w:val="single" w:sz="4" w:space="0" w:color="auto"/>
            </w:tcBorders>
            <w:shd w:val="clear" w:color="auto" w:fill="FFFFFF"/>
          </w:tcPr>
          <w:p w14:paraId="7D82F330"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14,7</w:t>
            </w:r>
          </w:p>
        </w:tc>
      </w:tr>
      <w:tr w:rsidR="00991A9C" w:rsidRPr="005319D6" w14:paraId="41A6A930" w14:textId="77777777" w:rsidTr="008B75F9">
        <w:trPr>
          <w:trHeight w:hRule="exact" w:val="479"/>
        </w:trPr>
        <w:tc>
          <w:tcPr>
            <w:tcW w:w="960" w:type="dxa"/>
            <w:tcBorders>
              <w:top w:val="single" w:sz="4" w:space="0" w:color="auto"/>
              <w:left w:val="single" w:sz="4" w:space="0" w:color="auto"/>
            </w:tcBorders>
            <w:shd w:val="clear" w:color="auto" w:fill="FFFFFF"/>
          </w:tcPr>
          <w:p w14:paraId="77FE917A"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2016</w:t>
            </w:r>
          </w:p>
        </w:tc>
        <w:tc>
          <w:tcPr>
            <w:tcW w:w="1213" w:type="dxa"/>
            <w:gridSpan w:val="2"/>
            <w:tcBorders>
              <w:top w:val="single" w:sz="4" w:space="0" w:color="auto"/>
              <w:left w:val="single" w:sz="4" w:space="0" w:color="auto"/>
            </w:tcBorders>
            <w:shd w:val="clear" w:color="auto" w:fill="FFFFFF"/>
          </w:tcPr>
          <w:p w14:paraId="7C1FFDB0"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253951,4</w:t>
            </w:r>
          </w:p>
        </w:tc>
        <w:tc>
          <w:tcPr>
            <w:tcW w:w="699" w:type="dxa"/>
            <w:tcBorders>
              <w:top w:val="single" w:sz="4" w:space="0" w:color="auto"/>
              <w:left w:val="single" w:sz="4" w:space="0" w:color="auto"/>
            </w:tcBorders>
            <w:shd w:val="clear" w:color="auto" w:fill="FFFFFF"/>
          </w:tcPr>
          <w:p w14:paraId="72543941"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100</w:t>
            </w:r>
          </w:p>
        </w:tc>
        <w:tc>
          <w:tcPr>
            <w:tcW w:w="761" w:type="dxa"/>
            <w:tcBorders>
              <w:top w:val="single" w:sz="4" w:space="0" w:color="auto"/>
              <w:left w:val="single" w:sz="4" w:space="0" w:color="auto"/>
            </w:tcBorders>
            <w:shd w:val="clear" w:color="auto" w:fill="FFFFFF"/>
          </w:tcPr>
          <w:p w14:paraId="2425573E"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0</w:t>
            </w:r>
          </w:p>
        </w:tc>
        <w:tc>
          <w:tcPr>
            <w:tcW w:w="736" w:type="dxa"/>
            <w:tcBorders>
              <w:top w:val="single" w:sz="4" w:space="0" w:color="auto"/>
              <w:left w:val="single" w:sz="4" w:space="0" w:color="auto"/>
            </w:tcBorders>
            <w:shd w:val="clear" w:color="auto" w:fill="FFFFFF"/>
          </w:tcPr>
          <w:p w14:paraId="4790BD44"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0</w:t>
            </w:r>
          </w:p>
        </w:tc>
        <w:tc>
          <w:tcPr>
            <w:tcW w:w="1072" w:type="dxa"/>
            <w:gridSpan w:val="2"/>
            <w:tcBorders>
              <w:top w:val="single" w:sz="4" w:space="0" w:color="auto"/>
              <w:left w:val="single" w:sz="4" w:space="0" w:color="auto"/>
            </w:tcBorders>
            <w:shd w:val="clear" w:color="auto" w:fill="FFFFFF"/>
          </w:tcPr>
          <w:p w14:paraId="16B9A815"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188272,7</w:t>
            </w:r>
          </w:p>
        </w:tc>
        <w:tc>
          <w:tcPr>
            <w:tcW w:w="736" w:type="dxa"/>
            <w:tcBorders>
              <w:top w:val="single" w:sz="4" w:space="0" w:color="auto"/>
              <w:left w:val="single" w:sz="4" w:space="0" w:color="auto"/>
            </w:tcBorders>
            <w:shd w:val="clear" w:color="auto" w:fill="FFFFFF"/>
          </w:tcPr>
          <w:p w14:paraId="6B71E0F4"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74,1</w:t>
            </w:r>
          </w:p>
        </w:tc>
        <w:tc>
          <w:tcPr>
            <w:tcW w:w="898" w:type="dxa"/>
            <w:gridSpan w:val="2"/>
            <w:tcBorders>
              <w:top w:val="single" w:sz="4" w:space="0" w:color="auto"/>
              <w:left w:val="single" w:sz="4" w:space="0" w:color="auto"/>
            </w:tcBorders>
            <w:shd w:val="clear" w:color="auto" w:fill="FFFFFF"/>
          </w:tcPr>
          <w:p w14:paraId="0ACFDABE"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17492,7</w:t>
            </w:r>
          </w:p>
        </w:tc>
        <w:tc>
          <w:tcPr>
            <w:tcW w:w="623" w:type="dxa"/>
            <w:gridSpan w:val="2"/>
            <w:tcBorders>
              <w:top w:val="single" w:sz="4" w:space="0" w:color="auto"/>
              <w:left w:val="single" w:sz="4" w:space="0" w:color="auto"/>
            </w:tcBorders>
            <w:shd w:val="clear" w:color="auto" w:fill="FFFFFF"/>
          </w:tcPr>
          <w:p w14:paraId="6307664A"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6,9</w:t>
            </w:r>
          </w:p>
        </w:tc>
        <w:tc>
          <w:tcPr>
            <w:tcW w:w="1035" w:type="dxa"/>
            <w:tcBorders>
              <w:top w:val="single" w:sz="4" w:space="0" w:color="auto"/>
              <w:left w:val="single" w:sz="4" w:space="0" w:color="auto"/>
            </w:tcBorders>
            <w:shd w:val="clear" w:color="auto" w:fill="FFFFFF"/>
          </w:tcPr>
          <w:p w14:paraId="2DEC18B9"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48186,0</w:t>
            </w:r>
          </w:p>
        </w:tc>
        <w:tc>
          <w:tcPr>
            <w:tcW w:w="821" w:type="dxa"/>
            <w:tcBorders>
              <w:top w:val="single" w:sz="4" w:space="0" w:color="auto"/>
              <w:left w:val="single" w:sz="4" w:space="0" w:color="auto"/>
              <w:right w:val="single" w:sz="4" w:space="0" w:color="auto"/>
            </w:tcBorders>
            <w:shd w:val="clear" w:color="auto" w:fill="FFFFFF"/>
          </w:tcPr>
          <w:p w14:paraId="557D4400"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19,8</w:t>
            </w:r>
          </w:p>
        </w:tc>
      </w:tr>
      <w:tr w:rsidR="00991A9C" w:rsidRPr="005319D6" w14:paraId="59FD9929" w14:textId="77777777" w:rsidTr="008B75F9">
        <w:trPr>
          <w:trHeight w:hRule="exact" w:val="479"/>
        </w:trPr>
        <w:tc>
          <w:tcPr>
            <w:tcW w:w="960" w:type="dxa"/>
            <w:tcBorders>
              <w:top w:val="single" w:sz="4" w:space="0" w:color="auto"/>
              <w:left w:val="single" w:sz="4" w:space="0" w:color="auto"/>
            </w:tcBorders>
            <w:shd w:val="clear" w:color="auto" w:fill="FFFFFF"/>
          </w:tcPr>
          <w:p w14:paraId="31B57393"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2017</w:t>
            </w:r>
          </w:p>
        </w:tc>
        <w:tc>
          <w:tcPr>
            <w:tcW w:w="1213" w:type="dxa"/>
            <w:gridSpan w:val="2"/>
            <w:tcBorders>
              <w:top w:val="single" w:sz="4" w:space="0" w:color="auto"/>
              <w:left w:val="single" w:sz="4" w:space="0" w:color="auto"/>
            </w:tcBorders>
            <w:shd w:val="clear" w:color="auto" w:fill="FFFFFF"/>
          </w:tcPr>
          <w:p w14:paraId="191F9FC7"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237016,8</w:t>
            </w:r>
          </w:p>
        </w:tc>
        <w:tc>
          <w:tcPr>
            <w:tcW w:w="699" w:type="dxa"/>
            <w:tcBorders>
              <w:top w:val="single" w:sz="4" w:space="0" w:color="auto"/>
              <w:left w:val="single" w:sz="4" w:space="0" w:color="auto"/>
            </w:tcBorders>
            <w:shd w:val="clear" w:color="auto" w:fill="FFFFFF"/>
          </w:tcPr>
          <w:p w14:paraId="6D4152CF"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100</w:t>
            </w:r>
          </w:p>
        </w:tc>
        <w:tc>
          <w:tcPr>
            <w:tcW w:w="761" w:type="dxa"/>
            <w:tcBorders>
              <w:top w:val="single" w:sz="4" w:space="0" w:color="auto"/>
              <w:left w:val="single" w:sz="4" w:space="0" w:color="auto"/>
            </w:tcBorders>
            <w:shd w:val="clear" w:color="auto" w:fill="FFFFFF"/>
          </w:tcPr>
          <w:p w14:paraId="7E12ADE8"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175</w:t>
            </w:r>
          </w:p>
        </w:tc>
        <w:tc>
          <w:tcPr>
            <w:tcW w:w="736" w:type="dxa"/>
            <w:tcBorders>
              <w:top w:val="single" w:sz="4" w:space="0" w:color="auto"/>
              <w:left w:val="single" w:sz="4" w:space="0" w:color="auto"/>
            </w:tcBorders>
            <w:shd w:val="clear" w:color="auto" w:fill="FFFFFF"/>
          </w:tcPr>
          <w:p w14:paraId="2DA68DE6"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0,1</w:t>
            </w:r>
          </w:p>
        </w:tc>
        <w:tc>
          <w:tcPr>
            <w:tcW w:w="1072" w:type="dxa"/>
            <w:gridSpan w:val="2"/>
            <w:tcBorders>
              <w:top w:val="single" w:sz="4" w:space="0" w:color="auto"/>
              <w:left w:val="single" w:sz="4" w:space="0" w:color="auto"/>
            </w:tcBorders>
            <w:shd w:val="clear" w:color="auto" w:fill="FFFFFF"/>
          </w:tcPr>
          <w:p w14:paraId="699E8AB1"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190380,2</w:t>
            </w:r>
          </w:p>
        </w:tc>
        <w:tc>
          <w:tcPr>
            <w:tcW w:w="736" w:type="dxa"/>
            <w:tcBorders>
              <w:top w:val="single" w:sz="4" w:space="0" w:color="auto"/>
              <w:left w:val="single" w:sz="4" w:space="0" w:color="auto"/>
            </w:tcBorders>
            <w:shd w:val="clear" w:color="auto" w:fill="FFFFFF"/>
          </w:tcPr>
          <w:p w14:paraId="023B95DA"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80,3</w:t>
            </w:r>
          </w:p>
        </w:tc>
        <w:tc>
          <w:tcPr>
            <w:tcW w:w="898" w:type="dxa"/>
            <w:gridSpan w:val="2"/>
            <w:tcBorders>
              <w:top w:val="single" w:sz="4" w:space="0" w:color="auto"/>
              <w:left w:val="single" w:sz="4" w:space="0" w:color="auto"/>
            </w:tcBorders>
            <w:shd w:val="clear" w:color="auto" w:fill="FFFFFF"/>
          </w:tcPr>
          <w:p w14:paraId="42F06EBD"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14915,1</w:t>
            </w:r>
          </w:p>
        </w:tc>
        <w:tc>
          <w:tcPr>
            <w:tcW w:w="623" w:type="dxa"/>
            <w:gridSpan w:val="2"/>
            <w:tcBorders>
              <w:top w:val="single" w:sz="4" w:space="0" w:color="auto"/>
              <w:left w:val="single" w:sz="4" w:space="0" w:color="auto"/>
            </w:tcBorders>
            <w:shd w:val="clear" w:color="auto" w:fill="FFFFFF"/>
          </w:tcPr>
          <w:p w14:paraId="1CD51864"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6,3</w:t>
            </w:r>
          </w:p>
        </w:tc>
        <w:tc>
          <w:tcPr>
            <w:tcW w:w="1035" w:type="dxa"/>
            <w:tcBorders>
              <w:top w:val="single" w:sz="4" w:space="0" w:color="auto"/>
              <w:left w:val="single" w:sz="4" w:space="0" w:color="auto"/>
            </w:tcBorders>
            <w:shd w:val="clear" w:color="auto" w:fill="FFFFFF"/>
          </w:tcPr>
          <w:p w14:paraId="361562A2"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31545,5</w:t>
            </w:r>
          </w:p>
        </w:tc>
        <w:tc>
          <w:tcPr>
            <w:tcW w:w="821" w:type="dxa"/>
            <w:tcBorders>
              <w:top w:val="single" w:sz="4" w:space="0" w:color="auto"/>
              <w:left w:val="single" w:sz="4" w:space="0" w:color="auto"/>
              <w:right w:val="single" w:sz="4" w:space="0" w:color="auto"/>
            </w:tcBorders>
            <w:shd w:val="clear" w:color="auto" w:fill="FFFFFF"/>
          </w:tcPr>
          <w:p w14:paraId="6D75C46E"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13,3</w:t>
            </w:r>
          </w:p>
        </w:tc>
      </w:tr>
      <w:tr w:rsidR="00991A9C" w:rsidRPr="005319D6" w14:paraId="0FB408B4" w14:textId="77777777" w:rsidTr="008B75F9">
        <w:trPr>
          <w:trHeight w:hRule="exact" w:val="479"/>
        </w:trPr>
        <w:tc>
          <w:tcPr>
            <w:tcW w:w="960" w:type="dxa"/>
            <w:tcBorders>
              <w:top w:val="single" w:sz="4" w:space="0" w:color="auto"/>
              <w:left w:val="single" w:sz="4" w:space="0" w:color="auto"/>
            </w:tcBorders>
            <w:shd w:val="clear" w:color="auto" w:fill="FFFFFF"/>
          </w:tcPr>
          <w:p w14:paraId="70E994A1"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2018</w:t>
            </w:r>
          </w:p>
        </w:tc>
        <w:tc>
          <w:tcPr>
            <w:tcW w:w="1213" w:type="dxa"/>
            <w:gridSpan w:val="2"/>
            <w:tcBorders>
              <w:top w:val="single" w:sz="4" w:space="0" w:color="auto"/>
              <w:left w:val="single" w:sz="4" w:space="0" w:color="auto"/>
            </w:tcBorders>
            <w:shd w:val="clear" w:color="auto" w:fill="FFFFFF"/>
          </w:tcPr>
          <w:p w14:paraId="4BF7E36B"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395619,5</w:t>
            </w:r>
          </w:p>
        </w:tc>
        <w:tc>
          <w:tcPr>
            <w:tcW w:w="699" w:type="dxa"/>
            <w:tcBorders>
              <w:top w:val="single" w:sz="4" w:space="0" w:color="auto"/>
              <w:left w:val="single" w:sz="4" w:space="0" w:color="auto"/>
            </w:tcBorders>
            <w:shd w:val="clear" w:color="auto" w:fill="FFFFFF"/>
          </w:tcPr>
          <w:p w14:paraId="7FDC4E2B"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100</w:t>
            </w:r>
          </w:p>
        </w:tc>
        <w:tc>
          <w:tcPr>
            <w:tcW w:w="761" w:type="dxa"/>
            <w:tcBorders>
              <w:top w:val="single" w:sz="4" w:space="0" w:color="auto"/>
              <w:left w:val="single" w:sz="4" w:space="0" w:color="auto"/>
            </w:tcBorders>
            <w:shd w:val="clear" w:color="auto" w:fill="FFFFFF"/>
          </w:tcPr>
          <w:p w14:paraId="41AFC0B5"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9,0</w:t>
            </w:r>
          </w:p>
        </w:tc>
        <w:tc>
          <w:tcPr>
            <w:tcW w:w="736" w:type="dxa"/>
            <w:tcBorders>
              <w:top w:val="single" w:sz="4" w:space="0" w:color="auto"/>
              <w:left w:val="single" w:sz="4" w:space="0" w:color="auto"/>
            </w:tcBorders>
            <w:shd w:val="clear" w:color="auto" w:fill="FFFFFF"/>
          </w:tcPr>
          <w:p w14:paraId="0E80A79D"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0</w:t>
            </w:r>
          </w:p>
        </w:tc>
        <w:tc>
          <w:tcPr>
            <w:tcW w:w="1072" w:type="dxa"/>
            <w:gridSpan w:val="2"/>
            <w:tcBorders>
              <w:top w:val="single" w:sz="4" w:space="0" w:color="auto"/>
              <w:left w:val="single" w:sz="4" w:space="0" w:color="auto"/>
            </w:tcBorders>
            <w:shd w:val="clear" w:color="auto" w:fill="FFFFFF"/>
          </w:tcPr>
          <w:p w14:paraId="78AAECED"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299575,9</w:t>
            </w:r>
          </w:p>
        </w:tc>
        <w:tc>
          <w:tcPr>
            <w:tcW w:w="736" w:type="dxa"/>
            <w:tcBorders>
              <w:top w:val="single" w:sz="4" w:space="0" w:color="auto"/>
              <w:left w:val="single" w:sz="4" w:space="0" w:color="auto"/>
            </w:tcBorders>
            <w:shd w:val="clear" w:color="auto" w:fill="FFFFFF"/>
          </w:tcPr>
          <w:p w14:paraId="50503775"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75,7</w:t>
            </w:r>
          </w:p>
        </w:tc>
        <w:tc>
          <w:tcPr>
            <w:tcW w:w="898" w:type="dxa"/>
            <w:gridSpan w:val="2"/>
            <w:tcBorders>
              <w:top w:val="single" w:sz="4" w:space="0" w:color="auto"/>
              <w:left w:val="single" w:sz="4" w:space="0" w:color="auto"/>
            </w:tcBorders>
            <w:shd w:val="clear" w:color="auto" w:fill="FFFFFF"/>
          </w:tcPr>
          <w:p w14:paraId="306C6AFB"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49131,7</w:t>
            </w:r>
          </w:p>
        </w:tc>
        <w:tc>
          <w:tcPr>
            <w:tcW w:w="623" w:type="dxa"/>
            <w:gridSpan w:val="2"/>
            <w:tcBorders>
              <w:top w:val="single" w:sz="4" w:space="0" w:color="auto"/>
              <w:left w:val="single" w:sz="4" w:space="0" w:color="auto"/>
            </w:tcBorders>
            <w:shd w:val="clear" w:color="auto" w:fill="FFFFFF"/>
          </w:tcPr>
          <w:p w14:paraId="4A50F31A"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12,4</w:t>
            </w:r>
          </w:p>
        </w:tc>
        <w:tc>
          <w:tcPr>
            <w:tcW w:w="1035" w:type="dxa"/>
            <w:tcBorders>
              <w:top w:val="single" w:sz="4" w:space="0" w:color="auto"/>
              <w:left w:val="single" w:sz="4" w:space="0" w:color="auto"/>
            </w:tcBorders>
            <w:shd w:val="clear" w:color="auto" w:fill="FFFFFF"/>
          </w:tcPr>
          <w:p w14:paraId="1E8B1712"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46902,7</w:t>
            </w:r>
          </w:p>
        </w:tc>
        <w:tc>
          <w:tcPr>
            <w:tcW w:w="821" w:type="dxa"/>
            <w:tcBorders>
              <w:top w:val="single" w:sz="4" w:space="0" w:color="auto"/>
              <w:left w:val="single" w:sz="4" w:space="0" w:color="auto"/>
              <w:right w:val="single" w:sz="4" w:space="0" w:color="auto"/>
            </w:tcBorders>
            <w:shd w:val="clear" w:color="auto" w:fill="FFFFFF"/>
          </w:tcPr>
          <w:p w14:paraId="5900D339" w14:textId="77777777" w:rsidR="00991A9C" w:rsidRPr="005319D6" w:rsidRDefault="00991A9C" w:rsidP="00A26F56">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11,9</w:t>
            </w:r>
          </w:p>
        </w:tc>
      </w:tr>
      <w:tr w:rsidR="0014383A" w:rsidRPr="005319D6" w14:paraId="7E9C248F" w14:textId="77777777" w:rsidTr="008B75F9">
        <w:trPr>
          <w:trHeight w:hRule="exact" w:val="479"/>
        </w:trPr>
        <w:tc>
          <w:tcPr>
            <w:tcW w:w="960" w:type="dxa"/>
            <w:tcBorders>
              <w:top w:val="single" w:sz="4" w:space="0" w:color="auto"/>
              <w:left w:val="single" w:sz="4" w:space="0" w:color="auto"/>
            </w:tcBorders>
            <w:shd w:val="clear" w:color="auto" w:fill="FFFFFF"/>
          </w:tcPr>
          <w:p w14:paraId="7B3050E3"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2019</w:t>
            </w:r>
          </w:p>
        </w:tc>
        <w:tc>
          <w:tcPr>
            <w:tcW w:w="1213" w:type="dxa"/>
            <w:gridSpan w:val="2"/>
            <w:tcBorders>
              <w:top w:val="single" w:sz="4" w:space="0" w:color="auto"/>
              <w:left w:val="single" w:sz="4" w:space="0" w:color="auto"/>
            </w:tcBorders>
            <w:shd w:val="clear" w:color="auto" w:fill="FFFFFF"/>
          </w:tcPr>
          <w:p w14:paraId="079C0C0E"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356200</w:t>
            </w:r>
          </w:p>
        </w:tc>
        <w:tc>
          <w:tcPr>
            <w:tcW w:w="699" w:type="dxa"/>
            <w:tcBorders>
              <w:top w:val="single" w:sz="4" w:space="0" w:color="auto"/>
              <w:left w:val="single" w:sz="4" w:space="0" w:color="auto"/>
            </w:tcBorders>
            <w:shd w:val="clear" w:color="auto" w:fill="FFFFFF"/>
          </w:tcPr>
          <w:p w14:paraId="088724AB"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100</w:t>
            </w:r>
          </w:p>
        </w:tc>
        <w:tc>
          <w:tcPr>
            <w:tcW w:w="761" w:type="dxa"/>
            <w:tcBorders>
              <w:top w:val="single" w:sz="4" w:space="0" w:color="auto"/>
              <w:left w:val="single" w:sz="4" w:space="0" w:color="auto"/>
            </w:tcBorders>
            <w:shd w:val="clear" w:color="auto" w:fill="FFFFFF"/>
          </w:tcPr>
          <w:p w14:paraId="439674B6"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9</w:t>
            </w:r>
          </w:p>
        </w:tc>
        <w:tc>
          <w:tcPr>
            <w:tcW w:w="736" w:type="dxa"/>
            <w:tcBorders>
              <w:top w:val="single" w:sz="4" w:space="0" w:color="auto"/>
              <w:left w:val="single" w:sz="4" w:space="0" w:color="auto"/>
            </w:tcBorders>
            <w:shd w:val="clear" w:color="auto" w:fill="FFFFFF"/>
          </w:tcPr>
          <w:p w14:paraId="7E08339E"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0</w:t>
            </w:r>
          </w:p>
        </w:tc>
        <w:tc>
          <w:tcPr>
            <w:tcW w:w="1072" w:type="dxa"/>
            <w:gridSpan w:val="2"/>
            <w:tcBorders>
              <w:top w:val="single" w:sz="4" w:space="0" w:color="auto"/>
              <w:left w:val="single" w:sz="4" w:space="0" w:color="auto"/>
            </w:tcBorders>
            <w:shd w:val="clear" w:color="auto" w:fill="FFFFFF"/>
          </w:tcPr>
          <w:p w14:paraId="1BB13BDF"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263200,7</w:t>
            </w:r>
          </w:p>
        </w:tc>
        <w:tc>
          <w:tcPr>
            <w:tcW w:w="736" w:type="dxa"/>
            <w:tcBorders>
              <w:top w:val="single" w:sz="4" w:space="0" w:color="auto"/>
              <w:left w:val="single" w:sz="4" w:space="0" w:color="auto"/>
            </w:tcBorders>
            <w:shd w:val="clear" w:color="auto" w:fill="FFFFFF"/>
          </w:tcPr>
          <w:p w14:paraId="79529D12"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75,7</w:t>
            </w:r>
          </w:p>
        </w:tc>
        <w:tc>
          <w:tcPr>
            <w:tcW w:w="898" w:type="dxa"/>
            <w:gridSpan w:val="2"/>
            <w:tcBorders>
              <w:top w:val="single" w:sz="4" w:space="0" w:color="auto"/>
              <w:left w:val="single" w:sz="4" w:space="0" w:color="auto"/>
            </w:tcBorders>
            <w:shd w:val="clear" w:color="auto" w:fill="FFFFFF"/>
          </w:tcPr>
          <w:p w14:paraId="7160AB2E"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255100</w:t>
            </w:r>
          </w:p>
        </w:tc>
        <w:tc>
          <w:tcPr>
            <w:tcW w:w="623" w:type="dxa"/>
            <w:gridSpan w:val="2"/>
            <w:tcBorders>
              <w:top w:val="single" w:sz="4" w:space="0" w:color="auto"/>
              <w:left w:val="single" w:sz="4" w:space="0" w:color="auto"/>
            </w:tcBorders>
            <w:shd w:val="clear" w:color="auto" w:fill="FFFFFF"/>
          </w:tcPr>
          <w:p w14:paraId="2493F66E"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12,4</w:t>
            </w:r>
          </w:p>
        </w:tc>
        <w:tc>
          <w:tcPr>
            <w:tcW w:w="1035" w:type="dxa"/>
            <w:tcBorders>
              <w:top w:val="single" w:sz="4" w:space="0" w:color="auto"/>
              <w:left w:val="single" w:sz="4" w:space="0" w:color="auto"/>
            </w:tcBorders>
            <w:shd w:val="clear" w:color="auto" w:fill="FFFFFF"/>
          </w:tcPr>
          <w:p w14:paraId="5B619108"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158100</w:t>
            </w:r>
          </w:p>
        </w:tc>
        <w:tc>
          <w:tcPr>
            <w:tcW w:w="821" w:type="dxa"/>
            <w:tcBorders>
              <w:top w:val="single" w:sz="4" w:space="0" w:color="auto"/>
              <w:left w:val="single" w:sz="4" w:space="0" w:color="auto"/>
              <w:right w:val="single" w:sz="4" w:space="0" w:color="auto"/>
            </w:tcBorders>
            <w:shd w:val="clear" w:color="auto" w:fill="FFFFFF"/>
          </w:tcPr>
          <w:p w14:paraId="4905CD27"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11,9</w:t>
            </w:r>
          </w:p>
        </w:tc>
      </w:tr>
      <w:tr w:rsidR="0014383A" w:rsidRPr="005319D6" w14:paraId="3DE29478" w14:textId="77777777" w:rsidTr="008B75F9">
        <w:trPr>
          <w:trHeight w:hRule="exact" w:val="479"/>
        </w:trPr>
        <w:tc>
          <w:tcPr>
            <w:tcW w:w="960" w:type="dxa"/>
            <w:tcBorders>
              <w:top w:val="single" w:sz="4" w:space="0" w:color="auto"/>
              <w:left w:val="single" w:sz="4" w:space="0" w:color="auto"/>
            </w:tcBorders>
            <w:shd w:val="clear" w:color="auto" w:fill="FFFFFF"/>
          </w:tcPr>
          <w:p w14:paraId="47338885"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2020</w:t>
            </w:r>
          </w:p>
        </w:tc>
        <w:tc>
          <w:tcPr>
            <w:tcW w:w="1213" w:type="dxa"/>
            <w:gridSpan w:val="2"/>
            <w:tcBorders>
              <w:top w:val="single" w:sz="4" w:space="0" w:color="auto"/>
              <w:left w:val="single" w:sz="4" w:space="0" w:color="auto"/>
            </w:tcBorders>
            <w:shd w:val="clear" w:color="auto" w:fill="FFFFFF"/>
          </w:tcPr>
          <w:p w14:paraId="1F0938D9"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565369</w:t>
            </w:r>
          </w:p>
        </w:tc>
        <w:tc>
          <w:tcPr>
            <w:tcW w:w="699" w:type="dxa"/>
            <w:tcBorders>
              <w:top w:val="single" w:sz="4" w:space="0" w:color="auto"/>
              <w:left w:val="single" w:sz="4" w:space="0" w:color="auto"/>
            </w:tcBorders>
            <w:shd w:val="clear" w:color="auto" w:fill="FFFFFF"/>
          </w:tcPr>
          <w:p w14:paraId="3FD6B134"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100</w:t>
            </w:r>
          </w:p>
        </w:tc>
        <w:tc>
          <w:tcPr>
            <w:tcW w:w="761" w:type="dxa"/>
            <w:tcBorders>
              <w:top w:val="single" w:sz="4" w:space="0" w:color="auto"/>
              <w:left w:val="single" w:sz="4" w:space="0" w:color="auto"/>
            </w:tcBorders>
            <w:shd w:val="clear" w:color="auto" w:fill="FFFFFF"/>
          </w:tcPr>
          <w:p w14:paraId="2A58DF99"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25</w:t>
            </w:r>
          </w:p>
        </w:tc>
        <w:tc>
          <w:tcPr>
            <w:tcW w:w="736" w:type="dxa"/>
            <w:tcBorders>
              <w:top w:val="single" w:sz="4" w:space="0" w:color="auto"/>
              <w:left w:val="single" w:sz="4" w:space="0" w:color="auto"/>
            </w:tcBorders>
            <w:shd w:val="clear" w:color="auto" w:fill="FFFFFF"/>
          </w:tcPr>
          <w:p w14:paraId="2E86C3E7"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0,0</w:t>
            </w:r>
          </w:p>
        </w:tc>
        <w:tc>
          <w:tcPr>
            <w:tcW w:w="1072" w:type="dxa"/>
            <w:gridSpan w:val="2"/>
            <w:tcBorders>
              <w:top w:val="single" w:sz="4" w:space="0" w:color="auto"/>
              <w:left w:val="single" w:sz="4" w:space="0" w:color="auto"/>
            </w:tcBorders>
            <w:shd w:val="clear" w:color="auto" w:fill="FFFFFF"/>
          </w:tcPr>
          <w:p w14:paraId="03164E29"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382355</w:t>
            </w:r>
          </w:p>
        </w:tc>
        <w:tc>
          <w:tcPr>
            <w:tcW w:w="736" w:type="dxa"/>
            <w:tcBorders>
              <w:top w:val="single" w:sz="4" w:space="0" w:color="auto"/>
              <w:left w:val="single" w:sz="4" w:space="0" w:color="auto"/>
            </w:tcBorders>
            <w:shd w:val="clear" w:color="auto" w:fill="FFFFFF"/>
          </w:tcPr>
          <w:p w14:paraId="09C13B30"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67,6</w:t>
            </w:r>
          </w:p>
        </w:tc>
        <w:tc>
          <w:tcPr>
            <w:tcW w:w="898" w:type="dxa"/>
            <w:gridSpan w:val="2"/>
            <w:tcBorders>
              <w:top w:val="single" w:sz="4" w:space="0" w:color="auto"/>
              <w:left w:val="single" w:sz="4" w:space="0" w:color="auto"/>
            </w:tcBorders>
            <w:shd w:val="clear" w:color="auto" w:fill="FFFFFF"/>
          </w:tcPr>
          <w:p w14:paraId="55084E12"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39078</w:t>
            </w:r>
          </w:p>
        </w:tc>
        <w:tc>
          <w:tcPr>
            <w:tcW w:w="623" w:type="dxa"/>
            <w:gridSpan w:val="2"/>
            <w:tcBorders>
              <w:top w:val="single" w:sz="4" w:space="0" w:color="auto"/>
              <w:left w:val="single" w:sz="4" w:space="0" w:color="auto"/>
            </w:tcBorders>
            <w:shd w:val="clear" w:color="auto" w:fill="FFFFFF"/>
          </w:tcPr>
          <w:p w14:paraId="3AA7EAC3"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6,9</w:t>
            </w:r>
          </w:p>
        </w:tc>
        <w:tc>
          <w:tcPr>
            <w:tcW w:w="1035" w:type="dxa"/>
            <w:tcBorders>
              <w:top w:val="single" w:sz="4" w:space="0" w:color="auto"/>
              <w:left w:val="single" w:sz="4" w:space="0" w:color="auto"/>
            </w:tcBorders>
            <w:shd w:val="clear" w:color="auto" w:fill="FFFFFF"/>
          </w:tcPr>
          <w:p w14:paraId="56E60A6A"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143909</w:t>
            </w:r>
          </w:p>
        </w:tc>
        <w:tc>
          <w:tcPr>
            <w:tcW w:w="821" w:type="dxa"/>
            <w:tcBorders>
              <w:top w:val="single" w:sz="4" w:space="0" w:color="auto"/>
              <w:left w:val="single" w:sz="4" w:space="0" w:color="auto"/>
              <w:right w:val="single" w:sz="4" w:space="0" w:color="auto"/>
            </w:tcBorders>
            <w:shd w:val="clear" w:color="auto" w:fill="FFFFFF"/>
          </w:tcPr>
          <w:p w14:paraId="522A5A9A"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25,5</w:t>
            </w:r>
          </w:p>
        </w:tc>
      </w:tr>
      <w:tr w:rsidR="0014383A" w:rsidRPr="005319D6" w14:paraId="092A9725" w14:textId="77777777" w:rsidTr="008B75F9">
        <w:trPr>
          <w:trHeight w:hRule="exact" w:val="479"/>
        </w:trPr>
        <w:tc>
          <w:tcPr>
            <w:tcW w:w="960" w:type="dxa"/>
            <w:tcBorders>
              <w:top w:val="single" w:sz="4" w:space="0" w:color="auto"/>
              <w:left w:val="single" w:sz="4" w:space="0" w:color="auto"/>
            </w:tcBorders>
            <w:shd w:val="clear" w:color="auto" w:fill="FFFFFF"/>
          </w:tcPr>
          <w:p w14:paraId="3866A738"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2021</w:t>
            </w:r>
          </w:p>
        </w:tc>
        <w:tc>
          <w:tcPr>
            <w:tcW w:w="1213" w:type="dxa"/>
            <w:gridSpan w:val="2"/>
            <w:tcBorders>
              <w:top w:val="single" w:sz="4" w:space="0" w:color="auto"/>
              <w:left w:val="single" w:sz="4" w:space="0" w:color="auto"/>
            </w:tcBorders>
            <w:shd w:val="clear" w:color="auto" w:fill="FFFFFF"/>
          </w:tcPr>
          <w:p w14:paraId="5529F133"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772474</w:t>
            </w:r>
          </w:p>
        </w:tc>
        <w:tc>
          <w:tcPr>
            <w:tcW w:w="699" w:type="dxa"/>
            <w:tcBorders>
              <w:top w:val="single" w:sz="4" w:space="0" w:color="auto"/>
              <w:left w:val="single" w:sz="4" w:space="0" w:color="auto"/>
            </w:tcBorders>
            <w:shd w:val="clear" w:color="auto" w:fill="FFFFFF"/>
          </w:tcPr>
          <w:p w14:paraId="451713E9"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100</w:t>
            </w:r>
          </w:p>
        </w:tc>
        <w:tc>
          <w:tcPr>
            <w:tcW w:w="761" w:type="dxa"/>
            <w:tcBorders>
              <w:top w:val="single" w:sz="4" w:space="0" w:color="auto"/>
              <w:left w:val="single" w:sz="4" w:space="0" w:color="auto"/>
            </w:tcBorders>
            <w:shd w:val="clear" w:color="auto" w:fill="FFFFFF"/>
          </w:tcPr>
          <w:p w14:paraId="21639814"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6</w:t>
            </w:r>
          </w:p>
        </w:tc>
        <w:tc>
          <w:tcPr>
            <w:tcW w:w="736" w:type="dxa"/>
            <w:tcBorders>
              <w:top w:val="single" w:sz="4" w:space="0" w:color="auto"/>
              <w:left w:val="single" w:sz="4" w:space="0" w:color="auto"/>
            </w:tcBorders>
            <w:shd w:val="clear" w:color="auto" w:fill="FFFFFF"/>
          </w:tcPr>
          <w:p w14:paraId="04CE0738"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0,0</w:t>
            </w:r>
          </w:p>
        </w:tc>
        <w:tc>
          <w:tcPr>
            <w:tcW w:w="1072" w:type="dxa"/>
            <w:gridSpan w:val="2"/>
            <w:tcBorders>
              <w:top w:val="single" w:sz="4" w:space="0" w:color="auto"/>
              <w:left w:val="single" w:sz="4" w:space="0" w:color="auto"/>
            </w:tcBorders>
            <w:shd w:val="clear" w:color="auto" w:fill="FFFFFF"/>
          </w:tcPr>
          <w:p w14:paraId="6EF79B8D"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545357</w:t>
            </w:r>
          </w:p>
        </w:tc>
        <w:tc>
          <w:tcPr>
            <w:tcW w:w="736" w:type="dxa"/>
            <w:tcBorders>
              <w:top w:val="single" w:sz="4" w:space="0" w:color="auto"/>
              <w:left w:val="single" w:sz="4" w:space="0" w:color="auto"/>
            </w:tcBorders>
            <w:shd w:val="clear" w:color="auto" w:fill="FFFFFF"/>
          </w:tcPr>
          <w:p w14:paraId="2C175082"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70,6</w:t>
            </w:r>
          </w:p>
        </w:tc>
        <w:tc>
          <w:tcPr>
            <w:tcW w:w="898" w:type="dxa"/>
            <w:gridSpan w:val="2"/>
            <w:tcBorders>
              <w:top w:val="single" w:sz="4" w:space="0" w:color="auto"/>
              <w:left w:val="single" w:sz="4" w:space="0" w:color="auto"/>
            </w:tcBorders>
            <w:shd w:val="clear" w:color="auto" w:fill="FFFFFF"/>
          </w:tcPr>
          <w:p w14:paraId="15784E71"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37591</w:t>
            </w:r>
          </w:p>
        </w:tc>
        <w:tc>
          <w:tcPr>
            <w:tcW w:w="623" w:type="dxa"/>
            <w:gridSpan w:val="2"/>
            <w:tcBorders>
              <w:top w:val="single" w:sz="4" w:space="0" w:color="auto"/>
              <w:left w:val="single" w:sz="4" w:space="0" w:color="auto"/>
            </w:tcBorders>
            <w:shd w:val="clear" w:color="auto" w:fill="FFFFFF"/>
          </w:tcPr>
          <w:p w14:paraId="4365F5E7"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4,9</w:t>
            </w:r>
          </w:p>
        </w:tc>
        <w:tc>
          <w:tcPr>
            <w:tcW w:w="1035" w:type="dxa"/>
            <w:tcBorders>
              <w:top w:val="single" w:sz="4" w:space="0" w:color="auto"/>
              <w:left w:val="single" w:sz="4" w:space="0" w:color="auto"/>
            </w:tcBorders>
            <w:shd w:val="clear" w:color="auto" w:fill="FFFFFF"/>
          </w:tcPr>
          <w:p w14:paraId="3997893E"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189520</w:t>
            </w:r>
          </w:p>
        </w:tc>
        <w:tc>
          <w:tcPr>
            <w:tcW w:w="821" w:type="dxa"/>
            <w:tcBorders>
              <w:top w:val="single" w:sz="4" w:space="0" w:color="auto"/>
              <w:left w:val="single" w:sz="4" w:space="0" w:color="auto"/>
              <w:right w:val="single" w:sz="4" w:space="0" w:color="auto"/>
            </w:tcBorders>
            <w:shd w:val="clear" w:color="auto" w:fill="FFFFFF"/>
          </w:tcPr>
          <w:p w14:paraId="0578DFB3"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24,5</w:t>
            </w:r>
          </w:p>
        </w:tc>
      </w:tr>
      <w:tr w:rsidR="0014383A" w:rsidRPr="005319D6" w14:paraId="60660433" w14:textId="77777777" w:rsidTr="008B75F9">
        <w:trPr>
          <w:trHeight w:hRule="exact" w:val="498"/>
        </w:trPr>
        <w:tc>
          <w:tcPr>
            <w:tcW w:w="960" w:type="dxa"/>
            <w:tcBorders>
              <w:top w:val="single" w:sz="4" w:space="0" w:color="auto"/>
              <w:left w:val="single" w:sz="4" w:space="0" w:color="auto"/>
              <w:bottom w:val="single" w:sz="4" w:space="0" w:color="auto"/>
            </w:tcBorders>
            <w:shd w:val="clear" w:color="auto" w:fill="FFFFFF"/>
          </w:tcPr>
          <w:p w14:paraId="41F513FF"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2022</w:t>
            </w:r>
          </w:p>
        </w:tc>
        <w:tc>
          <w:tcPr>
            <w:tcW w:w="1213" w:type="dxa"/>
            <w:gridSpan w:val="2"/>
            <w:tcBorders>
              <w:top w:val="single" w:sz="4" w:space="0" w:color="auto"/>
              <w:left w:val="single" w:sz="4" w:space="0" w:color="auto"/>
              <w:bottom w:val="single" w:sz="4" w:space="0" w:color="auto"/>
            </w:tcBorders>
            <w:shd w:val="clear" w:color="auto" w:fill="FFFFFF"/>
          </w:tcPr>
          <w:p w14:paraId="720D0842" w14:textId="7B42C4F5" w:rsidR="00D00847" w:rsidRPr="005319D6" w:rsidRDefault="008B75F9"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850</w:t>
            </w:r>
            <w:r w:rsidR="00D00847" w:rsidRPr="005319D6">
              <w:rPr>
                <w:rFonts w:eastAsia="Times New Roman" w:cs="Times New Roman"/>
                <w:kern w:val="0"/>
                <w:sz w:val="20"/>
                <w:szCs w:val="20"/>
                <w:lang w:eastAsia="ru-RU" w:bidi="ru-RU"/>
              </w:rPr>
              <w:t>346</w:t>
            </w:r>
          </w:p>
        </w:tc>
        <w:tc>
          <w:tcPr>
            <w:tcW w:w="699" w:type="dxa"/>
            <w:tcBorders>
              <w:top w:val="single" w:sz="4" w:space="0" w:color="auto"/>
              <w:left w:val="single" w:sz="4" w:space="0" w:color="auto"/>
              <w:bottom w:val="single" w:sz="4" w:space="0" w:color="auto"/>
            </w:tcBorders>
            <w:shd w:val="clear" w:color="auto" w:fill="FFFFFF"/>
          </w:tcPr>
          <w:p w14:paraId="7902B805"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100</w:t>
            </w:r>
          </w:p>
        </w:tc>
        <w:tc>
          <w:tcPr>
            <w:tcW w:w="761" w:type="dxa"/>
            <w:tcBorders>
              <w:top w:val="single" w:sz="4" w:space="0" w:color="auto"/>
              <w:left w:val="single" w:sz="4" w:space="0" w:color="auto"/>
              <w:bottom w:val="single" w:sz="4" w:space="0" w:color="auto"/>
            </w:tcBorders>
            <w:shd w:val="clear" w:color="auto" w:fill="FFFFFF"/>
          </w:tcPr>
          <w:p w14:paraId="785A9551"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423</w:t>
            </w:r>
          </w:p>
        </w:tc>
        <w:tc>
          <w:tcPr>
            <w:tcW w:w="736" w:type="dxa"/>
            <w:tcBorders>
              <w:top w:val="single" w:sz="4" w:space="0" w:color="auto"/>
              <w:left w:val="single" w:sz="4" w:space="0" w:color="auto"/>
              <w:bottom w:val="single" w:sz="4" w:space="0" w:color="auto"/>
            </w:tcBorders>
            <w:shd w:val="clear" w:color="auto" w:fill="FFFFFF"/>
          </w:tcPr>
          <w:p w14:paraId="461F4E38"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0,0</w:t>
            </w:r>
          </w:p>
        </w:tc>
        <w:tc>
          <w:tcPr>
            <w:tcW w:w="1072" w:type="dxa"/>
            <w:gridSpan w:val="2"/>
            <w:tcBorders>
              <w:top w:val="single" w:sz="4" w:space="0" w:color="auto"/>
              <w:left w:val="single" w:sz="4" w:space="0" w:color="auto"/>
              <w:bottom w:val="single" w:sz="4" w:space="0" w:color="auto"/>
            </w:tcBorders>
            <w:shd w:val="clear" w:color="auto" w:fill="FFFFFF"/>
          </w:tcPr>
          <w:p w14:paraId="3A0895AF"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595507</w:t>
            </w:r>
          </w:p>
        </w:tc>
        <w:tc>
          <w:tcPr>
            <w:tcW w:w="736" w:type="dxa"/>
            <w:tcBorders>
              <w:top w:val="single" w:sz="4" w:space="0" w:color="auto"/>
              <w:left w:val="single" w:sz="4" w:space="0" w:color="auto"/>
              <w:bottom w:val="single" w:sz="4" w:space="0" w:color="auto"/>
            </w:tcBorders>
            <w:shd w:val="clear" w:color="auto" w:fill="FFFFFF"/>
          </w:tcPr>
          <w:p w14:paraId="76631E28"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70,0</w:t>
            </w:r>
          </w:p>
        </w:tc>
        <w:tc>
          <w:tcPr>
            <w:tcW w:w="898" w:type="dxa"/>
            <w:gridSpan w:val="2"/>
            <w:tcBorders>
              <w:top w:val="single" w:sz="4" w:space="0" w:color="auto"/>
              <w:left w:val="single" w:sz="4" w:space="0" w:color="auto"/>
              <w:bottom w:val="single" w:sz="4" w:space="0" w:color="auto"/>
            </w:tcBorders>
            <w:shd w:val="clear" w:color="auto" w:fill="FFFFFF"/>
          </w:tcPr>
          <w:p w14:paraId="5388DE97"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43177</w:t>
            </w:r>
          </w:p>
        </w:tc>
        <w:tc>
          <w:tcPr>
            <w:tcW w:w="623" w:type="dxa"/>
            <w:gridSpan w:val="2"/>
            <w:tcBorders>
              <w:top w:val="single" w:sz="4" w:space="0" w:color="auto"/>
              <w:left w:val="single" w:sz="4" w:space="0" w:color="auto"/>
              <w:bottom w:val="single" w:sz="4" w:space="0" w:color="auto"/>
            </w:tcBorders>
            <w:shd w:val="clear" w:color="auto" w:fill="FFFFFF"/>
          </w:tcPr>
          <w:p w14:paraId="44D01CA6"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5,1</w:t>
            </w:r>
          </w:p>
        </w:tc>
        <w:tc>
          <w:tcPr>
            <w:tcW w:w="1035" w:type="dxa"/>
            <w:tcBorders>
              <w:top w:val="single" w:sz="4" w:space="0" w:color="auto"/>
              <w:left w:val="single" w:sz="4" w:space="0" w:color="auto"/>
              <w:bottom w:val="single" w:sz="4" w:space="0" w:color="auto"/>
            </w:tcBorders>
            <w:shd w:val="clear" w:color="auto" w:fill="FFFFFF"/>
          </w:tcPr>
          <w:p w14:paraId="7EE7E551"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211237</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21554C8A"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24,8</w:t>
            </w:r>
          </w:p>
        </w:tc>
      </w:tr>
      <w:tr w:rsidR="0014383A" w:rsidRPr="005319D6" w14:paraId="65BA0D20" w14:textId="77777777" w:rsidTr="008B75F9">
        <w:trPr>
          <w:trHeight w:hRule="exact" w:val="498"/>
        </w:trPr>
        <w:tc>
          <w:tcPr>
            <w:tcW w:w="960" w:type="dxa"/>
            <w:tcBorders>
              <w:top w:val="single" w:sz="4" w:space="0" w:color="auto"/>
              <w:left w:val="single" w:sz="4" w:space="0" w:color="auto"/>
              <w:bottom w:val="single" w:sz="4" w:space="0" w:color="auto"/>
            </w:tcBorders>
            <w:shd w:val="clear" w:color="auto" w:fill="FFFFFF"/>
          </w:tcPr>
          <w:p w14:paraId="44BC0FF7"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2023</w:t>
            </w:r>
          </w:p>
        </w:tc>
        <w:tc>
          <w:tcPr>
            <w:tcW w:w="1213" w:type="dxa"/>
            <w:gridSpan w:val="2"/>
            <w:tcBorders>
              <w:top w:val="single" w:sz="4" w:space="0" w:color="auto"/>
              <w:left w:val="single" w:sz="4" w:space="0" w:color="auto"/>
              <w:bottom w:val="single" w:sz="4" w:space="0" w:color="auto"/>
            </w:tcBorders>
            <w:shd w:val="clear" w:color="auto" w:fill="FFFFFF"/>
          </w:tcPr>
          <w:p w14:paraId="7DBD3EBC"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904263</w:t>
            </w:r>
          </w:p>
        </w:tc>
        <w:tc>
          <w:tcPr>
            <w:tcW w:w="699" w:type="dxa"/>
            <w:tcBorders>
              <w:top w:val="single" w:sz="4" w:space="0" w:color="auto"/>
              <w:left w:val="single" w:sz="4" w:space="0" w:color="auto"/>
              <w:bottom w:val="single" w:sz="4" w:space="0" w:color="auto"/>
            </w:tcBorders>
            <w:shd w:val="clear" w:color="auto" w:fill="FFFFFF"/>
          </w:tcPr>
          <w:p w14:paraId="601CA17D"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100</w:t>
            </w:r>
          </w:p>
        </w:tc>
        <w:tc>
          <w:tcPr>
            <w:tcW w:w="761" w:type="dxa"/>
            <w:tcBorders>
              <w:top w:val="single" w:sz="4" w:space="0" w:color="auto"/>
              <w:left w:val="single" w:sz="4" w:space="0" w:color="auto"/>
              <w:bottom w:val="single" w:sz="4" w:space="0" w:color="auto"/>
            </w:tcBorders>
            <w:shd w:val="clear" w:color="auto" w:fill="FFFFFF"/>
          </w:tcPr>
          <w:p w14:paraId="456C2787"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1027</w:t>
            </w:r>
          </w:p>
        </w:tc>
        <w:tc>
          <w:tcPr>
            <w:tcW w:w="736" w:type="dxa"/>
            <w:tcBorders>
              <w:top w:val="single" w:sz="4" w:space="0" w:color="auto"/>
              <w:left w:val="single" w:sz="4" w:space="0" w:color="auto"/>
              <w:bottom w:val="single" w:sz="4" w:space="0" w:color="auto"/>
            </w:tcBorders>
            <w:shd w:val="clear" w:color="auto" w:fill="FFFFFF"/>
          </w:tcPr>
          <w:p w14:paraId="61354E31"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0,1</w:t>
            </w:r>
          </w:p>
        </w:tc>
        <w:tc>
          <w:tcPr>
            <w:tcW w:w="1072" w:type="dxa"/>
            <w:gridSpan w:val="2"/>
            <w:tcBorders>
              <w:top w:val="single" w:sz="4" w:space="0" w:color="auto"/>
              <w:left w:val="single" w:sz="4" w:space="0" w:color="auto"/>
              <w:bottom w:val="single" w:sz="4" w:space="0" w:color="auto"/>
            </w:tcBorders>
            <w:shd w:val="clear" w:color="auto" w:fill="FFFFFF"/>
          </w:tcPr>
          <w:p w14:paraId="55059A12"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649828</w:t>
            </w:r>
          </w:p>
        </w:tc>
        <w:tc>
          <w:tcPr>
            <w:tcW w:w="736" w:type="dxa"/>
            <w:tcBorders>
              <w:top w:val="single" w:sz="4" w:space="0" w:color="auto"/>
              <w:left w:val="single" w:sz="4" w:space="0" w:color="auto"/>
              <w:bottom w:val="single" w:sz="4" w:space="0" w:color="auto"/>
            </w:tcBorders>
            <w:shd w:val="clear" w:color="auto" w:fill="FFFFFF"/>
          </w:tcPr>
          <w:p w14:paraId="52F4906F"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71,9</w:t>
            </w:r>
          </w:p>
        </w:tc>
        <w:tc>
          <w:tcPr>
            <w:tcW w:w="898" w:type="dxa"/>
            <w:gridSpan w:val="2"/>
            <w:tcBorders>
              <w:top w:val="single" w:sz="4" w:space="0" w:color="auto"/>
              <w:left w:val="single" w:sz="4" w:space="0" w:color="auto"/>
              <w:bottom w:val="single" w:sz="4" w:space="0" w:color="auto"/>
            </w:tcBorders>
            <w:shd w:val="clear" w:color="auto" w:fill="FFFFFF"/>
          </w:tcPr>
          <w:p w14:paraId="0B55E1BF"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34743</w:t>
            </w:r>
          </w:p>
        </w:tc>
        <w:tc>
          <w:tcPr>
            <w:tcW w:w="623" w:type="dxa"/>
            <w:gridSpan w:val="2"/>
            <w:tcBorders>
              <w:top w:val="single" w:sz="4" w:space="0" w:color="auto"/>
              <w:left w:val="single" w:sz="4" w:space="0" w:color="auto"/>
              <w:bottom w:val="single" w:sz="4" w:space="0" w:color="auto"/>
            </w:tcBorders>
            <w:shd w:val="clear" w:color="auto" w:fill="FFFFFF"/>
          </w:tcPr>
          <w:p w14:paraId="78C213AE"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3,8</w:t>
            </w:r>
          </w:p>
        </w:tc>
        <w:tc>
          <w:tcPr>
            <w:tcW w:w="1035" w:type="dxa"/>
            <w:tcBorders>
              <w:top w:val="single" w:sz="4" w:space="0" w:color="auto"/>
              <w:left w:val="single" w:sz="4" w:space="0" w:color="auto"/>
              <w:bottom w:val="single" w:sz="4" w:space="0" w:color="auto"/>
            </w:tcBorders>
            <w:shd w:val="clear" w:color="auto" w:fill="FFFFFF"/>
          </w:tcPr>
          <w:p w14:paraId="4879FC5C"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218665</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0AD342E5" w14:textId="77777777" w:rsidR="00D00847" w:rsidRPr="005319D6" w:rsidRDefault="00D00847" w:rsidP="00EA3012">
            <w:pPr>
              <w:widowControl w:val="0"/>
              <w:spacing w:after="0"/>
              <w:jc w:val="center"/>
              <w:rPr>
                <w:rFonts w:eastAsia="Times New Roman" w:cs="Times New Roman"/>
                <w:kern w:val="0"/>
                <w:sz w:val="20"/>
                <w:szCs w:val="20"/>
                <w:lang w:eastAsia="ru-RU" w:bidi="ru-RU"/>
              </w:rPr>
            </w:pPr>
            <w:r w:rsidRPr="005319D6">
              <w:rPr>
                <w:rFonts w:eastAsia="Times New Roman" w:cs="Times New Roman"/>
                <w:kern w:val="0"/>
                <w:sz w:val="20"/>
                <w:szCs w:val="20"/>
                <w:lang w:eastAsia="ru-RU" w:bidi="ru-RU"/>
              </w:rPr>
              <w:t>24,2</w:t>
            </w:r>
          </w:p>
        </w:tc>
      </w:tr>
      <w:tr w:rsidR="00791058" w:rsidRPr="005319D6" w14:paraId="37736C9D" w14:textId="77777777" w:rsidTr="008B75F9">
        <w:trPr>
          <w:trHeight w:hRule="exact" w:val="347"/>
        </w:trPr>
        <w:tc>
          <w:tcPr>
            <w:tcW w:w="9554" w:type="dxa"/>
            <w:gridSpan w:val="15"/>
            <w:tcBorders>
              <w:top w:val="single" w:sz="4" w:space="0" w:color="auto"/>
              <w:left w:val="single" w:sz="4" w:space="0" w:color="auto"/>
              <w:bottom w:val="single" w:sz="4" w:space="0" w:color="auto"/>
              <w:right w:val="single" w:sz="4" w:space="0" w:color="auto"/>
            </w:tcBorders>
            <w:shd w:val="clear" w:color="auto" w:fill="FFFFFF"/>
          </w:tcPr>
          <w:p w14:paraId="73F274B0" w14:textId="02EF483E" w:rsidR="00791058" w:rsidRPr="005319D6" w:rsidRDefault="00791058" w:rsidP="00791058">
            <w:pPr>
              <w:widowControl w:val="0"/>
              <w:spacing w:after="0"/>
              <w:rPr>
                <w:rFonts w:eastAsia="Times New Roman" w:cs="Times New Roman"/>
                <w:kern w:val="0"/>
                <w:sz w:val="24"/>
                <w:szCs w:val="24"/>
                <w:lang w:eastAsia="ru-RU" w:bidi="ru-RU"/>
              </w:rPr>
            </w:pPr>
            <w:r w:rsidRPr="005319D6">
              <w:rPr>
                <w:rFonts w:cs="Times New Roman"/>
                <w:sz w:val="24"/>
                <w:szCs w:val="24"/>
                <w:lang w:val="kk-KZ"/>
              </w:rPr>
              <w:t xml:space="preserve">Ескерту – дереккөз </w:t>
            </w:r>
            <w:r w:rsidRPr="005319D6">
              <w:rPr>
                <w:rFonts w:eastAsia="Calibri" w:cs="Times New Roman"/>
                <w:sz w:val="24"/>
                <w:szCs w:val="24"/>
                <w:lang w:val="kk-KZ"/>
              </w:rPr>
              <w:t>мәліметтері бойынша автор құрастырған</w:t>
            </w:r>
            <w:r w:rsidRPr="005319D6">
              <w:rPr>
                <w:rFonts w:cs="Times New Roman"/>
                <w:sz w:val="24"/>
                <w:szCs w:val="24"/>
              </w:rPr>
              <w:t xml:space="preserve"> [</w:t>
            </w:r>
            <w:r w:rsidRPr="005319D6">
              <w:rPr>
                <w:rFonts w:cs="Times New Roman"/>
                <w:bCs/>
                <w:sz w:val="24"/>
                <w:szCs w:val="24"/>
              </w:rPr>
              <w:t>105]</w:t>
            </w:r>
          </w:p>
        </w:tc>
      </w:tr>
    </w:tbl>
    <w:p w14:paraId="2D967ED6" w14:textId="77777777" w:rsidR="00D00847" w:rsidRPr="005319D6" w:rsidRDefault="00D00847" w:rsidP="00D00847">
      <w:pPr>
        <w:widowControl w:val="0"/>
        <w:spacing w:after="0"/>
        <w:jc w:val="center"/>
        <w:rPr>
          <w:rFonts w:eastAsia="Times New Roman" w:cs="Times New Roman"/>
          <w:i/>
          <w:iCs/>
          <w:kern w:val="0"/>
          <w:szCs w:val="28"/>
          <w:lang w:val="kk-KZ" w:eastAsia="ru-RU" w:bidi="ru-RU"/>
        </w:rPr>
      </w:pPr>
    </w:p>
    <w:p w14:paraId="093E4414" w14:textId="2851E5C0" w:rsidR="00D00847" w:rsidRPr="005319D6" w:rsidRDefault="00D00847" w:rsidP="00991A9C">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 xml:space="preserve">Жоғарыдағы кестені талдау барысында ауылшаруашылығын қаржыландыру көздерінің құрылымындағы ең көп бөлігін меншікті ресурстарынан тұратынын көре аламыз және </w:t>
      </w:r>
      <w:r w:rsidR="00A12062" w:rsidRPr="005319D6">
        <w:rPr>
          <w:rFonts w:eastAsia="Times New Roman" w:cs="Times New Roman"/>
          <w:kern w:val="0"/>
          <w:szCs w:val="28"/>
          <w:lang w:val="kk-KZ" w:eastAsia="ru-RU" w:bidi="ru-RU"/>
        </w:rPr>
        <w:t>соңғы 11</w:t>
      </w:r>
      <w:r w:rsidRPr="005319D6">
        <w:rPr>
          <w:rFonts w:eastAsia="Times New Roman" w:cs="Times New Roman"/>
          <w:kern w:val="0"/>
          <w:szCs w:val="28"/>
          <w:lang w:val="kk-KZ" w:eastAsia="ru-RU" w:bidi="ru-RU"/>
        </w:rPr>
        <w:t xml:space="preserve"> жыл ішінде меншікті қаржыландыру үлесі жоғарылады.</w:t>
      </w:r>
      <w:r w:rsidR="008B75F9"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Ауылшаруашылығына инвестициялар көлемінің ұлғаюына қарамастан, бұдан өзге қаржыландыру көздерінің деңгейінің азайғанын көруге болады, мысалы банктік несиелеу мен бюджеттік қаржыландыру мөлшері өте төмен.</w:t>
      </w:r>
    </w:p>
    <w:p w14:paraId="34C66386" w14:textId="341B1ADD" w:rsidR="00D00847" w:rsidRPr="005319D6" w:rsidRDefault="00D00847" w:rsidP="00991A9C">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Мемлекеттік субсидиялау мөлшері өте төмен деңгейде, әр жылдар бойынша оның серпіні біркелкі емес. Аталған көрсеткіштер әркелкі болғандығына қарамастан, АӨК азық–түлік өнімдері қауіпсіздігінің кепілі ретінде қарастыруға болады, әрі еліміздің ауылшаруашылығы басқа салалар</w:t>
      </w:r>
      <w:r w:rsidR="000A6CD1" w:rsidRPr="005319D6">
        <w:rPr>
          <w:rFonts w:eastAsia="Times New Roman" w:cs="Times New Roman"/>
          <w:kern w:val="0"/>
          <w:szCs w:val="28"/>
          <w:lang w:val="kk-KZ" w:eastAsia="ru-RU" w:bidi="ru-RU"/>
        </w:rPr>
        <w:t>ғ</w:t>
      </w:r>
      <w:r w:rsidRPr="005319D6">
        <w:rPr>
          <w:rFonts w:eastAsia="Times New Roman" w:cs="Times New Roman"/>
          <w:kern w:val="0"/>
          <w:szCs w:val="28"/>
          <w:lang w:val="kk-KZ" w:eastAsia="ru-RU" w:bidi="ru-RU"/>
        </w:rPr>
        <w:t>а қарағанда әлдеқайда тиімді болып табылады.</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Еліміздегі арарлық өнеркәсіптік кешенді дамытудың ерекшелігі ауылшаруашылығын қаржылық қолдауға мәжбүр екенін білдіреді, ал қаржыландыру азық–түлік өнімдері қауіпсіздігінің кепілі рөлін атқаруы тиіс екендігі белгілі. SP</w:t>
      </w:r>
      <w:r w:rsidR="00A12062" w:rsidRPr="005319D6">
        <w:rPr>
          <w:rFonts w:eastAsia="Times New Roman" w:cs="Times New Roman"/>
          <w:kern w:val="0"/>
          <w:szCs w:val="28"/>
          <w:lang w:val="kk-KZ" w:eastAsia="ru-RU" w:bidi="ru-RU"/>
        </w:rPr>
        <w:t xml:space="preserve">SS </w:t>
      </w:r>
      <w:r w:rsidRPr="005319D6">
        <w:rPr>
          <w:rFonts w:eastAsia="Times New Roman" w:cs="Times New Roman"/>
          <w:kern w:val="0"/>
          <w:szCs w:val="28"/>
          <w:lang w:val="kk-KZ" w:eastAsia="ru-RU" w:bidi="ru-RU"/>
        </w:rPr>
        <w:t>Statistica пакетін пайдалана отырып, ауылшаруашылығындағы көрсеткіштердің негізгі капиталға салынған инвестицияларға тәуекелділігін, сонымен қатар ауылшаруашылығы өнімдерін өндіруге кететін шығындарды талдаймыз. Талдау жасауға қажет мәліметтер 30 –кестеде келтірілген.</w:t>
      </w:r>
    </w:p>
    <w:p w14:paraId="7B75BE7D" w14:textId="77777777" w:rsidR="00991A9C" w:rsidRPr="005319D6" w:rsidRDefault="00991A9C" w:rsidP="00991A9C">
      <w:pPr>
        <w:widowControl w:val="0"/>
        <w:spacing w:after="0"/>
        <w:ind w:firstLine="567"/>
        <w:jc w:val="both"/>
        <w:rPr>
          <w:rFonts w:eastAsia="Times New Roman" w:cs="Times New Roman"/>
          <w:kern w:val="0"/>
          <w:szCs w:val="28"/>
          <w:lang w:val="kk-KZ" w:eastAsia="ru-RU" w:bidi="ru-RU"/>
        </w:rPr>
      </w:pPr>
    </w:p>
    <w:p w14:paraId="191CF0E8" w14:textId="29515F31" w:rsidR="00D00847" w:rsidRPr="005319D6" w:rsidRDefault="00D00847" w:rsidP="00673A2F">
      <w:pPr>
        <w:widowControl w:val="0"/>
        <w:spacing w:after="0"/>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Кесте 30 – Қалыптасқан нәтижелердің қажеттілігін талдау</w:t>
      </w:r>
    </w:p>
    <w:p w14:paraId="31BDAB6D" w14:textId="77777777" w:rsidR="00001BB0" w:rsidRPr="005319D6" w:rsidRDefault="00001BB0" w:rsidP="00673A2F">
      <w:pPr>
        <w:widowControl w:val="0"/>
        <w:spacing w:after="0"/>
        <w:jc w:val="both"/>
        <w:rPr>
          <w:rFonts w:eastAsia="Times New Roman" w:cs="Times New Roman"/>
          <w:kern w:val="0"/>
          <w:szCs w:val="28"/>
          <w:lang w:val="kk-KZ" w:eastAsia="ru-RU" w:bidi="ru-RU"/>
        </w:rPr>
      </w:pPr>
    </w:p>
    <w:tbl>
      <w:tblPr>
        <w:tblOverlap w:val="never"/>
        <w:tblW w:w="9600" w:type="dxa"/>
        <w:tblLayout w:type="fixed"/>
        <w:tblCellMar>
          <w:left w:w="10" w:type="dxa"/>
          <w:right w:w="10" w:type="dxa"/>
        </w:tblCellMar>
        <w:tblLook w:val="0000" w:firstRow="0" w:lastRow="0" w:firstColumn="0" w:lastColumn="0" w:noHBand="0" w:noVBand="0"/>
      </w:tblPr>
      <w:tblGrid>
        <w:gridCol w:w="958"/>
        <w:gridCol w:w="2132"/>
        <w:gridCol w:w="2377"/>
        <w:gridCol w:w="2355"/>
        <w:gridCol w:w="1778"/>
      </w:tblGrid>
      <w:tr w:rsidR="00D00847" w:rsidRPr="005319D6" w14:paraId="45A826DA" w14:textId="77777777" w:rsidTr="008B75F9">
        <w:trPr>
          <w:trHeight w:hRule="exact" w:val="1980"/>
        </w:trPr>
        <w:tc>
          <w:tcPr>
            <w:tcW w:w="958" w:type="dxa"/>
            <w:tcBorders>
              <w:top w:val="single" w:sz="4" w:space="0" w:color="auto"/>
              <w:left w:val="single" w:sz="4" w:space="0" w:color="auto"/>
            </w:tcBorders>
            <w:shd w:val="clear" w:color="auto" w:fill="FFFFFF"/>
          </w:tcPr>
          <w:p w14:paraId="0652B2C6" w14:textId="77777777" w:rsidR="00D00847" w:rsidRPr="005319D6" w:rsidRDefault="00D00847" w:rsidP="00EA3012">
            <w:pPr>
              <w:widowControl w:val="0"/>
              <w:spacing w:after="0"/>
              <w:jc w:val="center"/>
              <w:rPr>
                <w:rFonts w:eastAsia="Times New Roman" w:cs="Times New Roman"/>
                <w:kern w:val="0"/>
                <w:sz w:val="24"/>
                <w:szCs w:val="24"/>
                <w:lang w:val="kk-KZ" w:eastAsia="ru-RU" w:bidi="ru-RU"/>
              </w:rPr>
            </w:pPr>
            <w:r w:rsidRPr="005319D6">
              <w:rPr>
                <w:rFonts w:eastAsia="Times New Roman" w:cs="Times New Roman"/>
                <w:kern w:val="0"/>
                <w:sz w:val="24"/>
                <w:szCs w:val="24"/>
                <w:lang w:val="kk-KZ" w:eastAsia="ru-RU" w:bidi="ru-RU"/>
              </w:rPr>
              <w:t>Жылдар</w:t>
            </w:r>
          </w:p>
        </w:tc>
        <w:tc>
          <w:tcPr>
            <w:tcW w:w="2132" w:type="dxa"/>
            <w:tcBorders>
              <w:top w:val="single" w:sz="4" w:space="0" w:color="auto"/>
              <w:left w:val="single" w:sz="4" w:space="0" w:color="auto"/>
            </w:tcBorders>
            <w:shd w:val="clear" w:color="auto" w:fill="FFFFFF"/>
          </w:tcPr>
          <w:p w14:paraId="2DA11C24" w14:textId="77777777" w:rsidR="00D00847" w:rsidRPr="005319D6" w:rsidRDefault="00D00847" w:rsidP="00EA3012">
            <w:pPr>
              <w:widowControl w:val="0"/>
              <w:spacing w:after="0"/>
              <w:jc w:val="center"/>
              <w:rPr>
                <w:rFonts w:eastAsia="Times New Roman" w:cs="Times New Roman"/>
                <w:kern w:val="0"/>
                <w:sz w:val="24"/>
                <w:szCs w:val="24"/>
                <w:lang w:val="kk-KZ" w:eastAsia="ru-RU" w:bidi="ru-RU"/>
              </w:rPr>
            </w:pPr>
            <w:r w:rsidRPr="005319D6">
              <w:rPr>
                <w:rFonts w:eastAsia="Times New Roman" w:cs="Times New Roman"/>
                <w:i/>
                <w:iCs/>
                <w:kern w:val="0"/>
                <w:sz w:val="24"/>
                <w:szCs w:val="24"/>
                <w:lang w:val="kk-KZ" w:eastAsia="ru-RU" w:bidi="ru-RU"/>
              </w:rPr>
              <w:t>У</w:t>
            </w:r>
            <w:r w:rsidRPr="005319D6">
              <w:rPr>
                <w:rFonts w:eastAsia="Times New Roman" w:cs="Times New Roman"/>
                <w:kern w:val="0"/>
                <w:sz w:val="24"/>
                <w:szCs w:val="24"/>
                <w:lang w:val="kk-KZ" w:eastAsia="ru-RU" w:bidi="ru-RU"/>
              </w:rPr>
              <w:t xml:space="preserve"> – өсімдік шаруашылығы және мал шаруашылығының жалпы өнімі, млн. теңге</w:t>
            </w:r>
          </w:p>
        </w:tc>
        <w:tc>
          <w:tcPr>
            <w:tcW w:w="2377" w:type="dxa"/>
            <w:tcBorders>
              <w:top w:val="single" w:sz="4" w:space="0" w:color="auto"/>
              <w:left w:val="single" w:sz="4" w:space="0" w:color="auto"/>
            </w:tcBorders>
            <w:shd w:val="clear" w:color="auto" w:fill="FFFFFF"/>
          </w:tcPr>
          <w:p w14:paraId="18C14C20" w14:textId="77777777" w:rsidR="00D00847" w:rsidRPr="005319D6" w:rsidRDefault="00D00847" w:rsidP="00EA3012">
            <w:pPr>
              <w:widowControl w:val="0"/>
              <w:spacing w:after="0"/>
              <w:jc w:val="center"/>
              <w:rPr>
                <w:rFonts w:eastAsia="Times New Roman" w:cs="Times New Roman"/>
                <w:kern w:val="0"/>
                <w:sz w:val="24"/>
                <w:szCs w:val="24"/>
                <w:lang w:val="kk-KZ" w:eastAsia="ru-RU" w:bidi="ru-RU"/>
              </w:rPr>
            </w:pPr>
            <w:r w:rsidRPr="005319D6">
              <w:rPr>
                <w:rFonts w:eastAsia="Times New Roman" w:cs="Times New Roman"/>
                <w:i/>
                <w:iCs/>
                <w:kern w:val="0"/>
                <w:sz w:val="24"/>
                <w:szCs w:val="24"/>
                <w:lang w:val="kk-KZ" w:eastAsia="ru-RU" w:bidi="ru-RU"/>
              </w:rPr>
              <w:t>х</w:t>
            </w:r>
            <w:r w:rsidRPr="005319D6">
              <w:rPr>
                <w:rFonts w:eastAsia="Times New Roman" w:cs="Times New Roman"/>
                <w:kern w:val="0"/>
                <w:sz w:val="24"/>
                <w:szCs w:val="24"/>
                <w:lang w:val="kk-KZ" w:eastAsia="ru-RU" w:bidi="ru-RU"/>
              </w:rPr>
              <w:t>1 – өсімдік шаруашылығы және мал шаруашылығының негізгі капиталына инве</w:t>
            </w:r>
            <w:r w:rsidRPr="005319D6">
              <w:rPr>
                <w:rFonts w:eastAsia="Times New Roman" w:cs="Times New Roman"/>
                <w:kern w:val="0"/>
                <w:sz w:val="24"/>
                <w:szCs w:val="24"/>
                <w:lang w:val="kk-KZ" w:eastAsia="ru-RU" w:bidi="ru-RU"/>
              </w:rPr>
              <w:softHyphen/>
              <w:t>стициялар көлемі, млн. теңге</w:t>
            </w:r>
          </w:p>
        </w:tc>
        <w:tc>
          <w:tcPr>
            <w:tcW w:w="2355" w:type="dxa"/>
            <w:tcBorders>
              <w:top w:val="single" w:sz="4" w:space="0" w:color="auto"/>
              <w:left w:val="single" w:sz="4" w:space="0" w:color="auto"/>
            </w:tcBorders>
            <w:shd w:val="clear" w:color="auto" w:fill="FFFFFF"/>
          </w:tcPr>
          <w:p w14:paraId="4A922032" w14:textId="77777777" w:rsidR="00D00847" w:rsidRPr="005319D6" w:rsidRDefault="00D00847" w:rsidP="00EA3012">
            <w:pPr>
              <w:widowControl w:val="0"/>
              <w:spacing w:after="0"/>
              <w:jc w:val="center"/>
              <w:rPr>
                <w:rFonts w:eastAsia="Times New Roman" w:cs="Times New Roman"/>
                <w:kern w:val="0"/>
                <w:sz w:val="24"/>
                <w:szCs w:val="24"/>
                <w:lang w:val="kk-KZ" w:eastAsia="ru-RU" w:bidi="ru-RU"/>
              </w:rPr>
            </w:pPr>
            <w:r w:rsidRPr="005319D6">
              <w:rPr>
                <w:rFonts w:eastAsia="Times New Roman" w:cs="Times New Roman"/>
                <w:i/>
                <w:iCs/>
                <w:kern w:val="0"/>
                <w:sz w:val="24"/>
                <w:szCs w:val="24"/>
                <w:lang w:val="kk-KZ" w:eastAsia="ru-RU" w:bidi="ru-RU"/>
              </w:rPr>
              <w:t>х</w:t>
            </w:r>
            <w:r w:rsidRPr="005319D6">
              <w:rPr>
                <w:rFonts w:eastAsia="Times New Roman" w:cs="Times New Roman"/>
                <w:kern w:val="0"/>
                <w:sz w:val="24"/>
                <w:szCs w:val="24"/>
                <w:lang w:val="kk-KZ" w:eastAsia="ru-RU" w:bidi="ru-RU"/>
              </w:rPr>
              <w:t>2 – өсімдік шаруашылығы және мал шаруашылығы өнімдерін өндіруге арналған шығындар, млн. теңге</w:t>
            </w:r>
          </w:p>
        </w:tc>
        <w:tc>
          <w:tcPr>
            <w:tcW w:w="1777" w:type="dxa"/>
            <w:tcBorders>
              <w:top w:val="single" w:sz="4" w:space="0" w:color="auto"/>
              <w:left w:val="single" w:sz="4" w:space="0" w:color="auto"/>
              <w:right w:val="single" w:sz="4" w:space="0" w:color="auto"/>
            </w:tcBorders>
            <w:shd w:val="clear" w:color="auto" w:fill="FFFFFF"/>
          </w:tcPr>
          <w:p w14:paraId="665B133C" w14:textId="77777777" w:rsidR="001B5268" w:rsidRPr="005319D6" w:rsidRDefault="00D00847" w:rsidP="00EA3012">
            <w:pPr>
              <w:widowControl w:val="0"/>
              <w:spacing w:after="0"/>
              <w:jc w:val="center"/>
              <w:rPr>
                <w:rFonts w:eastAsia="Times New Roman" w:cs="Times New Roman"/>
                <w:kern w:val="0"/>
                <w:sz w:val="24"/>
                <w:szCs w:val="24"/>
                <w:lang w:val="kk-KZ" w:eastAsia="ru-RU" w:bidi="ru-RU"/>
              </w:rPr>
            </w:pPr>
            <w:r w:rsidRPr="005319D6">
              <w:rPr>
                <w:rFonts w:eastAsia="Times New Roman" w:cs="Times New Roman"/>
                <w:i/>
                <w:iCs/>
                <w:kern w:val="0"/>
                <w:sz w:val="24"/>
                <w:szCs w:val="24"/>
                <w:lang w:val="kk-KZ" w:eastAsia="ru-RU" w:bidi="ru-RU"/>
              </w:rPr>
              <w:t>х</w:t>
            </w:r>
            <w:r w:rsidRPr="005319D6">
              <w:rPr>
                <w:rFonts w:eastAsia="Times New Roman" w:cs="Times New Roman"/>
                <w:kern w:val="0"/>
                <w:sz w:val="24"/>
                <w:szCs w:val="24"/>
                <w:lang w:val="kk-KZ" w:eastAsia="ru-RU" w:bidi="ru-RU"/>
              </w:rPr>
              <w:t>3 – ауылшаруа</w:t>
            </w:r>
          </w:p>
          <w:p w14:paraId="62E9FD52" w14:textId="59338FC2" w:rsidR="00D00847" w:rsidRPr="005319D6" w:rsidRDefault="001B5268" w:rsidP="00EA3012">
            <w:pPr>
              <w:widowControl w:val="0"/>
              <w:spacing w:after="0"/>
              <w:jc w:val="center"/>
              <w:rPr>
                <w:rFonts w:eastAsia="Times New Roman" w:cs="Times New Roman"/>
                <w:kern w:val="0"/>
                <w:sz w:val="24"/>
                <w:szCs w:val="24"/>
                <w:lang w:val="kk-KZ" w:eastAsia="ru-RU" w:bidi="ru-RU"/>
              </w:rPr>
            </w:pPr>
            <w:r w:rsidRPr="005319D6">
              <w:rPr>
                <w:rFonts w:eastAsia="Times New Roman" w:cs="Times New Roman"/>
                <w:kern w:val="0"/>
                <w:sz w:val="24"/>
                <w:szCs w:val="24"/>
                <w:lang w:val="kk-KZ" w:eastAsia="ru-RU" w:bidi="ru-RU"/>
              </w:rPr>
              <w:t>шылығы кәсіпорындары</w:t>
            </w:r>
            <w:r w:rsidR="00D00847" w:rsidRPr="005319D6">
              <w:rPr>
                <w:rFonts w:eastAsia="Times New Roman" w:cs="Times New Roman"/>
                <w:kern w:val="0"/>
                <w:sz w:val="24"/>
                <w:szCs w:val="24"/>
                <w:lang w:val="kk-KZ" w:eastAsia="ru-RU" w:bidi="ru-RU"/>
              </w:rPr>
              <w:t xml:space="preserve"> саны, бірлік</w:t>
            </w:r>
          </w:p>
        </w:tc>
      </w:tr>
      <w:tr w:rsidR="00D00847" w:rsidRPr="005319D6" w14:paraId="02127DAF" w14:textId="77777777" w:rsidTr="008B75F9">
        <w:trPr>
          <w:trHeight w:hRule="exact" w:val="374"/>
        </w:trPr>
        <w:tc>
          <w:tcPr>
            <w:tcW w:w="958" w:type="dxa"/>
            <w:tcBorders>
              <w:top w:val="single" w:sz="4" w:space="0" w:color="auto"/>
              <w:left w:val="single" w:sz="4" w:space="0" w:color="auto"/>
            </w:tcBorders>
            <w:shd w:val="clear" w:color="auto" w:fill="FFFFFF"/>
          </w:tcPr>
          <w:p w14:paraId="5EE760E5" w14:textId="77777777" w:rsidR="00D00847" w:rsidRPr="005319D6" w:rsidRDefault="00D00847" w:rsidP="0014383A">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w:t>
            </w:r>
          </w:p>
        </w:tc>
        <w:tc>
          <w:tcPr>
            <w:tcW w:w="2132" w:type="dxa"/>
            <w:tcBorders>
              <w:top w:val="single" w:sz="4" w:space="0" w:color="auto"/>
              <w:left w:val="single" w:sz="4" w:space="0" w:color="auto"/>
            </w:tcBorders>
            <w:shd w:val="clear" w:color="auto" w:fill="FFFFFF"/>
          </w:tcPr>
          <w:p w14:paraId="6D7D1A03"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w:t>
            </w:r>
          </w:p>
        </w:tc>
        <w:tc>
          <w:tcPr>
            <w:tcW w:w="2377" w:type="dxa"/>
            <w:tcBorders>
              <w:top w:val="single" w:sz="4" w:space="0" w:color="auto"/>
              <w:left w:val="single" w:sz="4" w:space="0" w:color="auto"/>
            </w:tcBorders>
            <w:shd w:val="clear" w:color="auto" w:fill="FFFFFF"/>
          </w:tcPr>
          <w:p w14:paraId="735BE9B6"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3</w:t>
            </w:r>
          </w:p>
        </w:tc>
        <w:tc>
          <w:tcPr>
            <w:tcW w:w="2355" w:type="dxa"/>
            <w:tcBorders>
              <w:top w:val="single" w:sz="4" w:space="0" w:color="auto"/>
              <w:left w:val="single" w:sz="4" w:space="0" w:color="auto"/>
            </w:tcBorders>
            <w:shd w:val="clear" w:color="auto" w:fill="FFFFFF"/>
          </w:tcPr>
          <w:p w14:paraId="2821D870"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4</w:t>
            </w:r>
          </w:p>
        </w:tc>
        <w:tc>
          <w:tcPr>
            <w:tcW w:w="1777" w:type="dxa"/>
            <w:tcBorders>
              <w:top w:val="single" w:sz="4" w:space="0" w:color="auto"/>
              <w:left w:val="single" w:sz="4" w:space="0" w:color="auto"/>
              <w:right w:val="single" w:sz="4" w:space="0" w:color="auto"/>
            </w:tcBorders>
            <w:shd w:val="clear" w:color="auto" w:fill="FFFFFF"/>
          </w:tcPr>
          <w:p w14:paraId="35791B20"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5</w:t>
            </w:r>
          </w:p>
        </w:tc>
      </w:tr>
      <w:tr w:rsidR="00D00847" w:rsidRPr="005319D6" w14:paraId="4B9378FC" w14:textId="77777777" w:rsidTr="008B75F9">
        <w:trPr>
          <w:trHeight w:hRule="exact" w:val="374"/>
        </w:trPr>
        <w:tc>
          <w:tcPr>
            <w:tcW w:w="958" w:type="dxa"/>
            <w:tcBorders>
              <w:top w:val="single" w:sz="4" w:space="0" w:color="auto"/>
              <w:left w:val="single" w:sz="4" w:space="0" w:color="auto"/>
            </w:tcBorders>
            <w:shd w:val="clear" w:color="auto" w:fill="FFFFFF"/>
          </w:tcPr>
          <w:p w14:paraId="1A6C5AFF" w14:textId="77777777" w:rsidR="00D00847" w:rsidRPr="005319D6" w:rsidRDefault="00D00847" w:rsidP="0014383A">
            <w:pPr>
              <w:widowControl w:val="0"/>
              <w:spacing w:after="0"/>
              <w:jc w:val="center"/>
              <w:rPr>
                <w:rFonts w:eastAsia="Times New Roman" w:cs="Times New Roman"/>
                <w:kern w:val="0"/>
                <w:sz w:val="24"/>
                <w:szCs w:val="24"/>
                <w:lang w:eastAsia="ru-RU" w:bidi="ru-RU"/>
              </w:rPr>
            </w:pPr>
            <w:bookmarkStart w:id="30" w:name="_Hlk174616911"/>
            <w:r w:rsidRPr="005319D6">
              <w:rPr>
                <w:rFonts w:eastAsia="Times New Roman" w:cs="Times New Roman"/>
                <w:kern w:val="0"/>
                <w:sz w:val="24"/>
                <w:szCs w:val="24"/>
                <w:lang w:eastAsia="ru-RU" w:bidi="ru-RU"/>
              </w:rPr>
              <w:t>2013</w:t>
            </w:r>
          </w:p>
        </w:tc>
        <w:tc>
          <w:tcPr>
            <w:tcW w:w="2132" w:type="dxa"/>
            <w:tcBorders>
              <w:top w:val="single" w:sz="4" w:space="0" w:color="auto"/>
              <w:left w:val="single" w:sz="4" w:space="0" w:color="auto"/>
            </w:tcBorders>
            <w:shd w:val="clear" w:color="auto" w:fill="FFFFFF"/>
          </w:tcPr>
          <w:p w14:paraId="49EBB9DC"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2377341,6</w:t>
            </w:r>
          </w:p>
        </w:tc>
        <w:tc>
          <w:tcPr>
            <w:tcW w:w="2377" w:type="dxa"/>
            <w:tcBorders>
              <w:top w:val="single" w:sz="4" w:space="0" w:color="auto"/>
              <w:left w:val="single" w:sz="4" w:space="0" w:color="auto"/>
            </w:tcBorders>
            <w:shd w:val="clear" w:color="auto" w:fill="FFFFFF"/>
          </w:tcPr>
          <w:p w14:paraId="734619DD"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139626,7</w:t>
            </w:r>
          </w:p>
        </w:tc>
        <w:tc>
          <w:tcPr>
            <w:tcW w:w="2355" w:type="dxa"/>
            <w:tcBorders>
              <w:top w:val="single" w:sz="4" w:space="0" w:color="auto"/>
              <w:left w:val="single" w:sz="4" w:space="0" w:color="auto"/>
            </w:tcBorders>
            <w:shd w:val="clear" w:color="auto" w:fill="FFFFFF"/>
          </w:tcPr>
          <w:p w14:paraId="635B3788"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185708,69</w:t>
            </w:r>
          </w:p>
        </w:tc>
        <w:tc>
          <w:tcPr>
            <w:tcW w:w="1777" w:type="dxa"/>
            <w:tcBorders>
              <w:top w:val="single" w:sz="4" w:space="0" w:color="auto"/>
              <w:left w:val="single" w:sz="4" w:space="0" w:color="auto"/>
              <w:right w:val="single" w:sz="4" w:space="0" w:color="auto"/>
            </w:tcBorders>
            <w:shd w:val="clear" w:color="auto" w:fill="FFFFFF"/>
          </w:tcPr>
          <w:p w14:paraId="3D6E4D2C"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189168</w:t>
            </w:r>
          </w:p>
        </w:tc>
      </w:tr>
      <w:tr w:rsidR="00D00847" w:rsidRPr="005319D6" w14:paraId="5C8D6473" w14:textId="77777777" w:rsidTr="008B75F9">
        <w:trPr>
          <w:trHeight w:hRule="exact" w:val="374"/>
        </w:trPr>
        <w:tc>
          <w:tcPr>
            <w:tcW w:w="958" w:type="dxa"/>
            <w:tcBorders>
              <w:top w:val="single" w:sz="4" w:space="0" w:color="auto"/>
              <w:left w:val="single" w:sz="4" w:space="0" w:color="auto"/>
            </w:tcBorders>
            <w:shd w:val="clear" w:color="auto" w:fill="FFFFFF"/>
          </w:tcPr>
          <w:p w14:paraId="739539E1" w14:textId="77777777" w:rsidR="00D00847" w:rsidRPr="005319D6" w:rsidRDefault="00D00847" w:rsidP="0014383A">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2014</w:t>
            </w:r>
          </w:p>
        </w:tc>
        <w:tc>
          <w:tcPr>
            <w:tcW w:w="2132" w:type="dxa"/>
            <w:tcBorders>
              <w:top w:val="single" w:sz="4" w:space="0" w:color="auto"/>
              <w:left w:val="single" w:sz="4" w:space="0" w:color="auto"/>
            </w:tcBorders>
            <w:shd w:val="clear" w:color="auto" w:fill="FFFFFF"/>
          </w:tcPr>
          <w:p w14:paraId="3EDA60E1"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2517410,6</w:t>
            </w:r>
          </w:p>
        </w:tc>
        <w:tc>
          <w:tcPr>
            <w:tcW w:w="2377" w:type="dxa"/>
            <w:tcBorders>
              <w:top w:val="single" w:sz="4" w:space="0" w:color="auto"/>
              <w:left w:val="single" w:sz="4" w:space="0" w:color="auto"/>
            </w:tcBorders>
            <w:shd w:val="clear" w:color="auto" w:fill="FFFFFF"/>
          </w:tcPr>
          <w:p w14:paraId="5AC36031"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173208,5</w:t>
            </w:r>
          </w:p>
        </w:tc>
        <w:tc>
          <w:tcPr>
            <w:tcW w:w="2355" w:type="dxa"/>
            <w:tcBorders>
              <w:top w:val="single" w:sz="4" w:space="0" w:color="auto"/>
              <w:left w:val="single" w:sz="4" w:space="0" w:color="auto"/>
            </w:tcBorders>
            <w:shd w:val="clear" w:color="auto" w:fill="FFFFFF"/>
          </w:tcPr>
          <w:p w14:paraId="144E2A72"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206182,31</w:t>
            </w:r>
          </w:p>
        </w:tc>
        <w:tc>
          <w:tcPr>
            <w:tcW w:w="1777" w:type="dxa"/>
            <w:tcBorders>
              <w:top w:val="single" w:sz="4" w:space="0" w:color="auto"/>
              <w:left w:val="single" w:sz="4" w:space="0" w:color="auto"/>
              <w:right w:val="single" w:sz="4" w:space="0" w:color="auto"/>
            </w:tcBorders>
            <w:shd w:val="clear" w:color="auto" w:fill="FFFFFF"/>
          </w:tcPr>
          <w:p w14:paraId="15BF0772"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192038</w:t>
            </w:r>
          </w:p>
        </w:tc>
      </w:tr>
      <w:tr w:rsidR="00D00847" w:rsidRPr="005319D6" w14:paraId="10275BA6" w14:textId="77777777" w:rsidTr="008B75F9">
        <w:trPr>
          <w:trHeight w:hRule="exact" w:val="374"/>
        </w:trPr>
        <w:tc>
          <w:tcPr>
            <w:tcW w:w="958" w:type="dxa"/>
            <w:tcBorders>
              <w:top w:val="single" w:sz="4" w:space="0" w:color="auto"/>
              <w:left w:val="single" w:sz="4" w:space="0" w:color="auto"/>
            </w:tcBorders>
            <w:shd w:val="clear" w:color="auto" w:fill="FFFFFF"/>
          </w:tcPr>
          <w:p w14:paraId="375366EB" w14:textId="77777777" w:rsidR="00D00847" w:rsidRPr="005319D6" w:rsidRDefault="00D00847" w:rsidP="0014383A">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2015</w:t>
            </w:r>
          </w:p>
        </w:tc>
        <w:tc>
          <w:tcPr>
            <w:tcW w:w="2132" w:type="dxa"/>
            <w:tcBorders>
              <w:top w:val="single" w:sz="4" w:space="0" w:color="auto"/>
              <w:left w:val="single" w:sz="4" w:space="0" w:color="auto"/>
            </w:tcBorders>
            <w:shd w:val="clear" w:color="auto" w:fill="FFFFFF"/>
          </w:tcPr>
          <w:p w14:paraId="15A028BB"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3295159,7</w:t>
            </w:r>
          </w:p>
        </w:tc>
        <w:tc>
          <w:tcPr>
            <w:tcW w:w="2377" w:type="dxa"/>
            <w:tcBorders>
              <w:top w:val="single" w:sz="4" w:space="0" w:color="auto"/>
              <w:left w:val="single" w:sz="4" w:space="0" w:color="auto"/>
            </w:tcBorders>
            <w:shd w:val="clear" w:color="auto" w:fill="FFFFFF"/>
          </w:tcPr>
          <w:p w14:paraId="3C473BDD"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163907,7</w:t>
            </w:r>
          </w:p>
        </w:tc>
        <w:tc>
          <w:tcPr>
            <w:tcW w:w="2355" w:type="dxa"/>
            <w:tcBorders>
              <w:top w:val="single" w:sz="4" w:space="0" w:color="auto"/>
              <w:left w:val="single" w:sz="4" w:space="0" w:color="auto"/>
            </w:tcBorders>
            <w:shd w:val="clear" w:color="auto" w:fill="FFFFFF"/>
          </w:tcPr>
          <w:p w14:paraId="13D07464"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813153,57</w:t>
            </w:r>
          </w:p>
        </w:tc>
        <w:tc>
          <w:tcPr>
            <w:tcW w:w="1777" w:type="dxa"/>
            <w:tcBorders>
              <w:top w:val="single" w:sz="4" w:space="0" w:color="auto"/>
              <w:left w:val="single" w:sz="4" w:space="0" w:color="auto"/>
              <w:right w:val="single" w:sz="4" w:space="0" w:color="auto"/>
            </w:tcBorders>
            <w:shd w:val="clear" w:color="auto" w:fill="FFFFFF"/>
          </w:tcPr>
          <w:p w14:paraId="3F0DD168"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188848</w:t>
            </w:r>
          </w:p>
        </w:tc>
      </w:tr>
      <w:tr w:rsidR="00D00847" w:rsidRPr="005319D6" w14:paraId="4D7981C4" w14:textId="77777777" w:rsidTr="008B75F9">
        <w:trPr>
          <w:trHeight w:hRule="exact" w:val="381"/>
        </w:trPr>
        <w:tc>
          <w:tcPr>
            <w:tcW w:w="958" w:type="dxa"/>
            <w:tcBorders>
              <w:top w:val="single" w:sz="4" w:space="0" w:color="auto"/>
              <w:left w:val="single" w:sz="4" w:space="0" w:color="auto"/>
            </w:tcBorders>
            <w:shd w:val="clear" w:color="auto" w:fill="FFFFFF"/>
          </w:tcPr>
          <w:p w14:paraId="50F3B31D" w14:textId="77777777" w:rsidR="00D00847" w:rsidRPr="005319D6" w:rsidRDefault="00D00847" w:rsidP="0014383A">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2016</w:t>
            </w:r>
          </w:p>
        </w:tc>
        <w:tc>
          <w:tcPr>
            <w:tcW w:w="2132" w:type="dxa"/>
            <w:tcBorders>
              <w:top w:val="single" w:sz="4" w:space="0" w:color="auto"/>
              <w:left w:val="single" w:sz="4" w:space="0" w:color="auto"/>
            </w:tcBorders>
            <w:shd w:val="clear" w:color="auto" w:fill="FFFFFF"/>
          </w:tcPr>
          <w:p w14:paraId="302B4823"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3684393,2</w:t>
            </w:r>
          </w:p>
        </w:tc>
        <w:tc>
          <w:tcPr>
            <w:tcW w:w="2377" w:type="dxa"/>
            <w:tcBorders>
              <w:top w:val="single" w:sz="4" w:space="0" w:color="auto"/>
              <w:left w:val="single" w:sz="4" w:space="0" w:color="auto"/>
            </w:tcBorders>
            <w:shd w:val="clear" w:color="auto" w:fill="FFFFFF"/>
          </w:tcPr>
          <w:p w14:paraId="077B3013"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253951,4</w:t>
            </w:r>
          </w:p>
        </w:tc>
        <w:tc>
          <w:tcPr>
            <w:tcW w:w="2355" w:type="dxa"/>
            <w:tcBorders>
              <w:top w:val="single" w:sz="4" w:space="0" w:color="auto"/>
              <w:left w:val="single" w:sz="4" w:space="0" w:color="auto"/>
            </w:tcBorders>
            <w:shd w:val="clear" w:color="auto" w:fill="FFFFFF"/>
          </w:tcPr>
          <w:p w14:paraId="1BEFF5B6"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890974,15</w:t>
            </w:r>
          </w:p>
        </w:tc>
        <w:tc>
          <w:tcPr>
            <w:tcW w:w="1777" w:type="dxa"/>
            <w:tcBorders>
              <w:top w:val="single" w:sz="4" w:space="0" w:color="auto"/>
              <w:left w:val="single" w:sz="4" w:space="0" w:color="auto"/>
              <w:right w:val="single" w:sz="4" w:space="0" w:color="auto"/>
            </w:tcBorders>
            <w:shd w:val="clear" w:color="auto" w:fill="FFFFFF"/>
          </w:tcPr>
          <w:p w14:paraId="5FB2126B"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185754</w:t>
            </w:r>
          </w:p>
        </w:tc>
      </w:tr>
      <w:tr w:rsidR="00D00847" w:rsidRPr="005319D6" w14:paraId="0157716D" w14:textId="77777777" w:rsidTr="008B75F9">
        <w:trPr>
          <w:trHeight w:hRule="exact" w:val="374"/>
        </w:trPr>
        <w:tc>
          <w:tcPr>
            <w:tcW w:w="958" w:type="dxa"/>
            <w:tcBorders>
              <w:top w:val="single" w:sz="4" w:space="0" w:color="auto"/>
              <w:left w:val="single" w:sz="4" w:space="0" w:color="auto"/>
            </w:tcBorders>
            <w:shd w:val="clear" w:color="auto" w:fill="FFFFFF"/>
          </w:tcPr>
          <w:p w14:paraId="49740F73" w14:textId="77777777" w:rsidR="00D00847" w:rsidRPr="005319D6" w:rsidRDefault="00D00847" w:rsidP="0014383A">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2017</w:t>
            </w:r>
          </w:p>
        </w:tc>
        <w:tc>
          <w:tcPr>
            <w:tcW w:w="2132" w:type="dxa"/>
            <w:tcBorders>
              <w:top w:val="single" w:sz="4" w:space="0" w:color="auto"/>
              <w:left w:val="single" w:sz="4" w:space="0" w:color="auto"/>
            </w:tcBorders>
            <w:shd w:val="clear" w:color="auto" w:fill="FFFFFF"/>
          </w:tcPr>
          <w:p w14:paraId="0481810D"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3560164</w:t>
            </w:r>
          </w:p>
        </w:tc>
        <w:tc>
          <w:tcPr>
            <w:tcW w:w="2377" w:type="dxa"/>
            <w:tcBorders>
              <w:top w:val="single" w:sz="4" w:space="0" w:color="auto"/>
              <w:left w:val="single" w:sz="4" w:space="0" w:color="auto"/>
            </w:tcBorders>
            <w:shd w:val="clear" w:color="auto" w:fill="FFFFFF"/>
          </w:tcPr>
          <w:p w14:paraId="77409421"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237016,8</w:t>
            </w:r>
          </w:p>
        </w:tc>
        <w:tc>
          <w:tcPr>
            <w:tcW w:w="2355" w:type="dxa"/>
            <w:tcBorders>
              <w:top w:val="single" w:sz="4" w:space="0" w:color="auto"/>
              <w:left w:val="single" w:sz="4" w:space="0" w:color="auto"/>
            </w:tcBorders>
            <w:shd w:val="clear" w:color="auto" w:fill="FFFFFF"/>
          </w:tcPr>
          <w:p w14:paraId="037FAFFA"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850132,23</w:t>
            </w:r>
          </w:p>
        </w:tc>
        <w:tc>
          <w:tcPr>
            <w:tcW w:w="1777" w:type="dxa"/>
            <w:tcBorders>
              <w:top w:val="single" w:sz="4" w:space="0" w:color="auto"/>
              <w:left w:val="single" w:sz="4" w:space="0" w:color="auto"/>
              <w:right w:val="single" w:sz="4" w:space="0" w:color="auto"/>
            </w:tcBorders>
            <w:shd w:val="clear" w:color="auto" w:fill="FFFFFF"/>
          </w:tcPr>
          <w:p w14:paraId="548EB235"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194987</w:t>
            </w:r>
          </w:p>
        </w:tc>
      </w:tr>
      <w:tr w:rsidR="00D00847" w:rsidRPr="005319D6" w14:paraId="7D424724" w14:textId="77777777" w:rsidTr="008B75F9">
        <w:trPr>
          <w:trHeight w:hRule="exact" w:val="374"/>
        </w:trPr>
        <w:tc>
          <w:tcPr>
            <w:tcW w:w="958" w:type="dxa"/>
            <w:tcBorders>
              <w:top w:val="single" w:sz="4" w:space="0" w:color="auto"/>
              <w:left w:val="single" w:sz="4" w:space="0" w:color="auto"/>
            </w:tcBorders>
            <w:shd w:val="clear" w:color="auto" w:fill="FFFFFF"/>
          </w:tcPr>
          <w:p w14:paraId="12A711BB" w14:textId="77777777" w:rsidR="00D00847" w:rsidRPr="005319D6" w:rsidRDefault="00D00847" w:rsidP="0014383A">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2018</w:t>
            </w:r>
          </w:p>
        </w:tc>
        <w:tc>
          <w:tcPr>
            <w:tcW w:w="2132" w:type="dxa"/>
            <w:tcBorders>
              <w:top w:val="single" w:sz="4" w:space="0" w:color="auto"/>
              <w:left w:val="single" w:sz="4" w:space="0" w:color="auto"/>
            </w:tcBorders>
            <w:shd w:val="clear" w:color="auto" w:fill="FFFFFF"/>
          </w:tcPr>
          <w:p w14:paraId="2E5FF014"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4461942,5</w:t>
            </w:r>
          </w:p>
        </w:tc>
        <w:tc>
          <w:tcPr>
            <w:tcW w:w="2377" w:type="dxa"/>
            <w:tcBorders>
              <w:top w:val="single" w:sz="4" w:space="0" w:color="auto"/>
              <w:left w:val="single" w:sz="4" w:space="0" w:color="auto"/>
            </w:tcBorders>
            <w:shd w:val="clear" w:color="auto" w:fill="FFFFFF"/>
          </w:tcPr>
          <w:p w14:paraId="3189F6A3"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395619,5</w:t>
            </w:r>
          </w:p>
        </w:tc>
        <w:tc>
          <w:tcPr>
            <w:tcW w:w="2355" w:type="dxa"/>
            <w:tcBorders>
              <w:top w:val="single" w:sz="4" w:space="0" w:color="auto"/>
              <w:left w:val="single" w:sz="4" w:space="0" w:color="auto"/>
            </w:tcBorders>
            <w:shd w:val="clear" w:color="auto" w:fill="FFFFFF"/>
          </w:tcPr>
          <w:p w14:paraId="14C7925D"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187808,0</w:t>
            </w:r>
          </w:p>
        </w:tc>
        <w:tc>
          <w:tcPr>
            <w:tcW w:w="1777" w:type="dxa"/>
            <w:tcBorders>
              <w:top w:val="single" w:sz="4" w:space="0" w:color="auto"/>
              <w:left w:val="single" w:sz="4" w:space="0" w:color="auto"/>
              <w:right w:val="single" w:sz="4" w:space="0" w:color="auto"/>
            </w:tcBorders>
            <w:shd w:val="clear" w:color="auto" w:fill="FFFFFF"/>
          </w:tcPr>
          <w:p w14:paraId="4746AC06"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205235</w:t>
            </w:r>
          </w:p>
        </w:tc>
      </w:tr>
      <w:tr w:rsidR="00D00847" w:rsidRPr="005319D6" w14:paraId="775F3B77" w14:textId="77777777" w:rsidTr="008B75F9">
        <w:trPr>
          <w:trHeight w:hRule="exact" w:val="381"/>
        </w:trPr>
        <w:tc>
          <w:tcPr>
            <w:tcW w:w="958" w:type="dxa"/>
            <w:tcBorders>
              <w:top w:val="single" w:sz="4" w:space="0" w:color="auto"/>
              <w:left w:val="single" w:sz="4" w:space="0" w:color="auto"/>
            </w:tcBorders>
            <w:shd w:val="clear" w:color="auto" w:fill="FFFFFF"/>
          </w:tcPr>
          <w:p w14:paraId="72B03A3E" w14:textId="77777777" w:rsidR="00D00847" w:rsidRPr="005319D6" w:rsidRDefault="00D00847" w:rsidP="0014383A">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2019</w:t>
            </w:r>
          </w:p>
        </w:tc>
        <w:tc>
          <w:tcPr>
            <w:tcW w:w="2132" w:type="dxa"/>
            <w:tcBorders>
              <w:top w:val="single" w:sz="4" w:space="0" w:color="auto"/>
              <w:left w:val="single" w:sz="4" w:space="0" w:color="auto"/>
            </w:tcBorders>
            <w:shd w:val="clear" w:color="auto" w:fill="FFFFFF"/>
          </w:tcPr>
          <w:p w14:paraId="6DB75AA0"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5137157</w:t>
            </w:r>
          </w:p>
          <w:p w14:paraId="2E1CA0F1" w14:textId="77777777" w:rsidR="00D00847" w:rsidRPr="005319D6" w:rsidRDefault="00D00847" w:rsidP="00EA3012">
            <w:pPr>
              <w:widowControl w:val="0"/>
              <w:spacing w:after="0"/>
              <w:jc w:val="center"/>
              <w:rPr>
                <w:rFonts w:eastAsia="Times New Roman" w:cs="Times New Roman"/>
                <w:kern w:val="0"/>
                <w:sz w:val="24"/>
                <w:szCs w:val="24"/>
                <w:lang w:eastAsia="ru-RU" w:bidi="ru-RU"/>
              </w:rPr>
            </w:pPr>
          </w:p>
        </w:tc>
        <w:tc>
          <w:tcPr>
            <w:tcW w:w="2377" w:type="dxa"/>
            <w:tcBorders>
              <w:top w:val="single" w:sz="4" w:space="0" w:color="auto"/>
              <w:left w:val="single" w:sz="4" w:space="0" w:color="auto"/>
            </w:tcBorders>
            <w:shd w:val="clear" w:color="auto" w:fill="FFFFFF"/>
          </w:tcPr>
          <w:p w14:paraId="1B56F7EC"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399575,7</w:t>
            </w:r>
          </w:p>
        </w:tc>
        <w:tc>
          <w:tcPr>
            <w:tcW w:w="2355" w:type="dxa"/>
            <w:tcBorders>
              <w:top w:val="single" w:sz="4" w:space="0" w:color="auto"/>
              <w:left w:val="single" w:sz="4" w:space="0" w:color="auto"/>
            </w:tcBorders>
            <w:shd w:val="clear" w:color="auto" w:fill="FFFFFF"/>
          </w:tcPr>
          <w:p w14:paraId="7271DF50"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189686,08</w:t>
            </w:r>
          </w:p>
        </w:tc>
        <w:tc>
          <w:tcPr>
            <w:tcW w:w="1777" w:type="dxa"/>
            <w:tcBorders>
              <w:top w:val="single" w:sz="4" w:space="0" w:color="auto"/>
              <w:left w:val="single" w:sz="4" w:space="0" w:color="auto"/>
              <w:right w:val="single" w:sz="4" w:space="0" w:color="auto"/>
            </w:tcBorders>
            <w:shd w:val="clear" w:color="auto" w:fill="FFFFFF"/>
          </w:tcPr>
          <w:p w14:paraId="15910450"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221291</w:t>
            </w:r>
          </w:p>
        </w:tc>
      </w:tr>
      <w:tr w:rsidR="00D00847" w:rsidRPr="005319D6" w14:paraId="344D68FD" w14:textId="77777777" w:rsidTr="008B75F9">
        <w:trPr>
          <w:trHeight w:hRule="exact" w:val="381"/>
        </w:trPr>
        <w:tc>
          <w:tcPr>
            <w:tcW w:w="958" w:type="dxa"/>
            <w:tcBorders>
              <w:top w:val="single" w:sz="4" w:space="0" w:color="auto"/>
              <w:left w:val="single" w:sz="4" w:space="0" w:color="auto"/>
            </w:tcBorders>
            <w:shd w:val="clear" w:color="auto" w:fill="FFFFFF"/>
          </w:tcPr>
          <w:p w14:paraId="1B792C3C" w14:textId="77777777" w:rsidR="00D00847" w:rsidRPr="005319D6" w:rsidRDefault="00D00847" w:rsidP="0014383A">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2020</w:t>
            </w:r>
          </w:p>
        </w:tc>
        <w:tc>
          <w:tcPr>
            <w:tcW w:w="2132" w:type="dxa"/>
            <w:tcBorders>
              <w:top w:val="single" w:sz="4" w:space="0" w:color="auto"/>
              <w:left w:val="single" w:sz="4" w:space="0" w:color="auto"/>
            </w:tcBorders>
            <w:shd w:val="clear" w:color="auto" w:fill="FFFFFF"/>
          </w:tcPr>
          <w:p w14:paraId="12A2B1C5"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6324771</w:t>
            </w:r>
          </w:p>
        </w:tc>
        <w:tc>
          <w:tcPr>
            <w:tcW w:w="2377" w:type="dxa"/>
            <w:tcBorders>
              <w:top w:val="single" w:sz="4" w:space="0" w:color="auto"/>
              <w:left w:val="single" w:sz="4" w:space="0" w:color="auto"/>
            </w:tcBorders>
            <w:shd w:val="clear" w:color="auto" w:fill="FFFFFF"/>
          </w:tcPr>
          <w:p w14:paraId="068AA059"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504378,1</w:t>
            </w:r>
          </w:p>
        </w:tc>
        <w:tc>
          <w:tcPr>
            <w:tcW w:w="2355" w:type="dxa"/>
            <w:tcBorders>
              <w:top w:val="single" w:sz="4" w:space="0" w:color="auto"/>
              <w:left w:val="single" w:sz="4" w:space="0" w:color="auto"/>
            </w:tcBorders>
            <w:shd w:val="clear" w:color="auto" w:fill="auto"/>
          </w:tcPr>
          <w:p w14:paraId="0F361847"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565369,1</w:t>
            </w:r>
          </w:p>
        </w:tc>
        <w:tc>
          <w:tcPr>
            <w:tcW w:w="1777" w:type="dxa"/>
            <w:tcBorders>
              <w:top w:val="single" w:sz="4" w:space="0" w:color="auto"/>
              <w:left w:val="single" w:sz="4" w:space="0" w:color="auto"/>
              <w:right w:val="single" w:sz="4" w:space="0" w:color="auto"/>
            </w:tcBorders>
            <w:shd w:val="clear" w:color="auto" w:fill="FFFFFF"/>
          </w:tcPr>
          <w:p w14:paraId="294E1A23"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225435</w:t>
            </w:r>
          </w:p>
        </w:tc>
      </w:tr>
      <w:tr w:rsidR="00D00847" w:rsidRPr="005319D6" w14:paraId="076EAAEB" w14:textId="77777777" w:rsidTr="008B75F9">
        <w:trPr>
          <w:trHeight w:hRule="exact" w:val="381"/>
        </w:trPr>
        <w:tc>
          <w:tcPr>
            <w:tcW w:w="958" w:type="dxa"/>
            <w:tcBorders>
              <w:top w:val="single" w:sz="4" w:space="0" w:color="auto"/>
              <w:left w:val="single" w:sz="4" w:space="0" w:color="auto"/>
            </w:tcBorders>
            <w:shd w:val="clear" w:color="auto" w:fill="FFFFFF"/>
          </w:tcPr>
          <w:p w14:paraId="18C17533" w14:textId="77777777" w:rsidR="00D00847" w:rsidRPr="005319D6" w:rsidRDefault="00D00847" w:rsidP="0014383A">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2021</w:t>
            </w:r>
          </w:p>
        </w:tc>
        <w:tc>
          <w:tcPr>
            <w:tcW w:w="2132" w:type="dxa"/>
            <w:tcBorders>
              <w:top w:val="single" w:sz="4" w:space="0" w:color="auto"/>
              <w:left w:val="single" w:sz="4" w:space="0" w:color="auto"/>
            </w:tcBorders>
            <w:shd w:val="clear" w:color="auto" w:fill="FFFFFF"/>
          </w:tcPr>
          <w:p w14:paraId="50B9DD59"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7504210</w:t>
            </w:r>
          </w:p>
        </w:tc>
        <w:tc>
          <w:tcPr>
            <w:tcW w:w="2377" w:type="dxa"/>
            <w:tcBorders>
              <w:top w:val="single" w:sz="4" w:space="0" w:color="auto"/>
              <w:left w:val="single" w:sz="4" w:space="0" w:color="auto"/>
            </w:tcBorders>
            <w:shd w:val="clear" w:color="auto" w:fill="FFFFFF"/>
          </w:tcPr>
          <w:p w14:paraId="056D858A"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681157,6</w:t>
            </w:r>
          </w:p>
        </w:tc>
        <w:tc>
          <w:tcPr>
            <w:tcW w:w="2355" w:type="dxa"/>
            <w:tcBorders>
              <w:top w:val="single" w:sz="4" w:space="0" w:color="auto"/>
              <w:left w:val="single" w:sz="4" w:space="0" w:color="auto"/>
            </w:tcBorders>
            <w:shd w:val="clear" w:color="auto" w:fill="auto"/>
          </w:tcPr>
          <w:p w14:paraId="55A8A951"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772474,7</w:t>
            </w:r>
          </w:p>
        </w:tc>
        <w:tc>
          <w:tcPr>
            <w:tcW w:w="1777" w:type="dxa"/>
            <w:tcBorders>
              <w:top w:val="single" w:sz="4" w:space="0" w:color="auto"/>
              <w:left w:val="single" w:sz="4" w:space="0" w:color="auto"/>
              <w:right w:val="single" w:sz="4" w:space="0" w:color="auto"/>
            </w:tcBorders>
            <w:shd w:val="clear" w:color="auto" w:fill="FFFFFF"/>
          </w:tcPr>
          <w:p w14:paraId="42746C61"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231437</w:t>
            </w:r>
          </w:p>
        </w:tc>
      </w:tr>
      <w:tr w:rsidR="00D00847" w:rsidRPr="005319D6" w14:paraId="2FA31D42" w14:textId="77777777" w:rsidTr="008B75F9">
        <w:trPr>
          <w:trHeight w:hRule="exact" w:val="381"/>
        </w:trPr>
        <w:tc>
          <w:tcPr>
            <w:tcW w:w="958" w:type="dxa"/>
            <w:tcBorders>
              <w:top w:val="single" w:sz="4" w:space="0" w:color="auto"/>
              <w:left w:val="single" w:sz="4" w:space="0" w:color="auto"/>
            </w:tcBorders>
            <w:shd w:val="clear" w:color="auto" w:fill="FFFFFF"/>
          </w:tcPr>
          <w:p w14:paraId="3B9FBF81" w14:textId="77777777" w:rsidR="00D00847" w:rsidRPr="005319D6" w:rsidRDefault="00D00847" w:rsidP="0014383A">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2022</w:t>
            </w:r>
          </w:p>
        </w:tc>
        <w:tc>
          <w:tcPr>
            <w:tcW w:w="2132" w:type="dxa"/>
            <w:tcBorders>
              <w:top w:val="single" w:sz="4" w:space="0" w:color="auto"/>
              <w:left w:val="single" w:sz="4" w:space="0" w:color="auto"/>
            </w:tcBorders>
            <w:shd w:val="clear" w:color="auto" w:fill="FFFFFF"/>
          </w:tcPr>
          <w:p w14:paraId="7A82924C"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9467017,4</w:t>
            </w:r>
          </w:p>
        </w:tc>
        <w:tc>
          <w:tcPr>
            <w:tcW w:w="2377" w:type="dxa"/>
            <w:tcBorders>
              <w:top w:val="single" w:sz="4" w:space="0" w:color="auto"/>
              <w:left w:val="single" w:sz="4" w:space="0" w:color="auto"/>
            </w:tcBorders>
            <w:shd w:val="clear" w:color="auto" w:fill="FFFFFF"/>
          </w:tcPr>
          <w:p w14:paraId="7E337706"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737365,1</w:t>
            </w:r>
          </w:p>
        </w:tc>
        <w:tc>
          <w:tcPr>
            <w:tcW w:w="2355" w:type="dxa"/>
            <w:tcBorders>
              <w:top w:val="single" w:sz="4" w:space="0" w:color="auto"/>
              <w:left w:val="single" w:sz="4" w:space="0" w:color="auto"/>
            </w:tcBorders>
            <w:shd w:val="clear" w:color="auto" w:fill="auto"/>
          </w:tcPr>
          <w:p w14:paraId="176A267B"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850346,2</w:t>
            </w:r>
          </w:p>
        </w:tc>
        <w:tc>
          <w:tcPr>
            <w:tcW w:w="1777" w:type="dxa"/>
            <w:tcBorders>
              <w:top w:val="single" w:sz="4" w:space="0" w:color="auto"/>
              <w:left w:val="single" w:sz="4" w:space="0" w:color="auto"/>
              <w:right w:val="single" w:sz="4" w:space="0" w:color="auto"/>
            </w:tcBorders>
            <w:shd w:val="clear" w:color="auto" w:fill="FFFFFF"/>
          </w:tcPr>
          <w:p w14:paraId="5E52F58D"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248602</w:t>
            </w:r>
          </w:p>
        </w:tc>
      </w:tr>
      <w:tr w:rsidR="00D00847" w:rsidRPr="005319D6" w14:paraId="0A3807A8" w14:textId="77777777" w:rsidTr="008B75F9">
        <w:trPr>
          <w:trHeight w:hRule="exact" w:val="381"/>
        </w:trPr>
        <w:tc>
          <w:tcPr>
            <w:tcW w:w="958" w:type="dxa"/>
            <w:tcBorders>
              <w:top w:val="single" w:sz="4" w:space="0" w:color="auto"/>
              <w:left w:val="single" w:sz="4" w:space="0" w:color="auto"/>
            </w:tcBorders>
            <w:shd w:val="clear" w:color="auto" w:fill="FFFFFF"/>
          </w:tcPr>
          <w:p w14:paraId="1FA62A32" w14:textId="77777777" w:rsidR="00D00847" w:rsidRPr="005319D6" w:rsidRDefault="00D00847" w:rsidP="0014383A">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2023</w:t>
            </w:r>
          </w:p>
        </w:tc>
        <w:tc>
          <w:tcPr>
            <w:tcW w:w="2132" w:type="dxa"/>
            <w:tcBorders>
              <w:top w:val="single" w:sz="4" w:space="0" w:color="auto"/>
              <w:left w:val="single" w:sz="4" w:space="0" w:color="auto"/>
            </w:tcBorders>
            <w:shd w:val="clear" w:color="auto" w:fill="FFFFFF"/>
          </w:tcPr>
          <w:p w14:paraId="44AD8300"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7564927</w:t>
            </w:r>
          </w:p>
        </w:tc>
        <w:tc>
          <w:tcPr>
            <w:tcW w:w="2377" w:type="dxa"/>
            <w:tcBorders>
              <w:top w:val="single" w:sz="4" w:space="0" w:color="auto"/>
              <w:left w:val="single" w:sz="4" w:space="0" w:color="auto"/>
            </w:tcBorders>
            <w:shd w:val="clear" w:color="auto" w:fill="FFFFFF"/>
          </w:tcPr>
          <w:p w14:paraId="4F8771BD"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848727,4</w:t>
            </w:r>
          </w:p>
        </w:tc>
        <w:tc>
          <w:tcPr>
            <w:tcW w:w="2355" w:type="dxa"/>
            <w:tcBorders>
              <w:top w:val="single" w:sz="4" w:space="0" w:color="auto"/>
              <w:left w:val="single" w:sz="4" w:space="0" w:color="auto"/>
            </w:tcBorders>
            <w:shd w:val="clear" w:color="auto" w:fill="auto"/>
          </w:tcPr>
          <w:p w14:paraId="1A23383A"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904263,8</w:t>
            </w:r>
          </w:p>
        </w:tc>
        <w:tc>
          <w:tcPr>
            <w:tcW w:w="1777" w:type="dxa"/>
            <w:tcBorders>
              <w:top w:val="single" w:sz="4" w:space="0" w:color="auto"/>
              <w:left w:val="single" w:sz="4" w:space="0" w:color="auto"/>
              <w:right w:val="single" w:sz="4" w:space="0" w:color="auto"/>
            </w:tcBorders>
            <w:shd w:val="clear" w:color="auto" w:fill="FFFFFF"/>
          </w:tcPr>
          <w:p w14:paraId="5430D75F"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265912</w:t>
            </w:r>
          </w:p>
          <w:p w14:paraId="70C32A3B" w14:textId="77777777" w:rsidR="00D00847" w:rsidRPr="005319D6" w:rsidRDefault="00D00847" w:rsidP="00EA3012">
            <w:pPr>
              <w:widowControl w:val="0"/>
              <w:spacing w:after="0"/>
              <w:jc w:val="center"/>
              <w:rPr>
                <w:rFonts w:eastAsia="Times New Roman" w:cs="Times New Roman"/>
                <w:kern w:val="0"/>
                <w:sz w:val="24"/>
                <w:szCs w:val="24"/>
                <w:lang w:eastAsia="ru-RU" w:bidi="ru-RU"/>
              </w:rPr>
            </w:pPr>
          </w:p>
        </w:tc>
      </w:tr>
      <w:bookmarkEnd w:id="30"/>
      <w:tr w:rsidR="00D00847" w:rsidRPr="005319D6" w14:paraId="346A9EF8" w14:textId="77777777" w:rsidTr="008B75F9">
        <w:trPr>
          <w:trHeight w:hRule="exact" w:val="389"/>
        </w:trPr>
        <w:tc>
          <w:tcPr>
            <w:tcW w:w="9600" w:type="dxa"/>
            <w:gridSpan w:val="5"/>
            <w:tcBorders>
              <w:top w:val="single" w:sz="4" w:space="0" w:color="auto"/>
              <w:left w:val="single" w:sz="4" w:space="0" w:color="auto"/>
              <w:bottom w:val="single" w:sz="4" w:space="0" w:color="auto"/>
              <w:right w:val="single" w:sz="4" w:space="0" w:color="auto"/>
            </w:tcBorders>
            <w:shd w:val="clear" w:color="auto" w:fill="FFFFFF"/>
          </w:tcPr>
          <w:p w14:paraId="228A7300" w14:textId="65638D0D" w:rsidR="00D00847" w:rsidRPr="005319D6" w:rsidRDefault="00791058" w:rsidP="00EA3012">
            <w:pPr>
              <w:widowControl w:val="0"/>
              <w:spacing w:after="0"/>
              <w:rPr>
                <w:rFonts w:eastAsia="Times New Roman" w:cs="Times New Roman"/>
                <w:kern w:val="0"/>
                <w:sz w:val="24"/>
                <w:szCs w:val="24"/>
                <w:lang w:eastAsia="ru-RU" w:bidi="ru-RU"/>
              </w:rPr>
            </w:pPr>
            <w:r w:rsidRPr="005319D6">
              <w:rPr>
                <w:rFonts w:cs="Times New Roman"/>
                <w:sz w:val="24"/>
                <w:szCs w:val="24"/>
                <w:lang w:val="kk-KZ"/>
              </w:rPr>
              <w:t xml:space="preserve">Ескерту – дереккөз </w:t>
            </w:r>
            <w:r w:rsidRPr="005319D6">
              <w:rPr>
                <w:rFonts w:eastAsia="Calibri" w:cs="Times New Roman"/>
                <w:sz w:val="24"/>
                <w:szCs w:val="24"/>
                <w:lang w:val="kk-KZ"/>
              </w:rPr>
              <w:t>мәліметтері бойынша</w:t>
            </w:r>
            <w:r w:rsidRPr="005319D6">
              <w:rPr>
                <w:rFonts w:eastAsia="Calibri" w:cs="Times New Roman"/>
                <w:sz w:val="24"/>
                <w:lang w:val="kk-KZ"/>
              </w:rPr>
              <w:t xml:space="preserve"> автор құрастырған</w:t>
            </w:r>
            <w:r w:rsidRPr="005319D6">
              <w:rPr>
                <w:rFonts w:cs="Times New Roman"/>
                <w:sz w:val="24"/>
                <w:szCs w:val="24"/>
              </w:rPr>
              <w:t xml:space="preserve"> [</w:t>
            </w:r>
            <w:r w:rsidRPr="005319D6">
              <w:rPr>
                <w:rFonts w:cs="Times New Roman"/>
                <w:bCs/>
                <w:sz w:val="24"/>
                <w:szCs w:val="24"/>
              </w:rPr>
              <w:t>105]</w:t>
            </w:r>
          </w:p>
        </w:tc>
      </w:tr>
    </w:tbl>
    <w:p w14:paraId="79614D02" w14:textId="77777777" w:rsidR="00D00847" w:rsidRPr="005319D6" w:rsidRDefault="00D00847" w:rsidP="00D00847">
      <w:pPr>
        <w:widowControl w:val="0"/>
        <w:spacing w:after="0"/>
        <w:ind w:firstLine="709"/>
        <w:rPr>
          <w:rFonts w:eastAsia="Microsoft Sans Serif" w:cs="Times New Roman"/>
          <w:kern w:val="0"/>
          <w:szCs w:val="28"/>
          <w:lang w:eastAsia="ru-RU" w:bidi="ru-RU"/>
        </w:rPr>
      </w:pPr>
    </w:p>
    <w:p w14:paraId="690C2CA5" w14:textId="77777777" w:rsidR="008B75F9" w:rsidRPr="005319D6" w:rsidRDefault="008B75F9" w:rsidP="008B75F9">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 xml:space="preserve">30–кестенің деректерін талдай отырып, мұндағы У –факторлардың нәтижелік белгісі </w:t>
      </w:r>
      <w:r w:rsidRPr="005319D6">
        <w:rPr>
          <w:rFonts w:eastAsia="Times New Roman" w:cs="Times New Roman"/>
          <w:i/>
          <w:iCs/>
          <w:kern w:val="0"/>
          <w:szCs w:val="28"/>
          <w:lang w:val="kk-KZ" w:eastAsia="ru-RU" w:bidi="ru-RU"/>
        </w:rPr>
        <w:t>х</w:t>
      </w:r>
      <w:r w:rsidRPr="005319D6">
        <w:rPr>
          <w:rFonts w:eastAsia="Times New Roman" w:cs="Times New Roman"/>
          <w:kern w:val="0"/>
          <w:szCs w:val="28"/>
          <w:lang w:val="kk-KZ" w:eastAsia="ru-RU" w:bidi="ru-RU"/>
        </w:rPr>
        <w:t xml:space="preserve">1, </w:t>
      </w:r>
      <w:r w:rsidRPr="005319D6">
        <w:rPr>
          <w:rFonts w:eastAsia="Times New Roman" w:cs="Times New Roman"/>
          <w:i/>
          <w:iCs/>
          <w:kern w:val="0"/>
          <w:szCs w:val="28"/>
          <w:lang w:val="kk-KZ" w:eastAsia="ru-RU" w:bidi="ru-RU"/>
        </w:rPr>
        <w:t>х</w:t>
      </w:r>
      <w:r w:rsidRPr="005319D6">
        <w:rPr>
          <w:rFonts w:eastAsia="Times New Roman" w:cs="Times New Roman"/>
          <w:kern w:val="0"/>
          <w:szCs w:val="28"/>
          <w:lang w:val="kk-KZ" w:eastAsia="ru-RU" w:bidi="ru-RU"/>
        </w:rPr>
        <w:t xml:space="preserve">2, </w:t>
      </w:r>
      <w:r w:rsidRPr="005319D6">
        <w:rPr>
          <w:rFonts w:eastAsia="Times New Roman" w:cs="Times New Roman"/>
          <w:i/>
          <w:iCs/>
          <w:kern w:val="0"/>
          <w:szCs w:val="28"/>
          <w:lang w:val="kk-KZ" w:eastAsia="ru-RU" w:bidi="ru-RU"/>
        </w:rPr>
        <w:t>х</w:t>
      </w:r>
      <w:r w:rsidRPr="005319D6">
        <w:rPr>
          <w:rFonts w:eastAsia="Times New Roman" w:cs="Times New Roman"/>
          <w:kern w:val="0"/>
          <w:szCs w:val="28"/>
          <w:lang w:val="kk-KZ" w:eastAsia="ru-RU" w:bidi="ru-RU"/>
        </w:rPr>
        <w:t xml:space="preserve">3 (факторлық белгі), 5% берілген деңгейлік мәндегі регрессиялық талдау нәтижесін аламыз. </w:t>
      </w:r>
    </w:p>
    <w:p w14:paraId="1319B612" w14:textId="77777777" w:rsidR="008B75F9" w:rsidRPr="005319D6" w:rsidRDefault="008B75F9" w:rsidP="008B75F9">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Г</w:t>
      </w:r>
      <w:r w:rsidRPr="005319D6">
        <w:rPr>
          <w:rFonts w:eastAsia="Times New Roman" w:cs="Times New Roman"/>
          <w:kern w:val="0"/>
          <w:szCs w:val="28"/>
          <w:lang w:eastAsia="ru-RU" w:bidi="ru-RU"/>
        </w:rPr>
        <w:t>ипотез</w:t>
      </w:r>
      <w:r w:rsidRPr="005319D6">
        <w:rPr>
          <w:rFonts w:eastAsia="Times New Roman" w:cs="Times New Roman"/>
          <w:kern w:val="0"/>
          <w:szCs w:val="28"/>
          <w:lang w:val="kk-KZ" w:eastAsia="ru-RU" w:bidi="ru-RU"/>
        </w:rPr>
        <w:t xml:space="preserve">аларды </w:t>
      </w:r>
      <w:r w:rsidRPr="005319D6">
        <w:rPr>
          <w:rFonts w:eastAsia="Times New Roman" w:cs="Times New Roman"/>
          <w:kern w:val="0"/>
          <w:szCs w:val="28"/>
          <w:lang w:eastAsia="ru-RU" w:bidi="ru-RU"/>
        </w:rPr>
        <w:t>Фишер</w:t>
      </w:r>
      <w:r w:rsidRPr="005319D6">
        <w:rPr>
          <w:rFonts w:eastAsia="Times New Roman" w:cs="Times New Roman"/>
          <w:kern w:val="0"/>
          <w:szCs w:val="28"/>
          <w:lang w:val="kk-KZ" w:eastAsia="ru-RU" w:bidi="ru-RU"/>
        </w:rPr>
        <w:t xml:space="preserve"> </w:t>
      </w:r>
      <w:r w:rsidRPr="005319D6">
        <w:rPr>
          <w:rFonts w:eastAsia="Times New Roman" w:cs="Times New Roman"/>
          <w:kern w:val="0"/>
          <w:szCs w:val="28"/>
          <w:lang w:eastAsia="ru-RU" w:bidi="ru-RU"/>
        </w:rPr>
        <w:t>критерия</w:t>
      </w:r>
      <w:r w:rsidRPr="005319D6">
        <w:rPr>
          <w:rFonts w:eastAsia="Times New Roman" w:cs="Times New Roman"/>
          <w:kern w:val="0"/>
          <w:szCs w:val="28"/>
          <w:lang w:val="kk-KZ" w:eastAsia="ru-RU" w:bidi="ru-RU"/>
        </w:rPr>
        <w:t>сы бойынша тексереміз</w:t>
      </w:r>
      <w:r w:rsidRPr="005319D6">
        <w:rPr>
          <w:rFonts w:eastAsia="Times New Roman" w:cs="Times New Roman"/>
          <w:kern w:val="0"/>
          <w:szCs w:val="28"/>
          <w:lang w:eastAsia="ru-RU" w:bidi="ru-RU"/>
        </w:rPr>
        <w:t>.</w:t>
      </w:r>
      <w:r w:rsidRPr="005319D6">
        <w:rPr>
          <w:rFonts w:eastAsia="Times New Roman" w:cs="Times New Roman"/>
          <w:kern w:val="0"/>
          <w:szCs w:val="28"/>
          <w:lang w:val="kk-KZ" w:eastAsia="ru-RU" w:bidi="ru-RU"/>
        </w:rPr>
        <w:t xml:space="preserve"> Регрессия теңдеуінің сенімділігі мен жиілік көрсеткіштерін (параметрлердің статистикалық маңыздылығы) және Фишердің</w:t>
      </w:r>
      <w:r w:rsidRPr="005319D6">
        <w:rPr>
          <w:rFonts w:eastAsia="Times New Roman" w:cs="Times New Roman"/>
          <w:i/>
          <w:iCs/>
          <w:kern w:val="0"/>
          <w:szCs w:val="28"/>
          <w:lang w:val="kk-KZ" w:eastAsia="ru-RU" w:bidi="ru-RU"/>
        </w:rPr>
        <w:t xml:space="preserve"> F</w:t>
      </w:r>
      <w:r w:rsidRPr="005319D6">
        <w:rPr>
          <w:rFonts w:eastAsia="Times New Roman" w:cs="Times New Roman"/>
          <w:i/>
          <w:kern w:val="0"/>
          <w:szCs w:val="28"/>
          <w:lang w:val="kk-KZ" w:eastAsia="ru-RU" w:bidi="ru-RU"/>
        </w:rPr>
        <w:t>-критерийінің</w:t>
      </w:r>
      <w:r w:rsidRPr="005319D6">
        <w:rPr>
          <w:rFonts w:eastAsia="Times New Roman" w:cs="Times New Roman"/>
          <w:kern w:val="0"/>
          <w:szCs w:val="28"/>
          <w:lang w:val="kk-KZ" w:eastAsia="ru-RU" w:bidi="ru-RU"/>
        </w:rPr>
        <w:t xml:space="preserve"> маңызы мен </w:t>
      </w:r>
      <w:r w:rsidRPr="005319D6">
        <w:rPr>
          <w:rFonts w:eastAsia="Times New Roman" w:cs="Times New Roman"/>
          <w:i/>
          <w:iCs/>
          <w:kern w:val="0"/>
          <w:szCs w:val="28"/>
          <w:lang w:val="kk-KZ" w:eastAsia="ru-RU" w:bidi="ru-RU"/>
        </w:rPr>
        <w:t xml:space="preserve">F </w:t>
      </w:r>
      <w:r w:rsidRPr="005319D6">
        <w:rPr>
          <w:rFonts w:eastAsia="Times New Roman" w:cs="Times New Roman"/>
          <w:i/>
          <w:kern w:val="0"/>
          <w:szCs w:val="28"/>
          <w:lang w:val="kk-KZ" w:eastAsia="ru-RU" w:bidi="ru-RU"/>
        </w:rPr>
        <w:t>маңыздығына</w:t>
      </w:r>
      <w:r w:rsidRPr="005319D6">
        <w:rPr>
          <w:rFonts w:eastAsia="Times New Roman" w:cs="Times New Roman"/>
          <w:kern w:val="0"/>
          <w:szCs w:val="28"/>
          <w:lang w:val="kk-KZ" w:eastAsia="ru-RU" w:bidi="ru-RU"/>
        </w:rPr>
        <w:t xml:space="preserve"> баға беру.</w:t>
      </w:r>
    </w:p>
    <w:p w14:paraId="5C6A9B3E" w14:textId="77777777" w:rsidR="008B75F9" w:rsidRPr="005319D6" w:rsidRDefault="008B75F9" w:rsidP="008B75F9">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i/>
          <w:iCs/>
          <w:kern w:val="0"/>
          <w:szCs w:val="28"/>
          <w:lang w:val="kk-KZ" w:eastAsia="ru-RU" w:bidi="ru-RU"/>
        </w:rPr>
        <w:t>F маңыздылығы</w:t>
      </w:r>
      <w:r w:rsidRPr="005319D6">
        <w:rPr>
          <w:rFonts w:eastAsia="Times New Roman" w:cs="Times New Roman"/>
          <w:kern w:val="0"/>
          <w:szCs w:val="28"/>
          <w:lang w:val="kk-KZ" w:eastAsia="ru-RU" w:bidi="ru-RU"/>
        </w:rPr>
        <w:t>=2,091E–08&lt;0.05 болғандықтан, үлгінің бүкіл коэффициенттерінің нөлдік теңдігі жайлы гипотеза расталмайды және ықтималдылығы 95% регрессия теңдеуінің статистикалық маңызы бар деп танылады.</w:t>
      </w:r>
    </w:p>
    <w:p w14:paraId="00D2770A" w14:textId="77777777" w:rsidR="008B75F9" w:rsidRPr="005319D6" w:rsidRDefault="008B75F9" w:rsidP="008B75F9">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Бұл жерде гипотезаларды Стьюдент критерийін t-критерийін регрессия коэффициенттерінің маңыздылығын және кездейсоқ қателер мәнімен салыстыра отырып тексереміз.</w:t>
      </w:r>
    </w:p>
    <w:p w14:paraId="54663928" w14:textId="5CFD5B36" w:rsidR="00001BB0" w:rsidRPr="005319D6" w:rsidRDefault="00001BB0" w:rsidP="00001BB0">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 xml:space="preserve">Егер </w:t>
      </w:r>
      <w:r w:rsidRPr="005319D6">
        <w:rPr>
          <w:rFonts w:eastAsia="Times New Roman" w:cs="Times New Roman"/>
          <w:kern w:val="0"/>
          <w:szCs w:val="28"/>
          <w:lang w:eastAsia="ru-RU" w:bidi="ru-RU"/>
        </w:rPr>
        <w:t>α</w:t>
      </w:r>
      <w:r w:rsidRPr="005319D6">
        <w:rPr>
          <w:rFonts w:eastAsia="Times New Roman" w:cs="Times New Roman"/>
          <w:kern w:val="0"/>
          <w:szCs w:val="28"/>
          <w:lang w:val="kk-KZ" w:eastAsia="ru-RU" w:bidi="ru-RU"/>
        </w:rPr>
        <w:t xml:space="preserve"> &lt; p болса, онда нөлдік гипотеза ауытқуға ұшырайды және қарастырылып отырған параметрлердің статистикалық маңыздылығына балама қабылданады.</w:t>
      </w:r>
    </w:p>
    <w:p w14:paraId="4B9D691F" w14:textId="20B734DA" w:rsidR="00D00847" w:rsidRPr="005319D6" w:rsidRDefault="00D00847" w:rsidP="00001BB0">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 xml:space="preserve">0,05 немесе 5% ықтималдығы бар параметр </w:t>
      </w:r>
      <w:r w:rsidRPr="005319D6">
        <w:rPr>
          <w:rFonts w:eastAsia="Times New Roman" w:cs="Times New Roman"/>
          <w:i/>
          <w:iCs/>
          <w:kern w:val="0"/>
          <w:szCs w:val="28"/>
          <w:lang w:val="kk-KZ" w:eastAsia="ru-RU" w:bidi="ru-RU"/>
        </w:rPr>
        <w:t>х1</w:t>
      </w:r>
      <w:r w:rsidRPr="005319D6">
        <w:rPr>
          <w:rFonts w:eastAsia="Times New Roman" w:cs="Times New Roman"/>
          <w:kern w:val="0"/>
          <w:szCs w:val="28"/>
          <w:lang w:val="kk-KZ" w:eastAsia="ru-RU" w:bidi="ru-RU"/>
        </w:rPr>
        <w:t xml:space="preserve"> – өсімдік шаруашылығы мен мал шаруашылығының негізгі капиталына салынған инвестициялар – статистикалық маңызды, себебі 10,9&gt;</w:t>
      </w:r>
      <w:r w:rsidRPr="005319D6">
        <w:rPr>
          <w:rFonts w:eastAsia="Times New Roman" w:cs="Times New Roman"/>
          <w:kern w:val="0"/>
          <w:szCs w:val="28"/>
          <w:lang w:eastAsia="ru-RU" w:bidi="ru-RU"/>
        </w:rPr>
        <w:t>α</w:t>
      </w:r>
      <w:r w:rsidRPr="005319D6">
        <w:rPr>
          <w:rFonts w:eastAsia="Times New Roman" w:cs="Times New Roman"/>
          <w:kern w:val="0"/>
          <w:szCs w:val="28"/>
          <w:lang w:val="kk-KZ" w:eastAsia="ru-RU" w:bidi="ru-RU"/>
        </w:rPr>
        <w:t>=0,05; х2 – өсімдік шаруашылығы және мал шаруашылығы өнімдерін өндіруге арналған шығындар – статистикалық маңызды емес, себебі, –4,08&gt;</w:t>
      </w:r>
      <w:r w:rsidRPr="005319D6">
        <w:rPr>
          <w:rFonts w:eastAsia="Times New Roman" w:cs="Times New Roman"/>
          <w:kern w:val="0"/>
          <w:szCs w:val="28"/>
          <w:lang w:eastAsia="ru-RU" w:bidi="ru-RU"/>
        </w:rPr>
        <w:t>α</w:t>
      </w:r>
      <w:r w:rsidRPr="005319D6">
        <w:rPr>
          <w:rFonts w:eastAsia="Times New Roman" w:cs="Times New Roman"/>
          <w:kern w:val="0"/>
          <w:szCs w:val="28"/>
          <w:lang w:val="kk-KZ" w:eastAsia="ru-RU" w:bidi="ru-RU"/>
        </w:rPr>
        <w:t>=0,05, х3 – ауылшаруашылығы кәсіпорындарының саны – ста</w:t>
      </w:r>
      <w:r w:rsidRPr="005319D6">
        <w:rPr>
          <w:rFonts w:eastAsia="Times New Roman" w:cs="Times New Roman"/>
          <w:kern w:val="0"/>
          <w:szCs w:val="28"/>
          <w:lang w:val="kk-KZ" w:eastAsia="ru-RU" w:bidi="ru-RU"/>
        </w:rPr>
        <w:softHyphen/>
        <w:t xml:space="preserve">тистикалық маңызды, өйткені 1,52&gt; </w:t>
      </w:r>
      <w:r w:rsidRPr="005319D6">
        <w:rPr>
          <w:rFonts w:eastAsia="Times New Roman" w:cs="Times New Roman"/>
          <w:kern w:val="0"/>
          <w:szCs w:val="28"/>
          <w:lang w:eastAsia="ru-RU" w:bidi="ru-RU"/>
        </w:rPr>
        <w:t>α</w:t>
      </w:r>
      <w:r w:rsidRPr="005319D6">
        <w:rPr>
          <w:rFonts w:eastAsia="Times New Roman" w:cs="Times New Roman"/>
          <w:kern w:val="0"/>
          <w:szCs w:val="28"/>
          <w:lang w:val="kk-KZ" w:eastAsia="ru-RU" w:bidi="ru-RU"/>
        </w:rPr>
        <w:t>=0,05. Басқаша айтқанда, У – өсімдік шаруашылығы және мал шаруашылығының жалпы өнімі көлемі динамикасы өзгерісіне алғашқы екі көрсеткіш айтарлықтай әсерін тигізеді, ал үшінші көрсеткіш нәтижеге айтарлықтай әсерін тигізе қоймайды.</w:t>
      </w:r>
    </w:p>
    <w:p w14:paraId="61001C1A" w14:textId="3EA402DA" w:rsidR="00001BB0" w:rsidRPr="005319D6" w:rsidRDefault="00D00847" w:rsidP="00001BB0">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Осы қорытындыны үшінші фактордың маңыздылығы мен ақпар</w:t>
      </w:r>
      <w:r w:rsidR="000A6CD1" w:rsidRPr="005319D6">
        <w:rPr>
          <w:rFonts w:eastAsia="Times New Roman" w:cs="Times New Roman"/>
          <w:kern w:val="0"/>
          <w:szCs w:val="28"/>
          <w:lang w:val="kk-KZ" w:eastAsia="ru-RU" w:bidi="ru-RU"/>
        </w:rPr>
        <w:t>а</w:t>
      </w:r>
      <w:r w:rsidRPr="005319D6">
        <w:rPr>
          <w:rFonts w:eastAsia="Times New Roman" w:cs="Times New Roman"/>
          <w:kern w:val="0"/>
          <w:szCs w:val="28"/>
          <w:lang w:val="kk-KZ" w:eastAsia="ru-RU" w:bidi="ru-RU"/>
        </w:rPr>
        <w:t>тсыздығы, оның кездейсоқ себептерінің әсерінен қалыптасуы туралы осындай тұжырымды 2-3,1 болатын t–факторлар статистикасы мәндері бойынша жасауға болады. Сенімділік аралықтары әдетте статистикалық маңызды параметрлер үшін құрылады және ол 31 кестеде бейнеленген.</w:t>
      </w:r>
      <w:r w:rsidR="00001BB0" w:rsidRPr="005319D6">
        <w:rPr>
          <w:rFonts w:eastAsia="Times New Roman" w:cs="Times New Roman"/>
          <w:kern w:val="0"/>
          <w:szCs w:val="28"/>
          <w:lang w:val="kk-KZ" w:eastAsia="ru-RU" w:bidi="ru-RU"/>
        </w:rPr>
        <w:t xml:space="preserve"> Сенімді аралықтың жоғарғы және төменгі шектерінің диапазоны х1 көрсеткіші үшін</w:t>
      </w:r>
      <w:r w:rsidR="00422107" w:rsidRPr="005319D6">
        <w:rPr>
          <w:rFonts w:eastAsia="Times New Roman" w:cs="Times New Roman"/>
          <w:kern w:val="0"/>
          <w:szCs w:val="28"/>
          <w:lang w:val="kk-KZ" w:eastAsia="ru-RU" w:bidi="ru-RU"/>
        </w:rPr>
        <w:t xml:space="preserve"> </w:t>
      </w:r>
      <w:r w:rsidR="00001BB0" w:rsidRPr="005319D6">
        <w:rPr>
          <w:rFonts w:eastAsia="Times New Roman" w:cs="Times New Roman"/>
          <w:kern w:val="0"/>
          <w:szCs w:val="28"/>
          <w:lang w:val="kk-KZ" w:eastAsia="ru-RU" w:bidi="ru-RU"/>
        </w:rPr>
        <w:t>–1,62 есе жоғары екендігін көрсетеді, ол</w:t>
      </w:r>
      <w:r w:rsidR="000A6CD1" w:rsidRPr="005319D6">
        <w:rPr>
          <w:rFonts w:eastAsia="Times New Roman" w:cs="Times New Roman"/>
          <w:kern w:val="0"/>
          <w:szCs w:val="28"/>
          <w:lang w:val="kk-KZ" w:eastAsia="ru-RU" w:bidi="ru-RU"/>
        </w:rPr>
        <w:t xml:space="preserve"> оның дәлдігі мен сенімділігін білдіред</w:t>
      </w:r>
      <w:r w:rsidR="00001BB0" w:rsidRPr="005319D6">
        <w:rPr>
          <w:rFonts w:eastAsia="Times New Roman" w:cs="Times New Roman"/>
          <w:kern w:val="0"/>
          <w:szCs w:val="28"/>
          <w:lang w:val="kk-KZ" w:eastAsia="ru-RU" w:bidi="ru-RU"/>
        </w:rPr>
        <w:t>і.</w:t>
      </w:r>
    </w:p>
    <w:p w14:paraId="457C78FC" w14:textId="77777777" w:rsidR="000A6CD1" w:rsidRPr="005319D6" w:rsidRDefault="000A6CD1" w:rsidP="00001BB0">
      <w:pPr>
        <w:widowControl w:val="0"/>
        <w:spacing w:after="0"/>
        <w:ind w:firstLine="567"/>
        <w:jc w:val="both"/>
        <w:rPr>
          <w:rFonts w:eastAsia="Times New Roman" w:cs="Times New Roman"/>
          <w:kern w:val="0"/>
          <w:szCs w:val="28"/>
          <w:lang w:val="kk-KZ" w:eastAsia="ru-RU" w:bidi="ru-RU"/>
        </w:rPr>
      </w:pPr>
    </w:p>
    <w:p w14:paraId="36CDC6AC" w14:textId="0BFE916A" w:rsidR="00D00847" w:rsidRPr="005319D6" w:rsidRDefault="00D00847" w:rsidP="00B22745">
      <w:pPr>
        <w:widowControl w:val="0"/>
        <w:spacing w:after="0"/>
        <w:jc w:val="both"/>
        <w:rPr>
          <w:rFonts w:eastAsia="Times New Roman" w:cs="Times New Roman"/>
          <w:kern w:val="0"/>
          <w:szCs w:val="28"/>
          <w:lang w:eastAsia="ru-RU" w:bidi="ru-RU"/>
        </w:rPr>
      </w:pPr>
      <w:r w:rsidRPr="005319D6">
        <w:rPr>
          <w:rFonts w:eastAsia="Times New Roman" w:cs="Times New Roman"/>
          <w:kern w:val="0"/>
          <w:szCs w:val="28"/>
          <w:lang w:val="kk-KZ" w:eastAsia="ru-RU" w:bidi="ru-RU"/>
        </w:rPr>
        <w:t>Кесте</w:t>
      </w:r>
      <w:r w:rsidRPr="005319D6">
        <w:rPr>
          <w:rFonts w:eastAsia="Times New Roman" w:cs="Times New Roman"/>
          <w:kern w:val="0"/>
          <w:szCs w:val="28"/>
          <w:lang w:eastAsia="ru-RU" w:bidi="ru-RU"/>
        </w:rPr>
        <w:t xml:space="preserve"> 31– </w:t>
      </w:r>
      <w:r w:rsidRPr="005319D6">
        <w:rPr>
          <w:rFonts w:eastAsia="Times New Roman" w:cs="Times New Roman"/>
          <w:kern w:val="0"/>
          <w:szCs w:val="28"/>
          <w:lang w:val="kk-KZ" w:eastAsia="ru-RU" w:bidi="ru-RU"/>
        </w:rPr>
        <w:t xml:space="preserve">Таза </w:t>
      </w:r>
      <w:r w:rsidRPr="005319D6">
        <w:rPr>
          <w:rFonts w:eastAsia="Times New Roman" w:cs="Times New Roman"/>
          <w:kern w:val="0"/>
          <w:szCs w:val="28"/>
          <w:lang w:eastAsia="ru-RU" w:bidi="ru-RU"/>
        </w:rPr>
        <w:t>регресси</w:t>
      </w:r>
      <w:r w:rsidRPr="005319D6">
        <w:rPr>
          <w:rFonts w:eastAsia="Times New Roman" w:cs="Times New Roman"/>
          <w:kern w:val="0"/>
          <w:szCs w:val="28"/>
          <w:lang w:val="kk-KZ" w:eastAsia="ru-RU" w:bidi="ru-RU"/>
        </w:rPr>
        <w:t>я</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eastAsia="ru-RU" w:bidi="ru-RU"/>
        </w:rPr>
        <w:t>параметр</w:t>
      </w:r>
      <w:r w:rsidRPr="005319D6">
        <w:rPr>
          <w:rFonts w:eastAsia="Times New Roman" w:cs="Times New Roman"/>
          <w:kern w:val="0"/>
          <w:szCs w:val="28"/>
          <w:lang w:val="kk-KZ" w:eastAsia="ru-RU" w:bidi="ru-RU"/>
        </w:rPr>
        <w:t>леріне арналған сенімділік</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аралығы</w:t>
      </w:r>
      <w:r w:rsidRPr="005319D6">
        <w:rPr>
          <w:rFonts w:eastAsia="Times New Roman" w:cs="Times New Roman"/>
          <w:kern w:val="0"/>
          <w:szCs w:val="28"/>
          <w:lang w:eastAsia="ru-RU" w:bidi="ru-RU"/>
        </w:rPr>
        <w:t xml:space="preserve"> </w:t>
      </w:r>
    </w:p>
    <w:p w14:paraId="0F4B972B" w14:textId="77777777" w:rsidR="00D00847" w:rsidRPr="005319D6" w:rsidRDefault="00D00847" w:rsidP="00D00847">
      <w:pPr>
        <w:widowControl w:val="0"/>
        <w:spacing w:after="0"/>
        <w:ind w:firstLine="709"/>
        <w:jc w:val="center"/>
        <w:rPr>
          <w:rFonts w:eastAsia="Times New Roman" w:cs="Times New Roman"/>
          <w:kern w:val="0"/>
          <w:szCs w:val="28"/>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22"/>
        <w:gridCol w:w="1511"/>
        <w:gridCol w:w="1817"/>
        <w:gridCol w:w="3382"/>
      </w:tblGrid>
      <w:tr w:rsidR="00D00847" w:rsidRPr="00EE6F52" w14:paraId="27813A43" w14:textId="77777777" w:rsidTr="008B75F9">
        <w:trPr>
          <w:trHeight w:hRule="exact" w:val="689"/>
          <w:jc w:val="center"/>
        </w:trPr>
        <w:tc>
          <w:tcPr>
            <w:tcW w:w="2622" w:type="dxa"/>
            <w:tcBorders>
              <w:top w:val="single" w:sz="4" w:space="0" w:color="auto"/>
              <w:left w:val="single" w:sz="4" w:space="0" w:color="auto"/>
            </w:tcBorders>
            <w:shd w:val="clear" w:color="auto" w:fill="FFFFFF"/>
          </w:tcPr>
          <w:p w14:paraId="61F31407" w14:textId="51FDF3D0" w:rsidR="00D00847" w:rsidRPr="005319D6" w:rsidRDefault="00D00847" w:rsidP="00EA3012">
            <w:pPr>
              <w:widowControl w:val="0"/>
              <w:spacing w:after="0"/>
              <w:jc w:val="center"/>
              <w:rPr>
                <w:rFonts w:eastAsia="Times New Roman" w:cs="Times New Roman"/>
                <w:kern w:val="0"/>
                <w:sz w:val="24"/>
                <w:szCs w:val="24"/>
                <w:lang w:val="kk-KZ" w:eastAsia="ru-RU" w:bidi="ru-RU"/>
              </w:rPr>
            </w:pPr>
            <w:r w:rsidRPr="005319D6">
              <w:rPr>
                <w:rFonts w:eastAsia="Times New Roman" w:cs="Times New Roman"/>
                <w:kern w:val="0"/>
                <w:sz w:val="24"/>
                <w:szCs w:val="24"/>
                <w:lang w:eastAsia="ru-RU" w:bidi="ru-RU"/>
              </w:rPr>
              <w:t>95%</w:t>
            </w:r>
            <w:r w:rsidR="000A6CD1" w:rsidRPr="005319D6">
              <w:rPr>
                <w:rFonts w:eastAsia="Times New Roman" w:cs="Times New Roman"/>
                <w:kern w:val="0"/>
                <w:sz w:val="24"/>
                <w:szCs w:val="24"/>
                <w:lang w:val="kk-KZ" w:eastAsia="ru-RU" w:bidi="ru-RU"/>
              </w:rPr>
              <w:t>-дан</w:t>
            </w:r>
            <w:r w:rsidRPr="005319D6">
              <w:rPr>
                <w:rFonts w:eastAsia="Times New Roman" w:cs="Times New Roman"/>
                <w:kern w:val="0"/>
                <w:sz w:val="24"/>
                <w:szCs w:val="24"/>
                <w:lang w:val="kk-KZ" w:eastAsia="ru-RU" w:bidi="ru-RU"/>
              </w:rPr>
              <w:t xml:space="preserve"> төмендері</w:t>
            </w:r>
          </w:p>
        </w:tc>
        <w:tc>
          <w:tcPr>
            <w:tcW w:w="1511" w:type="dxa"/>
            <w:tcBorders>
              <w:top w:val="single" w:sz="4" w:space="0" w:color="auto"/>
              <w:left w:val="single" w:sz="4" w:space="0" w:color="auto"/>
            </w:tcBorders>
            <w:shd w:val="clear" w:color="auto" w:fill="FFFFFF"/>
          </w:tcPr>
          <w:p w14:paraId="45542E5A"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Параметр</w:t>
            </w:r>
          </w:p>
        </w:tc>
        <w:tc>
          <w:tcPr>
            <w:tcW w:w="1817" w:type="dxa"/>
            <w:tcBorders>
              <w:top w:val="single" w:sz="4" w:space="0" w:color="auto"/>
              <w:left w:val="single" w:sz="4" w:space="0" w:color="auto"/>
            </w:tcBorders>
            <w:shd w:val="clear" w:color="auto" w:fill="FFFFFF"/>
          </w:tcPr>
          <w:p w14:paraId="49831C6B" w14:textId="167F4643" w:rsidR="00D00847" w:rsidRPr="005319D6" w:rsidRDefault="00D00847" w:rsidP="00EA3012">
            <w:pPr>
              <w:widowControl w:val="0"/>
              <w:spacing w:after="0"/>
              <w:jc w:val="center"/>
              <w:rPr>
                <w:rFonts w:eastAsia="Times New Roman" w:cs="Times New Roman"/>
                <w:kern w:val="0"/>
                <w:sz w:val="24"/>
                <w:szCs w:val="24"/>
                <w:lang w:val="kk-KZ" w:eastAsia="ru-RU" w:bidi="ru-RU"/>
              </w:rPr>
            </w:pPr>
            <w:r w:rsidRPr="005319D6">
              <w:rPr>
                <w:rFonts w:eastAsia="Times New Roman" w:cs="Times New Roman"/>
                <w:kern w:val="0"/>
                <w:sz w:val="24"/>
                <w:szCs w:val="24"/>
                <w:lang w:eastAsia="ru-RU" w:bidi="ru-RU"/>
              </w:rPr>
              <w:t>95%</w:t>
            </w:r>
            <w:r w:rsidR="000A6CD1" w:rsidRPr="005319D6">
              <w:rPr>
                <w:rFonts w:eastAsia="Times New Roman" w:cs="Times New Roman"/>
                <w:kern w:val="0"/>
                <w:sz w:val="24"/>
                <w:szCs w:val="24"/>
                <w:lang w:val="kk-KZ" w:eastAsia="ru-RU" w:bidi="ru-RU"/>
              </w:rPr>
              <w:t>-дан</w:t>
            </w:r>
            <w:r w:rsidRPr="005319D6">
              <w:rPr>
                <w:rFonts w:eastAsia="Times New Roman" w:cs="Times New Roman"/>
                <w:kern w:val="0"/>
                <w:sz w:val="24"/>
                <w:szCs w:val="24"/>
                <w:lang w:val="kk-KZ" w:eastAsia="ru-RU" w:bidi="ru-RU"/>
              </w:rPr>
              <w:t xml:space="preserve"> жоғарылар</w:t>
            </w:r>
          </w:p>
        </w:tc>
        <w:tc>
          <w:tcPr>
            <w:tcW w:w="3382" w:type="dxa"/>
            <w:tcBorders>
              <w:top w:val="single" w:sz="4" w:space="0" w:color="auto"/>
              <w:left w:val="single" w:sz="4" w:space="0" w:color="auto"/>
              <w:right w:val="single" w:sz="4" w:space="0" w:color="auto"/>
            </w:tcBorders>
            <w:shd w:val="clear" w:color="auto" w:fill="FFFFFF"/>
          </w:tcPr>
          <w:p w14:paraId="45E61A06" w14:textId="5D8297E5" w:rsidR="00D00847" w:rsidRPr="005319D6" w:rsidRDefault="00D00847" w:rsidP="00EA3012">
            <w:pPr>
              <w:widowControl w:val="0"/>
              <w:spacing w:after="0"/>
              <w:jc w:val="center"/>
              <w:rPr>
                <w:rFonts w:eastAsia="Times New Roman" w:cs="Times New Roman"/>
                <w:kern w:val="0"/>
                <w:sz w:val="24"/>
                <w:szCs w:val="24"/>
                <w:lang w:val="kk-KZ" w:eastAsia="ru-RU" w:bidi="ru-RU"/>
              </w:rPr>
            </w:pPr>
            <w:r w:rsidRPr="005319D6">
              <w:rPr>
                <w:rFonts w:eastAsia="Times New Roman" w:cs="Times New Roman"/>
                <w:kern w:val="0"/>
                <w:sz w:val="24"/>
                <w:szCs w:val="24"/>
                <w:lang w:val="kk-KZ" w:eastAsia="ru-RU" w:bidi="ru-RU"/>
              </w:rPr>
              <w:t>Аралықтың жоғарғы және төменгі шектерінің қатынасы</w:t>
            </w:r>
          </w:p>
        </w:tc>
      </w:tr>
      <w:tr w:rsidR="00D00847" w:rsidRPr="005319D6" w14:paraId="3109AF6B" w14:textId="77777777" w:rsidTr="008B75F9">
        <w:trPr>
          <w:trHeight w:hRule="exact" w:val="373"/>
          <w:jc w:val="center"/>
        </w:trPr>
        <w:tc>
          <w:tcPr>
            <w:tcW w:w="2622" w:type="dxa"/>
            <w:tcBorders>
              <w:top w:val="single" w:sz="4" w:space="0" w:color="auto"/>
              <w:left w:val="single" w:sz="4" w:space="0" w:color="auto"/>
            </w:tcBorders>
            <w:shd w:val="clear" w:color="auto" w:fill="FFFFFF"/>
          </w:tcPr>
          <w:p w14:paraId="23A4ED44"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w:t>
            </w:r>
            <w:r w:rsidRPr="005319D6">
              <w:rPr>
                <w:rFonts w:eastAsia="Times New Roman" w:cs="Times New Roman"/>
                <w:kern w:val="0"/>
                <w:sz w:val="24"/>
                <w:szCs w:val="24"/>
                <w:lang w:val="en-US" w:eastAsia="ru-RU" w:bidi="ru-RU"/>
              </w:rPr>
              <w:t>1</w:t>
            </w:r>
            <w:r w:rsidRPr="005319D6">
              <w:rPr>
                <w:rFonts w:eastAsia="Times New Roman" w:cs="Times New Roman"/>
                <w:kern w:val="0"/>
                <w:sz w:val="24"/>
                <w:szCs w:val="24"/>
                <w:lang w:eastAsia="ru-RU" w:bidi="ru-RU"/>
              </w:rPr>
              <w:t>,</w:t>
            </w:r>
            <w:r w:rsidRPr="005319D6">
              <w:rPr>
                <w:rFonts w:eastAsia="Times New Roman" w:cs="Times New Roman"/>
                <w:kern w:val="0"/>
                <w:sz w:val="24"/>
                <w:szCs w:val="24"/>
                <w:lang w:val="en-US" w:eastAsia="ru-RU" w:bidi="ru-RU"/>
              </w:rPr>
              <w:t>2</w:t>
            </w:r>
            <w:r w:rsidRPr="005319D6">
              <w:rPr>
                <w:rFonts w:eastAsia="Times New Roman" w:cs="Times New Roman"/>
                <w:kern w:val="0"/>
                <w:sz w:val="24"/>
                <w:szCs w:val="24"/>
                <w:lang w:eastAsia="ru-RU" w:bidi="ru-RU"/>
              </w:rPr>
              <w:t>3</w:t>
            </w:r>
          </w:p>
        </w:tc>
        <w:tc>
          <w:tcPr>
            <w:tcW w:w="1511" w:type="dxa"/>
            <w:tcBorders>
              <w:top w:val="single" w:sz="4" w:space="0" w:color="auto"/>
              <w:left w:val="single" w:sz="4" w:space="0" w:color="auto"/>
            </w:tcBorders>
            <w:shd w:val="clear" w:color="auto" w:fill="FFFFFF"/>
          </w:tcPr>
          <w:p w14:paraId="092F03C7"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&lt;</w:t>
            </w:r>
            <w:r w:rsidRPr="005319D6">
              <w:rPr>
                <w:rFonts w:eastAsia="Times New Roman" w:cs="Times New Roman"/>
                <w:i/>
                <w:iCs/>
                <w:kern w:val="0"/>
                <w:sz w:val="24"/>
                <w:szCs w:val="24"/>
                <w:lang w:eastAsia="ru-RU" w:bidi="ru-RU"/>
              </w:rPr>
              <w:t>х</w:t>
            </w:r>
            <w:r w:rsidRPr="005319D6">
              <w:rPr>
                <w:rFonts w:eastAsia="Times New Roman" w:cs="Times New Roman"/>
                <w:kern w:val="0"/>
                <w:sz w:val="24"/>
                <w:szCs w:val="24"/>
                <w:lang w:eastAsia="ru-RU" w:bidi="ru-RU"/>
              </w:rPr>
              <w:t>1&lt;</w:t>
            </w:r>
          </w:p>
        </w:tc>
        <w:tc>
          <w:tcPr>
            <w:tcW w:w="1817" w:type="dxa"/>
            <w:tcBorders>
              <w:top w:val="single" w:sz="4" w:space="0" w:color="auto"/>
              <w:left w:val="single" w:sz="4" w:space="0" w:color="auto"/>
            </w:tcBorders>
            <w:shd w:val="clear" w:color="auto" w:fill="FFFFFF"/>
          </w:tcPr>
          <w:p w14:paraId="6BB09400" w14:textId="77777777" w:rsidR="00D00847" w:rsidRPr="005319D6" w:rsidRDefault="00D00847" w:rsidP="00EA3012">
            <w:pPr>
              <w:widowControl w:val="0"/>
              <w:spacing w:after="0"/>
              <w:jc w:val="center"/>
              <w:rPr>
                <w:rFonts w:eastAsia="Times New Roman" w:cs="Times New Roman"/>
                <w:kern w:val="0"/>
                <w:sz w:val="24"/>
                <w:szCs w:val="24"/>
                <w:lang w:val="en-US" w:eastAsia="ru-RU" w:bidi="ru-RU"/>
              </w:rPr>
            </w:pPr>
            <w:r w:rsidRPr="005319D6">
              <w:rPr>
                <w:rFonts w:eastAsia="Times New Roman" w:cs="Times New Roman"/>
                <w:kern w:val="0"/>
                <w:sz w:val="24"/>
                <w:szCs w:val="24"/>
                <w:lang w:eastAsia="ru-RU" w:bidi="ru-RU"/>
              </w:rPr>
              <w:t>1</w:t>
            </w:r>
            <w:r w:rsidRPr="005319D6">
              <w:rPr>
                <w:rFonts w:eastAsia="Times New Roman" w:cs="Times New Roman"/>
                <w:kern w:val="0"/>
                <w:sz w:val="24"/>
                <w:szCs w:val="24"/>
                <w:lang w:val="en-US" w:eastAsia="ru-RU" w:bidi="ru-RU"/>
              </w:rPr>
              <w:t>4</w:t>
            </w:r>
            <w:r w:rsidRPr="005319D6">
              <w:rPr>
                <w:rFonts w:eastAsia="Times New Roman" w:cs="Times New Roman"/>
                <w:kern w:val="0"/>
                <w:sz w:val="24"/>
                <w:szCs w:val="24"/>
                <w:lang w:eastAsia="ru-RU" w:bidi="ru-RU"/>
              </w:rPr>
              <w:t>,5</w:t>
            </w:r>
            <w:r w:rsidRPr="005319D6">
              <w:rPr>
                <w:rFonts w:eastAsia="Times New Roman" w:cs="Times New Roman"/>
                <w:kern w:val="0"/>
                <w:sz w:val="24"/>
                <w:szCs w:val="24"/>
                <w:lang w:val="en-US" w:eastAsia="ru-RU" w:bidi="ru-RU"/>
              </w:rPr>
              <w:t>1</w:t>
            </w:r>
          </w:p>
        </w:tc>
        <w:tc>
          <w:tcPr>
            <w:tcW w:w="3382" w:type="dxa"/>
            <w:tcBorders>
              <w:top w:val="single" w:sz="4" w:space="0" w:color="auto"/>
              <w:left w:val="single" w:sz="4" w:space="0" w:color="auto"/>
              <w:right w:val="single" w:sz="4" w:space="0" w:color="auto"/>
            </w:tcBorders>
            <w:shd w:val="clear" w:color="auto" w:fill="FFFFFF"/>
          </w:tcPr>
          <w:p w14:paraId="702AB25E" w14:textId="77777777" w:rsidR="00D00847" w:rsidRPr="005319D6" w:rsidRDefault="00D00847" w:rsidP="00EA3012">
            <w:pPr>
              <w:widowControl w:val="0"/>
              <w:spacing w:after="0"/>
              <w:jc w:val="center"/>
              <w:rPr>
                <w:rFonts w:eastAsia="Times New Roman" w:cs="Times New Roman"/>
                <w:kern w:val="0"/>
                <w:sz w:val="24"/>
                <w:szCs w:val="24"/>
                <w:lang w:val="en-US" w:eastAsia="ru-RU" w:bidi="ru-RU"/>
              </w:rPr>
            </w:pPr>
            <w:r w:rsidRPr="005319D6">
              <w:rPr>
                <w:rFonts w:eastAsia="Times New Roman" w:cs="Times New Roman"/>
                <w:kern w:val="0"/>
                <w:sz w:val="24"/>
                <w:szCs w:val="24"/>
                <w:lang w:eastAsia="ru-RU" w:bidi="ru-RU"/>
              </w:rPr>
              <w:t>1,</w:t>
            </w:r>
            <w:r w:rsidRPr="005319D6">
              <w:rPr>
                <w:rFonts w:eastAsia="Times New Roman" w:cs="Times New Roman"/>
                <w:kern w:val="0"/>
                <w:sz w:val="24"/>
                <w:szCs w:val="24"/>
                <w:lang w:val="en-US" w:eastAsia="ru-RU" w:bidi="ru-RU"/>
              </w:rPr>
              <w:t>62</w:t>
            </w:r>
          </w:p>
        </w:tc>
      </w:tr>
      <w:tr w:rsidR="00D00847" w:rsidRPr="005319D6" w14:paraId="202DC6B6" w14:textId="77777777" w:rsidTr="008B75F9">
        <w:trPr>
          <w:trHeight w:hRule="exact" w:val="373"/>
          <w:jc w:val="center"/>
        </w:trPr>
        <w:tc>
          <w:tcPr>
            <w:tcW w:w="2622" w:type="dxa"/>
            <w:tcBorders>
              <w:top w:val="single" w:sz="4" w:space="0" w:color="auto"/>
              <w:left w:val="single" w:sz="4" w:space="0" w:color="auto"/>
            </w:tcBorders>
            <w:shd w:val="clear" w:color="auto" w:fill="FFFFFF"/>
          </w:tcPr>
          <w:p w14:paraId="5B9B6BAB" w14:textId="77777777" w:rsidR="00D00847" w:rsidRPr="005319D6" w:rsidRDefault="00D00847" w:rsidP="00EA3012">
            <w:pPr>
              <w:widowControl w:val="0"/>
              <w:spacing w:after="0"/>
              <w:jc w:val="center"/>
              <w:rPr>
                <w:rFonts w:eastAsia="Times New Roman" w:cs="Times New Roman"/>
                <w:kern w:val="0"/>
                <w:sz w:val="24"/>
                <w:szCs w:val="24"/>
                <w:lang w:val="en-US" w:eastAsia="ru-RU" w:bidi="ru-RU"/>
              </w:rPr>
            </w:pPr>
            <w:r w:rsidRPr="005319D6">
              <w:rPr>
                <w:rFonts w:eastAsia="Times New Roman" w:cs="Times New Roman"/>
                <w:kern w:val="0"/>
                <w:sz w:val="24"/>
                <w:szCs w:val="24"/>
                <w:lang w:eastAsia="ru-RU" w:bidi="ru-RU"/>
              </w:rPr>
              <w:t>–0,</w:t>
            </w:r>
            <w:r w:rsidRPr="005319D6">
              <w:rPr>
                <w:rFonts w:eastAsia="Times New Roman" w:cs="Times New Roman"/>
                <w:kern w:val="0"/>
                <w:sz w:val="24"/>
                <w:szCs w:val="24"/>
                <w:lang w:val="en-US" w:eastAsia="ru-RU" w:bidi="ru-RU"/>
              </w:rPr>
              <w:t>61</w:t>
            </w:r>
          </w:p>
        </w:tc>
        <w:tc>
          <w:tcPr>
            <w:tcW w:w="1511" w:type="dxa"/>
            <w:tcBorders>
              <w:top w:val="single" w:sz="4" w:space="0" w:color="auto"/>
              <w:left w:val="single" w:sz="4" w:space="0" w:color="auto"/>
            </w:tcBorders>
            <w:shd w:val="clear" w:color="auto" w:fill="FFFFFF"/>
          </w:tcPr>
          <w:p w14:paraId="747E6A1E"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&lt;</w:t>
            </w:r>
            <w:r w:rsidRPr="005319D6">
              <w:rPr>
                <w:rFonts w:eastAsia="Times New Roman" w:cs="Times New Roman"/>
                <w:i/>
                <w:iCs/>
                <w:kern w:val="0"/>
                <w:sz w:val="24"/>
                <w:szCs w:val="24"/>
                <w:lang w:eastAsia="ru-RU" w:bidi="ru-RU"/>
              </w:rPr>
              <w:t>х</w:t>
            </w:r>
            <w:r w:rsidRPr="005319D6">
              <w:rPr>
                <w:rFonts w:eastAsia="Times New Roman" w:cs="Times New Roman"/>
                <w:kern w:val="0"/>
                <w:sz w:val="24"/>
                <w:szCs w:val="24"/>
                <w:lang w:eastAsia="ru-RU" w:bidi="ru-RU"/>
              </w:rPr>
              <w:t>2 &lt;</w:t>
            </w:r>
          </w:p>
        </w:tc>
        <w:tc>
          <w:tcPr>
            <w:tcW w:w="1817" w:type="dxa"/>
            <w:tcBorders>
              <w:top w:val="single" w:sz="4" w:space="0" w:color="auto"/>
              <w:left w:val="single" w:sz="4" w:space="0" w:color="auto"/>
            </w:tcBorders>
            <w:shd w:val="clear" w:color="auto" w:fill="FFFFFF"/>
          </w:tcPr>
          <w:p w14:paraId="30B9E96D"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w:t>
            </w:r>
            <w:r w:rsidRPr="005319D6">
              <w:rPr>
                <w:rFonts w:eastAsia="Times New Roman" w:cs="Times New Roman"/>
                <w:kern w:val="0"/>
                <w:sz w:val="24"/>
                <w:szCs w:val="24"/>
                <w:lang w:val="en-US" w:eastAsia="ru-RU" w:bidi="ru-RU"/>
              </w:rPr>
              <w:t>7</w:t>
            </w:r>
            <w:r w:rsidRPr="005319D6">
              <w:rPr>
                <w:rFonts w:eastAsia="Times New Roman" w:cs="Times New Roman"/>
                <w:kern w:val="0"/>
                <w:sz w:val="24"/>
                <w:szCs w:val="24"/>
                <w:lang w:eastAsia="ru-RU" w:bidi="ru-RU"/>
              </w:rPr>
              <w:t>0</w:t>
            </w:r>
          </w:p>
        </w:tc>
        <w:tc>
          <w:tcPr>
            <w:tcW w:w="3382" w:type="dxa"/>
            <w:tcBorders>
              <w:top w:val="single" w:sz="4" w:space="0" w:color="auto"/>
              <w:left w:val="single" w:sz="4" w:space="0" w:color="auto"/>
              <w:right w:val="single" w:sz="4" w:space="0" w:color="auto"/>
            </w:tcBorders>
            <w:shd w:val="clear" w:color="auto" w:fill="FFFFFF"/>
          </w:tcPr>
          <w:p w14:paraId="673CBD0F" w14:textId="77777777" w:rsidR="00D00847" w:rsidRPr="005319D6" w:rsidRDefault="00D00847" w:rsidP="00EA3012">
            <w:pPr>
              <w:widowControl w:val="0"/>
              <w:spacing w:after="0"/>
              <w:jc w:val="center"/>
              <w:rPr>
                <w:rFonts w:eastAsia="Times New Roman" w:cs="Times New Roman"/>
                <w:kern w:val="0"/>
                <w:sz w:val="24"/>
                <w:szCs w:val="24"/>
                <w:lang w:val="en-US" w:eastAsia="ru-RU" w:bidi="ru-RU"/>
              </w:rPr>
            </w:pPr>
            <w:r w:rsidRPr="005319D6">
              <w:rPr>
                <w:rFonts w:eastAsia="Times New Roman" w:cs="Times New Roman"/>
                <w:kern w:val="0"/>
                <w:sz w:val="24"/>
                <w:szCs w:val="24"/>
                <w:lang w:eastAsia="ru-RU" w:bidi="ru-RU"/>
              </w:rPr>
              <w:t>–3,</w:t>
            </w:r>
            <w:r w:rsidRPr="005319D6">
              <w:rPr>
                <w:rFonts w:eastAsia="Times New Roman" w:cs="Times New Roman"/>
                <w:kern w:val="0"/>
                <w:sz w:val="24"/>
                <w:szCs w:val="24"/>
                <w:lang w:val="en-US" w:eastAsia="ru-RU" w:bidi="ru-RU"/>
              </w:rPr>
              <w:t>42</w:t>
            </w:r>
          </w:p>
        </w:tc>
      </w:tr>
      <w:tr w:rsidR="00D00847" w:rsidRPr="005319D6" w14:paraId="4A4496FE" w14:textId="77777777" w:rsidTr="008B75F9">
        <w:trPr>
          <w:trHeight w:hRule="exact" w:val="381"/>
          <w:jc w:val="center"/>
        </w:trPr>
        <w:tc>
          <w:tcPr>
            <w:tcW w:w="2622" w:type="dxa"/>
            <w:tcBorders>
              <w:top w:val="single" w:sz="4" w:space="0" w:color="auto"/>
              <w:left w:val="single" w:sz="4" w:space="0" w:color="auto"/>
              <w:bottom w:val="single" w:sz="4" w:space="0" w:color="auto"/>
            </w:tcBorders>
            <w:shd w:val="clear" w:color="auto" w:fill="FFFFFF"/>
          </w:tcPr>
          <w:p w14:paraId="172CFAED" w14:textId="77777777" w:rsidR="00D00847" w:rsidRPr="005319D6" w:rsidRDefault="00D00847" w:rsidP="00EA3012">
            <w:pPr>
              <w:widowControl w:val="0"/>
              <w:spacing w:after="0"/>
              <w:jc w:val="center"/>
              <w:rPr>
                <w:rFonts w:eastAsia="Times New Roman" w:cs="Times New Roman"/>
                <w:kern w:val="0"/>
                <w:sz w:val="24"/>
                <w:szCs w:val="24"/>
                <w:lang w:val="en-US" w:eastAsia="ru-RU" w:bidi="ru-RU"/>
              </w:rPr>
            </w:pPr>
            <w:r w:rsidRPr="005319D6">
              <w:rPr>
                <w:rFonts w:eastAsia="Times New Roman" w:cs="Times New Roman"/>
                <w:kern w:val="0"/>
                <w:sz w:val="24"/>
                <w:szCs w:val="24"/>
                <w:lang w:val="en-US" w:eastAsia="ru-RU" w:bidi="ru-RU"/>
              </w:rPr>
              <w:t>8</w:t>
            </w:r>
            <w:r w:rsidRPr="005319D6">
              <w:rPr>
                <w:rFonts w:eastAsia="Times New Roman" w:cs="Times New Roman"/>
                <w:kern w:val="0"/>
                <w:sz w:val="24"/>
                <w:szCs w:val="24"/>
                <w:lang w:eastAsia="ru-RU" w:bidi="ru-RU"/>
              </w:rPr>
              <w:t>,</w:t>
            </w:r>
            <w:r w:rsidRPr="005319D6">
              <w:rPr>
                <w:rFonts w:eastAsia="Times New Roman" w:cs="Times New Roman"/>
                <w:kern w:val="0"/>
                <w:sz w:val="24"/>
                <w:szCs w:val="24"/>
                <w:lang w:val="en-US" w:eastAsia="ru-RU" w:bidi="ru-RU"/>
              </w:rPr>
              <w:t>99</w:t>
            </w:r>
          </w:p>
        </w:tc>
        <w:tc>
          <w:tcPr>
            <w:tcW w:w="1511" w:type="dxa"/>
            <w:tcBorders>
              <w:top w:val="single" w:sz="4" w:space="0" w:color="auto"/>
              <w:left w:val="single" w:sz="4" w:space="0" w:color="auto"/>
              <w:bottom w:val="single" w:sz="4" w:space="0" w:color="auto"/>
            </w:tcBorders>
            <w:shd w:val="clear" w:color="auto" w:fill="FFFFFF"/>
          </w:tcPr>
          <w:p w14:paraId="33A32287"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&lt;</w:t>
            </w:r>
            <w:r w:rsidRPr="005319D6">
              <w:rPr>
                <w:rFonts w:eastAsia="Times New Roman" w:cs="Times New Roman"/>
                <w:i/>
                <w:iCs/>
                <w:kern w:val="0"/>
                <w:sz w:val="24"/>
                <w:szCs w:val="24"/>
                <w:lang w:eastAsia="ru-RU" w:bidi="ru-RU"/>
              </w:rPr>
              <w:t>х</w:t>
            </w:r>
            <w:r w:rsidRPr="005319D6">
              <w:rPr>
                <w:rFonts w:eastAsia="Times New Roman" w:cs="Times New Roman"/>
                <w:kern w:val="0"/>
                <w:sz w:val="24"/>
                <w:szCs w:val="24"/>
                <w:lang w:eastAsia="ru-RU" w:bidi="ru-RU"/>
              </w:rPr>
              <w:t>3 &lt;</w:t>
            </w:r>
          </w:p>
        </w:tc>
        <w:tc>
          <w:tcPr>
            <w:tcW w:w="1817" w:type="dxa"/>
            <w:tcBorders>
              <w:top w:val="single" w:sz="4" w:space="0" w:color="auto"/>
              <w:left w:val="single" w:sz="4" w:space="0" w:color="auto"/>
              <w:bottom w:val="single" w:sz="4" w:space="0" w:color="auto"/>
            </w:tcBorders>
            <w:shd w:val="clear" w:color="auto" w:fill="FFFFFF"/>
          </w:tcPr>
          <w:p w14:paraId="14705303" w14:textId="77777777" w:rsidR="00D00847" w:rsidRPr="005319D6" w:rsidRDefault="00D00847" w:rsidP="00EA3012">
            <w:pPr>
              <w:widowControl w:val="0"/>
              <w:spacing w:after="0"/>
              <w:jc w:val="center"/>
              <w:rPr>
                <w:rFonts w:eastAsia="Times New Roman" w:cs="Times New Roman"/>
                <w:kern w:val="0"/>
                <w:sz w:val="24"/>
                <w:szCs w:val="24"/>
                <w:lang w:val="en-US" w:eastAsia="ru-RU" w:bidi="ru-RU"/>
              </w:rPr>
            </w:pPr>
            <w:r w:rsidRPr="005319D6">
              <w:rPr>
                <w:rFonts w:eastAsia="Times New Roman" w:cs="Times New Roman"/>
                <w:kern w:val="0"/>
                <w:sz w:val="24"/>
                <w:szCs w:val="24"/>
                <w:lang w:eastAsia="ru-RU" w:bidi="ru-RU"/>
              </w:rPr>
              <w:t>1,</w:t>
            </w:r>
            <w:r w:rsidRPr="005319D6">
              <w:rPr>
                <w:rFonts w:eastAsia="Times New Roman" w:cs="Times New Roman"/>
                <w:kern w:val="0"/>
                <w:sz w:val="24"/>
                <w:szCs w:val="24"/>
                <w:lang w:val="en-US" w:eastAsia="ru-RU" w:bidi="ru-RU"/>
              </w:rPr>
              <w:t>71</w:t>
            </w:r>
          </w:p>
        </w:tc>
        <w:tc>
          <w:tcPr>
            <w:tcW w:w="3382" w:type="dxa"/>
            <w:tcBorders>
              <w:top w:val="single" w:sz="4" w:space="0" w:color="auto"/>
              <w:left w:val="single" w:sz="4" w:space="0" w:color="auto"/>
              <w:bottom w:val="single" w:sz="4" w:space="0" w:color="auto"/>
              <w:right w:val="single" w:sz="4" w:space="0" w:color="auto"/>
            </w:tcBorders>
            <w:shd w:val="clear" w:color="auto" w:fill="FFFFFF"/>
          </w:tcPr>
          <w:p w14:paraId="342D55E2"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0,18</w:t>
            </w:r>
          </w:p>
        </w:tc>
      </w:tr>
      <w:tr w:rsidR="00791058" w:rsidRPr="005319D6" w14:paraId="3D9D82BE" w14:textId="77777777" w:rsidTr="008B75F9">
        <w:trPr>
          <w:trHeight w:hRule="exact" w:val="381"/>
          <w:jc w:val="center"/>
        </w:trPr>
        <w:tc>
          <w:tcPr>
            <w:tcW w:w="9332" w:type="dxa"/>
            <w:gridSpan w:val="4"/>
            <w:tcBorders>
              <w:top w:val="single" w:sz="4" w:space="0" w:color="auto"/>
              <w:left w:val="single" w:sz="4" w:space="0" w:color="auto"/>
              <w:bottom w:val="single" w:sz="4" w:space="0" w:color="auto"/>
              <w:right w:val="single" w:sz="4" w:space="0" w:color="auto"/>
            </w:tcBorders>
            <w:shd w:val="clear" w:color="auto" w:fill="FFFFFF"/>
          </w:tcPr>
          <w:p w14:paraId="75C910FC" w14:textId="5993FA04" w:rsidR="00791058" w:rsidRPr="005319D6" w:rsidRDefault="00791058" w:rsidP="00791058">
            <w:pPr>
              <w:widowControl w:val="0"/>
              <w:spacing w:after="0"/>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Дереккөз-автор есептеген</w:t>
            </w:r>
          </w:p>
        </w:tc>
      </w:tr>
    </w:tbl>
    <w:p w14:paraId="44616A96" w14:textId="77777777" w:rsidR="00D00847" w:rsidRPr="005319D6" w:rsidRDefault="00D00847" w:rsidP="00D00847">
      <w:pPr>
        <w:widowControl w:val="0"/>
        <w:spacing w:after="0"/>
        <w:rPr>
          <w:rFonts w:eastAsia="Microsoft Sans Serif" w:cs="Times New Roman"/>
          <w:kern w:val="0"/>
          <w:szCs w:val="28"/>
          <w:lang w:eastAsia="ru-RU" w:bidi="ru-RU"/>
        </w:rPr>
      </w:pPr>
    </w:p>
    <w:p w14:paraId="65E35B09" w14:textId="4026521F" w:rsidR="00D00847" w:rsidRPr="005319D6" w:rsidRDefault="00D00847" w:rsidP="00001BB0">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Керісінше, х2 көрсеткіші үшін бұл қатынас</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 xml:space="preserve">3,42 есе жоғары көрсетеді, бұл оның нақты әрі тұрақсыздығын </w:t>
      </w:r>
      <w:r w:rsidR="000A6CD1" w:rsidRPr="005319D6">
        <w:rPr>
          <w:rFonts w:eastAsia="Times New Roman" w:cs="Times New Roman"/>
          <w:kern w:val="0"/>
          <w:szCs w:val="28"/>
          <w:lang w:val="kk-KZ" w:eastAsia="ru-RU" w:bidi="ru-RU"/>
        </w:rPr>
        <w:t>білдіреді.</w:t>
      </w:r>
    </w:p>
    <w:p w14:paraId="5E2842DB" w14:textId="5ACCD640" w:rsidR="00D00847" w:rsidRPr="005319D6" w:rsidRDefault="00D00847" w:rsidP="00001BB0">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Дисперсиялық талдау жасасақ,</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R2 (детерминация коэффициенті) 0.97 тең, ол өсімдік шауашылығы және мал шаруашылығының жалпы өнімі регрессиясы 97% көрсеткішті береді,</w:t>
      </w:r>
      <w:r w:rsidR="00422107" w:rsidRPr="005319D6">
        <w:rPr>
          <w:rFonts w:eastAsia="Times New Roman" w:cs="Times New Roman"/>
          <w:kern w:val="0"/>
          <w:szCs w:val="28"/>
          <w:lang w:val="kk-KZ" w:eastAsia="ru-RU" w:bidi="ru-RU"/>
        </w:rPr>
        <w:t xml:space="preserve"> </w:t>
      </w:r>
      <w:r w:rsidRPr="005319D6">
        <w:rPr>
          <w:rFonts w:eastAsia="Times New Roman" w:cs="Times New Roman"/>
          <w:kern w:val="0"/>
          <w:szCs w:val="28"/>
          <w:lang w:val="kk-KZ" w:eastAsia="ru-RU" w:bidi="ru-RU"/>
        </w:rPr>
        <w:t>факторлардың жиынтық вариациясы х1, х2, х3 тең.</w:t>
      </w:r>
    </w:p>
    <w:p w14:paraId="4999BC8D" w14:textId="25358196" w:rsidR="00D00847" w:rsidRPr="005319D6" w:rsidRDefault="00D00847" w:rsidP="00001BB0">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Регрессияның стандартты қателігі болып түсіндірілмеген дисперс</w:t>
      </w:r>
      <w:r w:rsidR="000A6CD1" w:rsidRPr="005319D6">
        <w:rPr>
          <w:rFonts w:eastAsia="Times New Roman" w:cs="Times New Roman"/>
          <w:kern w:val="0"/>
          <w:szCs w:val="28"/>
          <w:lang w:val="kk-KZ" w:eastAsia="ru-RU" w:bidi="ru-RU"/>
        </w:rPr>
        <w:t>ия болып табылады, үлгіге қосыл</w:t>
      </w:r>
      <w:r w:rsidRPr="005319D6">
        <w:rPr>
          <w:rFonts w:eastAsia="Times New Roman" w:cs="Times New Roman"/>
          <w:kern w:val="0"/>
          <w:szCs w:val="28"/>
          <w:lang w:val="kk-KZ" w:eastAsia="ru-RU" w:bidi="ru-RU"/>
        </w:rPr>
        <w:t>ған қалған факторлар, У жалпы вариацияның 3% – ын құрайды, бұл дегеніміз өсімдік шаруашылығы және мал шаруашылығының жалпы өнімдерінің көлемінің қарастырылып отырған факторларға тұрақты тәуелді екенін білдіреді.</w:t>
      </w:r>
    </w:p>
    <w:p w14:paraId="29E343C4" w14:textId="77777777" w:rsidR="00D00847" w:rsidRPr="005319D6" w:rsidRDefault="00D00847" w:rsidP="00001BB0">
      <w:pPr>
        <w:widowControl w:val="0"/>
        <w:spacing w:after="0"/>
        <w:ind w:firstLine="567"/>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Корреляциялық статистика. Факторлар мен нәтижелер арасындағы және факторлардың өздері арасындағы қатынастардың күші мен бағытын бағалау үшін 32 жұптық корреляция коэффициенттерінің кестесін қарастырамыз.</w:t>
      </w:r>
    </w:p>
    <w:p w14:paraId="2F125DAF" w14:textId="77777777" w:rsidR="00A12062" w:rsidRPr="005319D6" w:rsidRDefault="00A12062" w:rsidP="0014383A">
      <w:pPr>
        <w:widowControl w:val="0"/>
        <w:spacing w:after="0"/>
        <w:ind w:firstLine="709"/>
        <w:rPr>
          <w:rFonts w:eastAsia="Times New Roman" w:cs="Times New Roman"/>
          <w:kern w:val="0"/>
          <w:szCs w:val="28"/>
          <w:lang w:val="kk-KZ" w:eastAsia="ru-RU" w:bidi="ru-RU"/>
        </w:rPr>
      </w:pPr>
    </w:p>
    <w:p w14:paraId="6593F53F" w14:textId="6EA0BC31" w:rsidR="00D00847" w:rsidRPr="005319D6" w:rsidRDefault="00D00847" w:rsidP="00B22745">
      <w:pPr>
        <w:widowControl w:val="0"/>
        <w:spacing w:after="0"/>
        <w:jc w:val="both"/>
        <w:rPr>
          <w:rFonts w:eastAsia="Times New Roman" w:cs="Times New Roman"/>
          <w:kern w:val="0"/>
          <w:szCs w:val="28"/>
          <w:lang w:val="kk-KZ" w:eastAsia="ru-RU" w:bidi="ru-RU"/>
        </w:rPr>
      </w:pPr>
      <w:r w:rsidRPr="005319D6">
        <w:rPr>
          <w:rFonts w:eastAsia="Times New Roman" w:cs="Times New Roman"/>
          <w:kern w:val="0"/>
          <w:szCs w:val="28"/>
          <w:lang w:val="kk-KZ" w:eastAsia="ru-RU" w:bidi="ru-RU"/>
        </w:rPr>
        <w:t>Кесте</w:t>
      </w:r>
      <w:r w:rsidRPr="005319D6">
        <w:rPr>
          <w:rFonts w:eastAsia="Times New Roman" w:cs="Times New Roman"/>
          <w:kern w:val="0"/>
          <w:szCs w:val="28"/>
          <w:lang w:eastAsia="ru-RU" w:bidi="ru-RU"/>
        </w:rPr>
        <w:t xml:space="preserve"> 32 – Корреляци</w:t>
      </w:r>
      <w:r w:rsidRPr="005319D6">
        <w:rPr>
          <w:rFonts w:eastAsia="Times New Roman" w:cs="Times New Roman"/>
          <w:kern w:val="0"/>
          <w:szCs w:val="28"/>
          <w:lang w:val="kk-KZ" w:eastAsia="ru-RU" w:bidi="ru-RU"/>
        </w:rPr>
        <w:t>ялық талдау</w:t>
      </w:r>
    </w:p>
    <w:p w14:paraId="1A3A40BC" w14:textId="77777777" w:rsidR="006D6709" w:rsidRPr="005319D6" w:rsidRDefault="006D6709" w:rsidP="0014383A">
      <w:pPr>
        <w:widowControl w:val="0"/>
        <w:spacing w:after="0"/>
        <w:ind w:firstLine="709"/>
        <w:rPr>
          <w:rFonts w:eastAsia="Times New Roman" w:cs="Times New Roman"/>
          <w:kern w:val="0"/>
          <w:szCs w:val="28"/>
          <w:lang w:eastAsia="ru-RU" w:bidi="ru-RU"/>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78"/>
        <w:gridCol w:w="1985"/>
        <w:gridCol w:w="1701"/>
        <w:gridCol w:w="1559"/>
        <w:gridCol w:w="1985"/>
      </w:tblGrid>
      <w:tr w:rsidR="00D00847" w:rsidRPr="005319D6" w14:paraId="3762ED98" w14:textId="77777777" w:rsidTr="0073509E">
        <w:trPr>
          <w:trHeight w:hRule="exact" w:val="347"/>
        </w:trPr>
        <w:tc>
          <w:tcPr>
            <w:tcW w:w="2278" w:type="dxa"/>
            <w:shd w:val="clear" w:color="auto" w:fill="FFFFFF"/>
            <w:vAlign w:val="center"/>
          </w:tcPr>
          <w:p w14:paraId="0AD3BE87" w14:textId="77777777" w:rsidR="00D00847" w:rsidRPr="005319D6" w:rsidRDefault="00D00847" w:rsidP="00EA3012">
            <w:pPr>
              <w:widowControl w:val="0"/>
              <w:spacing w:after="0"/>
              <w:jc w:val="center"/>
              <w:rPr>
                <w:rFonts w:eastAsia="Times New Roman" w:cs="Times New Roman"/>
                <w:kern w:val="0"/>
                <w:sz w:val="24"/>
                <w:szCs w:val="24"/>
                <w:lang w:val="kk-KZ" w:eastAsia="ru-RU" w:bidi="ru-RU"/>
              </w:rPr>
            </w:pPr>
            <w:r w:rsidRPr="005319D6">
              <w:rPr>
                <w:rFonts w:eastAsia="Times New Roman" w:cs="Times New Roman"/>
                <w:kern w:val="0"/>
                <w:sz w:val="24"/>
                <w:szCs w:val="24"/>
                <w:lang w:eastAsia="ru-RU" w:bidi="ru-RU"/>
              </w:rPr>
              <w:t>Параметр</w:t>
            </w:r>
            <w:r w:rsidRPr="005319D6">
              <w:rPr>
                <w:rFonts w:eastAsia="Times New Roman" w:cs="Times New Roman"/>
                <w:kern w:val="0"/>
                <w:sz w:val="24"/>
                <w:szCs w:val="24"/>
                <w:lang w:val="kk-KZ" w:eastAsia="ru-RU" w:bidi="ru-RU"/>
              </w:rPr>
              <w:t>лер</w:t>
            </w:r>
          </w:p>
        </w:tc>
        <w:tc>
          <w:tcPr>
            <w:tcW w:w="1985" w:type="dxa"/>
            <w:shd w:val="clear" w:color="auto" w:fill="FFFFFF"/>
            <w:vAlign w:val="center"/>
          </w:tcPr>
          <w:p w14:paraId="7840FF01"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i/>
                <w:iCs/>
                <w:kern w:val="0"/>
                <w:sz w:val="24"/>
                <w:szCs w:val="24"/>
                <w:lang w:eastAsia="ru-RU" w:bidi="ru-RU"/>
              </w:rPr>
              <w:t>У</w:t>
            </w:r>
          </w:p>
        </w:tc>
        <w:tc>
          <w:tcPr>
            <w:tcW w:w="1701" w:type="dxa"/>
            <w:shd w:val="clear" w:color="auto" w:fill="FFFFFF"/>
            <w:vAlign w:val="center"/>
          </w:tcPr>
          <w:p w14:paraId="7083D1E1"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i/>
                <w:iCs/>
                <w:kern w:val="0"/>
                <w:sz w:val="24"/>
                <w:szCs w:val="24"/>
                <w:lang w:eastAsia="ru-RU" w:bidi="ru-RU"/>
              </w:rPr>
              <w:t>х1</w:t>
            </w:r>
          </w:p>
        </w:tc>
        <w:tc>
          <w:tcPr>
            <w:tcW w:w="1559" w:type="dxa"/>
            <w:shd w:val="clear" w:color="auto" w:fill="FFFFFF"/>
            <w:vAlign w:val="center"/>
          </w:tcPr>
          <w:p w14:paraId="0C17A325"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i/>
                <w:iCs/>
                <w:kern w:val="0"/>
                <w:sz w:val="24"/>
                <w:szCs w:val="24"/>
                <w:lang w:eastAsia="ru-RU" w:bidi="ru-RU"/>
              </w:rPr>
              <w:t>х2</w:t>
            </w:r>
          </w:p>
        </w:tc>
        <w:tc>
          <w:tcPr>
            <w:tcW w:w="1985" w:type="dxa"/>
            <w:shd w:val="clear" w:color="auto" w:fill="FFFFFF"/>
            <w:vAlign w:val="center"/>
          </w:tcPr>
          <w:p w14:paraId="01DA8668"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i/>
                <w:iCs/>
                <w:kern w:val="0"/>
                <w:sz w:val="24"/>
                <w:szCs w:val="24"/>
                <w:lang w:eastAsia="ru-RU" w:bidi="ru-RU"/>
              </w:rPr>
              <w:t>х3</w:t>
            </w:r>
          </w:p>
        </w:tc>
      </w:tr>
      <w:tr w:rsidR="00D00847" w:rsidRPr="005319D6" w14:paraId="781D1FEA" w14:textId="77777777" w:rsidTr="0073509E">
        <w:trPr>
          <w:trHeight w:hRule="exact" w:val="339"/>
        </w:trPr>
        <w:tc>
          <w:tcPr>
            <w:tcW w:w="2278" w:type="dxa"/>
            <w:shd w:val="clear" w:color="auto" w:fill="FFFFFF"/>
            <w:vAlign w:val="center"/>
          </w:tcPr>
          <w:p w14:paraId="6941A155"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i/>
                <w:iCs/>
                <w:kern w:val="0"/>
                <w:sz w:val="24"/>
                <w:szCs w:val="24"/>
                <w:lang w:eastAsia="ru-RU" w:bidi="ru-RU"/>
              </w:rPr>
              <w:t>У</w:t>
            </w:r>
          </w:p>
        </w:tc>
        <w:tc>
          <w:tcPr>
            <w:tcW w:w="1985" w:type="dxa"/>
            <w:shd w:val="clear" w:color="auto" w:fill="FFFFFF"/>
            <w:vAlign w:val="center"/>
          </w:tcPr>
          <w:p w14:paraId="15D724CE" w14:textId="77777777" w:rsidR="00D00847" w:rsidRPr="005319D6" w:rsidRDefault="00D00847" w:rsidP="00EA3012">
            <w:pPr>
              <w:widowControl w:val="0"/>
              <w:spacing w:after="0"/>
              <w:jc w:val="center"/>
              <w:rPr>
                <w:rFonts w:eastAsia="Times New Roman" w:cs="Times New Roman"/>
                <w:kern w:val="0"/>
                <w:sz w:val="24"/>
                <w:szCs w:val="24"/>
                <w:lang w:val="en-US" w:eastAsia="ru-RU" w:bidi="ru-RU"/>
              </w:rPr>
            </w:pPr>
            <w:r w:rsidRPr="005319D6">
              <w:rPr>
                <w:rFonts w:eastAsia="Times New Roman" w:cs="Times New Roman"/>
                <w:kern w:val="0"/>
                <w:sz w:val="24"/>
                <w:szCs w:val="24"/>
                <w:lang w:val="en-US" w:eastAsia="ru-RU" w:bidi="ru-RU"/>
              </w:rPr>
              <w:t>1</w:t>
            </w:r>
          </w:p>
        </w:tc>
        <w:tc>
          <w:tcPr>
            <w:tcW w:w="1701" w:type="dxa"/>
            <w:shd w:val="clear" w:color="auto" w:fill="FFFFFF"/>
            <w:vAlign w:val="center"/>
          </w:tcPr>
          <w:p w14:paraId="79ABAE07" w14:textId="77777777" w:rsidR="00D00847" w:rsidRPr="005319D6" w:rsidRDefault="00D00847" w:rsidP="00EA3012">
            <w:pPr>
              <w:widowControl w:val="0"/>
              <w:spacing w:after="0"/>
              <w:jc w:val="center"/>
              <w:rPr>
                <w:rFonts w:eastAsia="Microsoft Sans Serif" w:cs="Times New Roman"/>
                <w:kern w:val="0"/>
                <w:sz w:val="24"/>
                <w:szCs w:val="24"/>
                <w:lang w:eastAsia="ru-RU" w:bidi="ru-RU"/>
              </w:rPr>
            </w:pPr>
          </w:p>
        </w:tc>
        <w:tc>
          <w:tcPr>
            <w:tcW w:w="1559" w:type="dxa"/>
            <w:shd w:val="clear" w:color="auto" w:fill="FFFFFF"/>
            <w:vAlign w:val="center"/>
          </w:tcPr>
          <w:p w14:paraId="4A402F6A" w14:textId="77777777" w:rsidR="00D00847" w:rsidRPr="005319D6" w:rsidRDefault="00D00847" w:rsidP="00EA3012">
            <w:pPr>
              <w:widowControl w:val="0"/>
              <w:spacing w:after="0"/>
              <w:jc w:val="center"/>
              <w:rPr>
                <w:rFonts w:eastAsia="Microsoft Sans Serif" w:cs="Times New Roman"/>
                <w:kern w:val="0"/>
                <w:sz w:val="24"/>
                <w:szCs w:val="24"/>
                <w:lang w:eastAsia="ru-RU" w:bidi="ru-RU"/>
              </w:rPr>
            </w:pPr>
          </w:p>
        </w:tc>
        <w:tc>
          <w:tcPr>
            <w:tcW w:w="1985" w:type="dxa"/>
            <w:shd w:val="clear" w:color="auto" w:fill="FFFFFF"/>
            <w:vAlign w:val="center"/>
          </w:tcPr>
          <w:p w14:paraId="1B67CC81" w14:textId="77777777" w:rsidR="00D00847" w:rsidRPr="005319D6" w:rsidRDefault="00D00847" w:rsidP="00EA3012">
            <w:pPr>
              <w:widowControl w:val="0"/>
              <w:spacing w:after="0"/>
              <w:jc w:val="center"/>
              <w:rPr>
                <w:rFonts w:eastAsia="Microsoft Sans Serif" w:cs="Times New Roman"/>
                <w:kern w:val="0"/>
                <w:sz w:val="24"/>
                <w:szCs w:val="24"/>
                <w:lang w:eastAsia="ru-RU" w:bidi="ru-RU"/>
              </w:rPr>
            </w:pPr>
          </w:p>
        </w:tc>
      </w:tr>
      <w:tr w:rsidR="00D00847" w:rsidRPr="005319D6" w14:paraId="723DD2FF" w14:textId="77777777" w:rsidTr="0073509E">
        <w:trPr>
          <w:trHeight w:hRule="exact" w:val="347"/>
        </w:trPr>
        <w:tc>
          <w:tcPr>
            <w:tcW w:w="2278" w:type="dxa"/>
            <w:shd w:val="clear" w:color="auto" w:fill="FFFFFF"/>
            <w:vAlign w:val="center"/>
          </w:tcPr>
          <w:p w14:paraId="105E56E9"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i/>
                <w:iCs/>
                <w:kern w:val="0"/>
                <w:sz w:val="24"/>
                <w:szCs w:val="24"/>
                <w:lang w:eastAsia="ru-RU" w:bidi="ru-RU"/>
              </w:rPr>
              <w:t>х1</w:t>
            </w:r>
          </w:p>
        </w:tc>
        <w:tc>
          <w:tcPr>
            <w:tcW w:w="1985" w:type="dxa"/>
            <w:shd w:val="clear" w:color="auto" w:fill="FFFFFF"/>
            <w:vAlign w:val="center"/>
          </w:tcPr>
          <w:p w14:paraId="0E38E8B6" w14:textId="5779A0F4" w:rsidR="00D00847" w:rsidRPr="005319D6" w:rsidRDefault="00887BD6" w:rsidP="00887BD6">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0</w:t>
            </w:r>
            <w:r w:rsidR="00D00847" w:rsidRPr="005319D6">
              <w:rPr>
                <w:rFonts w:eastAsia="Times New Roman" w:cs="Times New Roman"/>
                <w:kern w:val="0"/>
                <w:sz w:val="24"/>
                <w:szCs w:val="24"/>
                <w:lang w:eastAsia="ru-RU" w:bidi="ru-RU"/>
              </w:rPr>
              <w:t>,952</w:t>
            </w:r>
          </w:p>
        </w:tc>
        <w:tc>
          <w:tcPr>
            <w:tcW w:w="1701" w:type="dxa"/>
            <w:shd w:val="clear" w:color="auto" w:fill="FFFFFF"/>
            <w:vAlign w:val="center"/>
          </w:tcPr>
          <w:p w14:paraId="38444D35" w14:textId="77777777" w:rsidR="00D00847" w:rsidRPr="005319D6" w:rsidRDefault="00D00847" w:rsidP="00EA3012">
            <w:pPr>
              <w:widowControl w:val="0"/>
              <w:spacing w:after="0"/>
              <w:jc w:val="center"/>
              <w:rPr>
                <w:rFonts w:eastAsia="Times New Roman" w:cs="Times New Roman"/>
                <w:kern w:val="0"/>
                <w:sz w:val="24"/>
                <w:szCs w:val="24"/>
                <w:lang w:val="en-US" w:eastAsia="ru-RU" w:bidi="ru-RU"/>
              </w:rPr>
            </w:pPr>
            <w:r w:rsidRPr="005319D6">
              <w:rPr>
                <w:rFonts w:eastAsia="Times New Roman" w:cs="Times New Roman"/>
                <w:kern w:val="0"/>
                <w:sz w:val="24"/>
                <w:szCs w:val="24"/>
                <w:lang w:val="en-US" w:eastAsia="ru-RU" w:bidi="ru-RU"/>
              </w:rPr>
              <w:t>1</w:t>
            </w:r>
          </w:p>
        </w:tc>
        <w:tc>
          <w:tcPr>
            <w:tcW w:w="1559" w:type="dxa"/>
            <w:shd w:val="clear" w:color="auto" w:fill="FFFFFF"/>
            <w:vAlign w:val="center"/>
          </w:tcPr>
          <w:p w14:paraId="2F52C1D9" w14:textId="77777777" w:rsidR="00D00847" w:rsidRPr="005319D6" w:rsidRDefault="00D00847" w:rsidP="00EA3012">
            <w:pPr>
              <w:widowControl w:val="0"/>
              <w:spacing w:after="0"/>
              <w:jc w:val="center"/>
              <w:rPr>
                <w:rFonts w:eastAsia="Microsoft Sans Serif" w:cs="Times New Roman"/>
                <w:kern w:val="0"/>
                <w:sz w:val="24"/>
                <w:szCs w:val="24"/>
                <w:lang w:eastAsia="ru-RU" w:bidi="ru-RU"/>
              </w:rPr>
            </w:pPr>
          </w:p>
        </w:tc>
        <w:tc>
          <w:tcPr>
            <w:tcW w:w="1985" w:type="dxa"/>
            <w:shd w:val="clear" w:color="auto" w:fill="FFFFFF"/>
            <w:vAlign w:val="center"/>
          </w:tcPr>
          <w:p w14:paraId="14E36246" w14:textId="77777777" w:rsidR="00D00847" w:rsidRPr="005319D6" w:rsidRDefault="00D00847" w:rsidP="00EA3012">
            <w:pPr>
              <w:widowControl w:val="0"/>
              <w:spacing w:after="0"/>
              <w:jc w:val="center"/>
              <w:rPr>
                <w:rFonts w:eastAsia="Microsoft Sans Serif" w:cs="Times New Roman"/>
                <w:kern w:val="0"/>
                <w:sz w:val="24"/>
                <w:szCs w:val="24"/>
                <w:lang w:eastAsia="ru-RU" w:bidi="ru-RU"/>
              </w:rPr>
            </w:pPr>
          </w:p>
        </w:tc>
      </w:tr>
      <w:tr w:rsidR="00D00847" w:rsidRPr="005319D6" w14:paraId="4D431852" w14:textId="77777777" w:rsidTr="0073509E">
        <w:trPr>
          <w:trHeight w:hRule="exact" w:val="339"/>
        </w:trPr>
        <w:tc>
          <w:tcPr>
            <w:tcW w:w="2278" w:type="dxa"/>
            <w:shd w:val="clear" w:color="auto" w:fill="FFFFFF"/>
            <w:vAlign w:val="center"/>
          </w:tcPr>
          <w:p w14:paraId="48D469FC"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i/>
                <w:iCs/>
                <w:kern w:val="0"/>
                <w:sz w:val="24"/>
                <w:szCs w:val="24"/>
                <w:lang w:eastAsia="ru-RU" w:bidi="ru-RU"/>
              </w:rPr>
              <w:t>х2</w:t>
            </w:r>
          </w:p>
        </w:tc>
        <w:tc>
          <w:tcPr>
            <w:tcW w:w="1985" w:type="dxa"/>
            <w:shd w:val="clear" w:color="auto" w:fill="FFFFFF"/>
            <w:vAlign w:val="center"/>
          </w:tcPr>
          <w:p w14:paraId="17F2D160" w14:textId="4C0D4095" w:rsidR="00D00847" w:rsidRPr="005319D6" w:rsidRDefault="00887BD6"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0</w:t>
            </w:r>
            <w:r w:rsidR="00D00847" w:rsidRPr="005319D6">
              <w:rPr>
                <w:rFonts w:eastAsia="Times New Roman" w:cs="Times New Roman"/>
                <w:kern w:val="0"/>
                <w:sz w:val="24"/>
                <w:szCs w:val="24"/>
                <w:lang w:eastAsia="ru-RU" w:bidi="ru-RU"/>
              </w:rPr>
              <w:t>,454</w:t>
            </w:r>
          </w:p>
        </w:tc>
        <w:tc>
          <w:tcPr>
            <w:tcW w:w="1701" w:type="dxa"/>
            <w:shd w:val="clear" w:color="auto" w:fill="FFFFFF"/>
            <w:vAlign w:val="center"/>
          </w:tcPr>
          <w:p w14:paraId="595707C5" w14:textId="00665C36" w:rsidR="00D00847" w:rsidRPr="005319D6" w:rsidRDefault="00887BD6"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0</w:t>
            </w:r>
            <w:r w:rsidR="00D00847" w:rsidRPr="005319D6">
              <w:rPr>
                <w:rFonts w:eastAsia="Times New Roman" w:cs="Times New Roman"/>
                <w:kern w:val="0"/>
                <w:sz w:val="24"/>
                <w:szCs w:val="24"/>
                <w:lang w:eastAsia="ru-RU" w:bidi="ru-RU"/>
              </w:rPr>
              <w:t>,413</w:t>
            </w:r>
          </w:p>
        </w:tc>
        <w:tc>
          <w:tcPr>
            <w:tcW w:w="1559" w:type="dxa"/>
            <w:shd w:val="clear" w:color="auto" w:fill="FFFFFF"/>
            <w:vAlign w:val="center"/>
          </w:tcPr>
          <w:p w14:paraId="7AD1FDBC" w14:textId="77777777" w:rsidR="00D00847" w:rsidRPr="005319D6" w:rsidRDefault="00D00847" w:rsidP="00EA3012">
            <w:pPr>
              <w:widowControl w:val="0"/>
              <w:spacing w:after="0"/>
              <w:jc w:val="center"/>
              <w:rPr>
                <w:rFonts w:eastAsia="Times New Roman" w:cs="Times New Roman"/>
                <w:kern w:val="0"/>
                <w:sz w:val="24"/>
                <w:szCs w:val="24"/>
                <w:lang w:val="en-US" w:eastAsia="ru-RU" w:bidi="ru-RU"/>
              </w:rPr>
            </w:pPr>
            <w:r w:rsidRPr="005319D6">
              <w:rPr>
                <w:rFonts w:eastAsia="Times New Roman" w:cs="Times New Roman"/>
                <w:kern w:val="0"/>
                <w:sz w:val="24"/>
                <w:szCs w:val="24"/>
                <w:lang w:val="en-US" w:eastAsia="ru-RU" w:bidi="ru-RU"/>
              </w:rPr>
              <w:t>1</w:t>
            </w:r>
          </w:p>
        </w:tc>
        <w:tc>
          <w:tcPr>
            <w:tcW w:w="1985" w:type="dxa"/>
            <w:shd w:val="clear" w:color="auto" w:fill="FFFFFF"/>
            <w:vAlign w:val="center"/>
          </w:tcPr>
          <w:p w14:paraId="65000816" w14:textId="77777777" w:rsidR="00D00847" w:rsidRPr="005319D6" w:rsidRDefault="00D00847" w:rsidP="00EA3012">
            <w:pPr>
              <w:widowControl w:val="0"/>
              <w:spacing w:after="0"/>
              <w:jc w:val="center"/>
              <w:rPr>
                <w:rFonts w:eastAsia="Microsoft Sans Serif" w:cs="Times New Roman"/>
                <w:kern w:val="0"/>
                <w:sz w:val="24"/>
                <w:szCs w:val="24"/>
                <w:lang w:eastAsia="ru-RU" w:bidi="ru-RU"/>
              </w:rPr>
            </w:pPr>
          </w:p>
        </w:tc>
      </w:tr>
      <w:tr w:rsidR="00D00847" w:rsidRPr="005319D6" w14:paraId="6DA1679D" w14:textId="77777777" w:rsidTr="0073509E">
        <w:trPr>
          <w:trHeight w:hRule="exact" w:val="353"/>
        </w:trPr>
        <w:tc>
          <w:tcPr>
            <w:tcW w:w="2278" w:type="dxa"/>
            <w:shd w:val="clear" w:color="auto" w:fill="FFFFFF"/>
            <w:vAlign w:val="center"/>
          </w:tcPr>
          <w:p w14:paraId="2208E3F3"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i/>
                <w:iCs/>
                <w:kern w:val="0"/>
                <w:sz w:val="24"/>
                <w:szCs w:val="24"/>
                <w:lang w:eastAsia="ru-RU" w:bidi="ru-RU"/>
              </w:rPr>
              <w:t>х3</w:t>
            </w:r>
          </w:p>
        </w:tc>
        <w:tc>
          <w:tcPr>
            <w:tcW w:w="1985" w:type="dxa"/>
            <w:shd w:val="clear" w:color="auto" w:fill="FFFFFF"/>
            <w:vAlign w:val="center"/>
          </w:tcPr>
          <w:p w14:paraId="4A1D92CE" w14:textId="719EB47D" w:rsidR="00D00847" w:rsidRPr="005319D6" w:rsidRDefault="00887BD6" w:rsidP="00887BD6">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0</w:t>
            </w:r>
            <w:r w:rsidR="00D00847" w:rsidRPr="005319D6">
              <w:rPr>
                <w:rFonts w:eastAsia="Times New Roman" w:cs="Times New Roman"/>
                <w:kern w:val="0"/>
                <w:sz w:val="24"/>
                <w:szCs w:val="24"/>
                <w:lang w:eastAsia="ru-RU" w:bidi="ru-RU"/>
              </w:rPr>
              <w:t>,916</w:t>
            </w:r>
          </w:p>
        </w:tc>
        <w:tc>
          <w:tcPr>
            <w:tcW w:w="1701" w:type="dxa"/>
            <w:shd w:val="clear" w:color="auto" w:fill="FFFFFF"/>
            <w:vAlign w:val="center"/>
          </w:tcPr>
          <w:p w14:paraId="6B95C525" w14:textId="71EC38AA" w:rsidR="00D00847" w:rsidRPr="005319D6" w:rsidRDefault="00887BD6" w:rsidP="00887BD6">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0</w:t>
            </w:r>
            <w:r w:rsidR="00D00847" w:rsidRPr="005319D6">
              <w:rPr>
                <w:rFonts w:eastAsia="Times New Roman" w:cs="Times New Roman"/>
                <w:kern w:val="0"/>
                <w:sz w:val="24"/>
                <w:szCs w:val="24"/>
                <w:lang w:eastAsia="ru-RU" w:bidi="ru-RU"/>
              </w:rPr>
              <w:t>,970</w:t>
            </w:r>
          </w:p>
        </w:tc>
        <w:tc>
          <w:tcPr>
            <w:tcW w:w="1559" w:type="dxa"/>
            <w:shd w:val="clear" w:color="auto" w:fill="FFFFFF"/>
            <w:vAlign w:val="center"/>
          </w:tcPr>
          <w:p w14:paraId="6BB91440" w14:textId="0E46C2AE" w:rsidR="00D00847" w:rsidRPr="005319D6" w:rsidRDefault="00887BD6"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0</w:t>
            </w:r>
            <w:r w:rsidR="00D00847" w:rsidRPr="005319D6">
              <w:rPr>
                <w:rFonts w:eastAsia="Times New Roman" w:cs="Times New Roman"/>
                <w:kern w:val="0"/>
                <w:sz w:val="24"/>
                <w:szCs w:val="24"/>
                <w:lang w:eastAsia="ru-RU" w:bidi="ru-RU"/>
              </w:rPr>
              <w:t>,323</w:t>
            </w:r>
          </w:p>
        </w:tc>
        <w:tc>
          <w:tcPr>
            <w:tcW w:w="1985" w:type="dxa"/>
            <w:shd w:val="clear" w:color="auto" w:fill="FFFFFF"/>
            <w:vAlign w:val="center"/>
          </w:tcPr>
          <w:p w14:paraId="364AC62C" w14:textId="77777777" w:rsidR="00D00847" w:rsidRPr="005319D6" w:rsidRDefault="00D00847" w:rsidP="00EA3012">
            <w:pPr>
              <w:widowControl w:val="0"/>
              <w:spacing w:after="0"/>
              <w:jc w:val="center"/>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1</w:t>
            </w:r>
          </w:p>
        </w:tc>
      </w:tr>
      <w:tr w:rsidR="00791058" w:rsidRPr="005319D6" w14:paraId="7CD349CB" w14:textId="77777777" w:rsidTr="0073509E">
        <w:trPr>
          <w:trHeight w:hRule="exact" w:val="353"/>
        </w:trPr>
        <w:tc>
          <w:tcPr>
            <w:tcW w:w="9508" w:type="dxa"/>
            <w:gridSpan w:val="5"/>
            <w:shd w:val="clear" w:color="auto" w:fill="FFFFFF"/>
            <w:vAlign w:val="center"/>
          </w:tcPr>
          <w:p w14:paraId="0C964B4C" w14:textId="4E87A458" w:rsidR="00791058" w:rsidRPr="005319D6" w:rsidRDefault="00791058" w:rsidP="00791058">
            <w:pPr>
              <w:widowControl w:val="0"/>
              <w:spacing w:after="0"/>
              <w:rPr>
                <w:rFonts w:eastAsia="Times New Roman" w:cs="Times New Roman"/>
                <w:kern w:val="0"/>
                <w:sz w:val="24"/>
                <w:szCs w:val="24"/>
                <w:lang w:eastAsia="ru-RU" w:bidi="ru-RU"/>
              </w:rPr>
            </w:pPr>
            <w:r w:rsidRPr="005319D6">
              <w:rPr>
                <w:rFonts w:eastAsia="Times New Roman" w:cs="Times New Roman"/>
                <w:kern w:val="0"/>
                <w:sz w:val="24"/>
                <w:szCs w:val="24"/>
                <w:lang w:eastAsia="ru-RU" w:bidi="ru-RU"/>
              </w:rPr>
              <w:t>Дереккөз-автор есептеген</w:t>
            </w:r>
          </w:p>
        </w:tc>
      </w:tr>
    </w:tbl>
    <w:p w14:paraId="6410E5DF" w14:textId="77777777" w:rsidR="00D00847" w:rsidRPr="005319D6" w:rsidRDefault="00D00847" w:rsidP="00D00847">
      <w:pPr>
        <w:widowControl w:val="0"/>
        <w:spacing w:after="39" w:line="1" w:lineRule="exact"/>
        <w:rPr>
          <w:rFonts w:eastAsia="Microsoft Sans Serif" w:cs="Times New Roman"/>
          <w:kern w:val="0"/>
          <w:szCs w:val="28"/>
          <w:lang w:eastAsia="ru-RU" w:bidi="ru-RU"/>
        </w:rPr>
      </w:pPr>
    </w:p>
    <w:p w14:paraId="774F9551" w14:textId="77777777" w:rsidR="00D00847" w:rsidRPr="005319D6" w:rsidRDefault="00D00847" w:rsidP="00D00847">
      <w:pPr>
        <w:pStyle w:val="11"/>
        <w:ind w:firstLine="709"/>
        <w:jc w:val="both"/>
        <w:rPr>
          <w:rFonts w:ascii="Times New Roman" w:hAnsi="Times New Roman" w:cs="Times New Roman"/>
          <w:sz w:val="28"/>
        </w:rPr>
      </w:pPr>
    </w:p>
    <w:p w14:paraId="4320478D" w14:textId="65201A08" w:rsidR="00D00847" w:rsidRPr="005319D6" w:rsidRDefault="00D00847" w:rsidP="00001BB0">
      <w:pPr>
        <w:pStyle w:val="11"/>
        <w:ind w:firstLine="567"/>
        <w:jc w:val="both"/>
        <w:rPr>
          <w:rFonts w:ascii="Times New Roman" w:hAnsi="Times New Roman" w:cs="Times New Roman"/>
          <w:sz w:val="28"/>
        </w:rPr>
      </w:pPr>
      <w:r w:rsidRPr="005319D6">
        <w:rPr>
          <w:rFonts w:ascii="Times New Roman" w:hAnsi="Times New Roman" w:cs="Times New Roman"/>
          <w:sz w:val="28"/>
        </w:rPr>
        <w:t>Жұптық корреляция коэффициенттерінің мәндері өсімдік шаруашылығы және мал</w:t>
      </w:r>
      <w:r w:rsidRPr="005319D6">
        <w:rPr>
          <w:rFonts w:ascii="Times New Roman" w:hAnsi="Times New Roman" w:cs="Times New Roman"/>
          <w:sz w:val="28"/>
          <w:lang w:val="kk-KZ"/>
        </w:rPr>
        <w:t xml:space="preserve"> </w:t>
      </w:r>
      <w:r w:rsidRPr="005319D6">
        <w:rPr>
          <w:rFonts w:ascii="Times New Roman" w:hAnsi="Times New Roman" w:cs="Times New Roman"/>
          <w:sz w:val="28"/>
        </w:rPr>
        <w:t xml:space="preserve">шаруашылығының жалпы өнімі көлемінің көрсеткішінің х1 </w:t>
      </w:r>
      <w:r w:rsidRPr="005319D6">
        <w:rPr>
          <w:rFonts w:ascii="Times New Roman" w:hAnsi="Times New Roman" w:cs="Times New Roman"/>
          <w:sz w:val="28"/>
          <w:lang w:val="kk-KZ"/>
        </w:rPr>
        <w:t>және</w:t>
      </w:r>
      <w:r w:rsidRPr="005319D6">
        <w:rPr>
          <w:rFonts w:ascii="Times New Roman" w:hAnsi="Times New Roman" w:cs="Times New Roman"/>
          <w:sz w:val="28"/>
        </w:rPr>
        <w:t xml:space="preserve"> х3 параметрлерінің </w:t>
      </w:r>
      <w:r w:rsidR="006D6709" w:rsidRPr="005319D6">
        <w:rPr>
          <w:rFonts w:ascii="Times New Roman" w:hAnsi="Times New Roman" w:cs="Times New Roman"/>
          <w:sz w:val="28"/>
        </w:rPr>
        <w:t>деңгейімен, негізгі</w:t>
      </w:r>
      <w:r w:rsidRPr="005319D6">
        <w:rPr>
          <w:rFonts w:ascii="Times New Roman" w:hAnsi="Times New Roman" w:cs="Times New Roman"/>
          <w:sz w:val="28"/>
        </w:rPr>
        <w:t xml:space="preserve"> капиталға инве</w:t>
      </w:r>
      <w:r w:rsidRPr="005319D6">
        <w:rPr>
          <w:rFonts w:ascii="Times New Roman" w:hAnsi="Times New Roman" w:cs="Times New Roman"/>
          <w:sz w:val="28"/>
        </w:rPr>
        <w:softHyphen/>
        <w:t xml:space="preserve">стиция көлемі мен ауылшаруашылығы құрылымдарының санына байланысын сипаттайды. </w:t>
      </w:r>
      <w:r w:rsidRPr="005319D6">
        <w:rPr>
          <w:rFonts w:ascii="Times New Roman" w:hAnsi="Times New Roman" w:cs="Times New Roman"/>
          <w:sz w:val="28"/>
          <w:lang w:val="kk-KZ"/>
        </w:rPr>
        <w:t>Ө</w:t>
      </w:r>
      <w:r w:rsidRPr="005319D6">
        <w:rPr>
          <w:rFonts w:ascii="Times New Roman" w:hAnsi="Times New Roman" w:cs="Times New Roman"/>
          <w:sz w:val="28"/>
        </w:rPr>
        <w:t>сімдік шаруашылығы және мал</w:t>
      </w:r>
      <w:r w:rsidRPr="005319D6">
        <w:rPr>
          <w:rFonts w:ascii="Times New Roman" w:hAnsi="Times New Roman" w:cs="Times New Roman"/>
          <w:sz w:val="28"/>
          <w:lang w:val="kk-KZ"/>
        </w:rPr>
        <w:t xml:space="preserve"> </w:t>
      </w:r>
      <w:r w:rsidRPr="005319D6">
        <w:rPr>
          <w:rFonts w:ascii="Times New Roman" w:hAnsi="Times New Roman" w:cs="Times New Roman"/>
          <w:sz w:val="28"/>
        </w:rPr>
        <w:t>ша</w:t>
      </w:r>
      <w:r w:rsidRPr="005319D6">
        <w:rPr>
          <w:rFonts w:ascii="Times New Roman" w:hAnsi="Times New Roman" w:cs="Times New Roman"/>
          <w:sz w:val="28"/>
          <w:lang w:val="kk-KZ"/>
        </w:rPr>
        <w:t>р</w:t>
      </w:r>
      <w:r w:rsidRPr="005319D6">
        <w:rPr>
          <w:rFonts w:ascii="Times New Roman" w:hAnsi="Times New Roman" w:cs="Times New Roman"/>
          <w:sz w:val="28"/>
        </w:rPr>
        <w:t>уашылығы өнімдерін өндіруге арналған шығындардың өсімдік ша</w:t>
      </w:r>
      <w:r w:rsidRPr="005319D6">
        <w:rPr>
          <w:rFonts w:ascii="Times New Roman" w:hAnsi="Times New Roman" w:cs="Times New Roman"/>
          <w:sz w:val="28"/>
          <w:lang w:val="kk-KZ"/>
        </w:rPr>
        <w:t>р</w:t>
      </w:r>
      <w:r w:rsidRPr="005319D6">
        <w:rPr>
          <w:rFonts w:ascii="Times New Roman" w:hAnsi="Times New Roman" w:cs="Times New Roman"/>
          <w:sz w:val="28"/>
        </w:rPr>
        <w:t>уашылығы және мал</w:t>
      </w:r>
      <w:r w:rsidRPr="005319D6">
        <w:rPr>
          <w:rFonts w:ascii="Times New Roman" w:hAnsi="Times New Roman" w:cs="Times New Roman"/>
          <w:sz w:val="28"/>
          <w:lang w:val="kk-KZ"/>
        </w:rPr>
        <w:t xml:space="preserve"> </w:t>
      </w:r>
      <w:r w:rsidRPr="005319D6">
        <w:rPr>
          <w:rFonts w:ascii="Times New Roman" w:hAnsi="Times New Roman" w:cs="Times New Roman"/>
          <w:sz w:val="28"/>
        </w:rPr>
        <w:t>ша</w:t>
      </w:r>
      <w:r w:rsidRPr="005319D6">
        <w:rPr>
          <w:rFonts w:ascii="Times New Roman" w:hAnsi="Times New Roman" w:cs="Times New Roman"/>
          <w:sz w:val="28"/>
          <w:lang w:val="kk-KZ"/>
        </w:rPr>
        <w:t>р</w:t>
      </w:r>
      <w:r w:rsidRPr="005319D6">
        <w:rPr>
          <w:rFonts w:ascii="Times New Roman" w:hAnsi="Times New Roman" w:cs="Times New Roman"/>
          <w:sz w:val="28"/>
        </w:rPr>
        <w:t>уашылығының жалпы өнімі деңгейіне әсерін әлсіз деп бағалауға болады.</w:t>
      </w:r>
    </w:p>
    <w:p w14:paraId="4865C144" w14:textId="10B920ED" w:rsidR="00D00847" w:rsidRPr="005319D6" w:rsidRDefault="00D00847" w:rsidP="00001BB0">
      <w:pPr>
        <w:pStyle w:val="11"/>
        <w:ind w:firstLine="567"/>
        <w:jc w:val="both"/>
        <w:rPr>
          <w:rFonts w:ascii="Times New Roman" w:hAnsi="Times New Roman" w:cs="Times New Roman"/>
          <w:sz w:val="28"/>
        </w:rPr>
      </w:pPr>
      <w:r w:rsidRPr="005319D6">
        <w:rPr>
          <w:rFonts w:ascii="Times New Roman" w:hAnsi="Times New Roman" w:cs="Times New Roman"/>
          <w:sz w:val="28"/>
          <w:lang w:val="kk-KZ"/>
        </w:rPr>
        <w:t>Осылайша, жоғарыда жасалған статистикалық талдауға мынадай қорытынды жасауға болады</w:t>
      </w:r>
      <w:r w:rsidRPr="005319D6">
        <w:rPr>
          <w:rFonts w:ascii="Times New Roman" w:hAnsi="Times New Roman" w:cs="Times New Roman"/>
          <w:sz w:val="28"/>
        </w:rPr>
        <w:t xml:space="preserve">, </w:t>
      </w:r>
      <w:r w:rsidRPr="005319D6">
        <w:rPr>
          <w:rFonts w:ascii="Times New Roman" w:hAnsi="Times New Roman" w:cs="Times New Roman"/>
          <w:sz w:val="28"/>
          <w:lang w:val="kk-KZ"/>
        </w:rPr>
        <w:t>жалпы өнімнің өсіміне ауылшаруашылық өндірушілерінің саны тікелей байланысты, оларға қаржыландыру өте қажет, мемлекеттік қаржыландырусыз Қазақстанның азық</w:t>
      </w:r>
      <w:r w:rsidRPr="005319D6">
        <w:rPr>
          <w:rFonts w:ascii="Times New Roman" w:hAnsi="Times New Roman" w:cs="Times New Roman"/>
          <w:sz w:val="28"/>
        </w:rPr>
        <w:t>-</w:t>
      </w:r>
      <w:r w:rsidRPr="005319D6">
        <w:rPr>
          <w:rFonts w:ascii="Times New Roman" w:hAnsi="Times New Roman" w:cs="Times New Roman"/>
          <w:sz w:val="28"/>
          <w:lang w:val="kk-KZ"/>
        </w:rPr>
        <w:t>түлік қауіпсіздігі қауіп үстінде болмақ.</w:t>
      </w:r>
      <w:r w:rsidRPr="005319D6">
        <w:rPr>
          <w:rFonts w:ascii="Times New Roman" w:hAnsi="Times New Roman" w:cs="Times New Roman"/>
          <w:sz w:val="28"/>
        </w:rPr>
        <w:t xml:space="preserve"> 2013-2023</w:t>
      </w:r>
      <w:r w:rsidR="000A6CD1" w:rsidRPr="005319D6">
        <w:rPr>
          <w:rFonts w:ascii="Times New Roman" w:hAnsi="Times New Roman" w:cs="Times New Roman"/>
          <w:sz w:val="28"/>
          <w:lang w:val="kk-KZ"/>
        </w:rPr>
        <w:t xml:space="preserve"> </w:t>
      </w:r>
      <w:r w:rsidRPr="005319D6">
        <w:rPr>
          <w:rFonts w:ascii="Times New Roman" w:hAnsi="Times New Roman" w:cs="Times New Roman"/>
          <w:sz w:val="28"/>
          <w:lang w:val="kk-KZ"/>
        </w:rPr>
        <w:t>жылдар аралығында Қ</w:t>
      </w:r>
      <w:r w:rsidRPr="005319D6">
        <w:rPr>
          <w:rFonts w:ascii="Times New Roman" w:hAnsi="Times New Roman" w:cs="Times New Roman"/>
          <w:sz w:val="28"/>
        </w:rPr>
        <w:t>аза</w:t>
      </w:r>
      <w:r w:rsidRPr="005319D6">
        <w:rPr>
          <w:rFonts w:ascii="Times New Roman" w:hAnsi="Times New Roman" w:cs="Times New Roman"/>
          <w:sz w:val="28"/>
          <w:lang w:val="kk-KZ"/>
        </w:rPr>
        <w:t>қ</w:t>
      </w:r>
      <w:r w:rsidRPr="005319D6">
        <w:rPr>
          <w:rFonts w:ascii="Times New Roman" w:hAnsi="Times New Roman" w:cs="Times New Roman"/>
          <w:sz w:val="28"/>
        </w:rPr>
        <w:t>стан Республик</w:t>
      </w:r>
      <w:r w:rsidRPr="005319D6">
        <w:rPr>
          <w:rFonts w:ascii="Times New Roman" w:hAnsi="Times New Roman" w:cs="Times New Roman"/>
          <w:sz w:val="28"/>
          <w:lang w:val="kk-KZ"/>
        </w:rPr>
        <w:t>асының азық</w:t>
      </w:r>
      <w:r w:rsidRPr="005319D6">
        <w:rPr>
          <w:rFonts w:ascii="Times New Roman" w:hAnsi="Times New Roman" w:cs="Times New Roman"/>
          <w:sz w:val="28"/>
        </w:rPr>
        <w:t>-</w:t>
      </w:r>
      <w:r w:rsidRPr="005319D6">
        <w:rPr>
          <w:rFonts w:ascii="Times New Roman" w:hAnsi="Times New Roman" w:cs="Times New Roman"/>
          <w:sz w:val="28"/>
          <w:lang w:val="kk-KZ"/>
        </w:rPr>
        <w:t>түлік қауіпсіздігі жағдайын қанағаттанарлықсыз деуге болады.</w:t>
      </w:r>
      <w:r w:rsidRPr="005319D6">
        <w:rPr>
          <w:rFonts w:ascii="Times New Roman" w:hAnsi="Times New Roman" w:cs="Times New Roman"/>
          <w:sz w:val="28"/>
        </w:rPr>
        <w:t xml:space="preserve"> </w:t>
      </w:r>
      <w:r w:rsidRPr="005319D6">
        <w:rPr>
          <w:rFonts w:ascii="Times New Roman" w:hAnsi="Times New Roman" w:cs="Times New Roman"/>
          <w:sz w:val="28"/>
          <w:lang w:val="kk-KZ"/>
        </w:rPr>
        <w:t>Талдау нәтижелері мынаны көрсетті</w:t>
      </w:r>
      <w:r w:rsidRPr="005319D6">
        <w:rPr>
          <w:rFonts w:ascii="Times New Roman" w:hAnsi="Times New Roman" w:cs="Times New Roman"/>
          <w:sz w:val="28"/>
        </w:rPr>
        <w:t xml:space="preserve">: </w:t>
      </w:r>
      <w:r w:rsidRPr="005319D6">
        <w:rPr>
          <w:rFonts w:ascii="Times New Roman" w:hAnsi="Times New Roman" w:cs="Times New Roman"/>
          <w:sz w:val="28"/>
          <w:lang w:val="kk-KZ"/>
        </w:rPr>
        <w:t>Қазақстанның ауылшаруашылығын мемлекеттік қолдаудың қажеттілігі</w:t>
      </w:r>
      <w:r w:rsidRPr="005319D6">
        <w:rPr>
          <w:rFonts w:ascii="Times New Roman" w:hAnsi="Times New Roman" w:cs="Times New Roman"/>
          <w:sz w:val="28"/>
        </w:rPr>
        <w:t xml:space="preserve"> </w:t>
      </w:r>
      <w:r w:rsidRPr="005319D6">
        <w:rPr>
          <w:rFonts w:ascii="Times New Roman" w:hAnsi="Times New Roman" w:cs="Times New Roman"/>
          <w:sz w:val="28"/>
          <w:lang w:val="kk-KZ"/>
        </w:rPr>
        <w:t>азық</w:t>
      </w:r>
      <w:r w:rsidRPr="005319D6">
        <w:rPr>
          <w:rFonts w:ascii="Times New Roman" w:hAnsi="Times New Roman" w:cs="Times New Roman"/>
          <w:sz w:val="28"/>
        </w:rPr>
        <w:t>-</w:t>
      </w:r>
      <w:r w:rsidRPr="005319D6">
        <w:rPr>
          <w:rFonts w:ascii="Times New Roman" w:hAnsi="Times New Roman" w:cs="Times New Roman"/>
          <w:sz w:val="28"/>
          <w:lang w:val="kk-KZ"/>
        </w:rPr>
        <w:t>түлік қауіпсіздігін қамтамасыз етудің басты саласы ретінде қарастырылады.</w:t>
      </w:r>
    </w:p>
    <w:p w14:paraId="02B42DC4" w14:textId="51D6738E" w:rsidR="00D00847" w:rsidRPr="005319D6" w:rsidRDefault="00D00847" w:rsidP="00001BB0">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 xml:space="preserve">Жоғарыдағыларды қорытындылай келе, республика бойынша ауылшаруашылығын дамыту бойынша жүзеге асырылып жатқан жұмыстардың аздап оң динамикасын көруге болады, дегенмен </w:t>
      </w:r>
      <w:r w:rsidRPr="005319D6">
        <w:rPr>
          <w:rFonts w:ascii="Times New Roman" w:hAnsi="Times New Roman" w:cs="Times New Roman"/>
          <w:sz w:val="28"/>
        </w:rPr>
        <w:t>1993-2021</w:t>
      </w:r>
      <w:r w:rsidRPr="005319D6">
        <w:rPr>
          <w:rFonts w:ascii="Times New Roman" w:hAnsi="Times New Roman" w:cs="Times New Roman"/>
          <w:sz w:val="28"/>
          <w:lang w:val="kk-KZ"/>
        </w:rPr>
        <w:t xml:space="preserve"> жылдардағы кейбір бағдарламалардың тармақтары бәрі орындалмағанын атап өткен дұрыс. Бағдарламаларды іске асыру бағдарламаны жасау барысындағы қолданылған көрсеткіштерден ауытқи отырып орындалады. </w:t>
      </w:r>
      <w:r w:rsidR="000A6CD1" w:rsidRPr="005319D6">
        <w:rPr>
          <w:rFonts w:ascii="Times New Roman" w:hAnsi="Times New Roman" w:cs="Times New Roman"/>
          <w:sz w:val="28"/>
          <w:lang w:val="kk-KZ"/>
        </w:rPr>
        <w:t>Атап</w:t>
      </w:r>
      <w:r w:rsidRPr="005319D6">
        <w:rPr>
          <w:rFonts w:ascii="Times New Roman" w:hAnsi="Times New Roman" w:cs="Times New Roman"/>
          <w:sz w:val="28"/>
          <w:lang w:val="kk-KZ"/>
        </w:rPr>
        <w:t xml:space="preserve"> айтқанда, ауылшаруашылығында қолданылатын материалдық ресурстардың бағаларының өзгеруі, климаттық жағдайлардың қолайсыздығы, әлемдік азық-түлік жағдайының тұрақсыздығы және т.б.</w:t>
      </w:r>
    </w:p>
    <w:p w14:paraId="554C666F" w14:textId="77777777" w:rsidR="00D00847" w:rsidRPr="005319D6" w:rsidRDefault="00D00847" w:rsidP="00001BB0">
      <w:pPr>
        <w:pStyle w:val="11"/>
        <w:ind w:firstLine="567"/>
        <w:jc w:val="both"/>
        <w:rPr>
          <w:rFonts w:ascii="Times New Roman" w:hAnsi="Times New Roman" w:cs="Times New Roman"/>
          <w:sz w:val="28"/>
          <w:lang w:val="kk-KZ"/>
        </w:rPr>
      </w:pPr>
      <w:r w:rsidRPr="005319D6">
        <w:rPr>
          <w:rFonts w:ascii="Times New Roman" w:hAnsi="Times New Roman" w:cs="Times New Roman"/>
          <w:sz w:val="28"/>
          <w:lang w:val="kk-KZ"/>
        </w:rPr>
        <w:t>Ауылдық жерлердің көптеген әлеуметтік мәселелері шешілмеген күйі қалып отыр, соның әсерінен ауылдарда жұмысқа қабілетті жастағы адамдар үшін ауылшаруашылығы өмірі тартымсыз болып отыр. Ауылшаруашылығында тұтынатын өнеркәсіптік ресурстардың бағалары да тұрақсыз. Отандық тауар өндірушілердің мүдделері қорғалмайды.</w:t>
      </w:r>
    </w:p>
    <w:p w14:paraId="08A82691" w14:textId="0CD612D3" w:rsidR="006D6709" w:rsidRPr="005319D6" w:rsidRDefault="00D00847" w:rsidP="00001BB0">
      <w:pPr>
        <w:pStyle w:val="11"/>
        <w:ind w:firstLine="567"/>
        <w:jc w:val="both"/>
        <w:rPr>
          <w:rFonts w:eastAsia="Times New Roman" w:cstheme="majorBidi"/>
          <w:b/>
          <w:bCs/>
          <w:szCs w:val="32"/>
          <w:lang w:val="kk-KZ"/>
        </w:rPr>
      </w:pPr>
      <w:r w:rsidRPr="005319D6">
        <w:rPr>
          <w:rFonts w:ascii="Times New Roman" w:hAnsi="Times New Roman" w:cs="Times New Roman"/>
          <w:sz w:val="28"/>
          <w:lang w:val="kk-KZ"/>
        </w:rPr>
        <w:t>Алдағы кезеңдерге болжамданып жасалынған бағдарламада бекітілген іс</w:t>
      </w:r>
      <w:r w:rsidRPr="005319D6">
        <w:rPr>
          <w:rFonts w:eastAsia="Times New Roman" w:cs="Times New Roman"/>
          <w:kern w:val="0"/>
          <w:szCs w:val="28"/>
          <w:lang w:val="kk-KZ" w:eastAsia="ru-RU" w:bidi="ru-RU"/>
        </w:rPr>
        <w:t>–</w:t>
      </w:r>
      <w:r w:rsidRPr="005319D6">
        <w:rPr>
          <w:rFonts w:ascii="Times New Roman" w:hAnsi="Times New Roman" w:cs="Times New Roman"/>
          <w:sz w:val="28"/>
          <w:lang w:val="kk-KZ"/>
        </w:rPr>
        <w:t>шаралар кешенін жүзеге асыру ауылшаруашылығының жағдайын жақсартуға, сонымен қатар ел экономикасын, тұтастай алғанда азық-түлік қауіпсіздігінің деңгейін жақсартуға және импортпен алмастырылатын өнімерге қол жеткізуге мүмкіндік береді.</w:t>
      </w:r>
      <w:bookmarkStart w:id="31" w:name="_Toc181008385"/>
    </w:p>
    <w:p w14:paraId="692D5E29" w14:textId="77777777" w:rsidR="000A64C7" w:rsidRPr="005319D6" w:rsidRDefault="000A64C7" w:rsidP="00001BB0">
      <w:pPr>
        <w:spacing w:line="259" w:lineRule="auto"/>
        <w:ind w:firstLine="567"/>
        <w:rPr>
          <w:rFonts w:eastAsia="Times New Roman" w:cstheme="majorBidi"/>
          <w:b/>
          <w:bCs/>
          <w:szCs w:val="32"/>
          <w:lang w:val="kk-KZ"/>
        </w:rPr>
      </w:pPr>
      <w:r w:rsidRPr="005319D6">
        <w:rPr>
          <w:lang w:val="kk-KZ"/>
        </w:rPr>
        <w:br w:type="page"/>
      </w:r>
    </w:p>
    <w:p w14:paraId="459A63F5" w14:textId="0EAC88A1" w:rsidR="00250D1D" w:rsidRPr="005319D6" w:rsidRDefault="005F378C" w:rsidP="00B22745">
      <w:pPr>
        <w:pStyle w:val="1"/>
        <w:ind w:firstLine="567"/>
        <w:jc w:val="both"/>
        <w:rPr>
          <w:lang w:val="kk-KZ"/>
        </w:rPr>
      </w:pPr>
      <w:r w:rsidRPr="005319D6">
        <w:rPr>
          <w:lang w:val="kk-KZ"/>
        </w:rPr>
        <w:t xml:space="preserve">3 </w:t>
      </w:r>
      <w:r w:rsidR="00705266" w:rsidRPr="005319D6">
        <w:rPr>
          <w:lang w:val="kk-KZ"/>
        </w:rPr>
        <w:t>АУЫЛШАРУАШ</w:t>
      </w:r>
      <w:r w:rsidRPr="005319D6">
        <w:rPr>
          <w:lang w:val="kk-KZ"/>
        </w:rPr>
        <w:t xml:space="preserve">ЫЛЫҒЫ ТАУАР ӨНДІРУШІЛЕРІН ОЛАРДЫҢ </w:t>
      </w:r>
      <w:r w:rsidR="002E2541" w:rsidRPr="005319D6">
        <w:rPr>
          <w:lang w:val="kk-KZ"/>
        </w:rPr>
        <w:t>ТҰРА</w:t>
      </w:r>
      <w:r w:rsidRPr="005319D6">
        <w:rPr>
          <w:lang w:val="kk-KZ"/>
        </w:rPr>
        <w:t>ҚТЫ ДАМУЫН ҚАМТАМАСЫЗ ЕТУ МАҚСАТЫНДА</w:t>
      </w:r>
      <w:r w:rsidR="00350FBB" w:rsidRPr="005319D6">
        <w:rPr>
          <w:lang w:val="kk-KZ"/>
        </w:rPr>
        <w:t xml:space="preserve"> </w:t>
      </w:r>
      <w:r w:rsidRPr="005319D6">
        <w:rPr>
          <w:lang w:val="kk-KZ"/>
        </w:rPr>
        <w:t>ҚАРЖЫЛЫҚ ҚОЛДАУДЫ ЖЕТІЛДІРУДІҢ НЕГІЗГІ БАҒЫТТАРЫ</w:t>
      </w:r>
      <w:bookmarkEnd w:id="31"/>
    </w:p>
    <w:p w14:paraId="2C267D95" w14:textId="77777777" w:rsidR="005F378C" w:rsidRPr="005319D6" w:rsidRDefault="005F378C" w:rsidP="00B22745">
      <w:pPr>
        <w:shd w:val="clear" w:color="auto" w:fill="FFFFFF"/>
        <w:spacing w:after="0"/>
        <w:ind w:firstLine="567"/>
        <w:jc w:val="both"/>
        <w:rPr>
          <w:rFonts w:eastAsia="Times New Roman" w:cs="Times New Roman"/>
          <w:szCs w:val="28"/>
          <w:lang w:val="kk-KZ"/>
        </w:rPr>
      </w:pPr>
    </w:p>
    <w:p w14:paraId="56BD710D" w14:textId="388FDCA8" w:rsidR="00250D1D" w:rsidRPr="005319D6" w:rsidRDefault="005F378C" w:rsidP="00001BB0">
      <w:pPr>
        <w:pStyle w:val="2"/>
      </w:pPr>
      <w:bookmarkStart w:id="32" w:name="_Toc181008386"/>
      <w:r w:rsidRPr="005319D6">
        <w:t xml:space="preserve">3.1 </w:t>
      </w:r>
      <w:r w:rsidR="00705266" w:rsidRPr="005319D6">
        <w:t>Ауылшаруаш</w:t>
      </w:r>
      <w:r w:rsidRPr="005319D6">
        <w:t>ылығы тауар өндірушілерін қаржылық қолдау тетігін жетілдірудің басым бағыттары</w:t>
      </w:r>
      <w:bookmarkEnd w:id="32"/>
    </w:p>
    <w:p w14:paraId="2F6366BA" w14:textId="77777777" w:rsidR="005F378C" w:rsidRPr="005319D6" w:rsidRDefault="005F378C" w:rsidP="00250D1D">
      <w:pPr>
        <w:pStyle w:val="11"/>
        <w:ind w:firstLine="580"/>
        <w:jc w:val="both"/>
        <w:rPr>
          <w:rFonts w:ascii="Times New Roman" w:eastAsiaTheme="minorHAnsi" w:hAnsi="Times New Roman" w:cs="Times New Roman"/>
          <w:sz w:val="28"/>
          <w:szCs w:val="22"/>
          <w:lang w:val="kk-KZ"/>
        </w:rPr>
      </w:pPr>
    </w:p>
    <w:p w14:paraId="24749E86" w14:textId="129A73EA" w:rsidR="005F378C" w:rsidRPr="005319D6" w:rsidRDefault="005F378C" w:rsidP="005F378C">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Халықаралық тәжірибені зерттеу аграрлық секторды тиімді дамыту үшін қаржылық қолдау қажеттілігін көрсетеді, бұл оның ерекшеліктеріне байланысты. Атап айтқанда, ауылшаруашылық өндірісі табиғи-климаттық факторларға тікелей байланысты, бұл тәуекелдерді тудырады және олар</w:t>
      </w:r>
      <w:r w:rsidR="0070005D" w:rsidRPr="005319D6">
        <w:rPr>
          <w:rFonts w:ascii="Times New Roman" w:eastAsiaTheme="minorHAnsi" w:hAnsi="Times New Roman" w:cstheme="minorBidi"/>
          <w:sz w:val="28"/>
          <w:szCs w:val="22"/>
          <w:lang w:val="kk-KZ"/>
        </w:rPr>
        <w:t xml:space="preserve"> айт</w:t>
      </w:r>
      <w:r w:rsidRPr="005319D6">
        <w:rPr>
          <w:rFonts w:ascii="Times New Roman" w:eastAsiaTheme="minorHAnsi" w:hAnsi="Times New Roman" w:cstheme="minorBidi"/>
          <w:sz w:val="28"/>
          <w:szCs w:val="22"/>
          <w:lang w:val="kk-KZ"/>
        </w:rPr>
        <w:t xml:space="preserve">арлықтай инвестицияларды қажет етеді. Агроөнеркәсіптегі негізгі ресурс оның құнарлылығын сақтау үшін айтарлықтай шығындарды талап ететін жер болып табылады және ауыр еңбек жағдайлары негізгі қорлардың тозуын арттыруға ықпал етеді [154]. Сонымен қатар, аграрлық өндіріс тиімділігінің төмен деңгейі мемлекеттің араласуынсыз экономиканың басқа салаларымен қалыпты бәсекелестікті </w:t>
      </w:r>
      <w:r w:rsidR="0070005D" w:rsidRPr="005319D6">
        <w:rPr>
          <w:rFonts w:ascii="Times New Roman" w:eastAsiaTheme="minorHAnsi" w:hAnsi="Times New Roman" w:cstheme="minorBidi"/>
          <w:sz w:val="28"/>
          <w:szCs w:val="22"/>
          <w:lang w:val="kk-KZ"/>
        </w:rPr>
        <w:t>дамыта алмайды</w:t>
      </w:r>
      <w:r w:rsidRPr="005319D6">
        <w:rPr>
          <w:rFonts w:ascii="Times New Roman" w:eastAsiaTheme="minorHAnsi" w:hAnsi="Times New Roman" w:cstheme="minorBidi"/>
          <w:sz w:val="28"/>
          <w:szCs w:val="22"/>
          <w:lang w:val="kk-KZ"/>
        </w:rPr>
        <w:t>.</w:t>
      </w:r>
    </w:p>
    <w:p w14:paraId="28F23EF1" w14:textId="591A0E89" w:rsidR="005F378C" w:rsidRPr="005319D6" w:rsidRDefault="005F378C" w:rsidP="00001BB0">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Агр</w:t>
      </w:r>
      <w:r w:rsidR="0070005D" w:rsidRPr="005319D6">
        <w:rPr>
          <w:rFonts w:ascii="Times New Roman" w:eastAsiaTheme="minorHAnsi" w:hAnsi="Times New Roman" w:cstheme="minorBidi"/>
          <w:sz w:val="28"/>
          <w:szCs w:val="22"/>
          <w:lang w:val="kk-KZ"/>
        </w:rPr>
        <w:t>арлық</w:t>
      </w:r>
      <w:r w:rsidRPr="005319D6">
        <w:rPr>
          <w:rFonts w:ascii="Times New Roman" w:eastAsiaTheme="minorHAnsi" w:hAnsi="Times New Roman" w:cstheme="minorBidi"/>
          <w:sz w:val="28"/>
          <w:szCs w:val="22"/>
          <w:lang w:val="kk-KZ"/>
        </w:rPr>
        <w:t xml:space="preserve"> сектор</w:t>
      </w:r>
      <w:r w:rsidR="0070005D" w:rsidRPr="005319D6">
        <w:rPr>
          <w:rFonts w:ascii="Times New Roman" w:eastAsiaTheme="minorHAnsi" w:hAnsi="Times New Roman" w:cstheme="minorBidi"/>
          <w:sz w:val="28"/>
          <w:szCs w:val="22"/>
          <w:lang w:val="kk-KZ"/>
        </w:rPr>
        <w:t>д</w:t>
      </w:r>
      <w:r w:rsidRPr="005319D6">
        <w:rPr>
          <w:rFonts w:ascii="Times New Roman" w:eastAsiaTheme="minorHAnsi" w:hAnsi="Times New Roman" w:cstheme="minorBidi"/>
          <w:sz w:val="28"/>
          <w:szCs w:val="22"/>
          <w:lang w:val="kk-KZ"/>
        </w:rPr>
        <w:t xml:space="preserve">ың тұрақтылық деңгейін арттыру үшін мемлекеттік қаржыны ұтымды пайдалану мақсатында қолдаудың экономикалық тетігін жетілдіру қажет, оның құрамында аграрлық өндірістің мақсаттылығы, тұрақтылығын арттыру, оны бақылау және реттеу </w:t>
      </w:r>
      <w:r w:rsidR="0070005D" w:rsidRPr="005319D6">
        <w:rPr>
          <w:rFonts w:ascii="Times New Roman" w:eastAsiaTheme="minorHAnsi" w:hAnsi="Times New Roman" w:cstheme="minorBidi"/>
          <w:sz w:val="28"/>
          <w:szCs w:val="22"/>
          <w:lang w:val="kk-KZ"/>
        </w:rPr>
        <w:t xml:space="preserve">сияқты </w:t>
      </w:r>
      <w:r w:rsidRPr="005319D6">
        <w:rPr>
          <w:rFonts w:ascii="Times New Roman" w:eastAsiaTheme="minorHAnsi" w:hAnsi="Times New Roman" w:cstheme="minorBidi"/>
          <w:sz w:val="28"/>
          <w:szCs w:val="22"/>
          <w:lang w:val="kk-KZ"/>
        </w:rPr>
        <w:t xml:space="preserve">негізгі қағидаттар болуға тиіс. </w:t>
      </w:r>
    </w:p>
    <w:p w14:paraId="7065693B" w14:textId="6075B8D8" w:rsidR="005F378C" w:rsidRPr="005319D6" w:rsidRDefault="005F378C" w:rsidP="00001BB0">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 xml:space="preserve">Мемлекеттік қаржының </w:t>
      </w:r>
      <w:r w:rsidR="00705266" w:rsidRPr="005319D6">
        <w:rPr>
          <w:rFonts w:ascii="Times New Roman" w:eastAsiaTheme="minorHAnsi" w:hAnsi="Times New Roman" w:cstheme="minorBidi"/>
          <w:sz w:val="28"/>
          <w:szCs w:val="22"/>
          <w:lang w:val="kk-KZ"/>
        </w:rPr>
        <w:t>ауылшаруаш</w:t>
      </w:r>
      <w:r w:rsidRPr="005319D6">
        <w:rPr>
          <w:rFonts w:ascii="Times New Roman" w:eastAsiaTheme="minorHAnsi" w:hAnsi="Times New Roman" w:cstheme="minorBidi"/>
          <w:sz w:val="28"/>
          <w:szCs w:val="22"/>
          <w:lang w:val="kk-KZ"/>
        </w:rPr>
        <w:t>ылығы кәсіпорындарының нәтижелеріне әсерін ескере отырып, аграрлық сектордағы мемлекеттік қолдау көлемін жоспарлау және болжау тетігін қайта қараудың маңыздылығын атап өту қажет.</w:t>
      </w:r>
    </w:p>
    <w:p w14:paraId="7D82F9C9" w14:textId="40E2DB95" w:rsidR="005F378C" w:rsidRPr="005319D6" w:rsidRDefault="005F378C" w:rsidP="00001BB0">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 xml:space="preserve">Аймақтағы агроөнеркәсіптік секторды қаржыландыру дәстүрлі түрде банктік несиелер мен бюджеттен бөлінетін мемлекеттік субсидияларға негізделеді. Алайда, </w:t>
      </w:r>
      <w:r w:rsidR="00705266" w:rsidRPr="005319D6">
        <w:rPr>
          <w:rFonts w:ascii="Times New Roman" w:eastAsiaTheme="minorHAnsi" w:hAnsi="Times New Roman" w:cstheme="minorBidi"/>
          <w:sz w:val="28"/>
          <w:szCs w:val="22"/>
          <w:lang w:val="kk-KZ"/>
        </w:rPr>
        <w:t>ауылшаруаш</w:t>
      </w:r>
      <w:r w:rsidRPr="005319D6">
        <w:rPr>
          <w:rFonts w:ascii="Times New Roman" w:eastAsiaTheme="minorHAnsi" w:hAnsi="Times New Roman" w:cstheme="minorBidi"/>
          <w:sz w:val="28"/>
          <w:szCs w:val="22"/>
          <w:lang w:val="kk-KZ"/>
        </w:rPr>
        <w:t>ылығындағы өндірістік циклдің маусымдылығы мен ұзақтығына байланысты кәсіпорындардың жеке қаржылық ресурстары шектеулі болып, қаржылық қиындықтарға әкеледі.</w:t>
      </w:r>
    </w:p>
    <w:p w14:paraId="24B58FE1" w14:textId="77777777" w:rsidR="005F378C" w:rsidRPr="005319D6" w:rsidRDefault="005F378C" w:rsidP="00001BB0">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Осыған байланысты субсидиялау тиімділігін бағалау әдістерін жақсарту өзекті міндет болып табылады. Несиелер мен субсидиялардың арақатынасына бағытталған қолданыстағы тәсілдер ынталандырудың жеткіліксіздігіне байланысты өнімділіктің төмендеу қаупін ескермейді. Дәлірек талдау аграрлық секторды дамытудың өңірлік бағдарламаларына мемлекеттік қолдаудың арқасында құрылатын қосылған құнды бағалауды қамтуы тиіс.</w:t>
      </w:r>
    </w:p>
    <w:p w14:paraId="645D67F4" w14:textId="77777777" w:rsidR="005F378C" w:rsidRPr="005319D6" w:rsidRDefault="005F378C" w:rsidP="00001BB0">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16-суретте көрсетілген аграрлық кешенді мемлекеттік қолдау мемлекеттік бағдарламалардың негізгі бағыттарын ескере отырып, өндірушілердің шығыстарын қоса қаржыландыру қағидатына негізделеді. Қазақстан өңірлерінде аграршыларға мыналарды қамтитын нысаналы көмек ұсынылады:</w:t>
      </w:r>
    </w:p>
    <w:p w14:paraId="6E69E4D6" w14:textId="77777777" w:rsidR="005F378C" w:rsidRPr="005319D6" w:rsidRDefault="005F378C" w:rsidP="00001BB0">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 Өсімдік және мал шаруашылығының белгілі бір секторларында өндіріс деңгейін ұстап тұру үшін шығындарды өтеу;</w:t>
      </w:r>
    </w:p>
    <w:p w14:paraId="6F7CE6D7" w14:textId="77777777" w:rsidR="005F378C" w:rsidRPr="005319D6" w:rsidRDefault="005F378C" w:rsidP="00001BB0">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 Нақты өңір үшін басым кіші салаларда өндірісті кеңейтуді ынталандыру;</w:t>
      </w:r>
    </w:p>
    <w:p w14:paraId="25B0C51C" w14:textId="790C5AA9" w:rsidR="005F378C" w:rsidRPr="005319D6" w:rsidRDefault="005F378C" w:rsidP="00001BB0">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 xml:space="preserve">- Аграршылар үшін </w:t>
      </w:r>
      <w:r w:rsidR="00F754C6" w:rsidRPr="005319D6">
        <w:rPr>
          <w:rFonts w:ascii="Times New Roman" w:eastAsiaTheme="minorHAnsi" w:hAnsi="Times New Roman" w:cstheme="minorBidi"/>
          <w:sz w:val="28"/>
          <w:szCs w:val="22"/>
          <w:lang w:val="kk-KZ"/>
        </w:rPr>
        <w:t>несиелер</w:t>
      </w:r>
      <w:r w:rsidRPr="005319D6">
        <w:rPr>
          <w:rFonts w:ascii="Times New Roman" w:eastAsiaTheme="minorHAnsi" w:hAnsi="Times New Roman" w:cstheme="minorBidi"/>
          <w:sz w:val="28"/>
          <w:szCs w:val="22"/>
          <w:lang w:val="kk-KZ"/>
        </w:rPr>
        <w:t xml:space="preserve"> бойынша пайыздық мөлшерлемелерді субсидиялау;</w:t>
      </w:r>
    </w:p>
    <w:p w14:paraId="34D48D9D" w14:textId="4693A968" w:rsidR="000B79C5" w:rsidRPr="005319D6" w:rsidRDefault="005F378C" w:rsidP="00001BB0">
      <w:pPr>
        <w:shd w:val="clear" w:color="auto" w:fill="FFFFFF"/>
        <w:spacing w:after="0"/>
        <w:ind w:firstLine="580"/>
        <w:jc w:val="both"/>
        <w:rPr>
          <w:rFonts w:eastAsia="Times New Roman" w:cs="Times New Roman"/>
          <w:color w:val="0D0D0D" w:themeColor="text1" w:themeTint="F2"/>
          <w:szCs w:val="28"/>
          <w:lang w:val="kk-KZ"/>
        </w:rPr>
      </w:pPr>
      <w:r w:rsidRPr="005319D6">
        <w:rPr>
          <w:lang w:val="kk-KZ"/>
        </w:rPr>
        <w:t xml:space="preserve">- </w:t>
      </w:r>
      <w:r w:rsidR="00705266" w:rsidRPr="005319D6">
        <w:rPr>
          <w:lang w:val="kk-KZ"/>
        </w:rPr>
        <w:t>Ауылшаруаш</w:t>
      </w:r>
      <w:r w:rsidRPr="005319D6">
        <w:rPr>
          <w:lang w:val="kk-KZ"/>
        </w:rPr>
        <w:t>ылығы айналымына жер енгізу үшін шығындардың бір бөлігін өтеу және жер</w:t>
      </w:r>
      <w:r w:rsidR="0070005D" w:rsidRPr="005319D6">
        <w:rPr>
          <w:lang w:val="kk-KZ"/>
        </w:rPr>
        <w:t xml:space="preserve"> сапасын</w:t>
      </w:r>
      <w:r w:rsidRPr="005319D6">
        <w:rPr>
          <w:lang w:val="kk-KZ"/>
        </w:rPr>
        <w:t xml:space="preserve"> жақсарту</w:t>
      </w:r>
      <w:r w:rsidR="0070005D" w:rsidRPr="005319D6">
        <w:rPr>
          <w:lang w:val="kk-KZ"/>
        </w:rPr>
        <w:t xml:space="preserve">ды </w:t>
      </w:r>
      <w:r w:rsidRPr="005319D6">
        <w:rPr>
          <w:lang w:val="kk-KZ"/>
        </w:rPr>
        <w:t>субсидиялау.</w:t>
      </w:r>
      <w:r w:rsidR="000B79C5" w:rsidRPr="005319D6">
        <w:rPr>
          <w:rFonts w:eastAsia="Times New Roman" w:cs="Times New Roman"/>
          <w:color w:val="0D0D0D" w:themeColor="text1" w:themeTint="F2"/>
          <w:szCs w:val="28"/>
          <w:lang w:val="kk-KZ"/>
        </w:rPr>
        <w:t xml:space="preserve"> </w:t>
      </w:r>
    </w:p>
    <w:p w14:paraId="1B4FF86C" w14:textId="77777777" w:rsidR="005F378C" w:rsidRPr="005319D6" w:rsidRDefault="005F378C" w:rsidP="005F378C">
      <w:pPr>
        <w:shd w:val="clear" w:color="auto" w:fill="FFFFFF"/>
        <w:spacing w:after="0"/>
        <w:ind w:firstLine="709"/>
        <w:jc w:val="both"/>
        <w:rPr>
          <w:rFonts w:eastAsia="Times New Roman" w:cs="Times New Roman"/>
          <w:color w:val="0D0D0D" w:themeColor="text1" w:themeTint="F2"/>
          <w:szCs w:val="28"/>
          <w:lang w:val="kk-KZ"/>
        </w:rPr>
      </w:pPr>
    </w:p>
    <w:p w14:paraId="230D2864" w14:textId="77777777" w:rsidR="00E1384E" w:rsidRPr="005319D6" w:rsidRDefault="00E1384E" w:rsidP="008B75F9">
      <w:pPr>
        <w:shd w:val="clear" w:color="auto" w:fill="FFFFFF"/>
        <w:spacing w:after="0"/>
        <w:jc w:val="center"/>
        <w:rPr>
          <w:rFonts w:eastAsia="Times New Roman" w:cs="Times New Roman"/>
          <w:color w:val="0D0D0D" w:themeColor="text1" w:themeTint="F2"/>
          <w:lang w:val="kk-KZ"/>
        </w:rPr>
      </w:pPr>
    </w:p>
    <w:p w14:paraId="5949A051" w14:textId="48DE74B8" w:rsidR="000B79C5" w:rsidRPr="005319D6" w:rsidRDefault="005F378C" w:rsidP="008B75F9">
      <w:pPr>
        <w:shd w:val="clear" w:color="auto" w:fill="FFFFFF"/>
        <w:spacing w:after="0"/>
        <w:jc w:val="center"/>
        <w:rPr>
          <w:rFonts w:eastAsia="Times New Roman" w:cs="Times New Roman"/>
          <w:color w:val="0D0D0D" w:themeColor="text1" w:themeTint="F2"/>
          <w:szCs w:val="28"/>
          <w:lang w:val="kk-KZ"/>
        </w:rPr>
      </w:pPr>
      <w:r w:rsidRPr="005319D6">
        <w:rPr>
          <w:noProof/>
          <w:color w:val="0D0D0D" w:themeColor="text1" w:themeTint="F2"/>
          <w:lang w:eastAsia="ru-RU"/>
        </w:rPr>
        <mc:AlternateContent>
          <mc:Choice Requires="wpg">
            <w:drawing>
              <wp:inline distT="0" distB="0" distL="0" distR="0" wp14:anchorId="1930A477" wp14:editId="2251D714">
                <wp:extent cx="6059170" cy="3114675"/>
                <wp:effectExtent l="0" t="0" r="17780" b="28575"/>
                <wp:docPr id="945179070" name="Группа 7"/>
                <wp:cNvGraphicFramePr/>
                <a:graphic xmlns:a="http://schemas.openxmlformats.org/drawingml/2006/main">
                  <a:graphicData uri="http://schemas.microsoft.com/office/word/2010/wordprocessingGroup">
                    <wpg:wgp>
                      <wpg:cNvGrpSpPr/>
                      <wpg:grpSpPr>
                        <a:xfrm>
                          <a:off x="0" y="0"/>
                          <a:ext cx="6059170" cy="3114675"/>
                          <a:chOff x="0" y="0"/>
                          <a:chExt cx="5830784" cy="2095994"/>
                        </a:xfrm>
                      </wpg:grpSpPr>
                      <wps:wsp>
                        <wps:cNvPr id="404799029" name="Надпись 2"/>
                        <wps:cNvSpPr txBox="1"/>
                        <wps:spPr>
                          <a:xfrm>
                            <a:off x="1793174" y="0"/>
                            <a:ext cx="2107870" cy="409699"/>
                          </a:xfrm>
                          <a:prstGeom prst="rect">
                            <a:avLst/>
                          </a:prstGeom>
                          <a:solidFill>
                            <a:schemeClr val="lt1"/>
                          </a:solidFill>
                          <a:ln w="6350">
                            <a:solidFill>
                              <a:prstClr val="black"/>
                            </a:solidFill>
                          </a:ln>
                        </wps:spPr>
                        <wps:txbx>
                          <w:txbxContent>
                            <w:p w14:paraId="68C971F1" w14:textId="594E214A" w:rsidR="00EE6F52" w:rsidRPr="008B75F9" w:rsidRDefault="00EE6F52" w:rsidP="005F378C">
                              <w:pPr>
                                <w:spacing w:after="0"/>
                                <w:jc w:val="center"/>
                                <w:rPr>
                                  <w:rFonts w:cs="Times New Roman"/>
                                  <w:sz w:val="24"/>
                                  <w:szCs w:val="24"/>
                                </w:rPr>
                              </w:pPr>
                              <w:r w:rsidRPr="008B75F9">
                                <w:rPr>
                                  <w:rFonts w:cs="Times New Roman"/>
                                  <w:sz w:val="24"/>
                                  <w:szCs w:val="24"/>
                                </w:rPr>
                                <w:t>Мемлекеттік қаржылық қолдау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7112579" name="Надпись 3"/>
                        <wps:cNvSpPr txBox="1"/>
                        <wps:spPr>
                          <a:xfrm>
                            <a:off x="0" y="813459"/>
                            <a:ext cx="1597025" cy="777834"/>
                          </a:xfrm>
                          <a:prstGeom prst="rect">
                            <a:avLst/>
                          </a:prstGeom>
                          <a:solidFill>
                            <a:schemeClr val="lt1"/>
                          </a:solidFill>
                          <a:ln w="6350">
                            <a:solidFill>
                              <a:prstClr val="black"/>
                            </a:solidFill>
                          </a:ln>
                        </wps:spPr>
                        <wps:txbx>
                          <w:txbxContent>
                            <w:p w14:paraId="132522D0" w14:textId="77B737F0" w:rsidR="00EE6F52" w:rsidRPr="008B75F9" w:rsidRDefault="00EE6F52" w:rsidP="005F378C">
                              <w:pPr>
                                <w:jc w:val="center"/>
                                <w:rPr>
                                  <w:rFonts w:cs="Times New Roman"/>
                                  <w:sz w:val="24"/>
                                  <w:szCs w:val="24"/>
                                </w:rPr>
                              </w:pPr>
                              <w:r w:rsidRPr="008B75F9">
                                <w:rPr>
                                  <w:rFonts w:cs="Times New Roman"/>
                                  <w:sz w:val="24"/>
                                  <w:szCs w:val="24"/>
                                </w:rPr>
                                <w:t>Жеңілдетілген несиелеу, лизинг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6923335" name="Надпись 3"/>
                        <wps:cNvSpPr txBox="1"/>
                        <wps:spPr>
                          <a:xfrm>
                            <a:off x="1947553" y="813459"/>
                            <a:ext cx="1614805" cy="777240"/>
                          </a:xfrm>
                          <a:prstGeom prst="rect">
                            <a:avLst/>
                          </a:prstGeom>
                          <a:solidFill>
                            <a:schemeClr val="lt1"/>
                          </a:solidFill>
                          <a:ln w="6350">
                            <a:solidFill>
                              <a:prstClr val="black"/>
                            </a:solidFill>
                          </a:ln>
                        </wps:spPr>
                        <wps:txbx>
                          <w:txbxContent>
                            <w:p w14:paraId="12B54D7F" w14:textId="0873CFDE" w:rsidR="00EE6F52" w:rsidRPr="008B75F9" w:rsidRDefault="00EE6F52" w:rsidP="005F378C">
                              <w:pPr>
                                <w:jc w:val="center"/>
                                <w:rPr>
                                  <w:rFonts w:cs="Times New Roman"/>
                                  <w:sz w:val="24"/>
                                  <w:szCs w:val="24"/>
                                </w:rPr>
                              </w:pPr>
                              <w:r w:rsidRPr="008B75F9">
                                <w:rPr>
                                  <w:rFonts w:cs="Times New Roman"/>
                                  <w:sz w:val="24"/>
                                  <w:szCs w:val="24"/>
                                </w:rPr>
                                <w:t>Негізгі құралдарға инвестициялар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8256542" name="Надпись 3"/>
                        <wps:cNvSpPr txBox="1"/>
                        <wps:spPr>
                          <a:xfrm>
                            <a:off x="3954483" y="813459"/>
                            <a:ext cx="1579418" cy="777240"/>
                          </a:xfrm>
                          <a:prstGeom prst="rect">
                            <a:avLst/>
                          </a:prstGeom>
                          <a:solidFill>
                            <a:schemeClr val="lt1"/>
                          </a:solidFill>
                          <a:ln w="6350">
                            <a:solidFill>
                              <a:prstClr val="black"/>
                            </a:solidFill>
                          </a:ln>
                        </wps:spPr>
                        <wps:txbx>
                          <w:txbxContent>
                            <w:p w14:paraId="506AC2FF" w14:textId="6612E052" w:rsidR="00EE6F52" w:rsidRPr="008B75F9" w:rsidRDefault="00EE6F52" w:rsidP="005F378C">
                              <w:pPr>
                                <w:jc w:val="center"/>
                                <w:rPr>
                                  <w:rFonts w:cs="Times New Roman"/>
                                  <w:sz w:val="24"/>
                                  <w:szCs w:val="24"/>
                                </w:rPr>
                              </w:pPr>
                              <w:r w:rsidRPr="008B75F9">
                                <w:rPr>
                                  <w:rFonts w:cs="Times New Roman"/>
                                  <w:sz w:val="24"/>
                                  <w:szCs w:val="24"/>
                                </w:rPr>
                                <w:t>Өтемдік және ынталандырушы субсидиялар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3841765" name="Прямая соединительная линия 4"/>
                        <wps:cNvCnPr/>
                        <wps:spPr>
                          <a:xfrm>
                            <a:off x="837210" y="599703"/>
                            <a:ext cx="38951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291157" name="Прямая соединительная линия 5"/>
                        <wps:cNvCnPr/>
                        <wps:spPr>
                          <a:xfrm>
                            <a:off x="837210" y="599703"/>
                            <a:ext cx="0" cy="2137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4642220" name="Прямая соединительная линия 5"/>
                        <wps:cNvCnPr/>
                        <wps:spPr>
                          <a:xfrm>
                            <a:off x="2861953" y="409698"/>
                            <a:ext cx="0" cy="4037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1400506" name="Прямая соединительная линия 5"/>
                        <wps:cNvCnPr/>
                        <wps:spPr>
                          <a:xfrm>
                            <a:off x="4726379" y="599703"/>
                            <a:ext cx="0" cy="2137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3274438" name="Прямоугольник 6"/>
                        <wps:cNvSpPr/>
                        <wps:spPr>
                          <a:xfrm>
                            <a:off x="273132" y="1430976"/>
                            <a:ext cx="1597231" cy="665018"/>
                          </a:xfrm>
                          <a:prstGeom prst="rect">
                            <a:avLst/>
                          </a:prstGeom>
                          <a:solidFill>
                            <a:schemeClr val="bg1"/>
                          </a:solidFill>
                          <a:ln w="6350">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AC7A3E1" w14:textId="1036F881" w:rsidR="00EE6F52" w:rsidRPr="008B75F9" w:rsidRDefault="00EE6F52" w:rsidP="005F378C">
                              <w:pPr>
                                <w:jc w:val="center"/>
                                <w:rPr>
                                  <w:rFonts w:cs="Times New Roman"/>
                                  <w:color w:val="0D0D0D" w:themeColor="text1" w:themeTint="F2"/>
                                  <w:sz w:val="24"/>
                                  <w:szCs w:val="24"/>
                                </w:rPr>
                              </w:pPr>
                              <w:r w:rsidRPr="008B75F9">
                                <w:rPr>
                                  <w:rFonts w:cs="Times New Roman"/>
                                  <w:color w:val="0D0D0D" w:themeColor="text1" w:themeTint="F2"/>
                                  <w:sz w:val="24"/>
                                  <w:szCs w:val="24"/>
                                </w:rPr>
                                <w:t>Банктік және банктік емес құрылымдарға пайыздық мөлшерлемелерді субсидиялау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088843" name="Прямоугольник 6"/>
                        <wps:cNvSpPr/>
                        <wps:spPr>
                          <a:xfrm>
                            <a:off x="2238498" y="1401288"/>
                            <a:ext cx="1597231" cy="665018"/>
                          </a:xfrm>
                          <a:prstGeom prst="rect">
                            <a:avLst/>
                          </a:prstGeom>
                          <a:solidFill>
                            <a:schemeClr val="bg1"/>
                          </a:solidFill>
                          <a:ln w="6350">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7E6B027" w14:textId="0F0B9B02" w:rsidR="00EE6F52" w:rsidRPr="008B75F9" w:rsidRDefault="00EE6F52" w:rsidP="005F378C">
                              <w:pPr>
                                <w:jc w:val="center"/>
                                <w:rPr>
                                  <w:rFonts w:cs="Times New Roman"/>
                                  <w:color w:val="0D0D0D" w:themeColor="text1" w:themeTint="F2"/>
                                  <w:sz w:val="24"/>
                                  <w:szCs w:val="24"/>
                                </w:rPr>
                              </w:pPr>
                              <w:r w:rsidRPr="008B75F9">
                                <w:rPr>
                                  <w:rFonts w:cs="Times New Roman"/>
                                  <w:color w:val="0D0D0D" w:themeColor="text1" w:themeTint="F2"/>
                                  <w:sz w:val="24"/>
                                  <w:szCs w:val="24"/>
                                </w:rPr>
                                <w:t>Тікелей күрделі шығындардың бір бөлігін өтеу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157867" name="Прямоугольник 6"/>
                        <wps:cNvSpPr/>
                        <wps:spPr>
                          <a:xfrm>
                            <a:off x="4233553" y="1389413"/>
                            <a:ext cx="1597231" cy="665018"/>
                          </a:xfrm>
                          <a:prstGeom prst="rect">
                            <a:avLst/>
                          </a:prstGeom>
                          <a:solidFill>
                            <a:schemeClr val="bg1"/>
                          </a:solidFill>
                          <a:ln w="6350">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8009198" w14:textId="4DF44A9E" w:rsidR="00EE6F52" w:rsidRPr="008B75F9" w:rsidRDefault="00EE6F52" w:rsidP="005F378C">
                              <w:pPr>
                                <w:jc w:val="center"/>
                                <w:rPr>
                                  <w:rFonts w:cs="Times New Roman"/>
                                  <w:color w:val="0D0D0D" w:themeColor="text1" w:themeTint="F2"/>
                                  <w:sz w:val="24"/>
                                  <w:szCs w:val="24"/>
                                </w:rPr>
                              </w:pPr>
                              <w:r w:rsidRPr="008B75F9">
                                <w:rPr>
                                  <w:rFonts w:cs="Times New Roman"/>
                                  <w:color w:val="0D0D0D" w:themeColor="text1" w:themeTint="F2"/>
                                  <w:sz w:val="24"/>
                                  <w:szCs w:val="24"/>
                                </w:rPr>
                                <w:t>Өндіріске байланысты аграршылардың шығындарының бір бөлігін субсидиялау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30A477" id="Группа 7" o:spid="_x0000_s1135" style="width:477.1pt;height:245.25pt;mso-position-horizontal-relative:char;mso-position-vertical-relative:line" coordsize="58307,20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">
                <v:shape id="Надпись 2" o:spid="_x0000_s1136" type="#_x0000_t202" style="position:absolute;left:17931;width:2107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VLccA&#10;AADiAAAADwAAAGRycy9kb3ducmV2LnhtbESPQUsDMRSE74L/ITzBm00sRXfXpkWliuCpVTw/Nq9J&#10;cPOyJHG7/nsjCB6HmfmGWW/nMIiJUvaRNVwvFAjiPhrPVsP729NVAyIXZINDZNLwTRm2m/OzNXYm&#10;nnhP06FYUSGcO9TgShk7KXPvKGBexJG4eseYApYqk5Um4anCwyCXSt3IgJ7rgsORHh31n4evoGH3&#10;YFvbN5jcrjHeT/PH8dU+a315Md/fgSg0l//wX/vFaFip1W3bqmULv5fqH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hFS3HAAAA4gAAAA8AAAAAAAAAAAAAAAAAmAIAAGRy&#10;cy9kb3ducmV2LnhtbFBLBQYAAAAABAAEAPUAAACMAwAAAAA=&#10;" fillcolor="white [3201]" strokeweight=".5pt">
                  <v:textbox>
                    <w:txbxContent>
                      <w:p w14:paraId="68C971F1" w14:textId="594E214A" w:rsidR="00EE6F52" w:rsidRPr="008B75F9" w:rsidRDefault="00EE6F52" w:rsidP="005F378C">
                        <w:pPr>
                          <w:spacing w:after="0"/>
                          <w:jc w:val="center"/>
                          <w:rPr>
                            <w:rFonts w:cs="Times New Roman"/>
                            <w:sz w:val="24"/>
                            <w:szCs w:val="24"/>
                          </w:rPr>
                        </w:pPr>
                        <w:r w:rsidRPr="008B75F9">
                          <w:rPr>
                            <w:rFonts w:cs="Times New Roman"/>
                            <w:sz w:val="24"/>
                            <w:szCs w:val="24"/>
                          </w:rPr>
                          <w:t>Мемлекеттік қаржылық қолдау</w:t>
                        </w:r>
                      </w:p>
                    </w:txbxContent>
                  </v:textbox>
                </v:shape>
                <v:shape id="Надпись 3" o:spid="_x0000_s1137" type="#_x0000_t202" style="position:absolute;top:8134;width:15970;height:7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6tcUA&#10;AADjAAAADwAAAGRycy9kb3ducmV2LnhtbERPX0vDMBB/F/wO4QTfXNqBru2WDZUpgk9O8flobklY&#10;cylJ7Oq3N4Lg4/3+32Y3+0FMFJMLrKBeVCCI+6AdGwUf7083DYiUkTUOgUnBNyXYbS8vNtjpcOY3&#10;mg7ZiBLCqUMFNuexkzL1ljymRRiJC3cM0WMuZzRSRzyXcD/IZVXdSY+OS4PFkR4t9afDl1ewfzCt&#10;6RuMdt9o56b58/hqnpW6vprv1yAyzflf/Od+0WV+267qenm7auH3pwK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3q1xQAAAOMAAAAPAAAAAAAAAAAAAAAAAJgCAABkcnMv&#10;ZG93bnJldi54bWxQSwUGAAAAAAQABAD1AAAAigMAAAAA&#10;" fillcolor="white [3201]" strokeweight=".5pt">
                  <v:textbox>
                    <w:txbxContent>
                      <w:p w14:paraId="132522D0" w14:textId="77B737F0" w:rsidR="00EE6F52" w:rsidRPr="008B75F9" w:rsidRDefault="00EE6F52" w:rsidP="005F378C">
                        <w:pPr>
                          <w:jc w:val="center"/>
                          <w:rPr>
                            <w:rFonts w:cs="Times New Roman"/>
                            <w:sz w:val="24"/>
                            <w:szCs w:val="24"/>
                          </w:rPr>
                        </w:pPr>
                        <w:r w:rsidRPr="008B75F9">
                          <w:rPr>
                            <w:rFonts w:cs="Times New Roman"/>
                            <w:sz w:val="24"/>
                            <w:szCs w:val="24"/>
                          </w:rPr>
                          <w:t>Жеңілдетілген несиелеу, лизинг</w:t>
                        </w:r>
                      </w:p>
                    </w:txbxContent>
                  </v:textbox>
                </v:shape>
                <v:shape id="Надпись 3" o:spid="_x0000_s1138" type="#_x0000_t202" style="position:absolute;left:19475;top:8134;width:16148;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6O8UA&#10;AADjAAAADwAAAGRycy9kb3ducmV2LnhtbERPzUoDMRC+C75DGMGbzdpg2a5Ni0oVwZNVPA+baRLc&#10;TJYkbte3N4Lgcb7/2ezmMIiJUvaRNVwvGhDEfTSerYb3t8erFkQuyAaHyKThmzLstudnG+xMPPEr&#10;TYdiRQ3h3KEGV8rYSZl7RwHzIo7ElTvGFLDUM1lpEp5qeBjksmlWMqDn2uBwpAdH/efhK2jY39u1&#10;7VtMbt8a76f54/hin7S+vJjvbkEUmsu/+M/9bOp8pVbrpVLqBn5/qgD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no7xQAAAOMAAAAPAAAAAAAAAAAAAAAAAJgCAABkcnMv&#10;ZG93bnJldi54bWxQSwUGAAAAAAQABAD1AAAAigMAAAAA&#10;" fillcolor="white [3201]" strokeweight=".5pt">
                  <v:textbox>
                    <w:txbxContent>
                      <w:p w14:paraId="12B54D7F" w14:textId="0873CFDE" w:rsidR="00EE6F52" w:rsidRPr="008B75F9" w:rsidRDefault="00EE6F52" w:rsidP="005F378C">
                        <w:pPr>
                          <w:jc w:val="center"/>
                          <w:rPr>
                            <w:rFonts w:cs="Times New Roman"/>
                            <w:sz w:val="24"/>
                            <w:szCs w:val="24"/>
                          </w:rPr>
                        </w:pPr>
                        <w:r w:rsidRPr="008B75F9">
                          <w:rPr>
                            <w:rFonts w:cs="Times New Roman"/>
                            <w:sz w:val="24"/>
                            <w:szCs w:val="24"/>
                          </w:rPr>
                          <w:t>Негізгі құралдарға инвестициялар</w:t>
                        </w:r>
                      </w:p>
                    </w:txbxContent>
                  </v:textbox>
                </v:shape>
                <v:shape id="Надпись 3" o:spid="_x0000_s1139" type="#_x0000_t202" style="position:absolute;left:39544;top:8134;width:15795;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KgsUA&#10;AADjAAAADwAAAGRycy9kb3ducmV2LnhtbERPX0vDMBB/F/wO4QTfXGpxo+2WDZUpgk9O8flobklY&#10;cylJ7Oq3N4Lg4/3+32Y3+0FMFJMLrOB2UYEg7oN2bBR8vD/dNCBSRtY4BCYF35Rgt7282GCnw5nf&#10;aDpkI0oIpw4V2JzHTsrUW/KYFmEkLtwxRI+5nNFIHfFcwv0g66paSY+OS4PFkR4t9afDl1ewfzCt&#10;6RuMdt9o56b58/hqnpW6vprv1yAyzflf/Od+0WV+2zb1crW8q+H3pwK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YqCxQAAAOMAAAAPAAAAAAAAAAAAAAAAAJgCAABkcnMv&#10;ZG93bnJldi54bWxQSwUGAAAAAAQABAD1AAAAigMAAAAA&#10;" fillcolor="white [3201]" strokeweight=".5pt">
                  <v:textbox>
                    <w:txbxContent>
                      <w:p w14:paraId="506AC2FF" w14:textId="6612E052" w:rsidR="00EE6F52" w:rsidRPr="008B75F9" w:rsidRDefault="00EE6F52" w:rsidP="005F378C">
                        <w:pPr>
                          <w:jc w:val="center"/>
                          <w:rPr>
                            <w:rFonts w:cs="Times New Roman"/>
                            <w:sz w:val="24"/>
                            <w:szCs w:val="24"/>
                          </w:rPr>
                        </w:pPr>
                        <w:r w:rsidRPr="008B75F9">
                          <w:rPr>
                            <w:rFonts w:cs="Times New Roman"/>
                            <w:sz w:val="24"/>
                            <w:szCs w:val="24"/>
                          </w:rPr>
                          <w:t>Өтемдік және ынталандырушы субсидиялар</w:t>
                        </w:r>
                      </w:p>
                    </w:txbxContent>
                  </v:textbox>
                </v:shape>
                <v:line id="Прямая соединительная линия 4" o:spid="_x0000_s1140" style="position:absolute;visibility:visible;mso-wrap-style:square" from="8372,5997" to="4732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MPsgAAADjAAAADwAAAGRycy9kb3ducmV2LnhtbERPX0vDMBB/F/Ydwgm+ubSbnWtdNsZA&#10;GPogVgUfj+Zsis0lbeJWv70RBB/v9/82u8n24kRj6BwryOcZCOLG6Y5bBa8v99drECEia+wdk4Jv&#10;CrDbzi42WGl35mc61bEVKYRDhQpMjL6SMjSGLIa588SJ+3CjxZjOsZV6xHMKt71cZNlKWuw4NRj0&#10;dDDUfNZfVsHw0NSPRZu/+aM/mKcBy+G9LJW6upz2dyAiTfFf/Oc+6jQ/L5brm/x2VcDvTwkAu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zMPsgAAADjAAAADwAAAAAA&#10;AAAAAAAAAAChAgAAZHJzL2Rvd25yZXYueG1sUEsFBgAAAAAEAAQA+QAAAJYDAAAAAA==&#10;" strokecolor="black [3213]" strokeweight=".5pt">
                  <v:stroke joinstyle="miter"/>
                </v:line>
                <v:line id="Прямая соединительная линия 5" o:spid="_x0000_s1141" style="position:absolute;visibility:visible;mso-wrap-style:square" from="8372,5997" to="8372,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gO8YiygAAAOIAAAAPAAAA&#10;AAAAAAAAAAAAAKECAABkcnMvZG93bnJldi54bWxQSwUGAAAAAAQABAD5AAAAmAMAAAAA&#10;" strokecolor="black [3213]" strokeweight=".5pt">
                  <v:stroke joinstyle="miter"/>
                </v:line>
                <v:line id="Прямая соединительная линия 5" o:spid="_x0000_s1142" style="position:absolute;visibility:visible;mso-wrap-style:square" from="28619,4096" to="28619,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pYMkAAADiAAAADwAAAGRycy9kb3ducmV2LnhtbESPXWvCMBSG7wf+h3CE3c3UomI7owxh&#10;INuFrG6wy0NzbIrNSdpk2v375ULY5cv7xbPZjbYTVxpC61jBfJaBIK6dbrlR8Hl6fVqDCBFZY+eY&#10;FPxSgN128rDBUrsbf9C1io1IIxxKVGBi9KWUoTZkMcycJ07e2Q0WY5JDI/WAtzRuO5ln2UpabDk9&#10;GPS0N1Rfqh+roH+rq/dlM//yB783xx6L/rsolHqcji/PICKN8T98bx+0guV6sVrkeZ4gElLCAb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FKWDJAAAA4gAAAA8AAAAA&#10;AAAAAAAAAAAAoQIAAGRycy9kb3ducmV2LnhtbFBLBQYAAAAABAAEAPkAAACXAwAAAAA=&#10;" strokecolor="black [3213]" strokeweight=".5pt">
                  <v:stroke joinstyle="miter"/>
                </v:line>
                <v:line id="Прямая соединительная линия 5" o:spid="_x0000_s1143" style="position:absolute;visibility:visible;mso-wrap-style:square" from="47263,5997" to="47263,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8ZMcAAADjAAAADwAAAGRycy9kb3ducmV2LnhtbERPX0vDMBB/F/Ydwgm+uaTDDVuXjTEY&#10;DH0Qq4KPR3M2xeaSNtlWv70RBB/v9//W28n14kxj7DxrKOYKBHHjTcethrfXw+09iJiQDfaeScM3&#10;RdhuZldrrIy/8Aud69SKHMKxQg02pVBJGRtLDuPcB+LMffrRYcrn2Eoz4iWHu14ulFpJhx3nBouB&#10;9paar/rkNAyPTf20bIv3cAx7+zxgOXyUpdY319PuAUSiKf2L/9xHk+cvVHGn1FKt4PenDI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fxkxwAAAOMAAAAPAAAAAAAA&#10;AAAAAAAAAKECAABkcnMvZG93bnJldi54bWxQSwUGAAAAAAQABAD5AAAAlQMAAAAA&#10;" strokecolor="black [3213]" strokeweight=".5pt">
                  <v:stroke joinstyle="miter"/>
                </v:line>
                <v:rect id="Прямоугольник 6" o:spid="_x0000_s1144" style="position:absolute;left:2731;top:14309;width:15972;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JLc0A&#10;AADjAAAADwAAAGRycy9kb3ducmV2LnhtbESPQU/DMAyF70j8h8hIXCaWslUblGVThTRpJwQFiatp&#10;vLbQOCXJtu7f4wPSjvZ7fu/zajO6Xh0pxM6zgftpBoq49rbjxsDH+/buAVRMyBZ7z2TgTBE26+ur&#10;FRbWn/iNjlVqlIRwLNBAm9JQaB3rlhzGqR+IRdv74DDJGBptA54k3PV6lmUL7bBjaWhxoOeW6p/q&#10;4AxMDv25Wj5+TvIyfP1uv19eu/2uNOb2ZiyfQCUa08X8f72zgp8v5rNlns8FWn6SBej1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hqSS3NAAAA4wAAAA8AAAAAAAAAAAAAAAAA&#10;mAIAAGRycy9kb3ducmV2LnhtbFBLBQYAAAAABAAEAPUAAACSAwAAAAA=&#10;" fillcolor="white [3212]" strokecolor="#09101d [484]" strokeweight=".5pt">
                  <v:stroke dashstyle="longDash"/>
                  <v:textbox>
                    <w:txbxContent>
                      <w:p w14:paraId="2AC7A3E1" w14:textId="1036F881" w:rsidR="00EE6F52" w:rsidRPr="008B75F9" w:rsidRDefault="00EE6F52" w:rsidP="005F378C">
                        <w:pPr>
                          <w:jc w:val="center"/>
                          <w:rPr>
                            <w:rFonts w:cs="Times New Roman"/>
                            <w:color w:val="0D0D0D" w:themeColor="text1" w:themeTint="F2"/>
                            <w:sz w:val="24"/>
                            <w:szCs w:val="24"/>
                          </w:rPr>
                        </w:pPr>
                        <w:r w:rsidRPr="008B75F9">
                          <w:rPr>
                            <w:rFonts w:cs="Times New Roman"/>
                            <w:color w:val="0D0D0D" w:themeColor="text1" w:themeTint="F2"/>
                            <w:sz w:val="24"/>
                            <w:szCs w:val="24"/>
                          </w:rPr>
                          <w:t>Банктік және банктік емес құрылымдарға пайыздық мөлшерлемелерді субсидиялау</w:t>
                        </w:r>
                      </w:p>
                    </w:txbxContent>
                  </v:textbox>
                </v:rect>
                <v:rect id="Прямоугольник 6" o:spid="_x0000_s1145" style="position:absolute;left:22384;top:14012;width:15973;height:6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U3MgA&#10;AADjAAAADwAAAGRycy9kb3ducmV2LnhtbERPX0vDMBB/F/wO4QRfxpaoQ7O6bBRhsCfRKuz1bG5t&#10;tbnUJNu6b28Ewcf7/b/lenS9OFKInWcDNzMFgrj2tuPGwPvbZqpBxIRssfdMBs4UYb26vFhiYf2J&#10;X+lYpUbkEI4FGmhTGgopY92SwzjzA3Hm9j44TPkMjbQBTznc9fJWqXvpsOPc0OJATy3VX9XBGZgc&#10;+nP1sNhN5mX4+N58Pr90+21pzPXVWD6CSDSmf/Gfe2vz/IVWSms9v4P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ytTcyAAAAOMAAAAPAAAAAAAAAAAAAAAAAJgCAABk&#10;cnMvZG93bnJldi54bWxQSwUGAAAAAAQABAD1AAAAjQMAAAAA&#10;" fillcolor="white [3212]" strokecolor="#09101d [484]" strokeweight=".5pt">
                  <v:stroke dashstyle="longDash"/>
                  <v:textbox>
                    <w:txbxContent>
                      <w:p w14:paraId="47E6B027" w14:textId="0F0B9B02" w:rsidR="00EE6F52" w:rsidRPr="008B75F9" w:rsidRDefault="00EE6F52" w:rsidP="005F378C">
                        <w:pPr>
                          <w:jc w:val="center"/>
                          <w:rPr>
                            <w:rFonts w:cs="Times New Roman"/>
                            <w:color w:val="0D0D0D" w:themeColor="text1" w:themeTint="F2"/>
                            <w:sz w:val="24"/>
                            <w:szCs w:val="24"/>
                          </w:rPr>
                        </w:pPr>
                        <w:r w:rsidRPr="008B75F9">
                          <w:rPr>
                            <w:rFonts w:cs="Times New Roman"/>
                            <w:color w:val="0D0D0D" w:themeColor="text1" w:themeTint="F2"/>
                            <w:sz w:val="24"/>
                            <w:szCs w:val="24"/>
                          </w:rPr>
                          <w:t>Тікелей күрделі шығындардың бір бөлігін өтеу</w:t>
                        </w:r>
                      </w:p>
                    </w:txbxContent>
                  </v:textbox>
                </v:rect>
                <v:rect id="Прямоугольник 6" o:spid="_x0000_s1146" style="position:absolute;left:42335;top:13894;width:15972;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jJswA&#10;AADiAAAADwAAAGRycy9kb3ducmV2LnhtbESPQWvCQBSE7wX/w/IKvYhuLDax0VVCQfBU2rTg9TX7&#10;TGKzb+PuqvHfdwuFHoeZ+YZZbQbTiQs531pWMJsmIIgrq1uuFXx+bCcLED4ga+wsk4IbedisR3cr&#10;zLW98jtdylCLCGGfo4ImhD6X0lcNGfRT2xNH72CdwRClq6V2eI1w08nHJEmlwZbjQoM9vTRUfZdn&#10;o2B87m5l9rwfzwv3ddoeX9/aw65Q6uF+KJYgAg3hP/zX3mkF2TydPWWLNIPfS/EOyP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lxjJswAAADiAAAADwAAAAAAAAAAAAAAAACY&#10;AgAAZHJzL2Rvd25yZXYueG1sUEsFBgAAAAAEAAQA9QAAAJEDAAAAAA==&#10;" fillcolor="white [3212]" strokecolor="#09101d [484]" strokeweight=".5pt">
                  <v:stroke dashstyle="longDash"/>
                  <v:textbox>
                    <w:txbxContent>
                      <w:p w14:paraId="78009198" w14:textId="4DF44A9E" w:rsidR="00EE6F52" w:rsidRPr="008B75F9" w:rsidRDefault="00EE6F52" w:rsidP="005F378C">
                        <w:pPr>
                          <w:jc w:val="center"/>
                          <w:rPr>
                            <w:rFonts w:cs="Times New Roman"/>
                            <w:color w:val="0D0D0D" w:themeColor="text1" w:themeTint="F2"/>
                            <w:sz w:val="24"/>
                            <w:szCs w:val="24"/>
                          </w:rPr>
                        </w:pPr>
                        <w:r w:rsidRPr="008B75F9">
                          <w:rPr>
                            <w:rFonts w:cs="Times New Roman"/>
                            <w:color w:val="0D0D0D" w:themeColor="text1" w:themeTint="F2"/>
                            <w:sz w:val="24"/>
                            <w:szCs w:val="24"/>
                          </w:rPr>
                          <w:t>Өндіріске байланысты аграршылардың шығындарының бір бөлігін субсидиялау</w:t>
                        </w:r>
                      </w:p>
                    </w:txbxContent>
                  </v:textbox>
                </v:rect>
                <w10:anchorlock/>
              </v:group>
            </w:pict>
          </mc:Fallback>
        </mc:AlternateContent>
      </w:r>
    </w:p>
    <w:p w14:paraId="78982CEC" w14:textId="447A64BB" w:rsidR="000B79C5" w:rsidRPr="005319D6" w:rsidRDefault="000B79C5" w:rsidP="008B75F9">
      <w:pPr>
        <w:shd w:val="clear" w:color="auto" w:fill="FFFFFF"/>
        <w:spacing w:after="0"/>
        <w:jc w:val="center"/>
        <w:rPr>
          <w:rFonts w:eastAsia="Times New Roman" w:cs="Times New Roman"/>
          <w:color w:val="0D0D0D" w:themeColor="text1" w:themeTint="F2"/>
          <w:szCs w:val="28"/>
          <w:lang w:val="kk-KZ"/>
        </w:rPr>
      </w:pPr>
    </w:p>
    <w:p w14:paraId="6F34CDD1" w14:textId="393677D4" w:rsidR="005F378C" w:rsidRPr="005319D6" w:rsidRDefault="000A64C7" w:rsidP="008B75F9">
      <w:pPr>
        <w:spacing w:after="0"/>
        <w:jc w:val="center"/>
        <w:rPr>
          <w:rFonts w:eastAsia="Times New Roman" w:cs="Times New Roman"/>
          <w:color w:val="0D0D0D" w:themeColor="text1" w:themeTint="F2"/>
          <w:szCs w:val="28"/>
          <w:lang w:val="kk-KZ"/>
        </w:rPr>
      </w:pPr>
      <w:r w:rsidRPr="005319D6">
        <w:rPr>
          <w:rFonts w:eastAsia="Times New Roman" w:cs="Times New Roman"/>
          <w:color w:val="0D0D0D" w:themeColor="text1" w:themeTint="F2"/>
          <w:szCs w:val="28"/>
          <w:lang w:val="kk-KZ"/>
        </w:rPr>
        <w:t xml:space="preserve">Сурет </w:t>
      </w:r>
      <w:r w:rsidR="005F378C" w:rsidRPr="005319D6">
        <w:rPr>
          <w:rFonts w:eastAsia="Times New Roman" w:cs="Times New Roman"/>
          <w:color w:val="0D0D0D" w:themeColor="text1" w:themeTint="F2"/>
          <w:szCs w:val="28"/>
          <w:lang w:val="kk-KZ"/>
        </w:rPr>
        <w:t xml:space="preserve">16 </w:t>
      </w:r>
      <w:r w:rsidR="00B22745" w:rsidRPr="005319D6">
        <w:rPr>
          <w:rFonts w:eastAsia="Times New Roman" w:cs="Times New Roman"/>
          <w:color w:val="0D0D0D" w:themeColor="text1" w:themeTint="F2"/>
          <w:szCs w:val="28"/>
          <w:lang w:val="kk-KZ"/>
        </w:rPr>
        <w:t>–</w:t>
      </w:r>
      <w:r w:rsidRPr="005319D6">
        <w:rPr>
          <w:rFonts w:eastAsia="Times New Roman" w:cs="Times New Roman"/>
          <w:color w:val="0D0D0D" w:themeColor="text1" w:themeTint="F2"/>
          <w:szCs w:val="28"/>
          <w:lang w:val="kk-KZ"/>
        </w:rPr>
        <w:t xml:space="preserve"> </w:t>
      </w:r>
      <w:r w:rsidR="00705266" w:rsidRPr="005319D6">
        <w:rPr>
          <w:rFonts w:eastAsia="Times New Roman" w:cs="Times New Roman"/>
          <w:color w:val="0D0D0D" w:themeColor="text1" w:themeTint="F2"/>
          <w:szCs w:val="28"/>
          <w:lang w:val="kk-KZ"/>
        </w:rPr>
        <w:t>Ауылшаруаш</w:t>
      </w:r>
      <w:r w:rsidR="005F378C" w:rsidRPr="005319D6">
        <w:rPr>
          <w:rFonts w:eastAsia="Times New Roman" w:cs="Times New Roman"/>
          <w:color w:val="0D0D0D" w:themeColor="text1" w:themeTint="F2"/>
          <w:szCs w:val="28"/>
          <w:lang w:val="kk-KZ"/>
        </w:rPr>
        <w:t>ылығы ұйымдарын мемлекеттік қолдаудың қолданыстағы моделі</w:t>
      </w:r>
    </w:p>
    <w:p w14:paraId="06327F78" w14:textId="22B32FFD" w:rsidR="006D3F20" w:rsidRPr="005319D6" w:rsidRDefault="006D3F20" w:rsidP="008B75F9">
      <w:pPr>
        <w:spacing w:after="0"/>
        <w:jc w:val="center"/>
        <w:rPr>
          <w:rFonts w:eastAsia="Times New Roman" w:cs="Times New Roman"/>
          <w:color w:val="0D0D0D" w:themeColor="text1" w:themeTint="F2"/>
          <w:sz w:val="22"/>
          <w:lang w:val="kk-KZ"/>
        </w:rPr>
      </w:pPr>
      <w:r w:rsidRPr="005319D6">
        <w:rPr>
          <w:rFonts w:eastAsia="Times New Roman" w:cs="Times New Roman"/>
          <w:color w:val="0D0D0D" w:themeColor="text1" w:themeTint="F2"/>
          <w:sz w:val="22"/>
          <w:lang w:val="kk-KZ"/>
        </w:rPr>
        <w:t>Е</w:t>
      </w:r>
      <w:r w:rsidRPr="005319D6">
        <w:rPr>
          <w:rFonts w:eastAsia="Times New Roman" w:cs="Times New Roman"/>
          <w:color w:val="0D0D0D" w:themeColor="text1" w:themeTint="F2"/>
          <w:sz w:val="24"/>
          <w:szCs w:val="24"/>
          <w:lang w:val="kk-KZ"/>
        </w:rPr>
        <w:t xml:space="preserve">скерту - зерттеу негізінде </w:t>
      </w:r>
      <w:r w:rsidR="00EE6F52">
        <w:rPr>
          <w:rFonts w:eastAsia="Times New Roman" w:cs="Times New Roman"/>
          <w:color w:val="0D0D0D" w:themeColor="text1" w:themeTint="F2"/>
          <w:sz w:val="24"/>
          <w:szCs w:val="24"/>
          <w:lang w:val="kk-KZ"/>
        </w:rPr>
        <w:t>aвтор құрaстырғaн</w:t>
      </w:r>
    </w:p>
    <w:p w14:paraId="41C66813" w14:textId="77777777" w:rsidR="006D3F20" w:rsidRPr="005319D6" w:rsidRDefault="006D3F20" w:rsidP="005F378C">
      <w:pPr>
        <w:pStyle w:val="11"/>
        <w:ind w:firstLine="580"/>
        <w:jc w:val="both"/>
        <w:rPr>
          <w:rFonts w:ascii="Times New Roman" w:eastAsiaTheme="minorHAnsi" w:hAnsi="Times New Roman" w:cstheme="minorBidi"/>
          <w:sz w:val="28"/>
          <w:szCs w:val="22"/>
          <w:lang w:val="kk-KZ"/>
        </w:rPr>
      </w:pPr>
    </w:p>
    <w:p w14:paraId="1C999AB6" w14:textId="77777777" w:rsidR="0073509E" w:rsidRPr="005319D6" w:rsidRDefault="005F378C" w:rsidP="005F378C">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 xml:space="preserve">Агроөнеркәсіптік салада бірлесіп қаржыландыру қағидатының маңыздылығын түсіну </w:t>
      </w:r>
      <w:r w:rsidR="0070005D" w:rsidRPr="005319D6">
        <w:rPr>
          <w:rFonts w:ascii="Times New Roman" w:eastAsiaTheme="minorHAnsi" w:hAnsi="Times New Roman" w:cstheme="minorBidi"/>
          <w:sz w:val="28"/>
          <w:szCs w:val="22"/>
          <w:lang w:val="kk-KZ"/>
        </w:rPr>
        <w:t>өзекті</w:t>
      </w:r>
      <w:r w:rsidRPr="005319D6">
        <w:rPr>
          <w:rFonts w:ascii="Times New Roman" w:eastAsiaTheme="minorHAnsi" w:hAnsi="Times New Roman" w:cstheme="minorBidi"/>
          <w:sz w:val="28"/>
          <w:szCs w:val="22"/>
          <w:lang w:val="kk-KZ"/>
        </w:rPr>
        <w:t xml:space="preserve">. </w:t>
      </w:r>
    </w:p>
    <w:p w14:paraId="2C6BCF8B" w14:textId="77777777" w:rsidR="0073509E" w:rsidRPr="005319D6" w:rsidRDefault="005F378C" w:rsidP="005F378C">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 xml:space="preserve">Аймақ тарапынан қаржылық салымның болмауы шаруалардың мемлекеттен толыққанды қолдау алу мүмкіндігін шектейді. </w:t>
      </w:r>
    </w:p>
    <w:p w14:paraId="4C340D99" w14:textId="3F05CD1B" w:rsidR="005F378C" w:rsidRPr="005319D6" w:rsidRDefault="005F378C" w:rsidP="005F378C">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 xml:space="preserve">Тек өндіріс көлеміне бағытталған қаржылық қолдаудың қолданыстағы тетігі </w:t>
      </w:r>
      <w:r w:rsidR="00705266" w:rsidRPr="005319D6">
        <w:rPr>
          <w:rFonts w:ascii="Times New Roman" w:eastAsiaTheme="minorHAnsi" w:hAnsi="Times New Roman" w:cstheme="minorBidi"/>
          <w:sz w:val="28"/>
          <w:szCs w:val="22"/>
          <w:lang w:val="kk-KZ"/>
        </w:rPr>
        <w:t>ауылшаруаш</w:t>
      </w:r>
      <w:r w:rsidRPr="005319D6">
        <w:rPr>
          <w:rFonts w:ascii="Times New Roman" w:eastAsiaTheme="minorHAnsi" w:hAnsi="Times New Roman" w:cstheme="minorBidi"/>
          <w:sz w:val="28"/>
          <w:szCs w:val="22"/>
          <w:lang w:val="kk-KZ"/>
        </w:rPr>
        <w:t>ылығы кәсіпорындары үшін ұзақ мерзімді перспектива мен экономикалық тиімділікті ескермейді. Бұл тәсіл ескірген және аграрлық сектордың инновациялық дамуына ықпал етпейді.</w:t>
      </w:r>
    </w:p>
    <w:p w14:paraId="7FCE245A" w14:textId="77777777" w:rsidR="00456398" w:rsidRPr="005319D6" w:rsidRDefault="00705266" w:rsidP="006C4712">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Ауылшаруаш</w:t>
      </w:r>
      <w:r w:rsidR="005F378C" w:rsidRPr="005319D6">
        <w:rPr>
          <w:rFonts w:ascii="Times New Roman" w:eastAsiaTheme="minorHAnsi" w:hAnsi="Times New Roman" w:cstheme="minorBidi"/>
          <w:sz w:val="28"/>
          <w:szCs w:val="22"/>
          <w:lang w:val="kk-KZ"/>
        </w:rPr>
        <w:t xml:space="preserve">ылығын қаржылай қолдау моделін қайта қарау ұсынылады, оны өндірілген өнім саны бойынша ғана емес, сонымен қатар макроэкономикалық көрсеткіштерді, сондай-ақ </w:t>
      </w:r>
      <w:r w:rsidRPr="005319D6">
        <w:rPr>
          <w:rFonts w:ascii="Times New Roman" w:eastAsiaTheme="minorHAnsi" w:hAnsi="Times New Roman" w:cstheme="minorBidi"/>
          <w:sz w:val="28"/>
          <w:szCs w:val="22"/>
          <w:lang w:val="kk-KZ"/>
        </w:rPr>
        <w:t>ауылшаруаш</w:t>
      </w:r>
      <w:r w:rsidR="0070005D" w:rsidRPr="005319D6">
        <w:rPr>
          <w:rFonts w:ascii="Times New Roman" w:eastAsiaTheme="minorHAnsi" w:hAnsi="Times New Roman" w:cstheme="minorBidi"/>
          <w:sz w:val="28"/>
          <w:szCs w:val="22"/>
          <w:lang w:val="kk-KZ"/>
        </w:rPr>
        <w:t>ылығы кәсіпорындарына ә</w:t>
      </w:r>
      <w:r w:rsidR="005F378C" w:rsidRPr="005319D6">
        <w:rPr>
          <w:rFonts w:ascii="Times New Roman" w:eastAsiaTheme="minorHAnsi" w:hAnsi="Times New Roman" w:cstheme="minorBidi"/>
          <w:sz w:val="28"/>
          <w:szCs w:val="22"/>
          <w:lang w:val="kk-KZ"/>
        </w:rPr>
        <w:t>леуметтік және экономикалық әсер ету критерийлерін ескере отырып бағалаумен толықтырады. Мұндай интеграцияланған тәсіл бюджет қаражатын неғұрлым тиімді бөлуге мүмкіндік береді және агроөнеркәсіптік кешеннің тұрақты дамуына ықпал ететін болады.</w:t>
      </w:r>
      <w:r w:rsidR="006C4712" w:rsidRPr="005319D6">
        <w:rPr>
          <w:rFonts w:ascii="Times New Roman" w:eastAsiaTheme="minorHAnsi" w:hAnsi="Times New Roman" w:cstheme="minorBidi"/>
          <w:sz w:val="28"/>
          <w:szCs w:val="22"/>
          <w:lang w:val="kk-KZ"/>
        </w:rPr>
        <w:t xml:space="preserve"> </w:t>
      </w:r>
    </w:p>
    <w:p w14:paraId="7D15004A" w14:textId="6D952A49" w:rsidR="006C4712" w:rsidRPr="005319D6" w:rsidRDefault="006C4712" w:rsidP="006C4712">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Еліміздің ауыл шаруашылығын мемлекеттік қолдаудың тиімділігінің критерийлері мен көрсеткіштерін өз жұмысымызда бағалау үшін біз Н.</w:t>
      </w:r>
      <w:r w:rsidR="00C36A01" w:rsidRPr="005319D6">
        <w:rPr>
          <w:rFonts w:ascii="Times New Roman" w:eastAsiaTheme="minorHAnsi" w:hAnsi="Times New Roman" w:cstheme="minorBidi"/>
          <w:sz w:val="28"/>
          <w:szCs w:val="22"/>
          <w:lang w:val="kk-KZ"/>
        </w:rPr>
        <w:t>А</w:t>
      </w:r>
      <w:r w:rsidRPr="005319D6">
        <w:rPr>
          <w:rFonts w:ascii="Times New Roman" w:eastAsiaTheme="minorHAnsi" w:hAnsi="Times New Roman" w:cstheme="minorBidi"/>
          <w:sz w:val="28"/>
          <w:szCs w:val="22"/>
          <w:lang w:val="kk-KZ"/>
        </w:rPr>
        <w:t>. Стеблев</w:t>
      </w:r>
      <w:r w:rsidR="00C36A01" w:rsidRPr="005319D6">
        <w:rPr>
          <w:rFonts w:ascii="Times New Roman" w:eastAsiaTheme="minorHAnsi" w:hAnsi="Times New Roman" w:cstheme="minorBidi"/>
          <w:sz w:val="28"/>
          <w:szCs w:val="22"/>
          <w:lang w:val="kk-KZ"/>
        </w:rPr>
        <w:t>а</w:t>
      </w:r>
      <w:r w:rsidRPr="005319D6">
        <w:rPr>
          <w:rFonts w:ascii="Times New Roman" w:eastAsiaTheme="minorHAnsi" w:hAnsi="Times New Roman" w:cstheme="minorBidi"/>
          <w:sz w:val="28"/>
          <w:szCs w:val="22"/>
          <w:lang w:val="kk-KZ"/>
        </w:rPr>
        <w:t xml:space="preserve">, </w:t>
      </w:r>
      <w:r w:rsidR="00C36A01" w:rsidRPr="005319D6">
        <w:rPr>
          <w:rFonts w:ascii="Times New Roman" w:eastAsiaTheme="minorHAnsi" w:hAnsi="Times New Roman" w:cstheme="minorBidi"/>
          <w:sz w:val="28"/>
          <w:szCs w:val="22"/>
          <w:lang w:val="kk-KZ"/>
        </w:rPr>
        <w:t xml:space="preserve"> </w:t>
      </w:r>
      <w:r w:rsidRPr="005319D6">
        <w:rPr>
          <w:rFonts w:ascii="Times New Roman" w:eastAsiaTheme="minorHAnsi" w:hAnsi="Times New Roman" w:cstheme="minorBidi"/>
          <w:sz w:val="28"/>
          <w:szCs w:val="22"/>
          <w:lang w:val="kk-KZ"/>
        </w:rPr>
        <w:t>А.В. Колесников [155], олар бұл критерийлерді 4 топқа бөліп, сәйкес нәтиже көрсеткіштерін анықтайды.</w:t>
      </w:r>
    </w:p>
    <w:p w14:paraId="03FA87D8" w14:textId="02A52592" w:rsidR="005F378C" w:rsidRPr="005319D6" w:rsidRDefault="005F378C" w:rsidP="005F378C">
      <w:pPr>
        <w:pStyle w:val="11"/>
        <w:ind w:firstLine="580"/>
        <w:jc w:val="both"/>
        <w:rPr>
          <w:rFonts w:ascii="Times New Roman" w:eastAsiaTheme="minorHAnsi" w:hAnsi="Times New Roman" w:cstheme="minorBidi"/>
          <w:sz w:val="28"/>
          <w:szCs w:val="22"/>
          <w:lang w:val="kk-KZ"/>
        </w:rPr>
      </w:pPr>
    </w:p>
    <w:p w14:paraId="652145B1" w14:textId="77777777" w:rsidR="006C4712" w:rsidRPr="005319D6" w:rsidRDefault="006C4712" w:rsidP="006C4712">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 xml:space="preserve">Ауыл шаруашылығын мемлекеттік қолдаудың тиімділігінің негізгі критерийлерінің ішінде авторлар экономикалық, инвестициялық, өндірістік және әлеуметтік саланы ерекше атап өтеді.  </w:t>
      </w:r>
    </w:p>
    <w:p w14:paraId="290A1238" w14:textId="1E2875FE" w:rsidR="00E1384E" w:rsidRPr="005319D6" w:rsidRDefault="006C4712" w:rsidP="005F378C">
      <w:pPr>
        <w:pStyle w:val="11"/>
        <w:ind w:firstLine="580"/>
        <w:jc w:val="both"/>
        <w:rPr>
          <w:rFonts w:ascii="Times New Roman" w:eastAsiaTheme="minorHAnsi" w:hAnsi="Times New Roman" w:cstheme="minorBidi"/>
          <w:sz w:val="28"/>
          <w:szCs w:val="22"/>
          <w:lang w:val="kk-KZ"/>
        </w:rPr>
      </w:pPr>
      <w:r w:rsidRPr="005319D6">
        <w:rPr>
          <w:rFonts w:ascii="Times New Roman" w:eastAsiaTheme="minorHAnsi" w:hAnsi="Times New Roman" w:cstheme="minorBidi"/>
          <w:sz w:val="28"/>
          <w:szCs w:val="22"/>
          <w:lang w:val="kk-KZ"/>
        </w:rPr>
        <w:t xml:space="preserve">  33-кестеде Қостанай облысындағы агроөнеркәсіптік кешеннің (АӨК) қаржылық моделін құру үшін таңдалған критерийлер жиынтығы берілген.</w:t>
      </w:r>
    </w:p>
    <w:p w14:paraId="114362B9" w14:textId="77777777" w:rsidR="00456398" w:rsidRPr="005319D6" w:rsidRDefault="00456398" w:rsidP="00DA30A2">
      <w:pPr>
        <w:spacing w:after="0"/>
        <w:rPr>
          <w:rFonts w:eastAsia="Times New Roman" w:cs="Times New Roman"/>
          <w:color w:val="0D0D0D" w:themeColor="text1" w:themeTint="F2"/>
          <w:szCs w:val="28"/>
          <w:lang w:val="kk-KZ"/>
        </w:rPr>
      </w:pPr>
    </w:p>
    <w:p w14:paraId="72498E34" w14:textId="5B643023" w:rsidR="000B79C5" w:rsidRPr="005319D6" w:rsidRDefault="000A64C7" w:rsidP="00DA30A2">
      <w:pPr>
        <w:spacing w:after="0"/>
        <w:rPr>
          <w:rFonts w:eastAsia="Times New Roman" w:cs="Times New Roman"/>
          <w:color w:val="0D0D0D" w:themeColor="text1" w:themeTint="F2"/>
          <w:szCs w:val="28"/>
          <w:lang w:val="kk-KZ"/>
        </w:rPr>
      </w:pPr>
      <w:r w:rsidRPr="005319D6">
        <w:rPr>
          <w:rFonts w:eastAsia="Times New Roman" w:cs="Times New Roman"/>
          <w:color w:val="0D0D0D" w:themeColor="text1" w:themeTint="F2"/>
          <w:szCs w:val="28"/>
          <w:lang w:val="kk-KZ"/>
        </w:rPr>
        <w:t xml:space="preserve">Кесте 33 </w:t>
      </w:r>
      <w:r w:rsidR="00B22745" w:rsidRPr="005319D6">
        <w:rPr>
          <w:rFonts w:eastAsia="Times New Roman" w:cs="Times New Roman"/>
          <w:color w:val="0D0D0D" w:themeColor="text1" w:themeTint="F2"/>
          <w:szCs w:val="28"/>
          <w:lang w:val="kk-KZ"/>
        </w:rPr>
        <w:t>–</w:t>
      </w:r>
      <w:r w:rsidRPr="005319D6">
        <w:rPr>
          <w:rFonts w:eastAsia="Times New Roman" w:cs="Times New Roman"/>
          <w:color w:val="0D0D0D" w:themeColor="text1" w:themeTint="F2"/>
          <w:szCs w:val="28"/>
          <w:lang w:val="kk-KZ"/>
        </w:rPr>
        <w:t xml:space="preserve"> Өңірдегі </w:t>
      </w:r>
      <w:r w:rsidR="00705266" w:rsidRPr="005319D6">
        <w:rPr>
          <w:rFonts w:eastAsia="Times New Roman" w:cs="Times New Roman"/>
          <w:color w:val="0D0D0D" w:themeColor="text1" w:themeTint="F2"/>
          <w:szCs w:val="28"/>
          <w:lang w:val="kk-KZ"/>
        </w:rPr>
        <w:t>ауылшаруаш</w:t>
      </w:r>
      <w:r w:rsidRPr="005319D6">
        <w:rPr>
          <w:rFonts w:eastAsia="Times New Roman" w:cs="Times New Roman"/>
          <w:color w:val="0D0D0D" w:themeColor="text1" w:themeTint="F2"/>
          <w:szCs w:val="28"/>
          <w:lang w:val="kk-KZ"/>
        </w:rPr>
        <w:t>ылығы өндірісінің жай-күйін көрсететін көрсеткіштер</w:t>
      </w:r>
    </w:p>
    <w:p w14:paraId="737CEC88" w14:textId="77777777" w:rsidR="00B22745" w:rsidRPr="005319D6" w:rsidRDefault="00B22745" w:rsidP="00DA30A2">
      <w:pPr>
        <w:spacing w:after="0"/>
        <w:rPr>
          <w:rFonts w:eastAsia="Times New Roman" w:cs="Times New Roman"/>
          <w:color w:val="0D0D0D" w:themeColor="text1" w:themeTint="F2"/>
          <w:szCs w:val="28"/>
          <w:lang w:val="kk-KZ"/>
        </w:rPr>
      </w:pPr>
    </w:p>
    <w:tbl>
      <w:tblPr>
        <w:tblOverlap w:val="never"/>
        <w:tblW w:w="9628" w:type="dxa"/>
        <w:jc w:val="center"/>
        <w:tblLayout w:type="fixed"/>
        <w:tblCellMar>
          <w:left w:w="10" w:type="dxa"/>
          <w:right w:w="10" w:type="dxa"/>
        </w:tblCellMar>
        <w:tblLook w:val="04A0" w:firstRow="1" w:lastRow="0" w:firstColumn="1" w:lastColumn="0" w:noHBand="0" w:noVBand="1"/>
      </w:tblPr>
      <w:tblGrid>
        <w:gridCol w:w="1703"/>
        <w:gridCol w:w="7925"/>
      </w:tblGrid>
      <w:tr w:rsidR="000B79C5" w:rsidRPr="005319D6" w14:paraId="5807AD6D" w14:textId="77777777" w:rsidTr="0046194D">
        <w:trPr>
          <w:trHeight w:hRule="exact" w:val="510"/>
          <w:jc w:val="center"/>
        </w:trPr>
        <w:tc>
          <w:tcPr>
            <w:tcW w:w="1703" w:type="dxa"/>
            <w:tcBorders>
              <w:top w:val="single" w:sz="4" w:space="0" w:color="auto"/>
              <w:left w:val="single" w:sz="4" w:space="0" w:color="auto"/>
            </w:tcBorders>
            <w:shd w:val="clear" w:color="auto" w:fill="FFFFFF"/>
          </w:tcPr>
          <w:p w14:paraId="0AE1558F" w14:textId="2802175E" w:rsidR="000B79C5" w:rsidRPr="005319D6" w:rsidRDefault="000A64C7" w:rsidP="000A64C7">
            <w:pPr>
              <w:spacing w:after="0"/>
              <w:jc w:val="center"/>
              <w:rPr>
                <w:rFonts w:eastAsia="Times New Roman" w:cs="Times New Roman"/>
                <w:color w:val="0D0D0D" w:themeColor="text1" w:themeTint="F2"/>
                <w:sz w:val="22"/>
              </w:rPr>
            </w:pPr>
            <w:r w:rsidRPr="005319D6">
              <w:rPr>
                <w:rFonts w:eastAsia="Times New Roman" w:cs="Times New Roman"/>
                <w:bCs/>
                <w:color w:val="0D0D0D" w:themeColor="text1" w:themeTint="F2"/>
                <w:sz w:val="22"/>
              </w:rPr>
              <w:t>Көрсеткіштер блогы</w:t>
            </w:r>
          </w:p>
        </w:tc>
        <w:tc>
          <w:tcPr>
            <w:tcW w:w="7925" w:type="dxa"/>
            <w:tcBorders>
              <w:top w:val="single" w:sz="4" w:space="0" w:color="auto"/>
              <w:left w:val="single" w:sz="4" w:space="0" w:color="auto"/>
              <w:right w:val="single" w:sz="4" w:space="0" w:color="auto"/>
            </w:tcBorders>
            <w:shd w:val="clear" w:color="auto" w:fill="FFFFFF"/>
          </w:tcPr>
          <w:p w14:paraId="019BFB63" w14:textId="18702C57" w:rsidR="000B79C5" w:rsidRPr="005319D6" w:rsidRDefault="000A64C7" w:rsidP="000A64C7">
            <w:pPr>
              <w:spacing w:after="0"/>
              <w:jc w:val="center"/>
              <w:rPr>
                <w:rFonts w:eastAsia="Times New Roman" w:cs="Times New Roman"/>
                <w:color w:val="0D0D0D" w:themeColor="text1" w:themeTint="F2"/>
                <w:sz w:val="22"/>
              </w:rPr>
            </w:pPr>
            <w:r w:rsidRPr="005319D6">
              <w:rPr>
                <w:rFonts w:eastAsia="Times New Roman" w:cs="Times New Roman"/>
                <w:bCs/>
                <w:color w:val="0D0D0D" w:themeColor="text1" w:themeTint="F2"/>
                <w:sz w:val="22"/>
              </w:rPr>
              <w:t>Көрсеткіштер</w:t>
            </w:r>
          </w:p>
        </w:tc>
      </w:tr>
      <w:tr w:rsidR="000B79C5" w:rsidRPr="00EE6F52" w14:paraId="2EDFDEB7" w14:textId="77777777" w:rsidTr="0046194D">
        <w:trPr>
          <w:trHeight w:hRule="exact" w:val="1517"/>
          <w:jc w:val="center"/>
        </w:trPr>
        <w:tc>
          <w:tcPr>
            <w:tcW w:w="1703" w:type="dxa"/>
            <w:tcBorders>
              <w:top w:val="single" w:sz="4" w:space="0" w:color="auto"/>
              <w:left w:val="single" w:sz="4" w:space="0" w:color="auto"/>
            </w:tcBorders>
            <w:shd w:val="clear" w:color="auto" w:fill="FFFFFF"/>
          </w:tcPr>
          <w:p w14:paraId="39950BBC" w14:textId="19FB4FBF" w:rsidR="000B79C5" w:rsidRPr="005319D6" w:rsidRDefault="005F378C" w:rsidP="00F93C94">
            <w:pPr>
              <w:shd w:val="clear" w:color="auto" w:fill="FFFFFF"/>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Макроэкономикалық бөлім</w:t>
            </w:r>
          </w:p>
          <w:p w14:paraId="25F00823" w14:textId="77777777" w:rsidR="000B79C5" w:rsidRPr="005319D6" w:rsidRDefault="000B79C5" w:rsidP="00F93C94">
            <w:pPr>
              <w:spacing w:after="0"/>
              <w:rPr>
                <w:rFonts w:eastAsia="Times New Roman" w:cs="Times New Roman"/>
                <w:color w:val="0D0D0D" w:themeColor="text1" w:themeTint="F2"/>
                <w:sz w:val="24"/>
                <w:szCs w:val="24"/>
              </w:rPr>
            </w:pPr>
          </w:p>
        </w:tc>
        <w:tc>
          <w:tcPr>
            <w:tcW w:w="7925" w:type="dxa"/>
            <w:tcBorders>
              <w:top w:val="single" w:sz="4" w:space="0" w:color="auto"/>
              <w:left w:val="single" w:sz="4" w:space="0" w:color="auto"/>
              <w:right w:val="single" w:sz="4" w:space="0" w:color="auto"/>
            </w:tcBorders>
            <w:shd w:val="clear" w:color="auto" w:fill="FFFFFF"/>
          </w:tcPr>
          <w:p w14:paraId="6490D5A1" w14:textId="061EB4C1" w:rsidR="00F93C94" w:rsidRPr="005319D6" w:rsidRDefault="00705266" w:rsidP="00F93C94">
            <w:pPr>
              <w:shd w:val="clear" w:color="auto" w:fill="FFFFFF"/>
              <w:spacing w:after="0"/>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rPr>
              <w:t>Ауылшаруаш</w:t>
            </w:r>
            <w:r w:rsidR="00F93C94" w:rsidRPr="005319D6">
              <w:rPr>
                <w:rFonts w:eastAsia="Times New Roman" w:cs="Times New Roman"/>
                <w:color w:val="0D0D0D" w:themeColor="text1" w:themeTint="F2"/>
                <w:sz w:val="24"/>
                <w:szCs w:val="24"/>
              </w:rPr>
              <w:t>ылығы өнімдер</w:t>
            </w:r>
            <w:r w:rsidR="0070005D" w:rsidRPr="005319D6">
              <w:rPr>
                <w:rFonts w:eastAsia="Times New Roman" w:cs="Times New Roman"/>
                <w:color w:val="0D0D0D" w:themeColor="text1" w:themeTint="F2"/>
                <w:sz w:val="24"/>
                <w:szCs w:val="24"/>
              </w:rPr>
              <w:t>іне өндірушілердің баға индексі</w:t>
            </w:r>
          </w:p>
          <w:p w14:paraId="23607854" w14:textId="77777777" w:rsidR="00F93C94" w:rsidRPr="005319D6" w:rsidRDefault="00F93C94" w:rsidP="00F93C94">
            <w:pPr>
              <w:shd w:val="clear" w:color="auto" w:fill="FFFFFF"/>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Агроөнеркәсіптік кешеннің жалпы өңірлік өнім құрамына қосқан үлесі.</w:t>
            </w:r>
          </w:p>
          <w:p w14:paraId="46F4E523" w14:textId="00E4C506" w:rsidR="00F93C94" w:rsidRPr="005319D6" w:rsidRDefault="00F93C94" w:rsidP="00F93C94">
            <w:pPr>
              <w:shd w:val="clear" w:color="auto" w:fill="FFFFFF"/>
              <w:spacing w:after="0"/>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rPr>
              <w:t>Кәсіпорындардың несие алу қабілетіне әсер ететін база</w:t>
            </w:r>
            <w:r w:rsidR="0070005D" w:rsidRPr="005319D6">
              <w:rPr>
                <w:rFonts w:eastAsia="Times New Roman" w:cs="Times New Roman"/>
                <w:color w:val="0D0D0D" w:themeColor="text1" w:themeTint="F2"/>
                <w:sz w:val="24"/>
                <w:szCs w:val="24"/>
              </w:rPr>
              <w:t>лық пайыздық мөлшерлеме деңгейі</w:t>
            </w:r>
          </w:p>
          <w:p w14:paraId="711ADEBD" w14:textId="3C075984" w:rsidR="000B79C5" w:rsidRPr="005319D6" w:rsidRDefault="00F93C94" w:rsidP="00F93C94">
            <w:pPr>
              <w:spacing w:after="0"/>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lang w:val="kk-KZ"/>
              </w:rPr>
              <w:t>Өңірдің агроөнеркәсіптік кешені шеңберінде құрылған қосылған құн көлемі.</w:t>
            </w:r>
          </w:p>
        </w:tc>
      </w:tr>
      <w:tr w:rsidR="000B79C5" w:rsidRPr="005319D6" w14:paraId="45668CAE" w14:textId="77777777" w:rsidTr="0046194D">
        <w:trPr>
          <w:trHeight w:hRule="exact" w:val="1216"/>
          <w:jc w:val="center"/>
        </w:trPr>
        <w:tc>
          <w:tcPr>
            <w:tcW w:w="1703" w:type="dxa"/>
            <w:tcBorders>
              <w:top w:val="single" w:sz="4" w:space="0" w:color="auto"/>
              <w:left w:val="single" w:sz="4" w:space="0" w:color="auto"/>
            </w:tcBorders>
            <w:shd w:val="clear" w:color="auto" w:fill="FFFFFF"/>
          </w:tcPr>
          <w:p w14:paraId="0BD116D3" w14:textId="77777777" w:rsidR="005F378C" w:rsidRPr="005319D6" w:rsidRDefault="005F378C" w:rsidP="00F93C94">
            <w:pPr>
              <w:shd w:val="clear" w:color="auto" w:fill="FFFFFF"/>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Экономикалық критерийлер</w:t>
            </w:r>
          </w:p>
          <w:p w14:paraId="6F656302" w14:textId="77777777" w:rsidR="005F378C" w:rsidRPr="005319D6" w:rsidRDefault="005F378C" w:rsidP="00F93C94">
            <w:pPr>
              <w:shd w:val="clear" w:color="auto" w:fill="FFFFFF"/>
              <w:spacing w:after="0"/>
              <w:rPr>
                <w:rFonts w:eastAsia="Times New Roman" w:cs="Times New Roman"/>
                <w:color w:val="0D0D0D" w:themeColor="text1" w:themeTint="F2"/>
                <w:sz w:val="24"/>
                <w:szCs w:val="24"/>
              </w:rPr>
            </w:pPr>
          </w:p>
          <w:p w14:paraId="26547F4C" w14:textId="1085D150" w:rsidR="000B79C5" w:rsidRPr="005319D6" w:rsidRDefault="000B79C5" w:rsidP="00F93C94">
            <w:pPr>
              <w:shd w:val="clear" w:color="auto" w:fill="FFFFFF"/>
              <w:spacing w:after="0"/>
              <w:rPr>
                <w:rFonts w:eastAsia="Times New Roman" w:cs="Times New Roman"/>
                <w:color w:val="0D0D0D" w:themeColor="text1" w:themeTint="F2"/>
                <w:sz w:val="24"/>
                <w:szCs w:val="24"/>
              </w:rPr>
            </w:pPr>
          </w:p>
        </w:tc>
        <w:tc>
          <w:tcPr>
            <w:tcW w:w="7925" w:type="dxa"/>
            <w:tcBorders>
              <w:top w:val="single" w:sz="4" w:space="0" w:color="auto"/>
              <w:left w:val="single" w:sz="4" w:space="0" w:color="auto"/>
              <w:right w:val="single" w:sz="4" w:space="0" w:color="auto"/>
            </w:tcBorders>
            <w:shd w:val="clear" w:color="auto" w:fill="FFFFFF"/>
          </w:tcPr>
          <w:p w14:paraId="6F38C462" w14:textId="6B7F8DAA" w:rsidR="00F93C94" w:rsidRPr="005319D6" w:rsidRDefault="00F93C94" w:rsidP="00F93C94">
            <w:pPr>
              <w:shd w:val="clear" w:color="auto" w:fill="FFFFFF"/>
              <w:spacing w:after="0"/>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rPr>
              <w:t xml:space="preserve">Банкроттық шегіндегі шығынды </w:t>
            </w:r>
            <w:r w:rsidR="00705266" w:rsidRPr="005319D6">
              <w:rPr>
                <w:rFonts w:eastAsia="Times New Roman" w:cs="Times New Roman"/>
                <w:color w:val="0D0D0D" w:themeColor="text1" w:themeTint="F2"/>
                <w:sz w:val="24"/>
                <w:szCs w:val="24"/>
              </w:rPr>
              <w:t>ауылшаруаш</w:t>
            </w:r>
            <w:r w:rsidRPr="005319D6">
              <w:rPr>
                <w:rFonts w:eastAsia="Times New Roman" w:cs="Times New Roman"/>
                <w:color w:val="0D0D0D" w:themeColor="text1" w:themeTint="F2"/>
                <w:sz w:val="24"/>
                <w:szCs w:val="24"/>
              </w:rPr>
              <w:t xml:space="preserve">ылығы </w:t>
            </w:r>
            <w:r w:rsidR="0070005D" w:rsidRPr="005319D6">
              <w:rPr>
                <w:rFonts w:eastAsia="Times New Roman" w:cs="Times New Roman"/>
                <w:color w:val="0D0D0D" w:themeColor="text1" w:themeTint="F2"/>
                <w:sz w:val="24"/>
                <w:szCs w:val="24"/>
              </w:rPr>
              <w:t>кәсіпорындарының үлес салмағы</w:t>
            </w:r>
          </w:p>
          <w:p w14:paraId="6FD2CC46" w14:textId="77777777" w:rsidR="00F93C94" w:rsidRPr="005319D6" w:rsidRDefault="00F93C94" w:rsidP="00F93C94">
            <w:pPr>
              <w:shd w:val="clear" w:color="auto" w:fill="FFFFFF"/>
              <w:spacing w:after="0"/>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lang w:val="kk-KZ"/>
              </w:rPr>
              <w:t>Аграрлық сектор кәсіпорындарының жалпы қаржылық нәтижесі.</w:t>
            </w:r>
          </w:p>
          <w:p w14:paraId="663975BC" w14:textId="04F39032" w:rsidR="000B79C5" w:rsidRPr="005319D6" w:rsidRDefault="00F93C94" w:rsidP="00F93C94">
            <w:pPr>
              <w:shd w:val="clear" w:color="auto" w:fill="FFFFFF"/>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Активтер мен сатылымдардың кірістілігі</w:t>
            </w:r>
          </w:p>
        </w:tc>
      </w:tr>
      <w:tr w:rsidR="000B79C5" w:rsidRPr="005319D6" w14:paraId="12DE1B7D" w14:textId="77777777" w:rsidTr="0046194D">
        <w:trPr>
          <w:trHeight w:hRule="exact" w:val="659"/>
          <w:jc w:val="center"/>
        </w:trPr>
        <w:tc>
          <w:tcPr>
            <w:tcW w:w="1703" w:type="dxa"/>
            <w:tcBorders>
              <w:top w:val="single" w:sz="4" w:space="0" w:color="auto"/>
              <w:left w:val="single" w:sz="4" w:space="0" w:color="auto"/>
            </w:tcBorders>
            <w:shd w:val="clear" w:color="auto" w:fill="FFFFFF"/>
          </w:tcPr>
          <w:p w14:paraId="4C7BAA61" w14:textId="40633E14" w:rsidR="005F378C" w:rsidRPr="005319D6" w:rsidRDefault="005F378C" w:rsidP="00F93C94">
            <w:pPr>
              <w:shd w:val="clear" w:color="auto" w:fill="FFFFFF"/>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Фискалдық критерий</w:t>
            </w:r>
          </w:p>
          <w:p w14:paraId="0A2FD1D2" w14:textId="07AFDC64" w:rsidR="000B79C5" w:rsidRPr="005319D6" w:rsidRDefault="000B79C5" w:rsidP="00F93C94">
            <w:pPr>
              <w:shd w:val="clear" w:color="auto" w:fill="FFFFFF"/>
              <w:spacing w:after="0"/>
              <w:rPr>
                <w:rFonts w:eastAsia="Times New Roman" w:cs="Times New Roman"/>
                <w:color w:val="0D0D0D" w:themeColor="text1" w:themeTint="F2"/>
                <w:sz w:val="24"/>
                <w:szCs w:val="24"/>
              </w:rPr>
            </w:pPr>
          </w:p>
        </w:tc>
        <w:tc>
          <w:tcPr>
            <w:tcW w:w="7925" w:type="dxa"/>
            <w:tcBorders>
              <w:top w:val="single" w:sz="4" w:space="0" w:color="auto"/>
              <w:left w:val="single" w:sz="4" w:space="0" w:color="auto"/>
              <w:right w:val="single" w:sz="4" w:space="0" w:color="auto"/>
            </w:tcBorders>
            <w:shd w:val="clear" w:color="auto" w:fill="FFFFFF"/>
          </w:tcPr>
          <w:p w14:paraId="4F5F1A44" w14:textId="77777777" w:rsidR="00F93C94" w:rsidRPr="005319D6" w:rsidRDefault="00F93C94" w:rsidP="00F93C94">
            <w:pPr>
              <w:shd w:val="clear" w:color="auto" w:fill="FFFFFF"/>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Бюджетке түсетін түсімдер</w:t>
            </w:r>
          </w:p>
          <w:p w14:paraId="31C5F894" w14:textId="0E7F7979" w:rsidR="000B79C5" w:rsidRPr="005319D6" w:rsidRDefault="00F93C94" w:rsidP="00F93C94">
            <w:pPr>
              <w:shd w:val="clear" w:color="auto" w:fill="FFFFFF"/>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Салық жүктемесі</w:t>
            </w:r>
          </w:p>
        </w:tc>
      </w:tr>
      <w:tr w:rsidR="000B79C5" w:rsidRPr="00EE6F52" w14:paraId="19237F6E" w14:textId="77777777" w:rsidTr="0046194D">
        <w:trPr>
          <w:trHeight w:hRule="exact" w:val="902"/>
          <w:jc w:val="center"/>
        </w:trPr>
        <w:tc>
          <w:tcPr>
            <w:tcW w:w="1703" w:type="dxa"/>
            <w:tcBorders>
              <w:top w:val="single" w:sz="4" w:space="0" w:color="auto"/>
              <w:left w:val="single" w:sz="4" w:space="0" w:color="auto"/>
            </w:tcBorders>
            <w:shd w:val="clear" w:color="auto" w:fill="FFFFFF"/>
          </w:tcPr>
          <w:p w14:paraId="4B5277C1" w14:textId="5D72BAB0" w:rsidR="005F378C" w:rsidRPr="005319D6" w:rsidRDefault="005F378C" w:rsidP="00F93C94">
            <w:pPr>
              <w:shd w:val="clear" w:color="auto" w:fill="FFFFFF"/>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Өндіріс критерийлері</w:t>
            </w:r>
          </w:p>
          <w:p w14:paraId="6DD13617" w14:textId="00A68EC5" w:rsidR="000B79C5" w:rsidRPr="005319D6" w:rsidRDefault="000B79C5" w:rsidP="00F93C94">
            <w:pPr>
              <w:spacing w:after="0"/>
              <w:rPr>
                <w:rFonts w:eastAsia="Times New Roman" w:cs="Times New Roman"/>
                <w:color w:val="0D0D0D" w:themeColor="text1" w:themeTint="F2"/>
                <w:sz w:val="24"/>
                <w:szCs w:val="24"/>
              </w:rPr>
            </w:pPr>
          </w:p>
        </w:tc>
        <w:tc>
          <w:tcPr>
            <w:tcW w:w="7925" w:type="dxa"/>
            <w:tcBorders>
              <w:top w:val="single" w:sz="4" w:space="0" w:color="auto"/>
              <w:left w:val="single" w:sz="4" w:space="0" w:color="auto"/>
              <w:right w:val="single" w:sz="4" w:space="0" w:color="auto"/>
            </w:tcBorders>
            <w:shd w:val="clear" w:color="auto" w:fill="FFFFFF"/>
          </w:tcPr>
          <w:p w14:paraId="1928AFA0" w14:textId="70133F22" w:rsidR="00F93C94" w:rsidRPr="005319D6" w:rsidRDefault="00F93C94" w:rsidP="00F93C94">
            <w:pPr>
              <w:shd w:val="clear" w:color="auto" w:fill="FFFFFF"/>
              <w:spacing w:after="0"/>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rPr>
              <w:t xml:space="preserve">Аграрлық кәсіпорындардың өнім өндіруге </w:t>
            </w:r>
            <w:r w:rsidR="0070005D" w:rsidRPr="005319D6">
              <w:rPr>
                <w:rFonts w:eastAsia="Times New Roman" w:cs="Times New Roman"/>
                <w:color w:val="0D0D0D" w:themeColor="text1" w:themeTint="F2"/>
                <w:sz w:val="24"/>
                <w:szCs w:val="24"/>
              </w:rPr>
              <w:t>жұмсаған шығындарының деңгейі</w:t>
            </w:r>
          </w:p>
          <w:p w14:paraId="42BAF3B0" w14:textId="48E65E1F" w:rsidR="000B79C5" w:rsidRPr="005319D6" w:rsidRDefault="00F93C94" w:rsidP="00F93C94">
            <w:pPr>
              <w:shd w:val="clear" w:color="auto" w:fill="FFFFFF"/>
              <w:spacing w:after="0"/>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lang w:val="kk-KZ"/>
              </w:rPr>
              <w:t>Тікелей материалдық шығындардың өзіндік құны</w:t>
            </w:r>
          </w:p>
        </w:tc>
      </w:tr>
      <w:tr w:rsidR="000B79C5" w:rsidRPr="00EE6F52" w14:paraId="51CD7C91" w14:textId="77777777" w:rsidTr="0046194D">
        <w:trPr>
          <w:trHeight w:hRule="exact" w:val="1477"/>
          <w:jc w:val="center"/>
        </w:trPr>
        <w:tc>
          <w:tcPr>
            <w:tcW w:w="1703" w:type="dxa"/>
            <w:tcBorders>
              <w:top w:val="single" w:sz="4" w:space="0" w:color="auto"/>
              <w:left w:val="single" w:sz="4" w:space="0" w:color="auto"/>
            </w:tcBorders>
            <w:shd w:val="clear" w:color="auto" w:fill="FFFFFF"/>
          </w:tcPr>
          <w:p w14:paraId="542224D0" w14:textId="77777777" w:rsidR="005F378C" w:rsidRPr="005319D6" w:rsidRDefault="005F378C" w:rsidP="00F93C94">
            <w:pPr>
              <w:shd w:val="clear" w:color="auto" w:fill="FFFFFF"/>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Инвестициялық критерий</w:t>
            </w:r>
          </w:p>
          <w:p w14:paraId="01DC664C" w14:textId="10BFD604" w:rsidR="000B79C5" w:rsidRPr="005319D6" w:rsidRDefault="000B79C5" w:rsidP="00F93C94">
            <w:pPr>
              <w:spacing w:after="0"/>
              <w:rPr>
                <w:rFonts w:eastAsia="Times New Roman" w:cs="Times New Roman"/>
                <w:color w:val="0D0D0D" w:themeColor="text1" w:themeTint="F2"/>
                <w:sz w:val="24"/>
                <w:szCs w:val="24"/>
              </w:rPr>
            </w:pPr>
          </w:p>
        </w:tc>
        <w:tc>
          <w:tcPr>
            <w:tcW w:w="7925" w:type="dxa"/>
            <w:tcBorders>
              <w:top w:val="single" w:sz="4" w:space="0" w:color="auto"/>
              <w:left w:val="single" w:sz="4" w:space="0" w:color="auto"/>
              <w:right w:val="single" w:sz="4" w:space="0" w:color="auto"/>
            </w:tcBorders>
            <w:shd w:val="clear" w:color="auto" w:fill="FFFFFF"/>
          </w:tcPr>
          <w:p w14:paraId="7EE5BE19" w14:textId="547738AE" w:rsidR="00F93C94" w:rsidRPr="005319D6" w:rsidRDefault="00705266" w:rsidP="00F93C94">
            <w:pPr>
              <w:shd w:val="clear" w:color="auto" w:fill="FFFFFF"/>
              <w:spacing w:after="0"/>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rPr>
              <w:t>Ауылшаруаш</w:t>
            </w:r>
            <w:r w:rsidR="00F93C94" w:rsidRPr="005319D6">
              <w:rPr>
                <w:rFonts w:eastAsia="Times New Roman" w:cs="Times New Roman"/>
                <w:color w:val="0D0D0D" w:themeColor="text1" w:themeTint="F2"/>
                <w:sz w:val="24"/>
                <w:szCs w:val="24"/>
              </w:rPr>
              <w:t>ылығы ұйымдарының негізгі құралд</w:t>
            </w:r>
            <w:r w:rsidR="0070005D" w:rsidRPr="005319D6">
              <w:rPr>
                <w:rFonts w:eastAsia="Times New Roman" w:cs="Times New Roman"/>
                <w:color w:val="0D0D0D" w:themeColor="text1" w:themeTint="F2"/>
                <w:sz w:val="24"/>
                <w:szCs w:val="24"/>
              </w:rPr>
              <w:t>арының тозу дәрежесінің өзгеруі</w:t>
            </w:r>
          </w:p>
          <w:p w14:paraId="4EBACAE7" w14:textId="60F44B9F" w:rsidR="00F93C94" w:rsidRPr="005319D6" w:rsidRDefault="00F93C94" w:rsidP="00F93C94">
            <w:pPr>
              <w:shd w:val="clear" w:color="auto" w:fill="FFFFFF"/>
              <w:spacing w:after="0"/>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lang w:val="kk-KZ"/>
              </w:rPr>
              <w:t>Агроөнеркәсіптік кешен кәсіпорындарының негізгі капиталына инвестициялар көлемін</w:t>
            </w:r>
            <w:r w:rsidR="0070005D" w:rsidRPr="005319D6">
              <w:rPr>
                <w:rFonts w:eastAsia="Times New Roman" w:cs="Times New Roman"/>
                <w:color w:val="0D0D0D" w:themeColor="text1" w:themeTint="F2"/>
                <w:sz w:val="24"/>
                <w:szCs w:val="24"/>
                <w:lang w:val="kk-KZ"/>
              </w:rPr>
              <w:t>ің индексі</w:t>
            </w:r>
          </w:p>
          <w:p w14:paraId="3052F517" w14:textId="5B01CE38" w:rsidR="000B79C5" w:rsidRPr="005319D6" w:rsidRDefault="00F754C6" w:rsidP="00F93C94">
            <w:pPr>
              <w:shd w:val="clear" w:color="auto" w:fill="FFFFFF"/>
              <w:spacing w:after="0"/>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lang w:val="kk-KZ"/>
              </w:rPr>
              <w:t xml:space="preserve">Несиелер </w:t>
            </w:r>
            <w:r w:rsidR="00F93C94" w:rsidRPr="005319D6">
              <w:rPr>
                <w:rFonts w:eastAsia="Times New Roman" w:cs="Times New Roman"/>
                <w:color w:val="0D0D0D" w:themeColor="text1" w:themeTint="F2"/>
                <w:sz w:val="24"/>
                <w:szCs w:val="24"/>
                <w:lang w:val="kk-KZ"/>
              </w:rPr>
              <w:t>мен қарыздар бойын</w:t>
            </w:r>
            <w:r w:rsidR="0070005D" w:rsidRPr="005319D6">
              <w:rPr>
                <w:rFonts w:eastAsia="Times New Roman" w:cs="Times New Roman"/>
                <w:color w:val="0D0D0D" w:themeColor="text1" w:themeTint="F2"/>
                <w:sz w:val="24"/>
                <w:szCs w:val="24"/>
                <w:lang w:val="kk-KZ"/>
              </w:rPr>
              <w:t>ша мерзімі өткен берешек сомасы</w:t>
            </w:r>
          </w:p>
          <w:p w14:paraId="79912F38" w14:textId="77777777" w:rsidR="000B79C5" w:rsidRPr="005319D6" w:rsidRDefault="000B79C5" w:rsidP="00F93C94">
            <w:pPr>
              <w:shd w:val="clear" w:color="auto" w:fill="FFFFFF"/>
              <w:spacing w:after="0"/>
              <w:rPr>
                <w:rFonts w:eastAsia="Times New Roman" w:cs="Times New Roman"/>
                <w:color w:val="0D0D0D" w:themeColor="text1" w:themeTint="F2"/>
                <w:sz w:val="24"/>
                <w:szCs w:val="24"/>
                <w:lang w:val="kk-KZ"/>
              </w:rPr>
            </w:pPr>
          </w:p>
        </w:tc>
      </w:tr>
      <w:tr w:rsidR="000B79C5" w:rsidRPr="00EE6F52" w14:paraId="373C91C6" w14:textId="77777777" w:rsidTr="0046194D">
        <w:trPr>
          <w:trHeight w:hRule="exact" w:val="1755"/>
          <w:jc w:val="center"/>
        </w:trPr>
        <w:tc>
          <w:tcPr>
            <w:tcW w:w="1703" w:type="dxa"/>
            <w:tcBorders>
              <w:top w:val="single" w:sz="4" w:space="0" w:color="auto"/>
              <w:left w:val="single" w:sz="4" w:space="0" w:color="auto"/>
              <w:bottom w:val="single" w:sz="4" w:space="0" w:color="auto"/>
            </w:tcBorders>
            <w:shd w:val="clear" w:color="auto" w:fill="FFFFFF"/>
          </w:tcPr>
          <w:p w14:paraId="53309F04" w14:textId="78BB9644" w:rsidR="000B79C5" w:rsidRPr="005319D6" w:rsidRDefault="005F378C" w:rsidP="00F93C94">
            <w:pPr>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Әлеуметтік критерий</w:t>
            </w:r>
          </w:p>
        </w:tc>
        <w:tc>
          <w:tcPr>
            <w:tcW w:w="7925" w:type="dxa"/>
            <w:tcBorders>
              <w:top w:val="single" w:sz="4" w:space="0" w:color="auto"/>
              <w:left w:val="single" w:sz="4" w:space="0" w:color="auto"/>
              <w:bottom w:val="single" w:sz="4" w:space="0" w:color="auto"/>
              <w:right w:val="single" w:sz="4" w:space="0" w:color="auto"/>
            </w:tcBorders>
            <w:shd w:val="clear" w:color="auto" w:fill="FFFFFF"/>
          </w:tcPr>
          <w:p w14:paraId="32975A01" w14:textId="365DDA71" w:rsidR="00F93C94" w:rsidRPr="005319D6" w:rsidRDefault="00705266" w:rsidP="00F93C94">
            <w:pPr>
              <w:shd w:val="clear" w:color="auto" w:fill="FFFFFF"/>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Ауылшаруаш</w:t>
            </w:r>
            <w:r w:rsidR="00F93C94" w:rsidRPr="005319D6">
              <w:rPr>
                <w:rFonts w:eastAsia="Times New Roman" w:cs="Times New Roman"/>
                <w:color w:val="0D0D0D" w:themeColor="text1" w:themeTint="F2"/>
                <w:sz w:val="24"/>
                <w:szCs w:val="24"/>
              </w:rPr>
              <w:t>ылығы ұйымдарының саны</w:t>
            </w:r>
          </w:p>
          <w:p w14:paraId="7364A743" w14:textId="77777777" w:rsidR="00F93C94" w:rsidRPr="005319D6" w:rsidRDefault="00F93C94" w:rsidP="00F93C94">
            <w:pPr>
              <w:shd w:val="clear" w:color="auto" w:fill="FFFFFF"/>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Жалақы мөлшері</w:t>
            </w:r>
          </w:p>
          <w:p w14:paraId="77719971" w14:textId="77777777" w:rsidR="00F93C94" w:rsidRPr="005319D6" w:rsidRDefault="00F93C94" w:rsidP="00F93C94">
            <w:pPr>
              <w:shd w:val="clear" w:color="auto" w:fill="FFFFFF"/>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Еңбекақы төлеу қоры</w:t>
            </w:r>
          </w:p>
          <w:p w14:paraId="5C1877AA" w14:textId="5E304B8A" w:rsidR="00F93C94" w:rsidRPr="005319D6" w:rsidRDefault="00F93C94" w:rsidP="00F93C94">
            <w:pPr>
              <w:shd w:val="clear" w:color="auto" w:fill="FFFFFF"/>
              <w:spacing w:after="0"/>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rPr>
              <w:t>Аграрлық секторда ж</w:t>
            </w:r>
            <w:r w:rsidR="0070005D" w:rsidRPr="005319D6">
              <w:rPr>
                <w:rFonts w:eastAsia="Times New Roman" w:cs="Times New Roman"/>
                <w:color w:val="0D0D0D" w:themeColor="text1" w:themeTint="F2"/>
                <w:sz w:val="24"/>
                <w:szCs w:val="24"/>
              </w:rPr>
              <w:t>ұмыс істейтін қызметкерлер саны</w:t>
            </w:r>
          </w:p>
          <w:p w14:paraId="44F2F20C" w14:textId="13C82907" w:rsidR="000B79C5" w:rsidRPr="005319D6" w:rsidRDefault="00F93C94" w:rsidP="00F93C94">
            <w:pPr>
              <w:shd w:val="clear" w:color="auto" w:fill="FFFFFF"/>
              <w:spacing w:after="0"/>
              <w:rPr>
                <w:rFonts w:eastAsia="Times New Roman" w:cs="Times New Roman"/>
                <w:color w:val="0D0D0D" w:themeColor="text1" w:themeTint="F2"/>
                <w:kern w:val="0"/>
                <w:sz w:val="24"/>
                <w:szCs w:val="24"/>
                <w:lang w:val="kk-KZ" w:eastAsia="ru-RU"/>
                <w14:ligatures w14:val="none"/>
              </w:rPr>
            </w:pPr>
            <w:r w:rsidRPr="005319D6">
              <w:rPr>
                <w:rFonts w:eastAsia="Times New Roman" w:cs="Times New Roman"/>
                <w:color w:val="0D0D0D" w:themeColor="text1" w:themeTint="F2"/>
                <w:sz w:val="24"/>
                <w:szCs w:val="24"/>
                <w:lang w:val="kk-KZ"/>
              </w:rPr>
              <w:t>Агроөнеркәсіптік кешен қызметкерлерінің орташа айлық табысын жалпы өңір</w:t>
            </w:r>
            <w:r w:rsidR="0070005D" w:rsidRPr="005319D6">
              <w:rPr>
                <w:rFonts w:eastAsia="Times New Roman" w:cs="Times New Roman"/>
                <w:color w:val="0D0D0D" w:themeColor="text1" w:themeTint="F2"/>
                <w:sz w:val="24"/>
                <w:szCs w:val="24"/>
                <w:lang w:val="kk-KZ"/>
              </w:rPr>
              <w:t>лік жалақы деңгейімен салыстыру</w:t>
            </w:r>
          </w:p>
        </w:tc>
      </w:tr>
      <w:tr w:rsidR="000B00F8" w:rsidRPr="00AD0DC7" w14:paraId="412924D9" w14:textId="77777777" w:rsidTr="0046194D">
        <w:trPr>
          <w:trHeight w:hRule="exact" w:val="324"/>
          <w:jc w:val="center"/>
        </w:trPr>
        <w:tc>
          <w:tcPr>
            <w:tcW w:w="9628" w:type="dxa"/>
            <w:gridSpan w:val="2"/>
            <w:tcBorders>
              <w:top w:val="single" w:sz="4" w:space="0" w:color="auto"/>
              <w:left w:val="single" w:sz="4" w:space="0" w:color="auto"/>
              <w:bottom w:val="single" w:sz="4" w:space="0" w:color="auto"/>
              <w:right w:val="single" w:sz="4" w:space="0" w:color="auto"/>
            </w:tcBorders>
            <w:shd w:val="clear" w:color="auto" w:fill="FFFFFF"/>
          </w:tcPr>
          <w:p w14:paraId="743F72EF" w14:textId="19A57256" w:rsidR="000B00F8" w:rsidRPr="005319D6" w:rsidRDefault="000B00F8" w:rsidP="00F93C94">
            <w:pPr>
              <w:shd w:val="clear" w:color="auto" w:fill="FFFFFF"/>
              <w:spacing w:after="0"/>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lang w:val="kk-KZ"/>
              </w:rPr>
              <w:t xml:space="preserve">Ескерту – кесте зерттеу негізінде </w:t>
            </w:r>
            <w:r w:rsidR="00EE6F52">
              <w:rPr>
                <w:rFonts w:eastAsia="Times New Roman" w:cs="Times New Roman"/>
                <w:color w:val="0D0D0D" w:themeColor="text1" w:themeTint="F2"/>
                <w:sz w:val="24"/>
                <w:szCs w:val="24"/>
                <w:lang w:val="kk-KZ"/>
              </w:rPr>
              <w:t>aвтор құрaстырғaн</w:t>
            </w:r>
          </w:p>
        </w:tc>
      </w:tr>
    </w:tbl>
    <w:p w14:paraId="20A83505" w14:textId="77777777" w:rsidR="00E1384E" w:rsidRPr="005319D6" w:rsidRDefault="00E1384E" w:rsidP="00E1384E">
      <w:pPr>
        <w:shd w:val="clear" w:color="auto" w:fill="FFFFFF"/>
        <w:spacing w:after="0"/>
        <w:ind w:firstLine="709"/>
        <w:jc w:val="both"/>
        <w:rPr>
          <w:rFonts w:eastAsia="Times New Roman" w:cs="Times New Roman"/>
          <w:color w:val="0D0D0D" w:themeColor="text1" w:themeTint="F2"/>
          <w:szCs w:val="28"/>
          <w:lang w:val="kk-KZ"/>
        </w:rPr>
      </w:pPr>
    </w:p>
    <w:p w14:paraId="09F13D23" w14:textId="75CB97EA" w:rsidR="00F93C94" w:rsidRPr="005319D6" w:rsidRDefault="00F93C94" w:rsidP="00F93C94">
      <w:pPr>
        <w:spacing w:after="0"/>
        <w:ind w:firstLine="580"/>
        <w:jc w:val="both"/>
        <w:rPr>
          <w:rFonts w:eastAsia="Times New Roman" w:cs="Times New Roman"/>
          <w:color w:val="0D0D0D" w:themeColor="text1" w:themeTint="F2"/>
          <w:szCs w:val="28"/>
          <w:lang w:val="kk-KZ"/>
        </w:rPr>
      </w:pPr>
      <w:r w:rsidRPr="005319D6">
        <w:rPr>
          <w:rFonts w:eastAsia="Times New Roman" w:cs="Times New Roman"/>
          <w:color w:val="0D0D0D" w:themeColor="text1" w:themeTint="F2"/>
          <w:szCs w:val="28"/>
          <w:lang w:val="kk-KZ"/>
        </w:rPr>
        <w:t xml:space="preserve">Салықтар, баға белгілеу, субсидиялар сияқты </w:t>
      </w:r>
      <w:r w:rsidR="00705266" w:rsidRPr="005319D6">
        <w:rPr>
          <w:rFonts w:eastAsia="Times New Roman" w:cs="Times New Roman"/>
          <w:color w:val="0D0D0D" w:themeColor="text1" w:themeTint="F2"/>
          <w:szCs w:val="28"/>
          <w:lang w:val="kk-KZ"/>
        </w:rPr>
        <w:t>ауылшаруаш</w:t>
      </w:r>
      <w:r w:rsidRPr="005319D6">
        <w:rPr>
          <w:rFonts w:eastAsia="Times New Roman" w:cs="Times New Roman"/>
          <w:color w:val="0D0D0D" w:themeColor="text1" w:themeTint="F2"/>
          <w:szCs w:val="28"/>
          <w:lang w:val="kk-KZ"/>
        </w:rPr>
        <w:t>ылығын басқарудың әртүрлі экономикалық құралдарына қарамастан, ең тиімді нұсқа бюджеттік қолдауды оңтайландыру болып табылады. Себебі салық салу және баға белгілеу құралдары барлық өндірушілерге бір уақытта әсер етеді, бұл мемлекетке ағымдағы қаржылық қолдау жүйесі шеңберінде ең тиімді кәсіпорындарды мақсатты түрде қолдауға мүмкіндік бермейді.</w:t>
      </w:r>
    </w:p>
    <w:p w14:paraId="06C30D68" w14:textId="04A6CD6A" w:rsidR="00F93C94" w:rsidRPr="005319D6" w:rsidRDefault="00F93C94" w:rsidP="00F93C94">
      <w:pPr>
        <w:spacing w:after="0"/>
        <w:ind w:firstLine="580"/>
        <w:jc w:val="both"/>
        <w:rPr>
          <w:rFonts w:eastAsia="Times New Roman" w:cs="Times New Roman"/>
          <w:color w:val="0D0D0D" w:themeColor="text1" w:themeTint="F2"/>
          <w:szCs w:val="28"/>
          <w:lang w:val="kk-KZ"/>
        </w:rPr>
      </w:pPr>
      <w:r w:rsidRPr="005319D6">
        <w:rPr>
          <w:rFonts w:eastAsia="Times New Roman" w:cs="Times New Roman"/>
          <w:color w:val="0D0D0D" w:themeColor="text1" w:themeTint="F2"/>
          <w:szCs w:val="28"/>
          <w:lang w:val="kk-KZ"/>
        </w:rPr>
        <w:t xml:space="preserve">Қаржы ресурстарын бөлудің ұсынылған тетігі үнемі шығынға ұшырайтын және өз капиталын жоғалтқан (теріс таза активтері бар) субсидияланатын </w:t>
      </w:r>
      <w:r w:rsidR="00705266" w:rsidRPr="005319D6">
        <w:rPr>
          <w:rFonts w:eastAsia="Times New Roman" w:cs="Times New Roman"/>
          <w:color w:val="0D0D0D" w:themeColor="text1" w:themeTint="F2"/>
          <w:szCs w:val="28"/>
          <w:lang w:val="kk-KZ"/>
        </w:rPr>
        <w:t>ауылшаруаш</w:t>
      </w:r>
      <w:r w:rsidRPr="005319D6">
        <w:rPr>
          <w:rFonts w:eastAsia="Times New Roman" w:cs="Times New Roman"/>
          <w:color w:val="0D0D0D" w:themeColor="text1" w:themeTint="F2"/>
          <w:szCs w:val="28"/>
          <w:lang w:val="kk-KZ"/>
        </w:rPr>
        <w:t>ылығы өндірушілерін алып тастаудан тұрады. Сонымен қатар, экстенсивті және қарқынды даму арасындағы тепе-теңдікті ескеру қажет: қаржылық тұрақтылық көрсеткіштері жоғары кәсіпорындар өндірістік қуаттылық артқан жағдайда немесе бизнес құнын дамытуда жоғары жұмыс нәтижелері болған жағдайда қолдаудың үлкен көлемін талап ете алады.</w:t>
      </w:r>
    </w:p>
    <w:p w14:paraId="03E61046" w14:textId="5E1003D6" w:rsidR="00F93C94" w:rsidRPr="005319D6" w:rsidRDefault="00F93C94" w:rsidP="00F93C94">
      <w:pPr>
        <w:spacing w:after="0"/>
        <w:ind w:firstLine="580"/>
        <w:jc w:val="both"/>
        <w:rPr>
          <w:rFonts w:eastAsia="Times New Roman" w:cs="Times New Roman"/>
          <w:color w:val="0D0D0D" w:themeColor="text1" w:themeTint="F2"/>
          <w:szCs w:val="28"/>
          <w:lang w:val="kk-KZ"/>
        </w:rPr>
      </w:pPr>
      <w:r w:rsidRPr="005319D6">
        <w:rPr>
          <w:rFonts w:eastAsia="Times New Roman" w:cs="Times New Roman"/>
          <w:color w:val="0D0D0D" w:themeColor="text1" w:themeTint="F2"/>
          <w:szCs w:val="28"/>
          <w:lang w:val="kk-KZ"/>
        </w:rPr>
        <w:t>Статистикалық талдаудың көмегімен әртүрлі критерийлердің (өндірістік</w:t>
      </w:r>
      <w:r w:rsidR="0070005D" w:rsidRPr="005319D6">
        <w:rPr>
          <w:rFonts w:eastAsia="Times New Roman" w:cs="Times New Roman"/>
          <w:color w:val="0D0D0D" w:themeColor="text1" w:themeTint="F2"/>
          <w:szCs w:val="28"/>
          <w:lang w:val="kk-KZ"/>
        </w:rPr>
        <w:t>, инвестициялық, экономикалық, б</w:t>
      </w:r>
      <w:r w:rsidRPr="005319D6">
        <w:rPr>
          <w:rFonts w:eastAsia="Times New Roman" w:cs="Times New Roman"/>
          <w:color w:val="0D0D0D" w:themeColor="text1" w:themeTint="F2"/>
          <w:szCs w:val="28"/>
          <w:lang w:val="kk-KZ"/>
        </w:rPr>
        <w:t xml:space="preserve">юджеттік, әлеуметтік) мемлекеттік қаржылық қолдау тиімділігінің нысаналы көрсеткішіне әсерін анықтауға болады. Экономикалық өлшем ретінде біз </w:t>
      </w:r>
      <w:r w:rsidR="00705266" w:rsidRPr="005319D6">
        <w:rPr>
          <w:rFonts w:eastAsia="Times New Roman" w:cs="Times New Roman"/>
          <w:color w:val="0D0D0D" w:themeColor="text1" w:themeTint="F2"/>
          <w:szCs w:val="28"/>
          <w:lang w:val="kk-KZ"/>
        </w:rPr>
        <w:t>ауылшаруаш</w:t>
      </w:r>
      <w:r w:rsidRPr="005319D6">
        <w:rPr>
          <w:rFonts w:eastAsia="Times New Roman" w:cs="Times New Roman"/>
          <w:color w:val="0D0D0D" w:themeColor="text1" w:themeTint="F2"/>
          <w:szCs w:val="28"/>
          <w:lang w:val="kk-KZ"/>
        </w:rPr>
        <w:t>ылығы өндірушілері қызметінің сальдо</w:t>
      </w:r>
      <w:r w:rsidR="0070005D" w:rsidRPr="005319D6">
        <w:rPr>
          <w:rFonts w:eastAsia="Times New Roman" w:cs="Times New Roman"/>
          <w:color w:val="0D0D0D" w:themeColor="text1" w:themeTint="F2"/>
          <w:szCs w:val="28"/>
          <w:lang w:val="kk-KZ"/>
        </w:rPr>
        <w:t>л</w:t>
      </w:r>
      <w:r w:rsidRPr="005319D6">
        <w:rPr>
          <w:rFonts w:eastAsia="Times New Roman" w:cs="Times New Roman"/>
          <w:color w:val="0D0D0D" w:themeColor="text1" w:themeTint="F2"/>
          <w:szCs w:val="28"/>
          <w:lang w:val="kk-KZ"/>
        </w:rPr>
        <w:t>анған қаржылық нәтижелері, олардың өнімдері мен активтерінің рентабельділігі, сондай-ақ шығынды компаниялардың үлесі сияқты көрсеткіштерді қарастырамыз (34-кесте).</w:t>
      </w:r>
    </w:p>
    <w:p w14:paraId="7DD845AC" w14:textId="77777777" w:rsidR="006D3F20" w:rsidRPr="005319D6" w:rsidRDefault="006D3F20" w:rsidP="006D3F20">
      <w:pPr>
        <w:spacing w:after="0"/>
        <w:ind w:firstLine="580"/>
        <w:rPr>
          <w:rFonts w:eastAsia="Times New Roman" w:cs="Times New Roman"/>
          <w:color w:val="0D0D0D" w:themeColor="text1" w:themeTint="F2"/>
          <w:szCs w:val="28"/>
          <w:lang w:val="kk-KZ"/>
        </w:rPr>
      </w:pPr>
    </w:p>
    <w:p w14:paraId="7F30EDF9" w14:textId="0B0608E5" w:rsidR="000B79C5" w:rsidRPr="005319D6" w:rsidRDefault="000A64C7" w:rsidP="00DA30A2">
      <w:pPr>
        <w:spacing w:after="0"/>
        <w:rPr>
          <w:rFonts w:eastAsia="Times New Roman" w:cs="Times New Roman"/>
          <w:color w:val="0D0D0D" w:themeColor="text1" w:themeTint="F2"/>
          <w:szCs w:val="28"/>
          <w:lang w:val="kk-KZ"/>
        </w:rPr>
      </w:pPr>
      <w:r w:rsidRPr="005319D6">
        <w:rPr>
          <w:rFonts w:eastAsia="Times New Roman" w:cs="Times New Roman"/>
          <w:color w:val="0D0D0D" w:themeColor="text1" w:themeTint="F2"/>
          <w:szCs w:val="28"/>
          <w:lang w:val="kk-KZ"/>
        </w:rPr>
        <w:t xml:space="preserve">Кесте </w:t>
      </w:r>
      <w:r w:rsidR="00F93C94" w:rsidRPr="005319D6">
        <w:rPr>
          <w:rFonts w:eastAsia="Times New Roman" w:cs="Times New Roman"/>
          <w:color w:val="0D0D0D" w:themeColor="text1" w:themeTint="F2"/>
          <w:szCs w:val="28"/>
          <w:lang w:val="kk-KZ"/>
        </w:rPr>
        <w:t>34</w:t>
      </w:r>
      <w:r w:rsidRPr="005319D6">
        <w:rPr>
          <w:rFonts w:eastAsia="Times New Roman" w:cs="Times New Roman"/>
          <w:color w:val="0D0D0D" w:themeColor="text1" w:themeTint="F2"/>
          <w:szCs w:val="28"/>
          <w:lang w:val="kk-KZ"/>
        </w:rPr>
        <w:t xml:space="preserve"> </w:t>
      </w:r>
      <w:r w:rsidR="00B22745" w:rsidRPr="005319D6">
        <w:rPr>
          <w:rFonts w:eastAsia="Times New Roman" w:cs="Times New Roman"/>
          <w:color w:val="0D0D0D" w:themeColor="text1" w:themeTint="F2"/>
          <w:szCs w:val="28"/>
          <w:lang w:val="kk-KZ"/>
        </w:rPr>
        <w:t>–</w:t>
      </w:r>
      <w:r w:rsidRPr="005319D6">
        <w:rPr>
          <w:rFonts w:eastAsia="Times New Roman" w:cs="Times New Roman"/>
          <w:color w:val="0D0D0D" w:themeColor="text1" w:themeTint="F2"/>
          <w:szCs w:val="28"/>
          <w:lang w:val="kk-KZ"/>
        </w:rPr>
        <w:t xml:space="preserve"> </w:t>
      </w:r>
      <w:r w:rsidR="00705266" w:rsidRPr="005319D6">
        <w:rPr>
          <w:rFonts w:eastAsia="Times New Roman" w:cs="Times New Roman"/>
          <w:color w:val="0D0D0D" w:themeColor="text1" w:themeTint="F2"/>
          <w:szCs w:val="28"/>
          <w:lang w:val="kk-KZ"/>
        </w:rPr>
        <w:t>Ауылшаруаш</w:t>
      </w:r>
      <w:r w:rsidR="00F93C94" w:rsidRPr="005319D6">
        <w:rPr>
          <w:rFonts w:eastAsia="Times New Roman" w:cs="Times New Roman"/>
          <w:color w:val="0D0D0D" w:themeColor="text1" w:themeTint="F2"/>
          <w:szCs w:val="28"/>
          <w:lang w:val="kk-KZ"/>
        </w:rPr>
        <w:t>ылығы ұйымдарын мемлекеттік қолдаудың тиімділігіне экономикалық көрсеткіштердің әсер ету дәрежесін айқындауға арналған бастапқы деректер</w:t>
      </w:r>
    </w:p>
    <w:p w14:paraId="5629974B" w14:textId="77777777" w:rsidR="00B22745" w:rsidRPr="005319D6" w:rsidRDefault="00B22745" w:rsidP="00DA30A2">
      <w:pPr>
        <w:spacing w:after="0"/>
        <w:rPr>
          <w:rFonts w:eastAsia="Times New Roman" w:cs="Times New Roman"/>
          <w:color w:val="0D0D0D" w:themeColor="text1" w:themeTint="F2"/>
          <w:szCs w:val="28"/>
          <w:lang w:val="kk-KZ"/>
        </w:rPr>
      </w:pPr>
    </w:p>
    <w:tbl>
      <w:tblPr>
        <w:tblOverlap w:val="never"/>
        <w:tblW w:w="9357" w:type="dxa"/>
        <w:tblLayout w:type="fixed"/>
        <w:tblCellMar>
          <w:left w:w="10" w:type="dxa"/>
          <w:right w:w="10" w:type="dxa"/>
        </w:tblCellMar>
        <w:tblLook w:val="0000" w:firstRow="0" w:lastRow="0" w:firstColumn="0" w:lastColumn="0" w:noHBand="0" w:noVBand="0"/>
      </w:tblPr>
      <w:tblGrid>
        <w:gridCol w:w="778"/>
        <w:gridCol w:w="1211"/>
        <w:gridCol w:w="1939"/>
        <w:gridCol w:w="1807"/>
        <w:gridCol w:w="1629"/>
        <w:gridCol w:w="1993"/>
      </w:tblGrid>
      <w:tr w:rsidR="000B79C5" w:rsidRPr="005319D6" w14:paraId="0EB644E2" w14:textId="77777777" w:rsidTr="0046194D">
        <w:trPr>
          <w:trHeight w:hRule="exact" w:val="1226"/>
        </w:trPr>
        <w:tc>
          <w:tcPr>
            <w:tcW w:w="778" w:type="dxa"/>
            <w:tcBorders>
              <w:top w:val="single" w:sz="4" w:space="0" w:color="auto"/>
              <w:left w:val="single" w:sz="4" w:space="0" w:color="auto"/>
            </w:tcBorders>
            <w:shd w:val="clear" w:color="auto" w:fill="FFFFFF"/>
          </w:tcPr>
          <w:p w14:paraId="13265655" w14:textId="6E557BD8" w:rsidR="000B79C5" w:rsidRPr="005319D6" w:rsidRDefault="0070005D" w:rsidP="00F93C94">
            <w:pPr>
              <w:spacing w:after="0"/>
              <w:jc w:val="center"/>
              <w:rPr>
                <w:rFonts w:eastAsia="Times New Roman" w:cs="Times New Roman"/>
                <w:color w:val="0D0D0D" w:themeColor="text1" w:themeTint="F2"/>
                <w:sz w:val="24"/>
                <w:szCs w:val="24"/>
                <w:lang w:val="kk-KZ"/>
              </w:rPr>
            </w:pPr>
            <w:bookmarkStart w:id="33" w:name="_Hlk180840173"/>
            <w:r w:rsidRPr="005319D6">
              <w:rPr>
                <w:rFonts w:eastAsia="Times New Roman" w:cs="Times New Roman"/>
                <w:color w:val="0D0D0D" w:themeColor="text1" w:themeTint="F2"/>
                <w:sz w:val="24"/>
                <w:szCs w:val="24"/>
                <w:lang w:val="kk-KZ"/>
              </w:rPr>
              <w:t>Жыл</w:t>
            </w:r>
          </w:p>
        </w:tc>
        <w:tc>
          <w:tcPr>
            <w:tcW w:w="1211" w:type="dxa"/>
            <w:tcBorders>
              <w:top w:val="single" w:sz="4" w:space="0" w:color="auto"/>
              <w:left w:val="single" w:sz="4" w:space="0" w:color="auto"/>
            </w:tcBorders>
            <w:shd w:val="clear" w:color="auto" w:fill="FFFFFF"/>
          </w:tcPr>
          <w:p w14:paraId="40CAAB82" w14:textId="0CD72DEB" w:rsidR="000B79C5" w:rsidRPr="005319D6" w:rsidRDefault="00F93C94" w:rsidP="00F93C94">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МҚТ</w:t>
            </w:r>
            <w:r w:rsidR="000B79C5" w:rsidRPr="005319D6">
              <w:rPr>
                <w:rFonts w:eastAsia="Times New Roman" w:cs="Times New Roman"/>
                <w:color w:val="0D0D0D" w:themeColor="text1" w:themeTint="F2"/>
                <w:sz w:val="24"/>
                <w:szCs w:val="24"/>
              </w:rPr>
              <w:t>, тг/тг. (Y)</w:t>
            </w:r>
          </w:p>
        </w:tc>
        <w:tc>
          <w:tcPr>
            <w:tcW w:w="1939" w:type="dxa"/>
            <w:tcBorders>
              <w:top w:val="single" w:sz="4" w:space="0" w:color="auto"/>
              <w:left w:val="single" w:sz="4" w:space="0" w:color="auto"/>
            </w:tcBorders>
            <w:shd w:val="clear" w:color="auto" w:fill="FFFFFF"/>
          </w:tcPr>
          <w:p w14:paraId="3A226FA5" w14:textId="0EDDC2C7" w:rsidR="000B79C5" w:rsidRPr="005319D6" w:rsidRDefault="00F93C94" w:rsidP="0070005D">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Сальдо</w:t>
            </w:r>
            <w:r w:rsidR="0070005D" w:rsidRPr="005319D6">
              <w:rPr>
                <w:rFonts w:eastAsia="Times New Roman" w:cs="Times New Roman"/>
                <w:color w:val="0D0D0D" w:themeColor="text1" w:themeTint="F2"/>
                <w:sz w:val="24"/>
                <w:szCs w:val="24"/>
                <w:lang w:val="kk-KZ"/>
              </w:rPr>
              <w:t>л</w:t>
            </w:r>
            <w:r w:rsidRPr="005319D6">
              <w:rPr>
                <w:rFonts w:eastAsia="Times New Roman" w:cs="Times New Roman"/>
                <w:color w:val="0D0D0D" w:themeColor="text1" w:themeTint="F2"/>
                <w:sz w:val="24"/>
                <w:szCs w:val="24"/>
              </w:rPr>
              <w:t>анған қаржылық нәтиже, млрд.</w:t>
            </w:r>
            <w:r w:rsidR="000B79C5" w:rsidRPr="005319D6">
              <w:rPr>
                <w:rFonts w:eastAsia="Times New Roman" w:cs="Times New Roman"/>
                <w:color w:val="0D0D0D" w:themeColor="text1" w:themeTint="F2"/>
                <w:sz w:val="24"/>
                <w:szCs w:val="24"/>
              </w:rPr>
              <w:t>тг. (Х</w:t>
            </w:r>
            <w:r w:rsidR="000B79C5" w:rsidRPr="005319D6">
              <w:rPr>
                <w:rFonts w:eastAsia="Times New Roman" w:cs="Times New Roman"/>
                <w:color w:val="0D0D0D" w:themeColor="text1" w:themeTint="F2"/>
                <w:sz w:val="24"/>
                <w:szCs w:val="24"/>
                <w:vertAlign w:val="subscript"/>
              </w:rPr>
              <w:t>1</w:t>
            </w:r>
            <w:r w:rsidR="000B79C5" w:rsidRPr="005319D6">
              <w:rPr>
                <w:rFonts w:eastAsia="Times New Roman" w:cs="Times New Roman"/>
                <w:color w:val="0D0D0D" w:themeColor="text1" w:themeTint="F2"/>
                <w:sz w:val="24"/>
                <w:szCs w:val="24"/>
              </w:rPr>
              <w:t>)</w:t>
            </w:r>
          </w:p>
        </w:tc>
        <w:tc>
          <w:tcPr>
            <w:tcW w:w="1807" w:type="dxa"/>
            <w:tcBorders>
              <w:top w:val="single" w:sz="4" w:space="0" w:color="auto"/>
              <w:left w:val="single" w:sz="4" w:space="0" w:color="auto"/>
            </w:tcBorders>
            <w:shd w:val="clear" w:color="auto" w:fill="FFFFFF"/>
          </w:tcPr>
          <w:p w14:paraId="5621E97A" w14:textId="059FE3AA" w:rsidR="000B79C5" w:rsidRPr="005319D6" w:rsidRDefault="00F93C94" w:rsidP="00F93C94">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Өнімнің рентабельділігі</w:t>
            </w:r>
            <w:r w:rsidR="000B79C5" w:rsidRPr="005319D6">
              <w:rPr>
                <w:rFonts w:eastAsia="Times New Roman" w:cs="Times New Roman"/>
                <w:color w:val="0D0D0D" w:themeColor="text1" w:themeTint="F2"/>
                <w:sz w:val="24"/>
                <w:szCs w:val="24"/>
              </w:rPr>
              <w:t>, % (Х</w:t>
            </w:r>
            <w:r w:rsidR="000B79C5" w:rsidRPr="005319D6">
              <w:rPr>
                <w:rFonts w:eastAsia="Times New Roman" w:cs="Times New Roman"/>
                <w:color w:val="0D0D0D" w:themeColor="text1" w:themeTint="F2"/>
                <w:sz w:val="24"/>
                <w:szCs w:val="24"/>
                <w:vertAlign w:val="subscript"/>
              </w:rPr>
              <w:t>2</w:t>
            </w:r>
            <w:r w:rsidR="000B79C5" w:rsidRPr="005319D6">
              <w:rPr>
                <w:rFonts w:eastAsia="Times New Roman" w:cs="Times New Roman"/>
                <w:color w:val="0D0D0D" w:themeColor="text1" w:themeTint="F2"/>
                <w:sz w:val="24"/>
                <w:szCs w:val="24"/>
              </w:rPr>
              <w:t>)</w:t>
            </w:r>
          </w:p>
        </w:tc>
        <w:tc>
          <w:tcPr>
            <w:tcW w:w="1629" w:type="dxa"/>
            <w:tcBorders>
              <w:top w:val="single" w:sz="4" w:space="0" w:color="auto"/>
              <w:left w:val="single" w:sz="4" w:space="0" w:color="auto"/>
            </w:tcBorders>
            <w:shd w:val="clear" w:color="auto" w:fill="FFFFFF"/>
          </w:tcPr>
          <w:p w14:paraId="6E06D3AB" w14:textId="6F8E4D9C" w:rsidR="000B79C5" w:rsidRPr="005319D6" w:rsidRDefault="00F93C94" w:rsidP="00F93C94">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Активтердің рентабельділігі</w:t>
            </w:r>
            <w:r w:rsidR="000B79C5" w:rsidRPr="005319D6">
              <w:rPr>
                <w:rFonts w:eastAsia="Times New Roman" w:cs="Times New Roman"/>
                <w:color w:val="0D0D0D" w:themeColor="text1" w:themeTint="F2"/>
                <w:sz w:val="24"/>
                <w:szCs w:val="24"/>
              </w:rPr>
              <w:t>, % (Х</w:t>
            </w:r>
            <w:r w:rsidR="000B79C5" w:rsidRPr="005319D6">
              <w:rPr>
                <w:rFonts w:eastAsia="Times New Roman" w:cs="Times New Roman"/>
                <w:color w:val="0D0D0D" w:themeColor="text1" w:themeTint="F2"/>
                <w:sz w:val="24"/>
                <w:szCs w:val="24"/>
                <w:vertAlign w:val="subscript"/>
              </w:rPr>
              <w:t>3</w:t>
            </w:r>
            <w:r w:rsidR="000B79C5" w:rsidRPr="005319D6">
              <w:rPr>
                <w:rFonts w:eastAsia="Times New Roman" w:cs="Times New Roman"/>
                <w:color w:val="0D0D0D" w:themeColor="text1" w:themeTint="F2"/>
                <w:sz w:val="24"/>
                <w:szCs w:val="24"/>
              </w:rPr>
              <w:t>)</w:t>
            </w:r>
          </w:p>
        </w:tc>
        <w:tc>
          <w:tcPr>
            <w:tcW w:w="1993" w:type="dxa"/>
            <w:tcBorders>
              <w:top w:val="single" w:sz="4" w:space="0" w:color="auto"/>
              <w:left w:val="single" w:sz="4" w:space="0" w:color="auto"/>
              <w:right w:val="single" w:sz="4" w:space="0" w:color="auto"/>
            </w:tcBorders>
            <w:shd w:val="clear" w:color="auto" w:fill="FFFFFF"/>
          </w:tcPr>
          <w:p w14:paraId="16F34BF9" w14:textId="221EAD42" w:rsidR="000B79C5" w:rsidRPr="005319D6" w:rsidRDefault="00F93C94" w:rsidP="00F93C94">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Шығынды ұйымдардың үлес салмағы</w:t>
            </w:r>
            <w:r w:rsidR="000B79C5" w:rsidRPr="005319D6">
              <w:rPr>
                <w:rFonts w:eastAsia="Times New Roman" w:cs="Times New Roman"/>
                <w:color w:val="0D0D0D" w:themeColor="text1" w:themeTint="F2"/>
                <w:sz w:val="24"/>
                <w:szCs w:val="24"/>
              </w:rPr>
              <w:t>, % (Х4)</w:t>
            </w:r>
          </w:p>
        </w:tc>
      </w:tr>
      <w:tr w:rsidR="000B79C5" w:rsidRPr="005319D6" w14:paraId="243EEB0A" w14:textId="77777777" w:rsidTr="0046194D">
        <w:trPr>
          <w:trHeight w:hRule="exact" w:val="283"/>
        </w:trPr>
        <w:tc>
          <w:tcPr>
            <w:tcW w:w="778" w:type="dxa"/>
            <w:tcBorders>
              <w:top w:val="single" w:sz="4" w:space="0" w:color="auto"/>
              <w:left w:val="single" w:sz="4" w:space="0" w:color="auto"/>
            </w:tcBorders>
            <w:shd w:val="clear" w:color="auto" w:fill="FFFFFF"/>
          </w:tcPr>
          <w:p w14:paraId="017D592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2013</w:t>
            </w:r>
          </w:p>
        </w:tc>
        <w:tc>
          <w:tcPr>
            <w:tcW w:w="1211" w:type="dxa"/>
            <w:tcBorders>
              <w:top w:val="single" w:sz="4" w:space="0" w:color="auto"/>
              <w:left w:val="single" w:sz="4" w:space="0" w:color="auto"/>
            </w:tcBorders>
            <w:shd w:val="clear" w:color="auto" w:fill="FFFFFF"/>
          </w:tcPr>
          <w:p w14:paraId="40D14EAF"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33,4</w:t>
            </w:r>
          </w:p>
        </w:tc>
        <w:tc>
          <w:tcPr>
            <w:tcW w:w="1939" w:type="dxa"/>
            <w:tcBorders>
              <w:top w:val="single" w:sz="4" w:space="0" w:color="auto"/>
              <w:left w:val="single" w:sz="4" w:space="0" w:color="auto"/>
            </w:tcBorders>
            <w:shd w:val="clear" w:color="auto" w:fill="FFFFFF"/>
          </w:tcPr>
          <w:p w14:paraId="38C4678B"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-18,3</w:t>
            </w:r>
          </w:p>
        </w:tc>
        <w:tc>
          <w:tcPr>
            <w:tcW w:w="1807" w:type="dxa"/>
            <w:tcBorders>
              <w:top w:val="single" w:sz="4" w:space="0" w:color="auto"/>
              <w:left w:val="single" w:sz="4" w:space="0" w:color="auto"/>
            </w:tcBorders>
            <w:shd w:val="clear" w:color="auto" w:fill="FFFFFF"/>
          </w:tcPr>
          <w:p w14:paraId="61C507E0"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-4</w:t>
            </w:r>
          </w:p>
        </w:tc>
        <w:tc>
          <w:tcPr>
            <w:tcW w:w="1629" w:type="dxa"/>
            <w:tcBorders>
              <w:top w:val="single" w:sz="4" w:space="0" w:color="auto"/>
              <w:left w:val="single" w:sz="4" w:space="0" w:color="auto"/>
            </w:tcBorders>
            <w:shd w:val="clear" w:color="auto" w:fill="FFFFFF"/>
          </w:tcPr>
          <w:p w14:paraId="5ECC080C"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-2,1</w:t>
            </w:r>
          </w:p>
        </w:tc>
        <w:tc>
          <w:tcPr>
            <w:tcW w:w="1993" w:type="dxa"/>
            <w:tcBorders>
              <w:top w:val="single" w:sz="4" w:space="0" w:color="auto"/>
              <w:left w:val="single" w:sz="4" w:space="0" w:color="auto"/>
              <w:right w:val="single" w:sz="4" w:space="0" w:color="auto"/>
            </w:tcBorders>
            <w:shd w:val="clear" w:color="auto" w:fill="FFFFFF"/>
          </w:tcPr>
          <w:p w14:paraId="545D8EDF"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10,1</w:t>
            </w:r>
          </w:p>
        </w:tc>
      </w:tr>
      <w:tr w:rsidR="000B79C5" w:rsidRPr="005319D6" w14:paraId="64DB4EAD" w14:textId="77777777" w:rsidTr="0046194D">
        <w:trPr>
          <w:trHeight w:hRule="exact" w:val="283"/>
        </w:trPr>
        <w:tc>
          <w:tcPr>
            <w:tcW w:w="778" w:type="dxa"/>
            <w:tcBorders>
              <w:top w:val="single" w:sz="4" w:space="0" w:color="auto"/>
              <w:left w:val="single" w:sz="4" w:space="0" w:color="auto"/>
            </w:tcBorders>
            <w:shd w:val="clear" w:color="auto" w:fill="FFFFFF"/>
          </w:tcPr>
          <w:p w14:paraId="1CCB92EF"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2014</w:t>
            </w:r>
          </w:p>
        </w:tc>
        <w:tc>
          <w:tcPr>
            <w:tcW w:w="1211" w:type="dxa"/>
            <w:tcBorders>
              <w:top w:val="single" w:sz="4" w:space="0" w:color="auto"/>
              <w:left w:val="single" w:sz="4" w:space="0" w:color="auto"/>
            </w:tcBorders>
            <w:shd w:val="clear" w:color="auto" w:fill="FFFFFF"/>
          </w:tcPr>
          <w:p w14:paraId="48D0AC6C"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21,1</w:t>
            </w:r>
          </w:p>
        </w:tc>
        <w:tc>
          <w:tcPr>
            <w:tcW w:w="1939" w:type="dxa"/>
            <w:tcBorders>
              <w:top w:val="single" w:sz="4" w:space="0" w:color="auto"/>
              <w:left w:val="single" w:sz="4" w:space="0" w:color="auto"/>
            </w:tcBorders>
            <w:shd w:val="clear" w:color="auto" w:fill="FFFFFF"/>
          </w:tcPr>
          <w:p w14:paraId="08737DA9"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12,9</w:t>
            </w:r>
          </w:p>
        </w:tc>
        <w:tc>
          <w:tcPr>
            <w:tcW w:w="1807" w:type="dxa"/>
            <w:tcBorders>
              <w:top w:val="single" w:sz="4" w:space="0" w:color="auto"/>
              <w:left w:val="single" w:sz="4" w:space="0" w:color="auto"/>
            </w:tcBorders>
            <w:shd w:val="clear" w:color="auto" w:fill="FFFFFF"/>
          </w:tcPr>
          <w:p w14:paraId="51A86860"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2,8</w:t>
            </w:r>
          </w:p>
        </w:tc>
        <w:tc>
          <w:tcPr>
            <w:tcW w:w="1629" w:type="dxa"/>
            <w:tcBorders>
              <w:top w:val="single" w:sz="4" w:space="0" w:color="auto"/>
              <w:left w:val="single" w:sz="4" w:space="0" w:color="auto"/>
            </w:tcBorders>
            <w:shd w:val="clear" w:color="auto" w:fill="FFFFFF"/>
          </w:tcPr>
          <w:p w14:paraId="44B91C9E"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2,8</w:t>
            </w:r>
          </w:p>
        </w:tc>
        <w:tc>
          <w:tcPr>
            <w:tcW w:w="1993" w:type="dxa"/>
            <w:tcBorders>
              <w:top w:val="single" w:sz="4" w:space="0" w:color="auto"/>
              <w:left w:val="single" w:sz="4" w:space="0" w:color="auto"/>
              <w:right w:val="single" w:sz="4" w:space="0" w:color="auto"/>
            </w:tcBorders>
            <w:shd w:val="clear" w:color="auto" w:fill="FFFFFF"/>
          </w:tcPr>
          <w:p w14:paraId="0C8BA8E7"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18,2</w:t>
            </w:r>
          </w:p>
        </w:tc>
      </w:tr>
      <w:tr w:rsidR="000B79C5" w:rsidRPr="005319D6" w14:paraId="424315B0" w14:textId="77777777" w:rsidTr="0046194D">
        <w:trPr>
          <w:trHeight w:hRule="exact" w:val="283"/>
        </w:trPr>
        <w:tc>
          <w:tcPr>
            <w:tcW w:w="778" w:type="dxa"/>
            <w:tcBorders>
              <w:top w:val="single" w:sz="4" w:space="0" w:color="auto"/>
              <w:left w:val="single" w:sz="4" w:space="0" w:color="auto"/>
            </w:tcBorders>
            <w:shd w:val="clear" w:color="auto" w:fill="FFFFFF"/>
          </w:tcPr>
          <w:p w14:paraId="4C663BDB"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2015</w:t>
            </w:r>
          </w:p>
        </w:tc>
        <w:tc>
          <w:tcPr>
            <w:tcW w:w="1211" w:type="dxa"/>
            <w:tcBorders>
              <w:top w:val="single" w:sz="4" w:space="0" w:color="auto"/>
              <w:left w:val="single" w:sz="4" w:space="0" w:color="auto"/>
            </w:tcBorders>
            <w:shd w:val="clear" w:color="auto" w:fill="FFFFFF"/>
          </w:tcPr>
          <w:p w14:paraId="091327D0"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18,9</w:t>
            </w:r>
          </w:p>
        </w:tc>
        <w:tc>
          <w:tcPr>
            <w:tcW w:w="1939" w:type="dxa"/>
            <w:tcBorders>
              <w:top w:val="single" w:sz="4" w:space="0" w:color="auto"/>
              <w:left w:val="single" w:sz="4" w:space="0" w:color="auto"/>
            </w:tcBorders>
            <w:shd w:val="clear" w:color="auto" w:fill="FFFFFF"/>
          </w:tcPr>
          <w:p w14:paraId="3EEB1594"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-53,6</w:t>
            </w:r>
          </w:p>
        </w:tc>
        <w:tc>
          <w:tcPr>
            <w:tcW w:w="1807" w:type="dxa"/>
            <w:tcBorders>
              <w:top w:val="single" w:sz="4" w:space="0" w:color="auto"/>
              <w:left w:val="single" w:sz="4" w:space="0" w:color="auto"/>
            </w:tcBorders>
            <w:shd w:val="clear" w:color="auto" w:fill="FFFFFF"/>
          </w:tcPr>
          <w:p w14:paraId="5BA79F6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-11</w:t>
            </w:r>
          </w:p>
        </w:tc>
        <w:tc>
          <w:tcPr>
            <w:tcW w:w="1629" w:type="dxa"/>
            <w:tcBorders>
              <w:top w:val="single" w:sz="4" w:space="0" w:color="auto"/>
              <w:left w:val="single" w:sz="4" w:space="0" w:color="auto"/>
            </w:tcBorders>
            <w:shd w:val="clear" w:color="auto" w:fill="FFFFFF"/>
          </w:tcPr>
          <w:p w14:paraId="489A83E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-12,5</w:t>
            </w:r>
          </w:p>
        </w:tc>
        <w:tc>
          <w:tcPr>
            <w:tcW w:w="1993" w:type="dxa"/>
            <w:tcBorders>
              <w:top w:val="single" w:sz="4" w:space="0" w:color="auto"/>
              <w:left w:val="single" w:sz="4" w:space="0" w:color="auto"/>
              <w:right w:val="single" w:sz="4" w:space="0" w:color="auto"/>
            </w:tcBorders>
            <w:shd w:val="clear" w:color="auto" w:fill="FFFFFF"/>
          </w:tcPr>
          <w:p w14:paraId="6AC27D05"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16,3</w:t>
            </w:r>
          </w:p>
        </w:tc>
      </w:tr>
      <w:tr w:rsidR="000B79C5" w:rsidRPr="005319D6" w14:paraId="6B3FCC16" w14:textId="77777777" w:rsidTr="0046194D">
        <w:trPr>
          <w:trHeight w:hRule="exact" w:val="283"/>
        </w:trPr>
        <w:tc>
          <w:tcPr>
            <w:tcW w:w="778" w:type="dxa"/>
            <w:tcBorders>
              <w:top w:val="single" w:sz="4" w:space="0" w:color="auto"/>
              <w:left w:val="single" w:sz="4" w:space="0" w:color="auto"/>
            </w:tcBorders>
            <w:shd w:val="clear" w:color="auto" w:fill="FFFFFF"/>
          </w:tcPr>
          <w:p w14:paraId="22A3D7DB"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2016</w:t>
            </w:r>
          </w:p>
        </w:tc>
        <w:tc>
          <w:tcPr>
            <w:tcW w:w="1211" w:type="dxa"/>
            <w:tcBorders>
              <w:top w:val="single" w:sz="4" w:space="0" w:color="auto"/>
              <w:left w:val="single" w:sz="4" w:space="0" w:color="auto"/>
            </w:tcBorders>
            <w:shd w:val="clear" w:color="auto" w:fill="FFFFFF"/>
          </w:tcPr>
          <w:p w14:paraId="029CBB0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16,7</w:t>
            </w:r>
          </w:p>
        </w:tc>
        <w:tc>
          <w:tcPr>
            <w:tcW w:w="1939" w:type="dxa"/>
            <w:tcBorders>
              <w:top w:val="single" w:sz="4" w:space="0" w:color="auto"/>
              <w:left w:val="single" w:sz="4" w:space="0" w:color="auto"/>
            </w:tcBorders>
            <w:shd w:val="clear" w:color="auto" w:fill="FFFFFF"/>
          </w:tcPr>
          <w:p w14:paraId="51BF1C62"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4,7</w:t>
            </w:r>
          </w:p>
        </w:tc>
        <w:tc>
          <w:tcPr>
            <w:tcW w:w="1807" w:type="dxa"/>
            <w:tcBorders>
              <w:top w:val="single" w:sz="4" w:space="0" w:color="auto"/>
              <w:left w:val="single" w:sz="4" w:space="0" w:color="auto"/>
            </w:tcBorders>
            <w:shd w:val="clear" w:color="auto" w:fill="FFFFFF"/>
          </w:tcPr>
          <w:p w14:paraId="2BB0C195"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0,9</w:t>
            </w:r>
          </w:p>
        </w:tc>
        <w:tc>
          <w:tcPr>
            <w:tcW w:w="1629" w:type="dxa"/>
            <w:tcBorders>
              <w:top w:val="single" w:sz="4" w:space="0" w:color="auto"/>
              <w:left w:val="single" w:sz="4" w:space="0" w:color="auto"/>
            </w:tcBorders>
            <w:shd w:val="clear" w:color="auto" w:fill="FFFFFF"/>
          </w:tcPr>
          <w:p w14:paraId="36FF43C7"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0,91</w:t>
            </w:r>
          </w:p>
        </w:tc>
        <w:tc>
          <w:tcPr>
            <w:tcW w:w="1993" w:type="dxa"/>
            <w:tcBorders>
              <w:top w:val="single" w:sz="4" w:space="0" w:color="auto"/>
              <w:left w:val="single" w:sz="4" w:space="0" w:color="auto"/>
              <w:right w:val="single" w:sz="4" w:space="0" w:color="auto"/>
            </w:tcBorders>
            <w:shd w:val="clear" w:color="auto" w:fill="FFFFFF"/>
          </w:tcPr>
          <w:p w14:paraId="79D7EA2D"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31,3</w:t>
            </w:r>
          </w:p>
        </w:tc>
      </w:tr>
      <w:tr w:rsidR="000B79C5" w:rsidRPr="005319D6" w14:paraId="0745EF16" w14:textId="77777777" w:rsidTr="0046194D">
        <w:trPr>
          <w:trHeight w:hRule="exact" w:val="283"/>
        </w:trPr>
        <w:tc>
          <w:tcPr>
            <w:tcW w:w="778" w:type="dxa"/>
            <w:tcBorders>
              <w:top w:val="single" w:sz="4" w:space="0" w:color="auto"/>
              <w:left w:val="single" w:sz="4" w:space="0" w:color="auto"/>
            </w:tcBorders>
            <w:shd w:val="clear" w:color="auto" w:fill="FFFFFF"/>
          </w:tcPr>
          <w:p w14:paraId="09855F0F"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2017</w:t>
            </w:r>
          </w:p>
        </w:tc>
        <w:tc>
          <w:tcPr>
            <w:tcW w:w="1211" w:type="dxa"/>
            <w:tcBorders>
              <w:top w:val="single" w:sz="4" w:space="0" w:color="auto"/>
              <w:left w:val="single" w:sz="4" w:space="0" w:color="auto"/>
            </w:tcBorders>
            <w:shd w:val="clear" w:color="auto" w:fill="FFFFFF"/>
          </w:tcPr>
          <w:p w14:paraId="5C9C67B0"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15,6</w:t>
            </w:r>
          </w:p>
        </w:tc>
        <w:tc>
          <w:tcPr>
            <w:tcW w:w="1939" w:type="dxa"/>
            <w:tcBorders>
              <w:top w:val="single" w:sz="4" w:space="0" w:color="auto"/>
              <w:left w:val="single" w:sz="4" w:space="0" w:color="auto"/>
            </w:tcBorders>
            <w:shd w:val="clear" w:color="auto" w:fill="FFFFFF"/>
          </w:tcPr>
          <w:p w14:paraId="7742AF57"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71,6</w:t>
            </w:r>
          </w:p>
        </w:tc>
        <w:tc>
          <w:tcPr>
            <w:tcW w:w="1807" w:type="dxa"/>
            <w:tcBorders>
              <w:top w:val="single" w:sz="4" w:space="0" w:color="auto"/>
              <w:left w:val="single" w:sz="4" w:space="0" w:color="auto"/>
            </w:tcBorders>
            <w:shd w:val="clear" w:color="auto" w:fill="FFFFFF"/>
          </w:tcPr>
          <w:p w14:paraId="544D85BB"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12,7</w:t>
            </w:r>
          </w:p>
        </w:tc>
        <w:tc>
          <w:tcPr>
            <w:tcW w:w="1629" w:type="dxa"/>
            <w:tcBorders>
              <w:top w:val="single" w:sz="4" w:space="0" w:color="auto"/>
              <w:left w:val="single" w:sz="4" w:space="0" w:color="auto"/>
            </w:tcBorders>
            <w:shd w:val="clear" w:color="auto" w:fill="FFFFFF"/>
          </w:tcPr>
          <w:p w14:paraId="3D102AC7"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7,9</w:t>
            </w:r>
          </w:p>
        </w:tc>
        <w:tc>
          <w:tcPr>
            <w:tcW w:w="1993" w:type="dxa"/>
            <w:tcBorders>
              <w:top w:val="single" w:sz="4" w:space="0" w:color="auto"/>
              <w:left w:val="single" w:sz="4" w:space="0" w:color="auto"/>
              <w:right w:val="single" w:sz="4" w:space="0" w:color="auto"/>
            </w:tcBorders>
            <w:shd w:val="clear" w:color="auto" w:fill="FFFFFF"/>
          </w:tcPr>
          <w:p w14:paraId="3045F7F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25,6</w:t>
            </w:r>
          </w:p>
        </w:tc>
      </w:tr>
      <w:tr w:rsidR="000B79C5" w:rsidRPr="005319D6" w14:paraId="30EC2F8C" w14:textId="77777777" w:rsidTr="0046194D">
        <w:trPr>
          <w:trHeight w:hRule="exact" w:val="283"/>
        </w:trPr>
        <w:tc>
          <w:tcPr>
            <w:tcW w:w="778" w:type="dxa"/>
            <w:tcBorders>
              <w:top w:val="single" w:sz="4" w:space="0" w:color="auto"/>
              <w:left w:val="single" w:sz="4" w:space="0" w:color="auto"/>
            </w:tcBorders>
            <w:shd w:val="clear" w:color="auto" w:fill="FFFFFF"/>
          </w:tcPr>
          <w:p w14:paraId="20F1CF40"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2018</w:t>
            </w:r>
          </w:p>
        </w:tc>
        <w:tc>
          <w:tcPr>
            <w:tcW w:w="1211" w:type="dxa"/>
            <w:tcBorders>
              <w:top w:val="single" w:sz="4" w:space="0" w:color="auto"/>
              <w:left w:val="single" w:sz="4" w:space="0" w:color="auto"/>
            </w:tcBorders>
            <w:shd w:val="clear" w:color="auto" w:fill="FFFFFF"/>
          </w:tcPr>
          <w:p w14:paraId="77A87CD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19,7</w:t>
            </w:r>
          </w:p>
        </w:tc>
        <w:tc>
          <w:tcPr>
            <w:tcW w:w="1939" w:type="dxa"/>
            <w:tcBorders>
              <w:top w:val="single" w:sz="4" w:space="0" w:color="auto"/>
              <w:left w:val="single" w:sz="4" w:space="0" w:color="auto"/>
            </w:tcBorders>
            <w:shd w:val="clear" w:color="auto" w:fill="FFFFFF"/>
          </w:tcPr>
          <w:p w14:paraId="15C99BCC"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30,4</w:t>
            </w:r>
          </w:p>
        </w:tc>
        <w:tc>
          <w:tcPr>
            <w:tcW w:w="1807" w:type="dxa"/>
            <w:tcBorders>
              <w:top w:val="single" w:sz="4" w:space="0" w:color="auto"/>
              <w:left w:val="single" w:sz="4" w:space="0" w:color="auto"/>
            </w:tcBorders>
            <w:shd w:val="clear" w:color="auto" w:fill="FFFFFF"/>
          </w:tcPr>
          <w:p w14:paraId="726A9F5F"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5</w:t>
            </w:r>
          </w:p>
        </w:tc>
        <w:tc>
          <w:tcPr>
            <w:tcW w:w="1629" w:type="dxa"/>
            <w:tcBorders>
              <w:top w:val="single" w:sz="4" w:space="0" w:color="auto"/>
              <w:left w:val="single" w:sz="4" w:space="0" w:color="auto"/>
            </w:tcBorders>
            <w:shd w:val="clear" w:color="auto" w:fill="FFFFFF"/>
          </w:tcPr>
          <w:p w14:paraId="7F70FD8A"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3,4</w:t>
            </w:r>
          </w:p>
        </w:tc>
        <w:tc>
          <w:tcPr>
            <w:tcW w:w="1993" w:type="dxa"/>
            <w:tcBorders>
              <w:top w:val="single" w:sz="4" w:space="0" w:color="auto"/>
              <w:left w:val="single" w:sz="4" w:space="0" w:color="auto"/>
              <w:right w:val="single" w:sz="4" w:space="0" w:color="auto"/>
            </w:tcBorders>
            <w:shd w:val="clear" w:color="auto" w:fill="FFFFFF"/>
          </w:tcPr>
          <w:p w14:paraId="2CBB850E"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31,8</w:t>
            </w:r>
          </w:p>
        </w:tc>
      </w:tr>
      <w:tr w:rsidR="000B79C5" w:rsidRPr="005319D6" w14:paraId="77C0FF21" w14:textId="77777777" w:rsidTr="0046194D">
        <w:trPr>
          <w:trHeight w:hRule="exact" w:val="283"/>
        </w:trPr>
        <w:tc>
          <w:tcPr>
            <w:tcW w:w="778" w:type="dxa"/>
            <w:tcBorders>
              <w:top w:val="single" w:sz="4" w:space="0" w:color="auto"/>
              <w:left w:val="single" w:sz="4" w:space="0" w:color="auto"/>
            </w:tcBorders>
            <w:shd w:val="clear" w:color="auto" w:fill="FFFFFF"/>
          </w:tcPr>
          <w:p w14:paraId="6FE8CFF2"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2019</w:t>
            </w:r>
          </w:p>
        </w:tc>
        <w:tc>
          <w:tcPr>
            <w:tcW w:w="1211" w:type="dxa"/>
            <w:tcBorders>
              <w:top w:val="single" w:sz="4" w:space="0" w:color="auto"/>
              <w:left w:val="single" w:sz="4" w:space="0" w:color="auto"/>
            </w:tcBorders>
            <w:shd w:val="clear" w:color="auto" w:fill="FFFFFF"/>
          </w:tcPr>
          <w:p w14:paraId="517E58B2"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16</w:t>
            </w:r>
          </w:p>
        </w:tc>
        <w:tc>
          <w:tcPr>
            <w:tcW w:w="1939" w:type="dxa"/>
            <w:tcBorders>
              <w:top w:val="single" w:sz="4" w:space="0" w:color="auto"/>
              <w:left w:val="single" w:sz="4" w:space="0" w:color="auto"/>
            </w:tcBorders>
            <w:shd w:val="clear" w:color="auto" w:fill="FFFFFF"/>
          </w:tcPr>
          <w:p w14:paraId="771D8026"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105,5</w:t>
            </w:r>
          </w:p>
        </w:tc>
        <w:tc>
          <w:tcPr>
            <w:tcW w:w="1807" w:type="dxa"/>
            <w:tcBorders>
              <w:top w:val="single" w:sz="4" w:space="0" w:color="auto"/>
              <w:left w:val="single" w:sz="4" w:space="0" w:color="auto"/>
            </w:tcBorders>
            <w:shd w:val="clear" w:color="auto" w:fill="FFFFFF"/>
          </w:tcPr>
          <w:p w14:paraId="41CA29B1"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17,3</w:t>
            </w:r>
          </w:p>
        </w:tc>
        <w:tc>
          <w:tcPr>
            <w:tcW w:w="1629" w:type="dxa"/>
            <w:tcBorders>
              <w:top w:val="single" w:sz="4" w:space="0" w:color="auto"/>
              <w:left w:val="single" w:sz="4" w:space="0" w:color="auto"/>
            </w:tcBorders>
            <w:shd w:val="clear" w:color="auto" w:fill="FFFFFF"/>
          </w:tcPr>
          <w:p w14:paraId="03AE36C2"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12,1</w:t>
            </w:r>
          </w:p>
        </w:tc>
        <w:tc>
          <w:tcPr>
            <w:tcW w:w="1993" w:type="dxa"/>
            <w:tcBorders>
              <w:top w:val="single" w:sz="4" w:space="0" w:color="auto"/>
              <w:left w:val="single" w:sz="4" w:space="0" w:color="auto"/>
              <w:right w:val="single" w:sz="4" w:space="0" w:color="auto"/>
            </w:tcBorders>
            <w:shd w:val="clear" w:color="auto" w:fill="FFFFFF"/>
          </w:tcPr>
          <w:p w14:paraId="4D776094"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27,2</w:t>
            </w:r>
          </w:p>
        </w:tc>
      </w:tr>
      <w:tr w:rsidR="000B79C5" w:rsidRPr="005319D6" w14:paraId="65F61C0C" w14:textId="77777777" w:rsidTr="0046194D">
        <w:trPr>
          <w:trHeight w:hRule="exact" w:val="283"/>
        </w:trPr>
        <w:tc>
          <w:tcPr>
            <w:tcW w:w="778" w:type="dxa"/>
            <w:tcBorders>
              <w:top w:val="single" w:sz="4" w:space="0" w:color="auto"/>
              <w:left w:val="single" w:sz="4" w:space="0" w:color="auto"/>
            </w:tcBorders>
            <w:shd w:val="clear" w:color="auto" w:fill="FFFFFF"/>
          </w:tcPr>
          <w:p w14:paraId="42088E5F"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2020</w:t>
            </w:r>
          </w:p>
        </w:tc>
        <w:tc>
          <w:tcPr>
            <w:tcW w:w="1211" w:type="dxa"/>
            <w:tcBorders>
              <w:top w:val="single" w:sz="4" w:space="0" w:color="auto"/>
              <w:left w:val="single" w:sz="4" w:space="0" w:color="auto"/>
            </w:tcBorders>
            <w:shd w:val="clear" w:color="auto" w:fill="FFFFFF"/>
          </w:tcPr>
          <w:p w14:paraId="5D4AB63D"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17,5</w:t>
            </w:r>
          </w:p>
        </w:tc>
        <w:tc>
          <w:tcPr>
            <w:tcW w:w="1939" w:type="dxa"/>
            <w:tcBorders>
              <w:top w:val="single" w:sz="4" w:space="0" w:color="auto"/>
              <w:left w:val="single" w:sz="4" w:space="0" w:color="auto"/>
            </w:tcBorders>
            <w:shd w:val="clear" w:color="auto" w:fill="FFFFFF"/>
          </w:tcPr>
          <w:p w14:paraId="163E394D"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146,5</w:t>
            </w:r>
          </w:p>
        </w:tc>
        <w:tc>
          <w:tcPr>
            <w:tcW w:w="1807" w:type="dxa"/>
            <w:tcBorders>
              <w:top w:val="single" w:sz="4" w:space="0" w:color="auto"/>
              <w:left w:val="single" w:sz="4" w:space="0" w:color="auto"/>
            </w:tcBorders>
            <w:shd w:val="clear" w:color="auto" w:fill="FFFFFF"/>
          </w:tcPr>
          <w:p w14:paraId="6C28EB1A"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21,7</w:t>
            </w:r>
          </w:p>
        </w:tc>
        <w:tc>
          <w:tcPr>
            <w:tcW w:w="1629" w:type="dxa"/>
            <w:tcBorders>
              <w:top w:val="single" w:sz="4" w:space="0" w:color="auto"/>
              <w:left w:val="single" w:sz="4" w:space="0" w:color="auto"/>
            </w:tcBorders>
            <w:shd w:val="clear" w:color="auto" w:fill="FFFFFF"/>
          </w:tcPr>
          <w:p w14:paraId="78D0441F"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19,4</w:t>
            </w:r>
          </w:p>
        </w:tc>
        <w:tc>
          <w:tcPr>
            <w:tcW w:w="1993" w:type="dxa"/>
            <w:tcBorders>
              <w:top w:val="single" w:sz="4" w:space="0" w:color="auto"/>
              <w:left w:val="single" w:sz="4" w:space="0" w:color="auto"/>
              <w:right w:val="single" w:sz="4" w:space="0" w:color="auto"/>
            </w:tcBorders>
            <w:shd w:val="clear" w:color="auto" w:fill="FFFFFF"/>
          </w:tcPr>
          <w:p w14:paraId="68D246E1"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22,4</w:t>
            </w:r>
          </w:p>
        </w:tc>
      </w:tr>
      <w:tr w:rsidR="000B79C5" w:rsidRPr="005319D6" w14:paraId="7887E937" w14:textId="77777777" w:rsidTr="0046194D">
        <w:trPr>
          <w:trHeight w:hRule="exact" w:val="283"/>
        </w:trPr>
        <w:tc>
          <w:tcPr>
            <w:tcW w:w="778" w:type="dxa"/>
            <w:tcBorders>
              <w:top w:val="single" w:sz="4" w:space="0" w:color="auto"/>
              <w:left w:val="single" w:sz="4" w:space="0" w:color="auto"/>
            </w:tcBorders>
            <w:shd w:val="clear" w:color="auto" w:fill="FFFFFF"/>
          </w:tcPr>
          <w:p w14:paraId="2D9EF14C"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2021</w:t>
            </w:r>
          </w:p>
        </w:tc>
        <w:tc>
          <w:tcPr>
            <w:tcW w:w="1211" w:type="dxa"/>
            <w:tcBorders>
              <w:top w:val="single" w:sz="4" w:space="0" w:color="auto"/>
              <w:left w:val="single" w:sz="4" w:space="0" w:color="auto"/>
            </w:tcBorders>
            <w:shd w:val="clear" w:color="auto" w:fill="FFFFFF"/>
          </w:tcPr>
          <w:p w14:paraId="459BAA87"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w:t>
            </w:r>
          </w:p>
        </w:tc>
        <w:tc>
          <w:tcPr>
            <w:tcW w:w="1939" w:type="dxa"/>
            <w:tcBorders>
              <w:top w:val="single" w:sz="4" w:space="0" w:color="auto"/>
              <w:left w:val="single" w:sz="4" w:space="0" w:color="auto"/>
            </w:tcBorders>
            <w:shd w:val="clear" w:color="auto" w:fill="FFFFFF"/>
          </w:tcPr>
          <w:p w14:paraId="7FE9E68A"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140,4</w:t>
            </w:r>
          </w:p>
        </w:tc>
        <w:tc>
          <w:tcPr>
            <w:tcW w:w="1807" w:type="dxa"/>
            <w:tcBorders>
              <w:top w:val="single" w:sz="4" w:space="0" w:color="auto"/>
              <w:left w:val="single" w:sz="4" w:space="0" w:color="auto"/>
            </w:tcBorders>
            <w:shd w:val="clear" w:color="auto" w:fill="FFFFFF"/>
          </w:tcPr>
          <w:p w14:paraId="4B3E32BE"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18,5</w:t>
            </w:r>
          </w:p>
        </w:tc>
        <w:tc>
          <w:tcPr>
            <w:tcW w:w="1629" w:type="dxa"/>
            <w:tcBorders>
              <w:top w:val="single" w:sz="4" w:space="0" w:color="auto"/>
              <w:left w:val="single" w:sz="4" w:space="0" w:color="auto"/>
            </w:tcBorders>
            <w:shd w:val="clear" w:color="auto" w:fill="FFFFFF"/>
          </w:tcPr>
          <w:p w14:paraId="2C2D918B"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15,6</w:t>
            </w:r>
          </w:p>
        </w:tc>
        <w:tc>
          <w:tcPr>
            <w:tcW w:w="1993" w:type="dxa"/>
            <w:tcBorders>
              <w:top w:val="single" w:sz="4" w:space="0" w:color="auto"/>
              <w:left w:val="single" w:sz="4" w:space="0" w:color="auto"/>
              <w:right w:val="single" w:sz="4" w:space="0" w:color="auto"/>
            </w:tcBorders>
            <w:shd w:val="clear" w:color="auto" w:fill="FFFFFF"/>
          </w:tcPr>
          <w:p w14:paraId="6B35584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21,3</w:t>
            </w:r>
          </w:p>
        </w:tc>
      </w:tr>
      <w:tr w:rsidR="000B79C5" w:rsidRPr="005319D6" w14:paraId="6729FADC" w14:textId="77777777" w:rsidTr="0046194D">
        <w:trPr>
          <w:trHeight w:hRule="exact" w:val="283"/>
        </w:trPr>
        <w:tc>
          <w:tcPr>
            <w:tcW w:w="778" w:type="dxa"/>
            <w:tcBorders>
              <w:top w:val="single" w:sz="4" w:space="0" w:color="auto"/>
              <w:left w:val="single" w:sz="4" w:space="0" w:color="auto"/>
            </w:tcBorders>
            <w:shd w:val="clear" w:color="auto" w:fill="FFFFFF"/>
          </w:tcPr>
          <w:p w14:paraId="110ACBF5"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2022</w:t>
            </w:r>
          </w:p>
        </w:tc>
        <w:tc>
          <w:tcPr>
            <w:tcW w:w="1211" w:type="dxa"/>
            <w:tcBorders>
              <w:top w:val="single" w:sz="4" w:space="0" w:color="auto"/>
              <w:left w:val="single" w:sz="4" w:space="0" w:color="auto"/>
            </w:tcBorders>
            <w:shd w:val="clear" w:color="auto" w:fill="FFFFFF"/>
          </w:tcPr>
          <w:p w14:paraId="663F3BE9"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18,6</w:t>
            </w:r>
          </w:p>
        </w:tc>
        <w:tc>
          <w:tcPr>
            <w:tcW w:w="1939" w:type="dxa"/>
            <w:tcBorders>
              <w:top w:val="single" w:sz="4" w:space="0" w:color="auto"/>
              <w:left w:val="single" w:sz="4" w:space="0" w:color="auto"/>
            </w:tcBorders>
            <w:shd w:val="clear" w:color="auto" w:fill="FFFFFF"/>
          </w:tcPr>
          <w:p w14:paraId="22EA458B"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227,8</w:t>
            </w:r>
          </w:p>
        </w:tc>
        <w:tc>
          <w:tcPr>
            <w:tcW w:w="1807" w:type="dxa"/>
            <w:tcBorders>
              <w:top w:val="single" w:sz="4" w:space="0" w:color="auto"/>
              <w:left w:val="single" w:sz="4" w:space="0" w:color="auto"/>
            </w:tcBorders>
            <w:shd w:val="clear" w:color="auto" w:fill="FFFFFF"/>
          </w:tcPr>
          <w:p w14:paraId="107AAE8E"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24,7</w:t>
            </w:r>
          </w:p>
        </w:tc>
        <w:tc>
          <w:tcPr>
            <w:tcW w:w="1629" w:type="dxa"/>
            <w:tcBorders>
              <w:top w:val="single" w:sz="4" w:space="0" w:color="auto"/>
              <w:left w:val="single" w:sz="4" w:space="0" w:color="auto"/>
            </w:tcBorders>
            <w:shd w:val="clear" w:color="auto" w:fill="FFFFFF"/>
          </w:tcPr>
          <w:p w14:paraId="4D8734E2"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21,6</w:t>
            </w:r>
          </w:p>
        </w:tc>
        <w:tc>
          <w:tcPr>
            <w:tcW w:w="1993" w:type="dxa"/>
            <w:tcBorders>
              <w:top w:val="single" w:sz="4" w:space="0" w:color="auto"/>
              <w:left w:val="single" w:sz="4" w:space="0" w:color="auto"/>
              <w:right w:val="single" w:sz="4" w:space="0" w:color="auto"/>
            </w:tcBorders>
            <w:shd w:val="clear" w:color="auto" w:fill="FFFFFF"/>
          </w:tcPr>
          <w:p w14:paraId="57049DE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19,2</w:t>
            </w:r>
          </w:p>
        </w:tc>
      </w:tr>
      <w:tr w:rsidR="000B79C5" w:rsidRPr="005319D6" w14:paraId="6ABC85E2" w14:textId="77777777" w:rsidTr="0046194D">
        <w:trPr>
          <w:trHeight w:hRule="exact" w:val="294"/>
        </w:trPr>
        <w:tc>
          <w:tcPr>
            <w:tcW w:w="778" w:type="dxa"/>
            <w:tcBorders>
              <w:top w:val="single" w:sz="4" w:space="0" w:color="auto"/>
              <w:left w:val="single" w:sz="4" w:space="0" w:color="auto"/>
              <w:bottom w:val="single" w:sz="4" w:space="0" w:color="auto"/>
            </w:tcBorders>
            <w:shd w:val="clear" w:color="auto" w:fill="FFFFFF"/>
          </w:tcPr>
          <w:p w14:paraId="5089AB41"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2023</w:t>
            </w:r>
          </w:p>
        </w:tc>
        <w:tc>
          <w:tcPr>
            <w:tcW w:w="1211" w:type="dxa"/>
            <w:tcBorders>
              <w:top w:val="single" w:sz="4" w:space="0" w:color="auto"/>
              <w:left w:val="single" w:sz="4" w:space="0" w:color="auto"/>
              <w:bottom w:val="single" w:sz="4" w:space="0" w:color="auto"/>
            </w:tcBorders>
            <w:shd w:val="clear" w:color="auto" w:fill="FFFFFF"/>
          </w:tcPr>
          <w:p w14:paraId="4C7BB494"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15,5</w:t>
            </w:r>
          </w:p>
        </w:tc>
        <w:tc>
          <w:tcPr>
            <w:tcW w:w="1939" w:type="dxa"/>
            <w:tcBorders>
              <w:top w:val="single" w:sz="4" w:space="0" w:color="auto"/>
              <w:left w:val="single" w:sz="4" w:space="0" w:color="auto"/>
              <w:bottom w:val="single" w:sz="4" w:space="0" w:color="auto"/>
            </w:tcBorders>
            <w:shd w:val="clear" w:color="auto" w:fill="FFFFFF"/>
          </w:tcPr>
          <w:p w14:paraId="40CB750C"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37,7</w:t>
            </w:r>
          </w:p>
        </w:tc>
        <w:tc>
          <w:tcPr>
            <w:tcW w:w="1807" w:type="dxa"/>
            <w:tcBorders>
              <w:top w:val="single" w:sz="4" w:space="0" w:color="auto"/>
              <w:left w:val="single" w:sz="4" w:space="0" w:color="auto"/>
              <w:bottom w:val="single" w:sz="4" w:space="0" w:color="auto"/>
            </w:tcBorders>
            <w:shd w:val="clear" w:color="auto" w:fill="FFFFFF"/>
          </w:tcPr>
          <w:p w14:paraId="58561AAF"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3,9</w:t>
            </w:r>
          </w:p>
        </w:tc>
        <w:tc>
          <w:tcPr>
            <w:tcW w:w="1629" w:type="dxa"/>
            <w:tcBorders>
              <w:top w:val="single" w:sz="4" w:space="0" w:color="auto"/>
              <w:left w:val="single" w:sz="4" w:space="0" w:color="auto"/>
              <w:bottom w:val="single" w:sz="4" w:space="0" w:color="auto"/>
            </w:tcBorders>
            <w:shd w:val="clear" w:color="auto" w:fill="FFFFFF"/>
          </w:tcPr>
          <w:p w14:paraId="7A4A96CB"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3,34</w:t>
            </w:r>
          </w:p>
        </w:tc>
        <w:tc>
          <w:tcPr>
            <w:tcW w:w="1993" w:type="dxa"/>
            <w:tcBorders>
              <w:top w:val="single" w:sz="4" w:space="0" w:color="auto"/>
              <w:left w:val="single" w:sz="4" w:space="0" w:color="auto"/>
              <w:bottom w:val="single" w:sz="4" w:space="0" w:color="auto"/>
              <w:right w:val="single" w:sz="4" w:space="0" w:color="auto"/>
            </w:tcBorders>
            <w:shd w:val="clear" w:color="auto" w:fill="FFFFFF"/>
          </w:tcPr>
          <w:p w14:paraId="1A87E72E"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37,4</w:t>
            </w:r>
          </w:p>
        </w:tc>
      </w:tr>
      <w:tr w:rsidR="000B00F8" w:rsidRPr="005319D6" w14:paraId="32DE3D21" w14:textId="77777777" w:rsidTr="0046194D">
        <w:trPr>
          <w:trHeight w:hRule="exact" w:val="294"/>
        </w:trPr>
        <w:tc>
          <w:tcPr>
            <w:tcW w:w="9357" w:type="dxa"/>
            <w:gridSpan w:val="6"/>
            <w:tcBorders>
              <w:top w:val="single" w:sz="4" w:space="0" w:color="auto"/>
              <w:left w:val="single" w:sz="4" w:space="0" w:color="auto"/>
              <w:bottom w:val="single" w:sz="4" w:space="0" w:color="auto"/>
              <w:right w:val="single" w:sz="4" w:space="0" w:color="auto"/>
            </w:tcBorders>
            <w:shd w:val="clear" w:color="auto" w:fill="FFFFFF"/>
          </w:tcPr>
          <w:p w14:paraId="40AFC9D1" w14:textId="1923DDDA" w:rsidR="000B00F8" w:rsidRPr="005319D6" w:rsidRDefault="000B00F8" w:rsidP="000B00F8">
            <w:pPr>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xml:space="preserve">Ескерту – https://stat.gov.kz/ aқпaрaт көзі негізінде </w:t>
            </w:r>
            <w:r w:rsidR="00EE6F52">
              <w:rPr>
                <w:rFonts w:eastAsia="Times New Roman" w:cs="Times New Roman"/>
                <w:color w:val="0D0D0D" w:themeColor="text1" w:themeTint="F2"/>
                <w:sz w:val="24"/>
                <w:szCs w:val="24"/>
              </w:rPr>
              <w:t>aвтор құрaстырғaн</w:t>
            </w:r>
          </w:p>
        </w:tc>
      </w:tr>
      <w:bookmarkEnd w:id="33"/>
    </w:tbl>
    <w:p w14:paraId="5D691574" w14:textId="77777777" w:rsidR="000B79C5" w:rsidRPr="005319D6" w:rsidRDefault="000B79C5" w:rsidP="00E1384E">
      <w:pPr>
        <w:pStyle w:val="11"/>
        <w:ind w:firstLine="720"/>
        <w:jc w:val="both"/>
        <w:rPr>
          <w:color w:val="0D0D0D" w:themeColor="text1" w:themeTint="F2"/>
        </w:rPr>
      </w:pPr>
    </w:p>
    <w:p w14:paraId="53B1FA00" w14:textId="77777777" w:rsidR="00283CC5" w:rsidRPr="005319D6" w:rsidRDefault="00283CC5" w:rsidP="00283CC5">
      <w:pPr>
        <w:spacing w:after="0"/>
        <w:ind w:firstLine="580"/>
        <w:jc w:val="both"/>
        <w:rPr>
          <w:rFonts w:eastAsia="Times New Roman" w:cs="Times New Roman"/>
          <w:color w:val="0D0D0D" w:themeColor="text1" w:themeTint="F2"/>
          <w:szCs w:val="28"/>
          <w:lang w:val="kk-KZ"/>
        </w:rPr>
      </w:pPr>
      <w:r w:rsidRPr="005319D6">
        <w:rPr>
          <w:rFonts w:eastAsia="Times New Roman" w:cs="Times New Roman"/>
          <w:color w:val="0D0D0D" w:themeColor="text1" w:themeTint="F2"/>
          <w:szCs w:val="28"/>
        </w:rPr>
        <w:t>Модельдеу Excel бағдарламалық жасақтамасы мен SPSS Statistica 26.0 көмегімен жүзеге асырылды. Регрессиялық теңдеуді әзірлеу үшін мемлекеттік қолдау тиімділігінің өсуіне әсер ететін неғұрлым маңызды факторларды анықтауға мүмкіндік беретін корреляциялық-регрессиялық талдау қолданылды. Бұл осы факторлардағы өзгерістерді ескере отырып, мемлекеттік қолдаудың нәтижелілігін мақсатты басқару және болжау мүмкіндігін қамтамасыз етеді. Жоғарыда көрсетілген көрсеткіштердің негізінде корреляциялық байланыстарды талдаймыз (35-кесте).</w:t>
      </w:r>
    </w:p>
    <w:p w14:paraId="71A3D879" w14:textId="35B49A16" w:rsidR="00DC1B26" w:rsidRPr="005319D6" w:rsidRDefault="00DC1B26" w:rsidP="00283CC5">
      <w:pPr>
        <w:spacing w:after="0"/>
        <w:ind w:firstLine="580"/>
        <w:jc w:val="both"/>
        <w:rPr>
          <w:rFonts w:eastAsia="Times New Roman" w:cs="Times New Roman"/>
          <w:color w:val="0D0D0D" w:themeColor="text1" w:themeTint="F2"/>
          <w:szCs w:val="28"/>
          <w:lang w:val="kk-KZ"/>
        </w:rPr>
      </w:pPr>
      <w:r w:rsidRPr="005319D6">
        <w:rPr>
          <w:rFonts w:eastAsia="Times New Roman" w:cs="Times New Roman"/>
          <w:color w:val="0D0D0D" w:themeColor="text1" w:themeTint="F2"/>
          <w:kern w:val="0"/>
          <w:szCs w:val="28"/>
          <w:lang w:val="kk-KZ" w:eastAsia="ru-RU"/>
          <w14:ligatures w14:val="none"/>
        </w:rPr>
        <w:t>Сальдо қаржылық нәтиже, активтердің кірістілігі, сатудың кірістілігі және пайдасыз кәсіпорындардың үлесі сияқты экономикалық көрсеткіштер арасындағы байланыс айқын.</w:t>
      </w:r>
    </w:p>
    <w:p w14:paraId="6DD0B9A0" w14:textId="77777777" w:rsidR="00283CC5" w:rsidRPr="005319D6" w:rsidRDefault="00283CC5" w:rsidP="00283CC5">
      <w:pPr>
        <w:spacing w:after="0"/>
        <w:ind w:firstLine="580"/>
        <w:jc w:val="both"/>
        <w:rPr>
          <w:rFonts w:eastAsia="Times New Roman" w:cs="Times New Roman"/>
          <w:color w:val="0D0D0D" w:themeColor="text1" w:themeTint="F2"/>
          <w:szCs w:val="28"/>
          <w:lang w:val="kk-KZ"/>
        </w:rPr>
      </w:pPr>
    </w:p>
    <w:p w14:paraId="5CF212ED" w14:textId="77777777" w:rsidR="00DC1B26" w:rsidRPr="005319D6" w:rsidRDefault="00DC1B26" w:rsidP="00283CC5">
      <w:pPr>
        <w:spacing w:after="0"/>
        <w:ind w:firstLine="580"/>
        <w:jc w:val="both"/>
        <w:rPr>
          <w:rFonts w:eastAsia="Times New Roman" w:cs="Times New Roman"/>
          <w:color w:val="0D0D0D" w:themeColor="text1" w:themeTint="F2"/>
          <w:szCs w:val="28"/>
          <w:lang w:val="kk-KZ"/>
        </w:rPr>
      </w:pPr>
    </w:p>
    <w:p w14:paraId="4DCCED1B" w14:textId="77777777" w:rsidR="00DC1B26" w:rsidRPr="005319D6" w:rsidRDefault="00DC1B26" w:rsidP="00283CC5">
      <w:pPr>
        <w:spacing w:after="0"/>
        <w:ind w:firstLine="580"/>
        <w:jc w:val="both"/>
        <w:rPr>
          <w:rFonts w:eastAsia="Times New Roman" w:cs="Times New Roman"/>
          <w:color w:val="0D0D0D" w:themeColor="text1" w:themeTint="F2"/>
          <w:szCs w:val="28"/>
          <w:lang w:val="kk-KZ"/>
        </w:rPr>
      </w:pPr>
    </w:p>
    <w:p w14:paraId="1694F3ED" w14:textId="5240D83E" w:rsidR="00283CC5" w:rsidRPr="005319D6" w:rsidRDefault="000A64C7" w:rsidP="00DA30A2">
      <w:pPr>
        <w:spacing w:after="0"/>
        <w:jc w:val="both"/>
        <w:rPr>
          <w:rFonts w:eastAsia="Times New Roman" w:cs="Times New Roman"/>
          <w:color w:val="0D0D0D" w:themeColor="text1" w:themeTint="F2"/>
          <w:szCs w:val="28"/>
          <w:lang w:val="kk-KZ"/>
        </w:rPr>
      </w:pPr>
      <w:r w:rsidRPr="005319D6">
        <w:rPr>
          <w:rFonts w:eastAsia="Times New Roman" w:cs="Times New Roman"/>
          <w:color w:val="0D0D0D" w:themeColor="text1" w:themeTint="F2"/>
          <w:szCs w:val="28"/>
          <w:lang w:val="kk-KZ"/>
        </w:rPr>
        <w:t xml:space="preserve">Кесте 35 </w:t>
      </w:r>
      <w:r w:rsidR="00B22745" w:rsidRPr="005319D6">
        <w:rPr>
          <w:rFonts w:eastAsia="Times New Roman" w:cs="Times New Roman"/>
          <w:color w:val="0D0D0D" w:themeColor="text1" w:themeTint="F2"/>
          <w:szCs w:val="28"/>
          <w:lang w:val="kk-KZ"/>
        </w:rPr>
        <w:t>–</w:t>
      </w:r>
      <w:r w:rsidRPr="005319D6">
        <w:rPr>
          <w:rFonts w:eastAsia="Times New Roman" w:cs="Times New Roman"/>
          <w:color w:val="0D0D0D" w:themeColor="text1" w:themeTint="F2"/>
          <w:szCs w:val="28"/>
          <w:lang w:val="kk-KZ"/>
        </w:rPr>
        <w:t xml:space="preserve"> Мемлекеттік </w:t>
      </w:r>
      <w:r w:rsidR="00283CC5" w:rsidRPr="005319D6">
        <w:rPr>
          <w:rFonts w:eastAsia="Times New Roman" w:cs="Times New Roman"/>
          <w:color w:val="0D0D0D" w:themeColor="text1" w:themeTint="F2"/>
          <w:szCs w:val="28"/>
          <w:lang w:val="kk-KZ"/>
        </w:rPr>
        <w:t>қолдаудың тиімділігі мен тиімділіктің экономикалық критерийінің көрсеткіштері арасындағы корреляцияны талдау нәтижелері</w:t>
      </w:r>
    </w:p>
    <w:p w14:paraId="3D58F916" w14:textId="77777777" w:rsidR="00D13AC6" w:rsidRPr="005319D6" w:rsidRDefault="00D13AC6" w:rsidP="00DA30A2">
      <w:pPr>
        <w:spacing w:after="0"/>
        <w:jc w:val="both"/>
        <w:rPr>
          <w:rFonts w:eastAsia="Times New Roman" w:cs="Times New Roman"/>
          <w:color w:val="0D0D0D" w:themeColor="text1" w:themeTint="F2"/>
          <w:szCs w:val="28"/>
          <w:lang w:val="kk-KZ"/>
        </w:rPr>
      </w:pPr>
    </w:p>
    <w:tbl>
      <w:tblPr>
        <w:tblOverlap w:val="never"/>
        <w:tblW w:w="9200" w:type="dxa"/>
        <w:tblLayout w:type="fixed"/>
        <w:tblCellMar>
          <w:left w:w="10" w:type="dxa"/>
          <w:right w:w="10" w:type="dxa"/>
        </w:tblCellMar>
        <w:tblLook w:val="0000" w:firstRow="0" w:lastRow="0" w:firstColumn="0" w:lastColumn="0" w:noHBand="0" w:noVBand="0"/>
      </w:tblPr>
      <w:tblGrid>
        <w:gridCol w:w="1284"/>
        <w:gridCol w:w="1605"/>
        <w:gridCol w:w="1605"/>
        <w:gridCol w:w="1605"/>
        <w:gridCol w:w="1610"/>
        <w:gridCol w:w="1491"/>
      </w:tblGrid>
      <w:tr w:rsidR="000B79C5" w:rsidRPr="005319D6" w14:paraId="696F70D1" w14:textId="77777777" w:rsidTr="00B22745">
        <w:trPr>
          <w:trHeight w:hRule="exact" w:val="271"/>
        </w:trPr>
        <w:tc>
          <w:tcPr>
            <w:tcW w:w="1284" w:type="dxa"/>
            <w:tcBorders>
              <w:top w:val="single" w:sz="4" w:space="0" w:color="auto"/>
              <w:left w:val="single" w:sz="4" w:space="0" w:color="auto"/>
            </w:tcBorders>
            <w:shd w:val="clear" w:color="auto" w:fill="FFFFFF"/>
          </w:tcPr>
          <w:p w14:paraId="79ADDD7E" w14:textId="4C7F907C" w:rsidR="000B79C5" w:rsidRPr="005319D6" w:rsidRDefault="000B79C5" w:rsidP="00E1384E">
            <w:pPr>
              <w:spacing w:after="0"/>
              <w:ind w:firstLine="580"/>
              <w:rPr>
                <w:color w:val="0D0D0D" w:themeColor="text1" w:themeTint="F2"/>
                <w:sz w:val="24"/>
                <w:szCs w:val="24"/>
                <w:lang w:val="kk-KZ"/>
              </w:rPr>
            </w:pPr>
          </w:p>
        </w:tc>
        <w:tc>
          <w:tcPr>
            <w:tcW w:w="1605" w:type="dxa"/>
            <w:tcBorders>
              <w:top w:val="single" w:sz="4" w:space="0" w:color="auto"/>
              <w:left w:val="single" w:sz="4" w:space="0" w:color="auto"/>
            </w:tcBorders>
            <w:shd w:val="clear" w:color="auto" w:fill="FFFFFF"/>
            <w:vAlign w:val="center"/>
          </w:tcPr>
          <w:p w14:paraId="1E171194" w14:textId="77777777" w:rsidR="000B79C5" w:rsidRPr="005319D6" w:rsidRDefault="000B79C5"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Y</w:t>
            </w:r>
          </w:p>
        </w:tc>
        <w:tc>
          <w:tcPr>
            <w:tcW w:w="1605" w:type="dxa"/>
            <w:tcBorders>
              <w:top w:val="single" w:sz="4" w:space="0" w:color="auto"/>
              <w:left w:val="single" w:sz="4" w:space="0" w:color="auto"/>
            </w:tcBorders>
            <w:shd w:val="clear" w:color="auto" w:fill="FFFFFF"/>
            <w:vAlign w:val="center"/>
          </w:tcPr>
          <w:p w14:paraId="760A1655" w14:textId="77777777" w:rsidR="000B79C5" w:rsidRPr="005319D6" w:rsidRDefault="000B79C5"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Х1</w:t>
            </w:r>
          </w:p>
        </w:tc>
        <w:tc>
          <w:tcPr>
            <w:tcW w:w="1605" w:type="dxa"/>
            <w:tcBorders>
              <w:top w:val="single" w:sz="4" w:space="0" w:color="auto"/>
              <w:left w:val="single" w:sz="4" w:space="0" w:color="auto"/>
            </w:tcBorders>
            <w:shd w:val="clear" w:color="auto" w:fill="FFFFFF"/>
            <w:vAlign w:val="center"/>
          </w:tcPr>
          <w:p w14:paraId="7C07A43A"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Х2</w:t>
            </w:r>
          </w:p>
        </w:tc>
        <w:tc>
          <w:tcPr>
            <w:tcW w:w="1610" w:type="dxa"/>
            <w:tcBorders>
              <w:top w:val="single" w:sz="4" w:space="0" w:color="auto"/>
              <w:left w:val="single" w:sz="4" w:space="0" w:color="auto"/>
            </w:tcBorders>
            <w:shd w:val="clear" w:color="auto" w:fill="FFFFFF"/>
            <w:vAlign w:val="center"/>
          </w:tcPr>
          <w:p w14:paraId="4C342DE5"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Х3</w:t>
            </w:r>
          </w:p>
        </w:tc>
        <w:tc>
          <w:tcPr>
            <w:tcW w:w="1491" w:type="dxa"/>
            <w:tcBorders>
              <w:top w:val="single" w:sz="4" w:space="0" w:color="auto"/>
              <w:left w:val="single" w:sz="4" w:space="0" w:color="auto"/>
              <w:right w:val="single" w:sz="4" w:space="0" w:color="auto"/>
            </w:tcBorders>
            <w:shd w:val="clear" w:color="auto" w:fill="FFFFFF"/>
            <w:vAlign w:val="center"/>
          </w:tcPr>
          <w:p w14:paraId="08D18888"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Х4</w:t>
            </w:r>
          </w:p>
        </w:tc>
      </w:tr>
      <w:tr w:rsidR="000B79C5" w:rsidRPr="005319D6" w14:paraId="32503D1C" w14:textId="77777777" w:rsidTr="00B22745">
        <w:trPr>
          <w:trHeight w:hRule="exact" w:val="264"/>
        </w:trPr>
        <w:tc>
          <w:tcPr>
            <w:tcW w:w="1284" w:type="dxa"/>
            <w:tcBorders>
              <w:top w:val="single" w:sz="4" w:space="0" w:color="auto"/>
              <w:left w:val="single" w:sz="4" w:space="0" w:color="auto"/>
            </w:tcBorders>
            <w:shd w:val="clear" w:color="auto" w:fill="FFFFFF"/>
            <w:vAlign w:val="center"/>
          </w:tcPr>
          <w:p w14:paraId="7347F098"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Y</w:t>
            </w:r>
          </w:p>
        </w:tc>
        <w:tc>
          <w:tcPr>
            <w:tcW w:w="1605" w:type="dxa"/>
            <w:tcBorders>
              <w:top w:val="single" w:sz="4" w:space="0" w:color="auto"/>
              <w:left w:val="single" w:sz="4" w:space="0" w:color="auto"/>
            </w:tcBorders>
            <w:shd w:val="clear" w:color="auto" w:fill="FFFFFF"/>
            <w:vAlign w:val="center"/>
          </w:tcPr>
          <w:p w14:paraId="29E5DBED"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w:t>
            </w:r>
          </w:p>
        </w:tc>
        <w:tc>
          <w:tcPr>
            <w:tcW w:w="1605" w:type="dxa"/>
            <w:tcBorders>
              <w:top w:val="single" w:sz="4" w:space="0" w:color="auto"/>
              <w:left w:val="single" w:sz="4" w:space="0" w:color="auto"/>
            </w:tcBorders>
            <w:shd w:val="clear" w:color="auto" w:fill="FFFFFF"/>
            <w:vAlign w:val="center"/>
          </w:tcPr>
          <w:p w14:paraId="7232CB5E"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w:t>
            </w:r>
          </w:p>
        </w:tc>
        <w:tc>
          <w:tcPr>
            <w:tcW w:w="1605" w:type="dxa"/>
            <w:tcBorders>
              <w:top w:val="single" w:sz="4" w:space="0" w:color="auto"/>
              <w:left w:val="single" w:sz="4" w:space="0" w:color="auto"/>
            </w:tcBorders>
            <w:shd w:val="clear" w:color="auto" w:fill="FFFFFF"/>
            <w:vAlign w:val="center"/>
          </w:tcPr>
          <w:p w14:paraId="21B0BECD"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w:t>
            </w:r>
          </w:p>
        </w:tc>
        <w:tc>
          <w:tcPr>
            <w:tcW w:w="1610" w:type="dxa"/>
            <w:tcBorders>
              <w:top w:val="single" w:sz="4" w:space="0" w:color="auto"/>
              <w:left w:val="single" w:sz="4" w:space="0" w:color="auto"/>
            </w:tcBorders>
            <w:shd w:val="clear" w:color="auto" w:fill="FFFFFF"/>
            <w:vAlign w:val="center"/>
          </w:tcPr>
          <w:p w14:paraId="14947672"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w:t>
            </w:r>
          </w:p>
        </w:tc>
        <w:tc>
          <w:tcPr>
            <w:tcW w:w="1491" w:type="dxa"/>
            <w:tcBorders>
              <w:top w:val="single" w:sz="4" w:space="0" w:color="auto"/>
              <w:left w:val="single" w:sz="4" w:space="0" w:color="auto"/>
              <w:right w:val="single" w:sz="4" w:space="0" w:color="auto"/>
            </w:tcBorders>
            <w:shd w:val="clear" w:color="auto" w:fill="FFFFFF"/>
            <w:vAlign w:val="center"/>
          </w:tcPr>
          <w:p w14:paraId="1E90C131"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w:t>
            </w:r>
          </w:p>
        </w:tc>
      </w:tr>
      <w:tr w:rsidR="00921C9F" w:rsidRPr="005319D6" w14:paraId="3C772CDA" w14:textId="77777777" w:rsidTr="00B22745">
        <w:trPr>
          <w:trHeight w:hRule="exact" w:val="264"/>
        </w:trPr>
        <w:tc>
          <w:tcPr>
            <w:tcW w:w="1284" w:type="dxa"/>
            <w:tcBorders>
              <w:top w:val="single" w:sz="4" w:space="0" w:color="auto"/>
              <w:left w:val="single" w:sz="4" w:space="0" w:color="auto"/>
            </w:tcBorders>
            <w:shd w:val="clear" w:color="auto" w:fill="FFFFFF"/>
            <w:vAlign w:val="center"/>
          </w:tcPr>
          <w:p w14:paraId="4B451983"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Х1</w:t>
            </w:r>
          </w:p>
        </w:tc>
        <w:tc>
          <w:tcPr>
            <w:tcW w:w="1605" w:type="dxa"/>
            <w:tcBorders>
              <w:top w:val="single" w:sz="4" w:space="0" w:color="auto"/>
              <w:left w:val="single" w:sz="4" w:space="0" w:color="auto"/>
            </w:tcBorders>
            <w:shd w:val="clear" w:color="auto" w:fill="FFFFFF"/>
            <w:vAlign w:val="center"/>
          </w:tcPr>
          <w:p w14:paraId="34F0953A" w14:textId="279EE0CC"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-0,315</w:t>
            </w:r>
          </w:p>
        </w:tc>
        <w:tc>
          <w:tcPr>
            <w:tcW w:w="1605" w:type="dxa"/>
            <w:tcBorders>
              <w:top w:val="single" w:sz="4" w:space="0" w:color="auto"/>
              <w:left w:val="single" w:sz="4" w:space="0" w:color="auto"/>
            </w:tcBorders>
            <w:shd w:val="clear" w:color="auto" w:fill="FFFFFF"/>
            <w:vAlign w:val="center"/>
          </w:tcPr>
          <w:p w14:paraId="0C99955C" w14:textId="6DFD943D"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w:t>
            </w:r>
          </w:p>
        </w:tc>
        <w:tc>
          <w:tcPr>
            <w:tcW w:w="1605" w:type="dxa"/>
            <w:tcBorders>
              <w:top w:val="single" w:sz="4" w:space="0" w:color="auto"/>
              <w:left w:val="single" w:sz="4" w:space="0" w:color="auto"/>
            </w:tcBorders>
            <w:shd w:val="clear" w:color="auto" w:fill="FFFFFF"/>
            <w:vAlign w:val="center"/>
          </w:tcPr>
          <w:p w14:paraId="7B03A23D" w14:textId="376B4586"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w:t>
            </w:r>
          </w:p>
        </w:tc>
        <w:tc>
          <w:tcPr>
            <w:tcW w:w="1610" w:type="dxa"/>
            <w:tcBorders>
              <w:top w:val="single" w:sz="4" w:space="0" w:color="auto"/>
              <w:left w:val="single" w:sz="4" w:space="0" w:color="auto"/>
            </w:tcBorders>
            <w:shd w:val="clear" w:color="auto" w:fill="FFFFFF"/>
            <w:vAlign w:val="center"/>
          </w:tcPr>
          <w:p w14:paraId="55740ABA" w14:textId="058D716C"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w:t>
            </w:r>
          </w:p>
        </w:tc>
        <w:tc>
          <w:tcPr>
            <w:tcW w:w="1491" w:type="dxa"/>
            <w:tcBorders>
              <w:top w:val="single" w:sz="4" w:space="0" w:color="auto"/>
              <w:left w:val="single" w:sz="4" w:space="0" w:color="auto"/>
              <w:right w:val="single" w:sz="4" w:space="0" w:color="auto"/>
            </w:tcBorders>
            <w:shd w:val="clear" w:color="auto" w:fill="FFFFFF"/>
            <w:vAlign w:val="center"/>
          </w:tcPr>
          <w:p w14:paraId="5FCC521E" w14:textId="531AA86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w:t>
            </w:r>
          </w:p>
        </w:tc>
      </w:tr>
      <w:tr w:rsidR="00921C9F" w:rsidRPr="005319D6" w14:paraId="4C328A87" w14:textId="77777777" w:rsidTr="00B22745">
        <w:trPr>
          <w:trHeight w:hRule="exact" w:val="264"/>
        </w:trPr>
        <w:tc>
          <w:tcPr>
            <w:tcW w:w="1284" w:type="dxa"/>
            <w:tcBorders>
              <w:top w:val="single" w:sz="4" w:space="0" w:color="auto"/>
              <w:left w:val="single" w:sz="4" w:space="0" w:color="auto"/>
            </w:tcBorders>
            <w:shd w:val="clear" w:color="auto" w:fill="FFFFFF"/>
            <w:vAlign w:val="center"/>
          </w:tcPr>
          <w:p w14:paraId="43008CE0"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Х2</w:t>
            </w:r>
          </w:p>
        </w:tc>
        <w:tc>
          <w:tcPr>
            <w:tcW w:w="1605" w:type="dxa"/>
            <w:tcBorders>
              <w:top w:val="single" w:sz="4" w:space="0" w:color="auto"/>
              <w:left w:val="single" w:sz="4" w:space="0" w:color="auto"/>
            </w:tcBorders>
            <w:shd w:val="clear" w:color="auto" w:fill="FFFFFF"/>
            <w:vAlign w:val="center"/>
          </w:tcPr>
          <w:p w14:paraId="07293383" w14:textId="708A5BB8"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-0,374</w:t>
            </w:r>
          </w:p>
        </w:tc>
        <w:tc>
          <w:tcPr>
            <w:tcW w:w="1605" w:type="dxa"/>
            <w:tcBorders>
              <w:top w:val="single" w:sz="4" w:space="0" w:color="auto"/>
              <w:left w:val="single" w:sz="4" w:space="0" w:color="auto"/>
            </w:tcBorders>
            <w:shd w:val="clear" w:color="auto" w:fill="FFFFFF"/>
            <w:vAlign w:val="center"/>
          </w:tcPr>
          <w:p w14:paraId="52A9DCAA" w14:textId="6371AEEC" w:rsidR="00921C9F" w:rsidRPr="005319D6" w:rsidRDefault="00921C9F" w:rsidP="00E1384E">
            <w:pPr>
              <w:spacing w:after="0"/>
              <w:ind w:firstLine="580"/>
              <w:rPr>
                <w:rFonts w:eastAsia="Times New Roman" w:cs="Times New Roman"/>
                <w:color w:val="0D0D0D" w:themeColor="text1" w:themeTint="F2"/>
                <w:sz w:val="24"/>
                <w:szCs w:val="24"/>
                <w:lang w:val="en-US"/>
              </w:rPr>
            </w:pPr>
            <w:r w:rsidRPr="005319D6">
              <w:rPr>
                <w:rFonts w:eastAsia="Times New Roman" w:cs="Times New Roman"/>
                <w:color w:val="0D0D0D" w:themeColor="text1" w:themeTint="F2"/>
                <w:sz w:val="24"/>
                <w:szCs w:val="24"/>
              </w:rPr>
              <w:t>0,969</w:t>
            </w:r>
          </w:p>
        </w:tc>
        <w:tc>
          <w:tcPr>
            <w:tcW w:w="1605" w:type="dxa"/>
            <w:tcBorders>
              <w:top w:val="single" w:sz="4" w:space="0" w:color="auto"/>
              <w:left w:val="single" w:sz="4" w:space="0" w:color="auto"/>
            </w:tcBorders>
            <w:shd w:val="clear" w:color="auto" w:fill="FFFFFF"/>
            <w:vAlign w:val="center"/>
          </w:tcPr>
          <w:p w14:paraId="598348D0" w14:textId="778B51F1"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w:t>
            </w:r>
          </w:p>
        </w:tc>
        <w:tc>
          <w:tcPr>
            <w:tcW w:w="1610" w:type="dxa"/>
            <w:tcBorders>
              <w:top w:val="single" w:sz="4" w:space="0" w:color="auto"/>
              <w:left w:val="single" w:sz="4" w:space="0" w:color="auto"/>
            </w:tcBorders>
            <w:shd w:val="clear" w:color="auto" w:fill="FFFFFF"/>
            <w:vAlign w:val="center"/>
          </w:tcPr>
          <w:p w14:paraId="1C8D3259" w14:textId="6BCF87AC"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w:t>
            </w:r>
          </w:p>
        </w:tc>
        <w:tc>
          <w:tcPr>
            <w:tcW w:w="1491" w:type="dxa"/>
            <w:tcBorders>
              <w:top w:val="single" w:sz="4" w:space="0" w:color="auto"/>
              <w:left w:val="single" w:sz="4" w:space="0" w:color="auto"/>
              <w:right w:val="single" w:sz="4" w:space="0" w:color="auto"/>
            </w:tcBorders>
            <w:shd w:val="clear" w:color="auto" w:fill="FFFFFF"/>
            <w:vAlign w:val="center"/>
          </w:tcPr>
          <w:p w14:paraId="6FD1518D" w14:textId="4C999D00"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w:t>
            </w:r>
          </w:p>
        </w:tc>
      </w:tr>
      <w:tr w:rsidR="00921C9F" w:rsidRPr="005319D6" w14:paraId="1EBB6FB5" w14:textId="77777777" w:rsidTr="00B22745">
        <w:trPr>
          <w:trHeight w:hRule="exact" w:val="264"/>
        </w:trPr>
        <w:tc>
          <w:tcPr>
            <w:tcW w:w="1284" w:type="dxa"/>
            <w:tcBorders>
              <w:top w:val="single" w:sz="4" w:space="0" w:color="auto"/>
              <w:left w:val="single" w:sz="4" w:space="0" w:color="auto"/>
            </w:tcBorders>
            <w:shd w:val="clear" w:color="auto" w:fill="FFFFFF"/>
            <w:vAlign w:val="bottom"/>
          </w:tcPr>
          <w:p w14:paraId="49F94412"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Х3</w:t>
            </w:r>
          </w:p>
        </w:tc>
        <w:tc>
          <w:tcPr>
            <w:tcW w:w="1605" w:type="dxa"/>
            <w:tcBorders>
              <w:top w:val="single" w:sz="4" w:space="0" w:color="auto"/>
              <w:left w:val="single" w:sz="4" w:space="0" w:color="auto"/>
            </w:tcBorders>
            <w:shd w:val="clear" w:color="auto" w:fill="FFFFFF"/>
            <w:vAlign w:val="center"/>
          </w:tcPr>
          <w:p w14:paraId="7AB53702" w14:textId="08E93464"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-0,286</w:t>
            </w:r>
          </w:p>
        </w:tc>
        <w:tc>
          <w:tcPr>
            <w:tcW w:w="1605" w:type="dxa"/>
            <w:tcBorders>
              <w:top w:val="single" w:sz="4" w:space="0" w:color="auto"/>
              <w:left w:val="single" w:sz="4" w:space="0" w:color="auto"/>
            </w:tcBorders>
            <w:shd w:val="clear" w:color="auto" w:fill="FFFFFF"/>
            <w:vAlign w:val="center"/>
          </w:tcPr>
          <w:p w14:paraId="150C4B14" w14:textId="07DFE9EF" w:rsidR="00921C9F" w:rsidRPr="005319D6" w:rsidRDefault="00921C9F" w:rsidP="00E1384E">
            <w:pPr>
              <w:spacing w:after="0"/>
              <w:ind w:firstLine="580"/>
              <w:rPr>
                <w:rFonts w:eastAsia="Times New Roman" w:cs="Times New Roman"/>
                <w:color w:val="0D0D0D" w:themeColor="text1" w:themeTint="F2"/>
                <w:sz w:val="24"/>
                <w:szCs w:val="24"/>
                <w:lang w:val="en-US"/>
              </w:rPr>
            </w:pPr>
            <w:r w:rsidRPr="005319D6">
              <w:rPr>
                <w:rFonts w:eastAsia="Times New Roman" w:cs="Times New Roman"/>
                <w:color w:val="0D0D0D" w:themeColor="text1" w:themeTint="F2"/>
                <w:sz w:val="24"/>
                <w:szCs w:val="24"/>
              </w:rPr>
              <w:t>0,968</w:t>
            </w:r>
          </w:p>
        </w:tc>
        <w:tc>
          <w:tcPr>
            <w:tcW w:w="1605" w:type="dxa"/>
            <w:tcBorders>
              <w:top w:val="single" w:sz="4" w:space="0" w:color="auto"/>
              <w:left w:val="single" w:sz="4" w:space="0" w:color="auto"/>
            </w:tcBorders>
            <w:shd w:val="clear" w:color="auto" w:fill="FFFFFF"/>
            <w:vAlign w:val="center"/>
          </w:tcPr>
          <w:p w14:paraId="13A901C7" w14:textId="0279D3CA" w:rsidR="00921C9F" w:rsidRPr="005319D6" w:rsidRDefault="00921C9F" w:rsidP="00E1384E">
            <w:pPr>
              <w:spacing w:after="0"/>
              <w:ind w:firstLine="580"/>
              <w:rPr>
                <w:rFonts w:eastAsia="Times New Roman" w:cs="Times New Roman"/>
                <w:color w:val="0D0D0D" w:themeColor="text1" w:themeTint="F2"/>
                <w:sz w:val="24"/>
                <w:szCs w:val="24"/>
                <w:lang w:val="en-US"/>
              </w:rPr>
            </w:pPr>
            <w:r w:rsidRPr="005319D6">
              <w:rPr>
                <w:rFonts w:eastAsia="Times New Roman" w:cs="Times New Roman"/>
                <w:color w:val="0D0D0D" w:themeColor="text1" w:themeTint="F2"/>
                <w:sz w:val="24"/>
                <w:szCs w:val="24"/>
              </w:rPr>
              <w:t>0,988</w:t>
            </w:r>
          </w:p>
        </w:tc>
        <w:tc>
          <w:tcPr>
            <w:tcW w:w="1610" w:type="dxa"/>
            <w:tcBorders>
              <w:top w:val="single" w:sz="4" w:space="0" w:color="auto"/>
              <w:left w:val="single" w:sz="4" w:space="0" w:color="auto"/>
            </w:tcBorders>
            <w:shd w:val="clear" w:color="auto" w:fill="FFFFFF"/>
            <w:vAlign w:val="center"/>
          </w:tcPr>
          <w:p w14:paraId="55B5FC05" w14:textId="2960D419"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w:t>
            </w:r>
          </w:p>
        </w:tc>
        <w:tc>
          <w:tcPr>
            <w:tcW w:w="1491" w:type="dxa"/>
            <w:tcBorders>
              <w:top w:val="single" w:sz="4" w:space="0" w:color="auto"/>
              <w:left w:val="single" w:sz="4" w:space="0" w:color="auto"/>
              <w:right w:val="single" w:sz="4" w:space="0" w:color="auto"/>
            </w:tcBorders>
            <w:shd w:val="clear" w:color="auto" w:fill="FFFFFF"/>
            <w:vAlign w:val="center"/>
          </w:tcPr>
          <w:p w14:paraId="419225A8" w14:textId="0B468770"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w:t>
            </w:r>
          </w:p>
        </w:tc>
      </w:tr>
      <w:tr w:rsidR="00921C9F" w:rsidRPr="005319D6" w14:paraId="6A223314" w14:textId="77777777" w:rsidTr="00B22745">
        <w:trPr>
          <w:trHeight w:hRule="exact" w:val="276"/>
        </w:trPr>
        <w:tc>
          <w:tcPr>
            <w:tcW w:w="1284" w:type="dxa"/>
            <w:tcBorders>
              <w:top w:val="single" w:sz="4" w:space="0" w:color="auto"/>
              <w:left w:val="single" w:sz="4" w:space="0" w:color="auto"/>
              <w:bottom w:val="single" w:sz="4" w:space="0" w:color="auto"/>
            </w:tcBorders>
            <w:shd w:val="clear" w:color="auto" w:fill="FFFFFF"/>
            <w:vAlign w:val="bottom"/>
          </w:tcPr>
          <w:p w14:paraId="17B925C8"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Х4</w:t>
            </w:r>
          </w:p>
        </w:tc>
        <w:tc>
          <w:tcPr>
            <w:tcW w:w="1605" w:type="dxa"/>
            <w:tcBorders>
              <w:top w:val="single" w:sz="4" w:space="0" w:color="auto"/>
              <w:left w:val="single" w:sz="4" w:space="0" w:color="auto"/>
              <w:bottom w:val="single" w:sz="4" w:space="0" w:color="auto"/>
            </w:tcBorders>
            <w:shd w:val="clear" w:color="auto" w:fill="FFFFFF"/>
            <w:vAlign w:val="center"/>
          </w:tcPr>
          <w:p w14:paraId="34EB37E2" w14:textId="7A1CA058" w:rsidR="00921C9F" w:rsidRPr="005319D6" w:rsidRDefault="00921C9F" w:rsidP="00E1384E">
            <w:pPr>
              <w:spacing w:after="0"/>
              <w:ind w:firstLine="580"/>
              <w:rPr>
                <w:rFonts w:eastAsia="Times New Roman" w:cs="Times New Roman"/>
                <w:color w:val="0D0D0D" w:themeColor="text1" w:themeTint="F2"/>
                <w:sz w:val="24"/>
                <w:szCs w:val="24"/>
                <w:lang w:val="en-US"/>
              </w:rPr>
            </w:pPr>
            <w:r w:rsidRPr="005319D6">
              <w:rPr>
                <w:rFonts w:eastAsia="Times New Roman" w:cs="Times New Roman"/>
                <w:color w:val="0D0D0D" w:themeColor="text1" w:themeTint="F2"/>
                <w:sz w:val="24"/>
                <w:szCs w:val="24"/>
              </w:rPr>
              <w:t>-0,711</w:t>
            </w:r>
          </w:p>
        </w:tc>
        <w:tc>
          <w:tcPr>
            <w:tcW w:w="1605" w:type="dxa"/>
            <w:tcBorders>
              <w:top w:val="single" w:sz="4" w:space="0" w:color="auto"/>
              <w:left w:val="single" w:sz="4" w:space="0" w:color="auto"/>
              <w:bottom w:val="single" w:sz="4" w:space="0" w:color="auto"/>
            </w:tcBorders>
            <w:shd w:val="clear" w:color="auto" w:fill="FFFFFF"/>
            <w:vAlign w:val="center"/>
          </w:tcPr>
          <w:p w14:paraId="3ECBA4DB" w14:textId="36A5C869" w:rsidR="00921C9F" w:rsidRPr="005319D6" w:rsidRDefault="00921C9F" w:rsidP="00E1384E">
            <w:pPr>
              <w:spacing w:after="0"/>
              <w:ind w:firstLine="580"/>
              <w:rPr>
                <w:rFonts w:eastAsia="Times New Roman" w:cs="Times New Roman"/>
                <w:color w:val="0D0D0D" w:themeColor="text1" w:themeTint="F2"/>
                <w:sz w:val="24"/>
                <w:szCs w:val="24"/>
                <w:lang w:val="en-US"/>
              </w:rPr>
            </w:pPr>
            <w:r w:rsidRPr="005319D6">
              <w:rPr>
                <w:rFonts w:eastAsia="Times New Roman" w:cs="Times New Roman"/>
                <w:color w:val="0D0D0D" w:themeColor="text1" w:themeTint="F2"/>
                <w:sz w:val="24"/>
                <w:szCs w:val="24"/>
              </w:rPr>
              <w:t>-0,048</w:t>
            </w:r>
          </w:p>
        </w:tc>
        <w:tc>
          <w:tcPr>
            <w:tcW w:w="1605" w:type="dxa"/>
            <w:tcBorders>
              <w:top w:val="single" w:sz="4" w:space="0" w:color="auto"/>
              <w:left w:val="single" w:sz="4" w:space="0" w:color="auto"/>
              <w:bottom w:val="single" w:sz="4" w:space="0" w:color="auto"/>
            </w:tcBorders>
            <w:shd w:val="clear" w:color="auto" w:fill="FFFFFF"/>
            <w:vAlign w:val="center"/>
          </w:tcPr>
          <w:p w14:paraId="2580318A" w14:textId="352BF940"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-0,134</w:t>
            </w:r>
          </w:p>
        </w:tc>
        <w:tc>
          <w:tcPr>
            <w:tcW w:w="1610" w:type="dxa"/>
            <w:tcBorders>
              <w:top w:val="single" w:sz="4" w:space="0" w:color="auto"/>
              <w:left w:val="single" w:sz="4" w:space="0" w:color="auto"/>
              <w:bottom w:val="single" w:sz="4" w:space="0" w:color="auto"/>
            </w:tcBorders>
            <w:shd w:val="clear" w:color="auto" w:fill="FFFFFF"/>
            <w:vAlign w:val="center"/>
          </w:tcPr>
          <w:p w14:paraId="41F935A7" w14:textId="411FD725"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-0,104</w:t>
            </w:r>
          </w:p>
        </w:tc>
        <w:tc>
          <w:tcPr>
            <w:tcW w:w="1491" w:type="dxa"/>
            <w:tcBorders>
              <w:top w:val="single" w:sz="4" w:space="0" w:color="auto"/>
              <w:left w:val="single" w:sz="4" w:space="0" w:color="auto"/>
              <w:bottom w:val="single" w:sz="4" w:space="0" w:color="auto"/>
              <w:right w:val="single" w:sz="4" w:space="0" w:color="auto"/>
            </w:tcBorders>
            <w:shd w:val="clear" w:color="auto" w:fill="FFFFFF"/>
            <w:vAlign w:val="center"/>
          </w:tcPr>
          <w:p w14:paraId="108C1C31" w14:textId="3776A7BA"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w:t>
            </w:r>
          </w:p>
        </w:tc>
      </w:tr>
      <w:tr w:rsidR="00791058" w:rsidRPr="005319D6" w14:paraId="3528FC1B" w14:textId="77777777" w:rsidTr="00B22745">
        <w:trPr>
          <w:trHeight w:hRule="exact" w:val="276"/>
        </w:trPr>
        <w:tc>
          <w:tcPr>
            <w:tcW w:w="9200"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24859EC7" w14:textId="662A4FEB" w:rsidR="00791058" w:rsidRPr="005319D6" w:rsidRDefault="00791058" w:rsidP="001B5268">
            <w:pPr>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Дереккөз-автор есептеген</w:t>
            </w:r>
          </w:p>
        </w:tc>
      </w:tr>
    </w:tbl>
    <w:p w14:paraId="50D668CE" w14:textId="77777777" w:rsidR="0046194D" w:rsidRPr="005319D6" w:rsidRDefault="0046194D" w:rsidP="00991A9C">
      <w:pPr>
        <w:spacing w:after="0"/>
        <w:ind w:firstLine="567"/>
        <w:jc w:val="both"/>
        <w:rPr>
          <w:rFonts w:eastAsia="Times New Roman" w:cs="Times New Roman"/>
          <w:color w:val="0D0D0D" w:themeColor="text1" w:themeTint="F2"/>
          <w:kern w:val="0"/>
          <w:szCs w:val="28"/>
          <w:lang w:eastAsia="ru-RU"/>
          <w14:ligatures w14:val="none"/>
        </w:rPr>
      </w:pPr>
    </w:p>
    <w:p w14:paraId="7594C211" w14:textId="34490DD1" w:rsidR="00283CC5" w:rsidRPr="005319D6" w:rsidRDefault="00283CC5" w:rsidP="00991A9C">
      <w:pPr>
        <w:spacing w:after="0"/>
        <w:ind w:firstLine="567"/>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 xml:space="preserve">Талдау нәтижесінде таза қаржылық пайда мен өнімнің кірістілігі (0,969), сондай-ақ таза қаржылық пайда мен активтердің кірістілігі (0,968) арасындағы күшті корреляция анықталды. Алайда, бұл көрсеткіштер түпкілікті нәтижеге тікелей әсер етпейді, дегенмен олар мемлекеттік қолдаудың тиімділігімен тығыз байланысты шығынды кәсіпорындардың үлесімен күшті кері байланысқа ие. </w:t>
      </w:r>
    </w:p>
    <w:p w14:paraId="66E60F5E" w14:textId="77777777" w:rsidR="00283CC5" w:rsidRPr="005319D6" w:rsidRDefault="00283CC5" w:rsidP="00991A9C">
      <w:pPr>
        <w:spacing w:after="0"/>
        <w:ind w:firstLine="567"/>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Шығынды фирмалар санын азайтуға бағытталған мемлекеттік реттеу шаралары мұндай қолдаудың тиімділігіне оң әсер етеді. Шығынды аграрлық кәсіпорындардың үлесі мемлекеттік қолдаудың тиімділігімен теріс корреляцияланады, бұл өте қисынды: егер шығынды аграрлық кәсіпорындардың үлесі азайса (шығынды кәсіпорындар неғұрлым аз болса, қолдау соғұрлым тиімді болады) мемлекеттің әрекеттері нәтижелі болып саналады.</w:t>
      </w:r>
    </w:p>
    <w:p w14:paraId="4B88AEC9" w14:textId="4E0C94A3" w:rsidR="00283CC5" w:rsidRPr="005319D6" w:rsidRDefault="00283CC5" w:rsidP="00991A9C">
      <w:pPr>
        <w:spacing w:after="0"/>
        <w:ind w:firstLine="567"/>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Microsoft Excel бағдарламасында регрессиялық деректерді талдау құралын қолдана отырып, біз регрессия теңдеуін құрдық: Y=30,106-0,452 * x4</w:t>
      </w:r>
      <w:r w:rsidR="00C15C0E" w:rsidRPr="005319D6">
        <w:rPr>
          <w:rFonts w:eastAsia="Times New Roman" w:cs="Times New Roman"/>
          <w:color w:val="0D0D0D" w:themeColor="text1" w:themeTint="F2"/>
          <w:kern w:val="0"/>
          <w:szCs w:val="28"/>
          <w:lang w:eastAsia="ru-RU"/>
          <w14:ligatures w14:val="none"/>
        </w:rPr>
        <w:t xml:space="preserve"> </w:t>
      </w:r>
      <w:r w:rsidR="00C15C0E" w:rsidRPr="005319D6">
        <w:rPr>
          <w:rFonts w:eastAsia="Times New Roman" w:cs="Times New Roman"/>
          <w:kern w:val="0"/>
          <w:szCs w:val="28"/>
          <w:lang w:val="kk-KZ" w:eastAsia="ru-RU" w:bidi="ru-RU"/>
        </w:rPr>
        <w:t>(Қосымша З)</w:t>
      </w:r>
      <w:r w:rsidR="0046194D" w:rsidRPr="005319D6">
        <w:rPr>
          <w:rFonts w:eastAsia="Times New Roman" w:cs="Times New Roman"/>
          <w:kern w:val="0"/>
          <w:szCs w:val="28"/>
          <w:lang w:val="kk-KZ" w:eastAsia="ru-RU" w:bidi="ru-RU"/>
        </w:rPr>
        <w:t>.</w:t>
      </w:r>
      <w:r w:rsidR="00422107" w:rsidRPr="005319D6">
        <w:rPr>
          <w:rFonts w:eastAsia="Times New Roman" w:cs="Times New Roman"/>
          <w:color w:val="0D0D0D" w:themeColor="text1" w:themeTint="F2"/>
          <w:kern w:val="0"/>
          <w:szCs w:val="28"/>
          <w:lang w:eastAsia="ru-RU"/>
          <w14:ligatures w14:val="none"/>
        </w:rPr>
        <w:t xml:space="preserve"> </w:t>
      </w:r>
      <w:r w:rsidRPr="005319D6">
        <w:rPr>
          <w:rFonts w:eastAsia="Times New Roman" w:cs="Times New Roman"/>
          <w:color w:val="0D0D0D" w:themeColor="text1" w:themeTint="F2"/>
          <w:kern w:val="0"/>
          <w:szCs w:val="28"/>
          <w:lang w:eastAsia="ru-RU"/>
          <w14:ligatures w14:val="none"/>
        </w:rPr>
        <w:t xml:space="preserve">Мысалы, егер шығынды кәсіпорындардың үлесі 25% - ға дейін қысқарса, онда мемлекеттік қолдаудың тиімділігі тең болады: 30,106 - 0,452*25 = 18,8 (%). Мемлекеттік қолдаудың тиімділігі мен жоғарыда аталған көрсеткіштер арасындағы байланыс кездейсоқ екенін анықтау үшін оның маңыздылығы Фишердің F-критерийі арқылы тексерілді, ол 9,21 құрады. </w:t>
      </w:r>
    </w:p>
    <w:p w14:paraId="55A625B7" w14:textId="22CAC797" w:rsidR="00283CC5" w:rsidRPr="005319D6" w:rsidRDefault="00283CC5" w:rsidP="00991A9C">
      <w:pPr>
        <w:spacing w:after="0"/>
        <w:ind w:firstLine="567"/>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F критикалық мәнін 0,05 ықтималдық параметрлерін және 3 (k+1) және 8 (n-k – 1) еркіндік дәрежесін орнату арқылы "FРАС – BBR" формуласы арқылы есептеуге болады, мұндағы n – бақылаулар саны, k – теңдеудегі факторлар саны</w:t>
      </w:r>
      <w:r w:rsidR="007C5947" w:rsidRPr="005319D6">
        <w:rPr>
          <w:rFonts w:eastAsia="Times New Roman" w:cs="Times New Roman"/>
          <w:color w:val="0D0D0D" w:themeColor="text1" w:themeTint="F2"/>
          <w:kern w:val="0"/>
          <w:szCs w:val="28"/>
          <w:lang w:eastAsia="ru-RU"/>
          <w14:ligatures w14:val="none"/>
        </w:rPr>
        <w:t xml:space="preserve"> </w:t>
      </w:r>
      <w:r w:rsidR="007C5947" w:rsidRPr="005319D6">
        <w:rPr>
          <w:rFonts w:eastAsia="Times New Roman" w:cs="Times New Roman"/>
          <w:color w:val="0D0D0D" w:themeColor="text1" w:themeTint="F2"/>
          <w:szCs w:val="28"/>
          <w:lang w:val="kk-KZ"/>
        </w:rPr>
        <w:t>[156]</w:t>
      </w:r>
      <w:r w:rsidRPr="005319D6">
        <w:rPr>
          <w:rFonts w:eastAsia="Times New Roman" w:cs="Times New Roman"/>
          <w:color w:val="0D0D0D" w:themeColor="text1" w:themeTint="F2"/>
          <w:kern w:val="0"/>
          <w:szCs w:val="28"/>
          <w:lang w:eastAsia="ru-RU"/>
          <w14:ligatures w14:val="none"/>
        </w:rPr>
        <w:t>. F критикалық мәні 4,07-ге тең. Бұл сан біздің теңдеуіміздің F-критерийінен едәуір аз болғандықтан, алынған F-критерий мәні нақты жағдай моделінің сәйкестігін растады деп санауға болады.</w:t>
      </w:r>
    </w:p>
    <w:p w14:paraId="6201CF5F" w14:textId="77777777" w:rsidR="00283CC5" w:rsidRPr="005319D6" w:rsidRDefault="00283CC5" w:rsidP="00991A9C">
      <w:pPr>
        <w:spacing w:after="0"/>
        <w:ind w:firstLine="567"/>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 xml:space="preserve">Осылайша, Қазақстанның аграрлық кәсіпорындарын мемлекеттік қолдаудың тиімділігін арттыру үшін ең маңызды бағыт шығынды кәсіпорындардың үлесін азайту болып табылады. </w:t>
      </w:r>
    </w:p>
    <w:p w14:paraId="4386FD47" w14:textId="7B2F0374" w:rsidR="00283CC5" w:rsidRPr="003F1A9D" w:rsidRDefault="00283CC5" w:rsidP="00283CC5">
      <w:pPr>
        <w:spacing w:after="0"/>
        <w:ind w:firstLine="580"/>
        <w:jc w:val="both"/>
        <w:rPr>
          <w:rFonts w:eastAsia="Times New Roman" w:cs="Times New Roman"/>
          <w:color w:val="0D0D0D" w:themeColor="text1" w:themeTint="F2"/>
          <w:kern w:val="0"/>
          <w:szCs w:val="28"/>
          <w:lang w:val="kk-KZ" w:eastAsia="ru-RU"/>
          <w14:ligatures w14:val="none"/>
        </w:rPr>
      </w:pPr>
      <w:r w:rsidRPr="003F1A9D">
        <w:rPr>
          <w:rFonts w:eastAsia="Times New Roman" w:cs="Times New Roman"/>
          <w:color w:val="0D0D0D" w:themeColor="text1" w:themeTint="F2"/>
          <w:kern w:val="0"/>
          <w:szCs w:val="28"/>
          <w:lang w:val="kk-KZ" w:eastAsia="ru-RU"/>
          <w14:ligatures w14:val="none"/>
        </w:rPr>
        <w:t xml:space="preserve">Бұдан әрі Қазақстандағы </w:t>
      </w:r>
      <w:r w:rsidR="00705266" w:rsidRPr="003F1A9D">
        <w:rPr>
          <w:rFonts w:eastAsia="Times New Roman" w:cs="Times New Roman"/>
          <w:color w:val="0D0D0D" w:themeColor="text1" w:themeTint="F2"/>
          <w:kern w:val="0"/>
          <w:szCs w:val="28"/>
          <w:lang w:val="kk-KZ" w:eastAsia="ru-RU"/>
          <w14:ligatures w14:val="none"/>
        </w:rPr>
        <w:t>ауылшаруаш</w:t>
      </w:r>
      <w:r w:rsidRPr="003F1A9D">
        <w:rPr>
          <w:rFonts w:eastAsia="Times New Roman" w:cs="Times New Roman"/>
          <w:color w:val="0D0D0D" w:themeColor="text1" w:themeTint="F2"/>
          <w:kern w:val="0"/>
          <w:szCs w:val="28"/>
          <w:lang w:val="kk-KZ" w:eastAsia="ru-RU"/>
          <w14:ligatures w14:val="none"/>
        </w:rPr>
        <w:t>ылығы субъектілерін мемлекеттік қолдау тиімділігінің өндірістік критерийінің көрсеткіштерін қарастырамыз (3</w:t>
      </w:r>
      <w:r w:rsidR="002D3BD0">
        <w:rPr>
          <w:rFonts w:eastAsia="Times New Roman" w:cs="Times New Roman"/>
          <w:color w:val="0D0D0D" w:themeColor="text1" w:themeTint="F2"/>
          <w:kern w:val="0"/>
          <w:szCs w:val="28"/>
          <w:lang w:val="kk-KZ" w:eastAsia="ru-RU"/>
          <w14:ligatures w14:val="none"/>
        </w:rPr>
        <w:t>6</w:t>
      </w:r>
      <w:r w:rsidRPr="003F1A9D">
        <w:rPr>
          <w:rFonts w:eastAsia="Times New Roman" w:cs="Times New Roman"/>
          <w:color w:val="0D0D0D" w:themeColor="text1" w:themeTint="F2"/>
          <w:kern w:val="0"/>
          <w:szCs w:val="28"/>
          <w:lang w:val="kk-KZ" w:eastAsia="ru-RU"/>
          <w14:ligatures w14:val="none"/>
        </w:rPr>
        <w:t>-кесте).</w:t>
      </w:r>
    </w:p>
    <w:p w14:paraId="2CAF6CA1" w14:textId="77777777" w:rsidR="00283CC5" w:rsidRPr="003F1A9D" w:rsidRDefault="00283CC5" w:rsidP="00283CC5">
      <w:pPr>
        <w:spacing w:after="0"/>
        <w:ind w:firstLine="580"/>
        <w:jc w:val="center"/>
        <w:rPr>
          <w:rFonts w:eastAsia="Times New Roman" w:cs="Times New Roman"/>
          <w:color w:val="0D0D0D" w:themeColor="text1" w:themeTint="F2"/>
          <w:kern w:val="0"/>
          <w:szCs w:val="28"/>
          <w:lang w:val="kk-KZ" w:eastAsia="ru-RU"/>
          <w14:ligatures w14:val="none"/>
        </w:rPr>
      </w:pPr>
    </w:p>
    <w:p w14:paraId="5DDD881E" w14:textId="1FEA2C80" w:rsidR="000B79C5" w:rsidRPr="002D3BD0" w:rsidRDefault="000A64C7" w:rsidP="00DA30A2">
      <w:pPr>
        <w:spacing w:after="0"/>
        <w:rPr>
          <w:rFonts w:eastAsia="Times New Roman" w:cs="Times New Roman"/>
          <w:color w:val="0D0D0D" w:themeColor="text1" w:themeTint="F2"/>
          <w:kern w:val="0"/>
          <w:szCs w:val="28"/>
          <w:lang w:val="kk-KZ" w:eastAsia="ru-RU"/>
          <w14:ligatures w14:val="none"/>
        </w:rPr>
      </w:pPr>
      <w:r w:rsidRPr="002D3BD0">
        <w:rPr>
          <w:rFonts w:eastAsia="Times New Roman" w:cs="Times New Roman"/>
          <w:color w:val="0D0D0D" w:themeColor="text1" w:themeTint="F2"/>
          <w:szCs w:val="28"/>
          <w:lang w:val="kk-KZ"/>
        </w:rPr>
        <w:t>Кесте 3</w:t>
      </w:r>
      <w:r w:rsidR="002D3BD0">
        <w:rPr>
          <w:rFonts w:eastAsia="Times New Roman" w:cs="Times New Roman"/>
          <w:color w:val="0D0D0D" w:themeColor="text1" w:themeTint="F2"/>
          <w:szCs w:val="28"/>
          <w:lang w:val="kk-KZ"/>
        </w:rPr>
        <w:t>6</w:t>
      </w:r>
      <w:r w:rsidRPr="002D3BD0">
        <w:rPr>
          <w:rFonts w:eastAsia="Times New Roman" w:cs="Times New Roman"/>
          <w:color w:val="0D0D0D" w:themeColor="text1" w:themeTint="F2"/>
          <w:szCs w:val="28"/>
          <w:lang w:val="kk-KZ"/>
        </w:rPr>
        <w:t xml:space="preserve"> </w:t>
      </w:r>
      <w:r w:rsidR="00B22745" w:rsidRPr="002D3BD0">
        <w:rPr>
          <w:rFonts w:eastAsia="Times New Roman" w:cs="Times New Roman"/>
          <w:color w:val="0D0D0D" w:themeColor="text1" w:themeTint="F2"/>
          <w:szCs w:val="28"/>
          <w:lang w:val="kk-KZ"/>
        </w:rPr>
        <w:t>–</w:t>
      </w:r>
      <w:r w:rsidRPr="002D3BD0">
        <w:rPr>
          <w:rFonts w:eastAsia="Times New Roman" w:cs="Times New Roman"/>
          <w:color w:val="0D0D0D" w:themeColor="text1" w:themeTint="F2"/>
          <w:szCs w:val="28"/>
          <w:lang w:val="kk-KZ"/>
        </w:rPr>
        <w:t xml:space="preserve"> </w:t>
      </w:r>
      <w:r w:rsidR="00283CC5" w:rsidRPr="002D3BD0">
        <w:rPr>
          <w:rFonts w:eastAsia="Times New Roman" w:cs="Times New Roman"/>
          <w:color w:val="0D0D0D" w:themeColor="text1" w:themeTint="F2"/>
          <w:kern w:val="0"/>
          <w:szCs w:val="28"/>
          <w:lang w:val="kk-KZ" w:eastAsia="ru-RU"/>
          <w14:ligatures w14:val="none"/>
        </w:rPr>
        <w:t xml:space="preserve">Өндірістік өлшем көрсеткіштерінің </w:t>
      </w:r>
      <w:r w:rsidR="00705266" w:rsidRPr="002D3BD0">
        <w:rPr>
          <w:rFonts w:eastAsia="Times New Roman" w:cs="Times New Roman"/>
          <w:color w:val="0D0D0D" w:themeColor="text1" w:themeTint="F2"/>
          <w:kern w:val="0"/>
          <w:szCs w:val="28"/>
          <w:lang w:val="kk-KZ" w:eastAsia="ru-RU"/>
          <w14:ligatures w14:val="none"/>
        </w:rPr>
        <w:t>ауылшаруаш</w:t>
      </w:r>
      <w:r w:rsidR="00283CC5" w:rsidRPr="002D3BD0">
        <w:rPr>
          <w:rFonts w:eastAsia="Times New Roman" w:cs="Times New Roman"/>
          <w:color w:val="0D0D0D" w:themeColor="text1" w:themeTint="F2"/>
          <w:kern w:val="0"/>
          <w:szCs w:val="28"/>
          <w:lang w:val="kk-KZ" w:eastAsia="ru-RU"/>
          <w14:ligatures w14:val="none"/>
        </w:rPr>
        <w:t>ылығы ұйымдарын мемлекеттік қолдаудың тиімділігіне әсер ету дәрежесін айқындауға арналған бастапқы деректер</w:t>
      </w:r>
    </w:p>
    <w:p w14:paraId="4B2C0A6F" w14:textId="77777777" w:rsidR="00283CC5" w:rsidRPr="002D3BD0" w:rsidRDefault="00283CC5" w:rsidP="00283CC5">
      <w:pPr>
        <w:spacing w:after="0"/>
        <w:ind w:firstLine="580"/>
        <w:jc w:val="center"/>
        <w:rPr>
          <w:rFonts w:eastAsia="Times New Roman" w:cs="Times New Roman"/>
          <w:color w:val="0D0D0D" w:themeColor="text1" w:themeTint="F2"/>
          <w:szCs w:val="28"/>
          <w:lang w:val="kk-KZ"/>
        </w:rPr>
      </w:pPr>
    </w:p>
    <w:tbl>
      <w:tblPr>
        <w:tblOverlap w:val="never"/>
        <w:tblW w:w="9397" w:type="dxa"/>
        <w:jc w:val="center"/>
        <w:tblLayout w:type="fixed"/>
        <w:tblCellMar>
          <w:left w:w="10" w:type="dxa"/>
          <w:right w:w="10" w:type="dxa"/>
        </w:tblCellMar>
        <w:tblLook w:val="0000" w:firstRow="0" w:lastRow="0" w:firstColumn="0" w:lastColumn="0" w:noHBand="0" w:noVBand="0"/>
      </w:tblPr>
      <w:tblGrid>
        <w:gridCol w:w="1183"/>
        <w:gridCol w:w="1754"/>
        <w:gridCol w:w="3511"/>
        <w:gridCol w:w="2949"/>
      </w:tblGrid>
      <w:tr w:rsidR="000B79C5" w:rsidRPr="005319D6" w14:paraId="45387042" w14:textId="77777777" w:rsidTr="00283CC5">
        <w:trPr>
          <w:trHeight w:hRule="exact" w:val="923"/>
          <w:jc w:val="center"/>
        </w:trPr>
        <w:tc>
          <w:tcPr>
            <w:tcW w:w="1183" w:type="dxa"/>
            <w:tcBorders>
              <w:top w:val="single" w:sz="4" w:space="0" w:color="auto"/>
              <w:left w:val="single" w:sz="4" w:space="0" w:color="auto"/>
            </w:tcBorders>
            <w:shd w:val="clear" w:color="auto" w:fill="FFFFFF"/>
            <w:vAlign w:val="center"/>
          </w:tcPr>
          <w:p w14:paraId="16BBD8F1" w14:textId="13A44244" w:rsidR="000B79C5" w:rsidRPr="005319D6" w:rsidRDefault="0070005D" w:rsidP="00283CC5">
            <w:pPr>
              <w:spacing w:after="0"/>
              <w:jc w:val="center"/>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lang w:val="kk-KZ"/>
              </w:rPr>
              <w:t>Жыл</w:t>
            </w:r>
          </w:p>
        </w:tc>
        <w:tc>
          <w:tcPr>
            <w:tcW w:w="1754" w:type="dxa"/>
            <w:tcBorders>
              <w:top w:val="single" w:sz="4" w:space="0" w:color="auto"/>
              <w:left w:val="single" w:sz="4" w:space="0" w:color="auto"/>
            </w:tcBorders>
            <w:shd w:val="clear" w:color="auto" w:fill="FFFFFF"/>
            <w:vAlign w:val="center"/>
          </w:tcPr>
          <w:p w14:paraId="3F7E5A8F" w14:textId="306119B8" w:rsidR="000B79C5" w:rsidRPr="005319D6" w:rsidRDefault="00FD6F4B" w:rsidP="00283CC5">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МҚТ</w:t>
            </w:r>
            <w:r w:rsidR="000B79C5" w:rsidRPr="005319D6">
              <w:rPr>
                <w:rFonts w:eastAsia="Times New Roman" w:cs="Times New Roman"/>
                <w:color w:val="0D0D0D" w:themeColor="text1" w:themeTint="F2"/>
                <w:sz w:val="24"/>
                <w:szCs w:val="24"/>
              </w:rPr>
              <w:t>, тг/тг. (Y)</w:t>
            </w:r>
          </w:p>
        </w:tc>
        <w:tc>
          <w:tcPr>
            <w:tcW w:w="3511" w:type="dxa"/>
            <w:tcBorders>
              <w:top w:val="single" w:sz="4" w:space="0" w:color="auto"/>
              <w:left w:val="single" w:sz="4" w:space="0" w:color="auto"/>
            </w:tcBorders>
            <w:shd w:val="clear" w:color="auto" w:fill="FFFFFF"/>
            <w:vAlign w:val="center"/>
          </w:tcPr>
          <w:p w14:paraId="6D6504F3" w14:textId="3472D909" w:rsidR="000B79C5" w:rsidRPr="005319D6" w:rsidRDefault="00FD6F4B" w:rsidP="00283CC5">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Тікелей материалдық шығындар сомасы</w:t>
            </w:r>
            <w:r w:rsidR="000B79C5" w:rsidRPr="005319D6">
              <w:rPr>
                <w:rFonts w:eastAsia="Times New Roman" w:cs="Times New Roman"/>
                <w:color w:val="0D0D0D" w:themeColor="text1" w:themeTint="F2"/>
                <w:sz w:val="24"/>
                <w:szCs w:val="24"/>
              </w:rPr>
              <w:t>, млрд тг. (Х1)</w:t>
            </w:r>
          </w:p>
        </w:tc>
        <w:tc>
          <w:tcPr>
            <w:tcW w:w="2949" w:type="dxa"/>
            <w:tcBorders>
              <w:top w:val="single" w:sz="4" w:space="0" w:color="auto"/>
              <w:left w:val="single" w:sz="4" w:space="0" w:color="auto"/>
              <w:right w:val="single" w:sz="4" w:space="0" w:color="auto"/>
            </w:tcBorders>
            <w:shd w:val="clear" w:color="auto" w:fill="FFFFFF"/>
            <w:vAlign w:val="center"/>
          </w:tcPr>
          <w:p w14:paraId="577BD8C9" w14:textId="37D28D0D" w:rsidR="000B79C5" w:rsidRPr="005319D6" w:rsidRDefault="00FD6F4B" w:rsidP="00380D02">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Тікелей материалдық шығындар бойынша шығын</w:t>
            </w:r>
            <w:r w:rsidR="00380D02" w:rsidRPr="005319D6">
              <w:rPr>
                <w:rFonts w:eastAsia="Times New Roman" w:cs="Times New Roman"/>
                <w:color w:val="0D0D0D" w:themeColor="text1" w:themeTint="F2"/>
                <w:sz w:val="24"/>
                <w:szCs w:val="24"/>
                <w:lang w:val="kk-KZ"/>
              </w:rPr>
              <w:t xml:space="preserve"> сыйымдылығы</w:t>
            </w:r>
            <w:r w:rsidRPr="005319D6">
              <w:rPr>
                <w:rFonts w:eastAsia="Times New Roman" w:cs="Times New Roman"/>
                <w:color w:val="0D0D0D" w:themeColor="text1" w:themeTint="F2"/>
                <w:sz w:val="24"/>
                <w:szCs w:val="24"/>
              </w:rPr>
              <w:t xml:space="preserve"> </w:t>
            </w:r>
            <w:r w:rsidR="000B79C5" w:rsidRPr="005319D6">
              <w:rPr>
                <w:rFonts w:eastAsia="Times New Roman" w:cs="Times New Roman"/>
                <w:color w:val="0D0D0D" w:themeColor="text1" w:themeTint="F2"/>
                <w:sz w:val="24"/>
                <w:szCs w:val="24"/>
              </w:rPr>
              <w:t>(Х2)</w:t>
            </w:r>
          </w:p>
        </w:tc>
      </w:tr>
      <w:tr w:rsidR="00921C9F" w:rsidRPr="005319D6" w14:paraId="33D3E96D" w14:textId="77777777" w:rsidTr="00EA3012">
        <w:trPr>
          <w:trHeight w:hRule="exact" w:val="312"/>
          <w:jc w:val="center"/>
        </w:trPr>
        <w:tc>
          <w:tcPr>
            <w:tcW w:w="1183" w:type="dxa"/>
            <w:tcBorders>
              <w:top w:val="single" w:sz="4" w:space="0" w:color="auto"/>
              <w:left w:val="single" w:sz="4" w:space="0" w:color="auto"/>
            </w:tcBorders>
            <w:shd w:val="clear" w:color="auto" w:fill="FFFFFF"/>
            <w:vAlign w:val="center"/>
          </w:tcPr>
          <w:p w14:paraId="21377AA1" w14:textId="77777777" w:rsidR="00921C9F" w:rsidRPr="005319D6" w:rsidRDefault="00921C9F"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2013</w:t>
            </w:r>
          </w:p>
        </w:tc>
        <w:tc>
          <w:tcPr>
            <w:tcW w:w="1754" w:type="dxa"/>
            <w:tcBorders>
              <w:top w:val="single" w:sz="4" w:space="0" w:color="auto"/>
              <w:left w:val="single" w:sz="4" w:space="0" w:color="auto"/>
            </w:tcBorders>
            <w:shd w:val="clear" w:color="auto" w:fill="FFFFFF"/>
            <w:vAlign w:val="center"/>
          </w:tcPr>
          <w:p w14:paraId="6868467B"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33,4</w:t>
            </w:r>
          </w:p>
        </w:tc>
        <w:tc>
          <w:tcPr>
            <w:tcW w:w="3511" w:type="dxa"/>
            <w:tcBorders>
              <w:top w:val="single" w:sz="4" w:space="0" w:color="auto"/>
              <w:left w:val="single" w:sz="4" w:space="0" w:color="auto"/>
            </w:tcBorders>
            <w:shd w:val="clear" w:color="auto" w:fill="FFFFFF"/>
            <w:vAlign w:val="center"/>
          </w:tcPr>
          <w:p w14:paraId="0364CE47" w14:textId="5D38CE4B"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185,7</w:t>
            </w:r>
          </w:p>
        </w:tc>
        <w:tc>
          <w:tcPr>
            <w:tcW w:w="2949" w:type="dxa"/>
            <w:tcBorders>
              <w:top w:val="single" w:sz="4" w:space="0" w:color="auto"/>
              <w:left w:val="single" w:sz="4" w:space="0" w:color="auto"/>
              <w:right w:val="single" w:sz="4" w:space="0" w:color="auto"/>
            </w:tcBorders>
            <w:shd w:val="clear" w:color="auto" w:fill="FFFFFF"/>
            <w:vAlign w:val="center"/>
          </w:tcPr>
          <w:p w14:paraId="4D4A3B5B" w14:textId="5EAFDFB3"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0,63</w:t>
            </w:r>
          </w:p>
        </w:tc>
      </w:tr>
      <w:tr w:rsidR="00921C9F" w:rsidRPr="005319D6" w14:paraId="60EFA105" w14:textId="77777777" w:rsidTr="00EA3012">
        <w:trPr>
          <w:trHeight w:hRule="exact" w:val="312"/>
          <w:jc w:val="center"/>
        </w:trPr>
        <w:tc>
          <w:tcPr>
            <w:tcW w:w="1183" w:type="dxa"/>
            <w:tcBorders>
              <w:top w:val="single" w:sz="4" w:space="0" w:color="auto"/>
              <w:left w:val="single" w:sz="4" w:space="0" w:color="auto"/>
            </w:tcBorders>
            <w:shd w:val="clear" w:color="auto" w:fill="FFFFFF"/>
            <w:vAlign w:val="center"/>
          </w:tcPr>
          <w:p w14:paraId="63AECC7E" w14:textId="77777777" w:rsidR="00921C9F" w:rsidRPr="005319D6" w:rsidRDefault="00921C9F"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2014</w:t>
            </w:r>
          </w:p>
        </w:tc>
        <w:tc>
          <w:tcPr>
            <w:tcW w:w="1754" w:type="dxa"/>
            <w:tcBorders>
              <w:top w:val="single" w:sz="4" w:space="0" w:color="auto"/>
              <w:left w:val="single" w:sz="4" w:space="0" w:color="auto"/>
            </w:tcBorders>
            <w:shd w:val="clear" w:color="auto" w:fill="FFFFFF"/>
            <w:vAlign w:val="center"/>
          </w:tcPr>
          <w:p w14:paraId="43E7EC11"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21,1</w:t>
            </w:r>
          </w:p>
        </w:tc>
        <w:tc>
          <w:tcPr>
            <w:tcW w:w="3511" w:type="dxa"/>
            <w:tcBorders>
              <w:top w:val="single" w:sz="4" w:space="0" w:color="auto"/>
              <w:left w:val="single" w:sz="4" w:space="0" w:color="auto"/>
            </w:tcBorders>
            <w:shd w:val="clear" w:color="auto" w:fill="FFFFFF"/>
            <w:vAlign w:val="center"/>
          </w:tcPr>
          <w:p w14:paraId="33583067" w14:textId="6EC43334"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206,2</w:t>
            </w:r>
          </w:p>
        </w:tc>
        <w:tc>
          <w:tcPr>
            <w:tcW w:w="2949" w:type="dxa"/>
            <w:tcBorders>
              <w:top w:val="single" w:sz="4" w:space="0" w:color="auto"/>
              <w:left w:val="single" w:sz="4" w:space="0" w:color="auto"/>
              <w:right w:val="single" w:sz="4" w:space="0" w:color="auto"/>
            </w:tcBorders>
            <w:shd w:val="clear" w:color="auto" w:fill="FFFFFF"/>
            <w:vAlign w:val="center"/>
          </w:tcPr>
          <w:p w14:paraId="5945AC4B" w14:textId="6442AD9B"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0,67</w:t>
            </w:r>
          </w:p>
        </w:tc>
      </w:tr>
      <w:tr w:rsidR="00921C9F" w:rsidRPr="005319D6" w14:paraId="346BE4F9" w14:textId="77777777" w:rsidTr="00EA3012">
        <w:trPr>
          <w:trHeight w:hRule="exact" w:val="312"/>
          <w:jc w:val="center"/>
        </w:trPr>
        <w:tc>
          <w:tcPr>
            <w:tcW w:w="1183" w:type="dxa"/>
            <w:tcBorders>
              <w:top w:val="single" w:sz="4" w:space="0" w:color="auto"/>
              <w:left w:val="single" w:sz="4" w:space="0" w:color="auto"/>
            </w:tcBorders>
            <w:shd w:val="clear" w:color="auto" w:fill="FFFFFF"/>
            <w:vAlign w:val="center"/>
          </w:tcPr>
          <w:p w14:paraId="64012C9C" w14:textId="77777777" w:rsidR="00921C9F" w:rsidRPr="005319D6" w:rsidRDefault="00921C9F"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2015</w:t>
            </w:r>
          </w:p>
        </w:tc>
        <w:tc>
          <w:tcPr>
            <w:tcW w:w="1754" w:type="dxa"/>
            <w:tcBorders>
              <w:top w:val="single" w:sz="4" w:space="0" w:color="auto"/>
              <w:left w:val="single" w:sz="4" w:space="0" w:color="auto"/>
            </w:tcBorders>
            <w:shd w:val="clear" w:color="auto" w:fill="FFFFFF"/>
            <w:vAlign w:val="center"/>
          </w:tcPr>
          <w:p w14:paraId="1C1936D0"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18,9</w:t>
            </w:r>
          </w:p>
        </w:tc>
        <w:tc>
          <w:tcPr>
            <w:tcW w:w="3511" w:type="dxa"/>
            <w:tcBorders>
              <w:top w:val="single" w:sz="4" w:space="0" w:color="auto"/>
              <w:left w:val="single" w:sz="4" w:space="0" w:color="auto"/>
            </w:tcBorders>
            <w:shd w:val="clear" w:color="auto" w:fill="FFFFFF"/>
            <w:vAlign w:val="center"/>
          </w:tcPr>
          <w:p w14:paraId="0E5890BF" w14:textId="5C9C5E66"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813,1</w:t>
            </w:r>
          </w:p>
        </w:tc>
        <w:tc>
          <w:tcPr>
            <w:tcW w:w="2949" w:type="dxa"/>
            <w:tcBorders>
              <w:top w:val="single" w:sz="4" w:space="0" w:color="auto"/>
              <w:left w:val="single" w:sz="4" w:space="0" w:color="auto"/>
              <w:right w:val="single" w:sz="4" w:space="0" w:color="auto"/>
            </w:tcBorders>
            <w:shd w:val="clear" w:color="auto" w:fill="FFFFFF"/>
            <w:vAlign w:val="center"/>
          </w:tcPr>
          <w:p w14:paraId="76B5B84A" w14:textId="6E11EEAB"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0,3</w:t>
            </w:r>
          </w:p>
        </w:tc>
      </w:tr>
      <w:tr w:rsidR="00921C9F" w:rsidRPr="005319D6" w14:paraId="11E32C01" w14:textId="77777777" w:rsidTr="00EA3012">
        <w:trPr>
          <w:trHeight w:hRule="exact" w:val="312"/>
          <w:jc w:val="center"/>
        </w:trPr>
        <w:tc>
          <w:tcPr>
            <w:tcW w:w="1183" w:type="dxa"/>
            <w:tcBorders>
              <w:top w:val="single" w:sz="4" w:space="0" w:color="auto"/>
              <w:left w:val="single" w:sz="4" w:space="0" w:color="auto"/>
            </w:tcBorders>
            <w:shd w:val="clear" w:color="auto" w:fill="FFFFFF"/>
            <w:vAlign w:val="center"/>
          </w:tcPr>
          <w:p w14:paraId="2A3BE220" w14:textId="77777777" w:rsidR="00921C9F" w:rsidRPr="005319D6" w:rsidRDefault="00921C9F"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2016</w:t>
            </w:r>
          </w:p>
        </w:tc>
        <w:tc>
          <w:tcPr>
            <w:tcW w:w="1754" w:type="dxa"/>
            <w:tcBorders>
              <w:top w:val="single" w:sz="4" w:space="0" w:color="auto"/>
              <w:left w:val="single" w:sz="4" w:space="0" w:color="auto"/>
            </w:tcBorders>
            <w:shd w:val="clear" w:color="auto" w:fill="FFFFFF"/>
            <w:vAlign w:val="center"/>
          </w:tcPr>
          <w:p w14:paraId="565EABE8"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16,7</w:t>
            </w:r>
          </w:p>
        </w:tc>
        <w:tc>
          <w:tcPr>
            <w:tcW w:w="3511" w:type="dxa"/>
            <w:tcBorders>
              <w:top w:val="single" w:sz="4" w:space="0" w:color="auto"/>
              <w:left w:val="single" w:sz="4" w:space="0" w:color="auto"/>
            </w:tcBorders>
            <w:shd w:val="clear" w:color="auto" w:fill="FFFFFF"/>
            <w:vAlign w:val="center"/>
          </w:tcPr>
          <w:p w14:paraId="08F5CBA9" w14:textId="6C32DC59"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890,9</w:t>
            </w:r>
          </w:p>
        </w:tc>
        <w:tc>
          <w:tcPr>
            <w:tcW w:w="2949" w:type="dxa"/>
            <w:tcBorders>
              <w:top w:val="single" w:sz="4" w:space="0" w:color="auto"/>
              <w:left w:val="single" w:sz="4" w:space="0" w:color="auto"/>
              <w:right w:val="single" w:sz="4" w:space="0" w:color="auto"/>
            </w:tcBorders>
            <w:shd w:val="clear" w:color="auto" w:fill="FFFFFF"/>
            <w:vAlign w:val="center"/>
          </w:tcPr>
          <w:p w14:paraId="5892C6D8" w14:textId="7FAF0080"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0,35</w:t>
            </w:r>
          </w:p>
        </w:tc>
      </w:tr>
      <w:tr w:rsidR="00921C9F" w:rsidRPr="005319D6" w14:paraId="53D64D08" w14:textId="77777777" w:rsidTr="00EA3012">
        <w:trPr>
          <w:trHeight w:hRule="exact" w:val="312"/>
          <w:jc w:val="center"/>
        </w:trPr>
        <w:tc>
          <w:tcPr>
            <w:tcW w:w="1183" w:type="dxa"/>
            <w:tcBorders>
              <w:top w:val="single" w:sz="4" w:space="0" w:color="auto"/>
              <w:left w:val="single" w:sz="4" w:space="0" w:color="auto"/>
            </w:tcBorders>
            <w:shd w:val="clear" w:color="auto" w:fill="FFFFFF"/>
            <w:vAlign w:val="center"/>
          </w:tcPr>
          <w:p w14:paraId="531BEC8B" w14:textId="77777777" w:rsidR="00921C9F" w:rsidRPr="005319D6" w:rsidRDefault="00921C9F"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2017</w:t>
            </w:r>
          </w:p>
        </w:tc>
        <w:tc>
          <w:tcPr>
            <w:tcW w:w="1754" w:type="dxa"/>
            <w:tcBorders>
              <w:top w:val="single" w:sz="4" w:space="0" w:color="auto"/>
              <w:left w:val="single" w:sz="4" w:space="0" w:color="auto"/>
            </w:tcBorders>
            <w:shd w:val="clear" w:color="auto" w:fill="FFFFFF"/>
            <w:vAlign w:val="center"/>
          </w:tcPr>
          <w:p w14:paraId="714E6397"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15,6</w:t>
            </w:r>
          </w:p>
        </w:tc>
        <w:tc>
          <w:tcPr>
            <w:tcW w:w="3511" w:type="dxa"/>
            <w:tcBorders>
              <w:top w:val="single" w:sz="4" w:space="0" w:color="auto"/>
              <w:left w:val="single" w:sz="4" w:space="0" w:color="auto"/>
            </w:tcBorders>
            <w:shd w:val="clear" w:color="auto" w:fill="FFFFFF"/>
            <w:vAlign w:val="center"/>
          </w:tcPr>
          <w:p w14:paraId="674F828D" w14:textId="2F27CBBE"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850,1</w:t>
            </w:r>
          </w:p>
        </w:tc>
        <w:tc>
          <w:tcPr>
            <w:tcW w:w="2949" w:type="dxa"/>
            <w:tcBorders>
              <w:top w:val="single" w:sz="4" w:space="0" w:color="auto"/>
              <w:left w:val="single" w:sz="4" w:space="0" w:color="auto"/>
              <w:right w:val="single" w:sz="4" w:space="0" w:color="auto"/>
            </w:tcBorders>
            <w:shd w:val="clear" w:color="auto" w:fill="FFFFFF"/>
            <w:vAlign w:val="center"/>
          </w:tcPr>
          <w:p w14:paraId="70504E3C" w14:textId="775D5E3F"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0,37</w:t>
            </w:r>
          </w:p>
        </w:tc>
      </w:tr>
      <w:tr w:rsidR="00921C9F" w:rsidRPr="005319D6" w14:paraId="389324E9" w14:textId="77777777" w:rsidTr="00EA3012">
        <w:trPr>
          <w:trHeight w:hRule="exact" w:val="312"/>
          <w:jc w:val="center"/>
        </w:trPr>
        <w:tc>
          <w:tcPr>
            <w:tcW w:w="1183" w:type="dxa"/>
            <w:tcBorders>
              <w:top w:val="single" w:sz="4" w:space="0" w:color="auto"/>
              <w:left w:val="single" w:sz="4" w:space="0" w:color="auto"/>
            </w:tcBorders>
            <w:shd w:val="clear" w:color="auto" w:fill="FFFFFF"/>
            <w:vAlign w:val="center"/>
          </w:tcPr>
          <w:p w14:paraId="5F5601D9" w14:textId="77777777" w:rsidR="00921C9F" w:rsidRPr="005319D6" w:rsidRDefault="00921C9F"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2018</w:t>
            </w:r>
          </w:p>
        </w:tc>
        <w:tc>
          <w:tcPr>
            <w:tcW w:w="1754" w:type="dxa"/>
            <w:tcBorders>
              <w:top w:val="single" w:sz="4" w:space="0" w:color="auto"/>
              <w:left w:val="single" w:sz="4" w:space="0" w:color="auto"/>
            </w:tcBorders>
            <w:shd w:val="clear" w:color="auto" w:fill="FFFFFF"/>
            <w:vAlign w:val="center"/>
          </w:tcPr>
          <w:p w14:paraId="0191C8CA"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19,7</w:t>
            </w:r>
          </w:p>
        </w:tc>
        <w:tc>
          <w:tcPr>
            <w:tcW w:w="3511" w:type="dxa"/>
            <w:tcBorders>
              <w:top w:val="single" w:sz="4" w:space="0" w:color="auto"/>
              <w:left w:val="single" w:sz="4" w:space="0" w:color="auto"/>
            </w:tcBorders>
            <w:shd w:val="clear" w:color="auto" w:fill="FFFFFF"/>
            <w:vAlign w:val="center"/>
          </w:tcPr>
          <w:p w14:paraId="50D09086" w14:textId="100E1AF8"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678,9</w:t>
            </w:r>
          </w:p>
        </w:tc>
        <w:tc>
          <w:tcPr>
            <w:tcW w:w="2949" w:type="dxa"/>
            <w:tcBorders>
              <w:top w:val="single" w:sz="4" w:space="0" w:color="auto"/>
              <w:left w:val="single" w:sz="4" w:space="0" w:color="auto"/>
              <w:right w:val="single" w:sz="4" w:space="0" w:color="auto"/>
            </w:tcBorders>
            <w:shd w:val="clear" w:color="auto" w:fill="FFFFFF"/>
            <w:vAlign w:val="center"/>
          </w:tcPr>
          <w:p w14:paraId="6C4545C9" w14:textId="4BC8976E"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0,6</w:t>
            </w:r>
          </w:p>
        </w:tc>
      </w:tr>
      <w:tr w:rsidR="00921C9F" w:rsidRPr="005319D6" w14:paraId="3D05B28E" w14:textId="77777777" w:rsidTr="00EA3012">
        <w:trPr>
          <w:trHeight w:hRule="exact" w:val="312"/>
          <w:jc w:val="center"/>
        </w:trPr>
        <w:tc>
          <w:tcPr>
            <w:tcW w:w="1183" w:type="dxa"/>
            <w:tcBorders>
              <w:top w:val="single" w:sz="4" w:space="0" w:color="auto"/>
              <w:left w:val="single" w:sz="4" w:space="0" w:color="auto"/>
            </w:tcBorders>
            <w:shd w:val="clear" w:color="auto" w:fill="FFFFFF"/>
            <w:vAlign w:val="center"/>
          </w:tcPr>
          <w:p w14:paraId="7FFBBFE7" w14:textId="77777777" w:rsidR="00921C9F" w:rsidRPr="005319D6" w:rsidRDefault="00921C9F"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2019</w:t>
            </w:r>
          </w:p>
        </w:tc>
        <w:tc>
          <w:tcPr>
            <w:tcW w:w="1754" w:type="dxa"/>
            <w:tcBorders>
              <w:top w:val="single" w:sz="4" w:space="0" w:color="auto"/>
              <w:left w:val="single" w:sz="4" w:space="0" w:color="auto"/>
            </w:tcBorders>
            <w:shd w:val="clear" w:color="auto" w:fill="FFFFFF"/>
            <w:vAlign w:val="center"/>
          </w:tcPr>
          <w:p w14:paraId="77FE0922"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16</w:t>
            </w:r>
          </w:p>
        </w:tc>
        <w:tc>
          <w:tcPr>
            <w:tcW w:w="3511" w:type="dxa"/>
            <w:tcBorders>
              <w:top w:val="single" w:sz="4" w:space="0" w:color="auto"/>
              <w:left w:val="single" w:sz="4" w:space="0" w:color="auto"/>
            </w:tcBorders>
            <w:shd w:val="clear" w:color="auto" w:fill="FFFFFF"/>
            <w:vAlign w:val="center"/>
          </w:tcPr>
          <w:p w14:paraId="67B1663E" w14:textId="0EB8EDAD"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695,2</w:t>
            </w:r>
          </w:p>
        </w:tc>
        <w:tc>
          <w:tcPr>
            <w:tcW w:w="2949" w:type="dxa"/>
            <w:tcBorders>
              <w:top w:val="single" w:sz="4" w:space="0" w:color="auto"/>
              <w:left w:val="single" w:sz="4" w:space="0" w:color="auto"/>
              <w:right w:val="single" w:sz="4" w:space="0" w:color="auto"/>
            </w:tcBorders>
            <w:shd w:val="clear" w:color="auto" w:fill="FFFFFF"/>
            <w:vAlign w:val="center"/>
          </w:tcPr>
          <w:p w14:paraId="1BAC5355" w14:textId="1E4008FD"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0,7</w:t>
            </w:r>
          </w:p>
        </w:tc>
      </w:tr>
      <w:tr w:rsidR="00921C9F" w:rsidRPr="005319D6" w14:paraId="1A8DA729" w14:textId="77777777" w:rsidTr="00EA3012">
        <w:trPr>
          <w:trHeight w:hRule="exact" w:val="312"/>
          <w:jc w:val="center"/>
        </w:trPr>
        <w:tc>
          <w:tcPr>
            <w:tcW w:w="1183" w:type="dxa"/>
            <w:tcBorders>
              <w:top w:val="single" w:sz="4" w:space="0" w:color="auto"/>
              <w:left w:val="single" w:sz="4" w:space="0" w:color="auto"/>
            </w:tcBorders>
            <w:shd w:val="clear" w:color="auto" w:fill="FFFFFF"/>
            <w:vAlign w:val="center"/>
          </w:tcPr>
          <w:p w14:paraId="1E9FC0CA" w14:textId="77777777" w:rsidR="00921C9F" w:rsidRPr="005319D6" w:rsidRDefault="00921C9F"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2020</w:t>
            </w:r>
          </w:p>
        </w:tc>
        <w:tc>
          <w:tcPr>
            <w:tcW w:w="1754" w:type="dxa"/>
            <w:tcBorders>
              <w:top w:val="single" w:sz="4" w:space="0" w:color="auto"/>
              <w:left w:val="single" w:sz="4" w:space="0" w:color="auto"/>
            </w:tcBorders>
            <w:shd w:val="clear" w:color="auto" w:fill="FFFFFF"/>
            <w:vAlign w:val="center"/>
          </w:tcPr>
          <w:p w14:paraId="71B3B8A2"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17,5</w:t>
            </w:r>
          </w:p>
        </w:tc>
        <w:tc>
          <w:tcPr>
            <w:tcW w:w="3511" w:type="dxa"/>
            <w:tcBorders>
              <w:top w:val="single" w:sz="4" w:space="0" w:color="auto"/>
              <w:left w:val="single" w:sz="4" w:space="0" w:color="auto"/>
            </w:tcBorders>
            <w:shd w:val="clear" w:color="auto" w:fill="FFFFFF"/>
            <w:vAlign w:val="center"/>
          </w:tcPr>
          <w:p w14:paraId="16BF01FC" w14:textId="00D237EC"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565,4</w:t>
            </w:r>
          </w:p>
        </w:tc>
        <w:tc>
          <w:tcPr>
            <w:tcW w:w="2949" w:type="dxa"/>
            <w:tcBorders>
              <w:top w:val="single" w:sz="4" w:space="0" w:color="auto"/>
              <w:left w:val="single" w:sz="4" w:space="0" w:color="auto"/>
              <w:right w:val="single" w:sz="4" w:space="0" w:color="auto"/>
            </w:tcBorders>
            <w:shd w:val="clear" w:color="auto" w:fill="FFFFFF"/>
            <w:vAlign w:val="center"/>
          </w:tcPr>
          <w:p w14:paraId="38BBE003" w14:textId="7DA271D5"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0,49</w:t>
            </w:r>
          </w:p>
        </w:tc>
      </w:tr>
      <w:tr w:rsidR="00921C9F" w:rsidRPr="005319D6" w14:paraId="2E85B58C" w14:textId="77777777" w:rsidTr="00EA3012">
        <w:trPr>
          <w:trHeight w:hRule="exact" w:val="312"/>
          <w:jc w:val="center"/>
        </w:trPr>
        <w:tc>
          <w:tcPr>
            <w:tcW w:w="1183" w:type="dxa"/>
            <w:tcBorders>
              <w:top w:val="single" w:sz="4" w:space="0" w:color="auto"/>
              <w:left w:val="single" w:sz="4" w:space="0" w:color="auto"/>
            </w:tcBorders>
            <w:shd w:val="clear" w:color="auto" w:fill="FFFFFF"/>
            <w:vAlign w:val="center"/>
          </w:tcPr>
          <w:p w14:paraId="4752A217" w14:textId="77777777" w:rsidR="00921C9F" w:rsidRPr="005319D6" w:rsidRDefault="00921C9F"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2021</w:t>
            </w:r>
          </w:p>
        </w:tc>
        <w:tc>
          <w:tcPr>
            <w:tcW w:w="1754" w:type="dxa"/>
            <w:tcBorders>
              <w:top w:val="single" w:sz="4" w:space="0" w:color="auto"/>
              <w:left w:val="single" w:sz="4" w:space="0" w:color="auto"/>
            </w:tcBorders>
            <w:shd w:val="clear" w:color="auto" w:fill="FFFFFF"/>
            <w:vAlign w:val="center"/>
          </w:tcPr>
          <w:p w14:paraId="48213029"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w:t>
            </w:r>
          </w:p>
        </w:tc>
        <w:tc>
          <w:tcPr>
            <w:tcW w:w="3511" w:type="dxa"/>
            <w:tcBorders>
              <w:top w:val="single" w:sz="4" w:space="0" w:color="auto"/>
              <w:left w:val="single" w:sz="4" w:space="0" w:color="auto"/>
            </w:tcBorders>
            <w:shd w:val="clear" w:color="auto" w:fill="FFFFFF"/>
            <w:vAlign w:val="center"/>
          </w:tcPr>
          <w:p w14:paraId="3C416CA3" w14:textId="04A0812D"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772,5</w:t>
            </w:r>
          </w:p>
        </w:tc>
        <w:tc>
          <w:tcPr>
            <w:tcW w:w="2949" w:type="dxa"/>
            <w:tcBorders>
              <w:top w:val="single" w:sz="4" w:space="0" w:color="auto"/>
              <w:left w:val="single" w:sz="4" w:space="0" w:color="auto"/>
              <w:right w:val="single" w:sz="4" w:space="0" w:color="auto"/>
            </w:tcBorders>
            <w:shd w:val="clear" w:color="auto" w:fill="FFFFFF"/>
            <w:vAlign w:val="center"/>
          </w:tcPr>
          <w:p w14:paraId="34F17797" w14:textId="3510DD25"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0,56</w:t>
            </w:r>
          </w:p>
        </w:tc>
      </w:tr>
      <w:tr w:rsidR="00921C9F" w:rsidRPr="005319D6" w14:paraId="40C35CFB" w14:textId="77777777" w:rsidTr="00EA3012">
        <w:trPr>
          <w:trHeight w:hRule="exact" w:val="312"/>
          <w:jc w:val="center"/>
        </w:trPr>
        <w:tc>
          <w:tcPr>
            <w:tcW w:w="1183" w:type="dxa"/>
            <w:tcBorders>
              <w:top w:val="single" w:sz="4" w:space="0" w:color="auto"/>
              <w:left w:val="single" w:sz="4" w:space="0" w:color="auto"/>
            </w:tcBorders>
            <w:shd w:val="clear" w:color="auto" w:fill="FFFFFF"/>
            <w:vAlign w:val="center"/>
          </w:tcPr>
          <w:p w14:paraId="5A927F98" w14:textId="77777777" w:rsidR="00921C9F" w:rsidRPr="005319D6" w:rsidRDefault="00921C9F"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2022</w:t>
            </w:r>
          </w:p>
        </w:tc>
        <w:tc>
          <w:tcPr>
            <w:tcW w:w="1754" w:type="dxa"/>
            <w:tcBorders>
              <w:top w:val="single" w:sz="4" w:space="0" w:color="auto"/>
              <w:left w:val="single" w:sz="4" w:space="0" w:color="auto"/>
            </w:tcBorders>
            <w:shd w:val="clear" w:color="auto" w:fill="FFFFFF"/>
            <w:vAlign w:val="center"/>
          </w:tcPr>
          <w:p w14:paraId="4135CBDA"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18,6</w:t>
            </w:r>
          </w:p>
        </w:tc>
        <w:tc>
          <w:tcPr>
            <w:tcW w:w="3511" w:type="dxa"/>
            <w:tcBorders>
              <w:top w:val="single" w:sz="4" w:space="0" w:color="auto"/>
              <w:left w:val="single" w:sz="4" w:space="0" w:color="auto"/>
            </w:tcBorders>
            <w:shd w:val="clear" w:color="auto" w:fill="FFFFFF"/>
            <w:vAlign w:val="center"/>
          </w:tcPr>
          <w:p w14:paraId="47DA37AC" w14:textId="287EDC1F"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850,3</w:t>
            </w:r>
          </w:p>
        </w:tc>
        <w:tc>
          <w:tcPr>
            <w:tcW w:w="2949" w:type="dxa"/>
            <w:tcBorders>
              <w:top w:val="single" w:sz="4" w:space="0" w:color="auto"/>
              <w:left w:val="single" w:sz="4" w:space="0" w:color="auto"/>
              <w:right w:val="single" w:sz="4" w:space="0" w:color="auto"/>
            </w:tcBorders>
            <w:shd w:val="clear" w:color="auto" w:fill="FFFFFF"/>
            <w:vAlign w:val="center"/>
          </w:tcPr>
          <w:p w14:paraId="19969448" w14:textId="1C3670B4"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0,51</w:t>
            </w:r>
          </w:p>
        </w:tc>
      </w:tr>
      <w:tr w:rsidR="00921C9F" w:rsidRPr="005319D6" w14:paraId="2E3C14D5" w14:textId="77777777" w:rsidTr="00EA3012">
        <w:trPr>
          <w:trHeight w:hRule="exact" w:val="326"/>
          <w:jc w:val="center"/>
        </w:trPr>
        <w:tc>
          <w:tcPr>
            <w:tcW w:w="1183" w:type="dxa"/>
            <w:tcBorders>
              <w:top w:val="single" w:sz="4" w:space="0" w:color="auto"/>
              <w:left w:val="single" w:sz="4" w:space="0" w:color="auto"/>
              <w:bottom w:val="single" w:sz="4" w:space="0" w:color="auto"/>
            </w:tcBorders>
            <w:shd w:val="clear" w:color="auto" w:fill="FFFFFF"/>
            <w:vAlign w:val="center"/>
          </w:tcPr>
          <w:p w14:paraId="21D2E652" w14:textId="77777777" w:rsidR="00921C9F" w:rsidRPr="005319D6" w:rsidRDefault="00921C9F"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2023</w:t>
            </w:r>
          </w:p>
        </w:tc>
        <w:tc>
          <w:tcPr>
            <w:tcW w:w="1754" w:type="dxa"/>
            <w:tcBorders>
              <w:top w:val="single" w:sz="4" w:space="0" w:color="auto"/>
              <w:left w:val="single" w:sz="4" w:space="0" w:color="auto"/>
              <w:bottom w:val="single" w:sz="4" w:space="0" w:color="auto"/>
            </w:tcBorders>
            <w:shd w:val="clear" w:color="auto" w:fill="FFFFFF"/>
            <w:vAlign w:val="center"/>
          </w:tcPr>
          <w:p w14:paraId="32DAA92A" w14:textId="77777777" w:rsidR="00921C9F" w:rsidRPr="005319D6" w:rsidRDefault="00921C9F"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15,5</w:t>
            </w:r>
          </w:p>
        </w:tc>
        <w:tc>
          <w:tcPr>
            <w:tcW w:w="3511" w:type="dxa"/>
            <w:tcBorders>
              <w:top w:val="single" w:sz="4" w:space="0" w:color="auto"/>
              <w:left w:val="single" w:sz="4" w:space="0" w:color="auto"/>
              <w:bottom w:val="single" w:sz="4" w:space="0" w:color="auto"/>
            </w:tcBorders>
            <w:shd w:val="clear" w:color="auto" w:fill="FFFFFF"/>
            <w:vAlign w:val="center"/>
          </w:tcPr>
          <w:p w14:paraId="09986DC7" w14:textId="474AB741"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904,3</w:t>
            </w:r>
          </w:p>
        </w:tc>
        <w:tc>
          <w:tcPr>
            <w:tcW w:w="2949" w:type="dxa"/>
            <w:tcBorders>
              <w:top w:val="single" w:sz="4" w:space="0" w:color="auto"/>
              <w:left w:val="single" w:sz="4" w:space="0" w:color="auto"/>
              <w:bottom w:val="single" w:sz="4" w:space="0" w:color="auto"/>
              <w:right w:val="single" w:sz="4" w:space="0" w:color="auto"/>
            </w:tcBorders>
            <w:shd w:val="clear" w:color="auto" w:fill="FFFFFF"/>
            <w:vAlign w:val="center"/>
          </w:tcPr>
          <w:p w14:paraId="37B823A4" w14:textId="79C3AF53" w:rsidR="00921C9F" w:rsidRPr="005319D6" w:rsidRDefault="00921C9F" w:rsidP="00E1384E">
            <w:pPr>
              <w:spacing w:after="0"/>
              <w:ind w:firstLine="58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1,03</w:t>
            </w:r>
          </w:p>
        </w:tc>
      </w:tr>
      <w:tr w:rsidR="000B00F8" w:rsidRPr="005319D6" w14:paraId="2B2745D7" w14:textId="77777777" w:rsidTr="00EA3012">
        <w:trPr>
          <w:trHeight w:hRule="exact" w:val="326"/>
          <w:jc w:val="center"/>
        </w:trPr>
        <w:tc>
          <w:tcPr>
            <w:tcW w:w="939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59B2000" w14:textId="50298BB1" w:rsidR="000B00F8" w:rsidRPr="005319D6" w:rsidRDefault="000B00F8" w:rsidP="001B5268">
            <w:pPr>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xml:space="preserve">Ескерту – https://stat.gov.kz/ aқпaрaт көзі негізінде </w:t>
            </w:r>
            <w:r w:rsidR="00EE6F52">
              <w:rPr>
                <w:rFonts w:eastAsia="Times New Roman" w:cs="Times New Roman"/>
                <w:color w:val="0D0D0D" w:themeColor="text1" w:themeTint="F2"/>
                <w:sz w:val="24"/>
                <w:szCs w:val="24"/>
              </w:rPr>
              <w:t>aвтор құрaстырғaн</w:t>
            </w:r>
          </w:p>
        </w:tc>
      </w:tr>
    </w:tbl>
    <w:p w14:paraId="51F80971" w14:textId="77777777" w:rsidR="000B79C5" w:rsidRPr="005319D6" w:rsidRDefault="000B79C5" w:rsidP="00FD6F4B">
      <w:pPr>
        <w:spacing w:after="0"/>
        <w:ind w:firstLine="580"/>
        <w:jc w:val="both"/>
        <w:rPr>
          <w:color w:val="0D0D0D" w:themeColor="text1" w:themeTint="F2"/>
        </w:rPr>
      </w:pPr>
    </w:p>
    <w:p w14:paraId="4A98CD92" w14:textId="3BA76CB8" w:rsidR="00FD6F4B" w:rsidRPr="005319D6" w:rsidRDefault="00FD6F4B" w:rsidP="00FD6F4B">
      <w:pPr>
        <w:spacing w:after="0"/>
        <w:ind w:firstLine="580"/>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 xml:space="preserve">Тікелей материалдық шығындардың сомасын және олардың өндірілген өнімнің жалпы көлеміндегі үлесін қамтитын өндірістік критерийді талдау кезінде олардың тиімділіктің мақсатты көрсеткішіне айтарлықтай әсер ететіндігі анықталды. Атап айтқанда, тиімділіктің </w:t>
      </w:r>
      <w:r w:rsidR="00921C9F" w:rsidRPr="005319D6">
        <w:rPr>
          <w:color w:val="0D0D0D" w:themeColor="text1" w:themeTint="F2"/>
          <w:szCs w:val="28"/>
        </w:rPr>
        <w:t xml:space="preserve">57% </w:t>
      </w:r>
      <w:r w:rsidRPr="005319D6">
        <w:rPr>
          <w:rFonts w:eastAsia="Times New Roman" w:cs="Times New Roman"/>
          <w:color w:val="0D0D0D" w:themeColor="text1" w:themeTint="F2"/>
          <w:kern w:val="0"/>
          <w:szCs w:val="28"/>
          <w:lang w:eastAsia="ru-RU"/>
          <w14:ligatures w14:val="none"/>
        </w:rPr>
        <w:t xml:space="preserve">- ға өзгеруі (R-квадратты анықтау коэффициентіне сәйкес) тікелей материалдық шығындар сомасындағы өзгерістермен түсіндірілуі мүмкін. </w:t>
      </w:r>
    </w:p>
    <w:p w14:paraId="63133DF4" w14:textId="77777777" w:rsidR="00FD6F4B" w:rsidRPr="005319D6" w:rsidRDefault="00FD6F4B" w:rsidP="00FD6F4B">
      <w:pPr>
        <w:spacing w:after="0"/>
        <w:ind w:firstLine="580"/>
        <w:rPr>
          <w:rFonts w:eastAsia="Times New Roman" w:cs="Times New Roman"/>
          <w:color w:val="0D0D0D" w:themeColor="text1" w:themeTint="F2"/>
          <w:kern w:val="0"/>
          <w:szCs w:val="28"/>
          <w:lang w:eastAsia="ru-RU"/>
          <w14:ligatures w14:val="none"/>
        </w:rPr>
      </w:pPr>
    </w:p>
    <w:p w14:paraId="6E6BE385" w14:textId="7757680C" w:rsidR="000B79C5" w:rsidRPr="005319D6" w:rsidRDefault="000A64C7" w:rsidP="00DA30A2">
      <w:pPr>
        <w:spacing w:after="0"/>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szCs w:val="28"/>
        </w:rPr>
        <w:t>Кесте 3</w:t>
      </w:r>
      <w:r w:rsidR="002D3BD0">
        <w:rPr>
          <w:rFonts w:eastAsia="Times New Roman" w:cs="Times New Roman"/>
          <w:color w:val="0D0D0D" w:themeColor="text1" w:themeTint="F2"/>
          <w:szCs w:val="28"/>
        </w:rPr>
        <w:t>7</w:t>
      </w:r>
      <w:r w:rsidRPr="005319D6">
        <w:rPr>
          <w:rFonts w:eastAsia="Times New Roman" w:cs="Times New Roman"/>
          <w:color w:val="0D0D0D" w:themeColor="text1" w:themeTint="F2"/>
          <w:szCs w:val="28"/>
        </w:rPr>
        <w:t xml:space="preserve"> </w:t>
      </w:r>
      <w:r w:rsidR="00B22745" w:rsidRPr="005319D6">
        <w:rPr>
          <w:rFonts w:eastAsia="Times New Roman" w:cs="Times New Roman"/>
          <w:color w:val="0D0D0D" w:themeColor="text1" w:themeTint="F2"/>
          <w:kern w:val="0"/>
          <w:szCs w:val="28"/>
          <w:lang w:eastAsia="ru-RU"/>
          <w14:ligatures w14:val="none"/>
        </w:rPr>
        <w:t>–</w:t>
      </w:r>
      <w:r w:rsidRPr="005319D6">
        <w:rPr>
          <w:rFonts w:eastAsia="Times New Roman" w:cs="Times New Roman"/>
          <w:color w:val="0D0D0D" w:themeColor="text1" w:themeTint="F2"/>
          <w:kern w:val="0"/>
          <w:szCs w:val="28"/>
          <w:lang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Қаржылық қолдаудың корреляциялық байланысын және тиімділіктің өндірістік критерийінің көрсеткіштерін талдау нәтижелері</w:t>
      </w:r>
      <w:r w:rsidR="00B22745" w:rsidRPr="005319D6">
        <w:rPr>
          <w:rFonts w:eastAsia="Times New Roman" w:cs="Times New Roman"/>
          <w:color w:val="0D0D0D" w:themeColor="text1" w:themeTint="F2"/>
          <w:kern w:val="0"/>
          <w:szCs w:val="28"/>
          <w:lang w:eastAsia="ru-RU"/>
          <w14:ligatures w14:val="none"/>
        </w:rPr>
        <w:t xml:space="preserve"> </w:t>
      </w:r>
    </w:p>
    <w:p w14:paraId="0A360125" w14:textId="77777777" w:rsidR="00B22745" w:rsidRPr="005319D6" w:rsidRDefault="00B22745" w:rsidP="00DA30A2">
      <w:pPr>
        <w:spacing w:after="0"/>
        <w:rPr>
          <w:color w:val="0D0D0D" w:themeColor="text1" w:themeTint="F2"/>
        </w:rPr>
      </w:pPr>
    </w:p>
    <w:tbl>
      <w:tblPr>
        <w:tblOverlap w:val="never"/>
        <w:tblW w:w="9515" w:type="dxa"/>
        <w:jc w:val="center"/>
        <w:tblLayout w:type="fixed"/>
        <w:tblCellMar>
          <w:left w:w="10" w:type="dxa"/>
          <w:right w:w="10" w:type="dxa"/>
        </w:tblCellMar>
        <w:tblLook w:val="0000" w:firstRow="0" w:lastRow="0" w:firstColumn="0" w:lastColumn="0" w:noHBand="0" w:noVBand="0"/>
      </w:tblPr>
      <w:tblGrid>
        <w:gridCol w:w="2378"/>
        <w:gridCol w:w="2373"/>
        <w:gridCol w:w="2373"/>
        <w:gridCol w:w="2391"/>
      </w:tblGrid>
      <w:tr w:rsidR="000B79C5" w:rsidRPr="005319D6" w14:paraId="3D3D7976" w14:textId="77777777" w:rsidTr="00D13AC6">
        <w:trPr>
          <w:trHeight w:hRule="exact" w:val="325"/>
          <w:jc w:val="center"/>
        </w:trPr>
        <w:tc>
          <w:tcPr>
            <w:tcW w:w="2378" w:type="dxa"/>
            <w:tcBorders>
              <w:top w:val="single" w:sz="4" w:space="0" w:color="auto"/>
              <w:left w:val="single" w:sz="4" w:space="0" w:color="auto"/>
            </w:tcBorders>
            <w:shd w:val="clear" w:color="auto" w:fill="FFFFFF"/>
          </w:tcPr>
          <w:p w14:paraId="3C0466B8" w14:textId="77777777" w:rsidR="000B79C5" w:rsidRPr="005319D6" w:rsidRDefault="000B79C5" w:rsidP="00E1384E">
            <w:pPr>
              <w:spacing w:after="0"/>
              <w:ind w:firstLine="580"/>
              <w:rPr>
                <w:rFonts w:eastAsia="Times New Roman" w:cs="Times New Roman"/>
                <w:color w:val="0D0D0D" w:themeColor="text1" w:themeTint="F2"/>
                <w:sz w:val="24"/>
                <w:szCs w:val="24"/>
              </w:rPr>
            </w:pPr>
          </w:p>
        </w:tc>
        <w:tc>
          <w:tcPr>
            <w:tcW w:w="2373" w:type="dxa"/>
            <w:tcBorders>
              <w:top w:val="single" w:sz="4" w:space="0" w:color="auto"/>
              <w:left w:val="single" w:sz="4" w:space="0" w:color="auto"/>
            </w:tcBorders>
            <w:shd w:val="clear" w:color="auto" w:fill="FFFFFF"/>
            <w:vAlign w:val="center"/>
          </w:tcPr>
          <w:p w14:paraId="0FE56EFF"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Y</w:t>
            </w:r>
          </w:p>
        </w:tc>
        <w:tc>
          <w:tcPr>
            <w:tcW w:w="2373" w:type="dxa"/>
            <w:tcBorders>
              <w:top w:val="single" w:sz="4" w:space="0" w:color="auto"/>
              <w:left w:val="single" w:sz="4" w:space="0" w:color="auto"/>
            </w:tcBorders>
            <w:shd w:val="clear" w:color="auto" w:fill="FFFFFF"/>
            <w:vAlign w:val="center"/>
          </w:tcPr>
          <w:p w14:paraId="6FDFF16B"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Х1</w:t>
            </w:r>
          </w:p>
        </w:tc>
        <w:tc>
          <w:tcPr>
            <w:tcW w:w="2389" w:type="dxa"/>
            <w:tcBorders>
              <w:top w:val="single" w:sz="4" w:space="0" w:color="auto"/>
              <w:left w:val="single" w:sz="4" w:space="0" w:color="auto"/>
              <w:right w:val="single" w:sz="4" w:space="0" w:color="auto"/>
            </w:tcBorders>
            <w:shd w:val="clear" w:color="auto" w:fill="FFFFFF"/>
            <w:vAlign w:val="center"/>
          </w:tcPr>
          <w:p w14:paraId="7D3D8C54"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Х2</w:t>
            </w:r>
          </w:p>
        </w:tc>
      </w:tr>
      <w:tr w:rsidR="000B79C5" w:rsidRPr="005319D6" w14:paraId="5B22A64C" w14:textId="77777777" w:rsidTr="00D13AC6">
        <w:trPr>
          <w:trHeight w:hRule="exact" w:val="319"/>
          <w:jc w:val="center"/>
        </w:trPr>
        <w:tc>
          <w:tcPr>
            <w:tcW w:w="2378" w:type="dxa"/>
            <w:tcBorders>
              <w:top w:val="single" w:sz="4" w:space="0" w:color="auto"/>
              <w:left w:val="single" w:sz="4" w:space="0" w:color="auto"/>
            </w:tcBorders>
            <w:shd w:val="clear" w:color="auto" w:fill="FFFFFF"/>
            <w:vAlign w:val="center"/>
          </w:tcPr>
          <w:p w14:paraId="7A6982F3"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Y</w:t>
            </w:r>
          </w:p>
        </w:tc>
        <w:tc>
          <w:tcPr>
            <w:tcW w:w="2373" w:type="dxa"/>
            <w:tcBorders>
              <w:top w:val="single" w:sz="4" w:space="0" w:color="auto"/>
              <w:left w:val="single" w:sz="4" w:space="0" w:color="auto"/>
            </w:tcBorders>
            <w:shd w:val="clear" w:color="auto" w:fill="FFFFFF"/>
          </w:tcPr>
          <w:p w14:paraId="3CD19160"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w:t>
            </w:r>
          </w:p>
        </w:tc>
        <w:tc>
          <w:tcPr>
            <w:tcW w:w="2373" w:type="dxa"/>
            <w:tcBorders>
              <w:top w:val="single" w:sz="4" w:space="0" w:color="auto"/>
              <w:left w:val="single" w:sz="4" w:space="0" w:color="auto"/>
            </w:tcBorders>
            <w:shd w:val="clear" w:color="auto" w:fill="FFFFFF"/>
          </w:tcPr>
          <w:p w14:paraId="4EC2D555"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w:t>
            </w:r>
          </w:p>
        </w:tc>
        <w:tc>
          <w:tcPr>
            <w:tcW w:w="2389" w:type="dxa"/>
            <w:tcBorders>
              <w:top w:val="single" w:sz="4" w:space="0" w:color="auto"/>
              <w:left w:val="single" w:sz="4" w:space="0" w:color="auto"/>
              <w:right w:val="single" w:sz="4" w:space="0" w:color="auto"/>
            </w:tcBorders>
            <w:shd w:val="clear" w:color="auto" w:fill="FFFFFF"/>
          </w:tcPr>
          <w:p w14:paraId="237F0655"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w:t>
            </w:r>
          </w:p>
        </w:tc>
      </w:tr>
      <w:tr w:rsidR="000B79C5" w:rsidRPr="005319D6" w14:paraId="5FE51755" w14:textId="77777777" w:rsidTr="00D13AC6">
        <w:trPr>
          <w:trHeight w:hRule="exact" w:val="319"/>
          <w:jc w:val="center"/>
        </w:trPr>
        <w:tc>
          <w:tcPr>
            <w:tcW w:w="2378" w:type="dxa"/>
            <w:tcBorders>
              <w:top w:val="single" w:sz="4" w:space="0" w:color="auto"/>
              <w:left w:val="single" w:sz="4" w:space="0" w:color="auto"/>
            </w:tcBorders>
            <w:shd w:val="clear" w:color="auto" w:fill="FFFFFF"/>
            <w:vAlign w:val="center"/>
          </w:tcPr>
          <w:p w14:paraId="5B528D05"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Х1</w:t>
            </w:r>
          </w:p>
        </w:tc>
        <w:tc>
          <w:tcPr>
            <w:tcW w:w="2373" w:type="dxa"/>
            <w:tcBorders>
              <w:top w:val="single" w:sz="4" w:space="0" w:color="auto"/>
              <w:left w:val="single" w:sz="4" w:space="0" w:color="auto"/>
            </w:tcBorders>
            <w:shd w:val="clear" w:color="auto" w:fill="FFFFFF"/>
          </w:tcPr>
          <w:p w14:paraId="08F8E9BD" w14:textId="632A01B4"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w:t>
            </w:r>
            <w:r w:rsidR="00921C9F" w:rsidRPr="005319D6">
              <w:rPr>
                <w:rFonts w:eastAsia="Times New Roman" w:cs="Times New Roman"/>
                <w:color w:val="0D0D0D" w:themeColor="text1" w:themeTint="F2"/>
                <w:sz w:val="24"/>
                <w:szCs w:val="24"/>
              </w:rPr>
              <w:t>0</w:t>
            </w:r>
            <w:r w:rsidRPr="005319D6">
              <w:rPr>
                <w:rFonts w:eastAsia="Times New Roman" w:cs="Times New Roman"/>
                <w:color w:val="0D0D0D" w:themeColor="text1" w:themeTint="F2"/>
                <w:sz w:val="24"/>
                <w:szCs w:val="24"/>
              </w:rPr>
              <w:t>,757</w:t>
            </w:r>
          </w:p>
        </w:tc>
        <w:tc>
          <w:tcPr>
            <w:tcW w:w="2373" w:type="dxa"/>
            <w:tcBorders>
              <w:top w:val="single" w:sz="4" w:space="0" w:color="auto"/>
              <w:left w:val="single" w:sz="4" w:space="0" w:color="auto"/>
            </w:tcBorders>
            <w:shd w:val="clear" w:color="auto" w:fill="FFFFFF"/>
          </w:tcPr>
          <w:p w14:paraId="502BA0DF"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w:t>
            </w:r>
          </w:p>
        </w:tc>
        <w:tc>
          <w:tcPr>
            <w:tcW w:w="2389" w:type="dxa"/>
            <w:tcBorders>
              <w:top w:val="single" w:sz="4" w:space="0" w:color="auto"/>
              <w:left w:val="single" w:sz="4" w:space="0" w:color="auto"/>
              <w:right w:val="single" w:sz="4" w:space="0" w:color="auto"/>
            </w:tcBorders>
            <w:shd w:val="clear" w:color="auto" w:fill="FFFFFF"/>
          </w:tcPr>
          <w:p w14:paraId="34C7611B"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w:t>
            </w:r>
          </w:p>
        </w:tc>
      </w:tr>
      <w:tr w:rsidR="000B79C5" w:rsidRPr="005319D6" w14:paraId="44FE4D98" w14:textId="77777777" w:rsidTr="00D13AC6">
        <w:trPr>
          <w:trHeight w:hRule="exact" w:val="332"/>
          <w:jc w:val="center"/>
        </w:trPr>
        <w:tc>
          <w:tcPr>
            <w:tcW w:w="2378" w:type="dxa"/>
            <w:tcBorders>
              <w:top w:val="single" w:sz="4" w:space="0" w:color="auto"/>
              <w:left w:val="single" w:sz="4" w:space="0" w:color="auto"/>
              <w:bottom w:val="single" w:sz="4" w:space="0" w:color="auto"/>
            </w:tcBorders>
            <w:shd w:val="clear" w:color="auto" w:fill="FFFFFF"/>
            <w:vAlign w:val="bottom"/>
          </w:tcPr>
          <w:p w14:paraId="72BCFF81"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Х2</w:t>
            </w:r>
          </w:p>
        </w:tc>
        <w:tc>
          <w:tcPr>
            <w:tcW w:w="2373" w:type="dxa"/>
            <w:tcBorders>
              <w:top w:val="single" w:sz="4" w:space="0" w:color="auto"/>
              <w:left w:val="single" w:sz="4" w:space="0" w:color="auto"/>
              <w:bottom w:val="single" w:sz="4" w:space="0" w:color="auto"/>
            </w:tcBorders>
            <w:shd w:val="clear" w:color="auto" w:fill="FFFFFF"/>
          </w:tcPr>
          <w:p w14:paraId="57A2D9B8"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0,045</w:t>
            </w:r>
          </w:p>
        </w:tc>
        <w:tc>
          <w:tcPr>
            <w:tcW w:w="2373" w:type="dxa"/>
            <w:tcBorders>
              <w:top w:val="single" w:sz="4" w:space="0" w:color="auto"/>
              <w:left w:val="single" w:sz="4" w:space="0" w:color="auto"/>
              <w:bottom w:val="single" w:sz="4" w:space="0" w:color="auto"/>
            </w:tcBorders>
            <w:shd w:val="clear" w:color="auto" w:fill="FFFFFF"/>
          </w:tcPr>
          <w:p w14:paraId="1D874A60"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-0,173</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14:paraId="6A3D193E" w14:textId="77777777" w:rsidR="000B79C5" w:rsidRPr="005319D6" w:rsidRDefault="000B79C5" w:rsidP="00E1384E">
            <w:pPr>
              <w:spacing w:after="0"/>
              <w:ind w:firstLine="58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w:t>
            </w:r>
          </w:p>
        </w:tc>
      </w:tr>
      <w:tr w:rsidR="00791058" w:rsidRPr="005319D6" w14:paraId="461A83BA" w14:textId="77777777" w:rsidTr="00D13AC6">
        <w:trPr>
          <w:trHeight w:hRule="exact" w:val="332"/>
          <w:jc w:val="center"/>
        </w:trPr>
        <w:tc>
          <w:tcPr>
            <w:tcW w:w="951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28404EC4" w14:textId="7FAD2739" w:rsidR="00791058" w:rsidRPr="005319D6" w:rsidRDefault="00791058" w:rsidP="001B5268">
            <w:pPr>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Дереккөз-автор есептеген</w:t>
            </w:r>
          </w:p>
        </w:tc>
      </w:tr>
    </w:tbl>
    <w:p w14:paraId="6AF39389" w14:textId="77777777" w:rsidR="000B79C5" w:rsidRPr="005319D6" w:rsidRDefault="000B79C5" w:rsidP="00E1384E">
      <w:pPr>
        <w:spacing w:after="0"/>
        <w:ind w:firstLine="580"/>
        <w:jc w:val="both"/>
        <w:rPr>
          <w:rFonts w:eastAsia="Times New Roman" w:cs="Times New Roman"/>
          <w:color w:val="0D0D0D" w:themeColor="text1" w:themeTint="F2"/>
          <w:szCs w:val="28"/>
          <w:lang w:val="en-US"/>
        </w:rPr>
      </w:pPr>
    </w:p>
    <w:p w14:paraId="51E980FE" w14:textId="210E35B9" w:rsidR="00161CE0" w:rsidRPr="005319D6" w:rsidRDefault="00161CE0" w:rsidP="00FD6F4B">
      <w:pPr>
        <w:spacing w:after="0"/>
        <w:ind w:firstLine="580"/>
        <w:jc w:val="both"/>
        <w:rPr>
          <w:rFonts w:eastAsia="Times New Roman" w:cs="Times New Roman"/>
          <w:color w:val="0D0D0D" w:themeColor="text1" w:themeTint="F2"/>
          <w:kern w:val="0"/>
          <w:szCs w:val="28"/>
          <w:lang w:val="en-US" w:eastAsia="ru-RU"/>
          <w14:ligatures w14:val="none"/>
        </w:rPr>
      </w:pPr>
      <w:r w:rsidRPr="005319D6">
        <w:rPr>
          <w:rFonts w:eastAsia="Times New Roman" w:cs="Times New Roman"/>
          <w:color w:val="0D0D0D" w:themeColor="text1" w:themeTint="F2"/>
          <w:kern w:val="0"/>
          <w:szCs w:val="28"/>
          <w:lang w:eastAsia="ru-RU"/>
          <w14:ligatures w14:val="none"/>
        </w:rPr>
        <w:t>Есептеулер</w:t>
      </w:r>
      <w:r w:rsidRPr="005319D6">
        <w:rPr>
          <w:rFonts w:eastAsia="Times New Roman" w:cs="Times New Roman"/>
          <w:color w:val="0D0D0D" w:themeColor="text1" w:themeTint="F2"/>
          <w:kern w:val="0"/>
          <w:szCs w:val="28"/>
          <w:lang w:val="en-US" w:eastAsia="ru-RU"/>
          <w14:ligatures w14:val="none"/>
        </w:rPr>
        <w:t xml:space="preserve"> </w:t>
      </w:r>
      <w:r w:rsidR="00162DF9" w:rsidRPr="005319D6">
        <w:rPr>
          <w:rFonts w:eastAsia="Times New Roman" w:cs="Times New Roman"/>
          <w:color w:val="0D0D0D" w:themeColor="text1" w:themeTint="F2"/>
          <w:kern w:val="0"/>
          <w:szCs w:val="28"/>
          <w:lang w:eastAsia="ru-RU"/>
          <w14:ligatures w14:val="none"/>
        </w:rPr>
        <w:t>И</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қосымшасында</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берілген</w:t>
      </w:r>
      <w:r w:rsidRPr="005319D6">
        <w:rPr>
          <w:rFonts w:eastAsia="Times New Roman" w:cs="Times New Roman"/>
          <w:color w:val="0D0D0D" w:themeColor="text1" w:themeTint="F2"/>
          <w:kern w:val="0"/>
          <w:szCs w:val="28"/>
          <w:lang w:val="en-US" w:eastAsia="ru-RU"/>
          <w14:ligatures w14:val="none"/>
        </w:rPr>
        <w:t>.</w:t>
      </w:r>
    </w:p>
    <w:p w14:paraId="105926C9" w14:textId="77777777" w:rsidR="00FD6F4B" w:rsidRPr="005319D6" w:rsidRDefault="00FD6F4B" w:rsidP="00FD6F4B">
      <w:pPr>
        <w:spacing w:after="0"/>
        <w:ind w:firstLine="580"/>
        <w:jc w:val="both"/>
        <w:rPr>
          <w:rFonts w:eastAsia="Times New Roman" w:cs="Times New Roman"/>
          <w:color w:val="0D0D0D" w:themeColor="text1" w:themeTint="F2"/>
          <w:kern w:val="0"/>
          <w:szCs w:val="28"/>
          <w:lang w:val="en-US" w:eastAsia="ru-RU"/>
          <w14:ligatures w14:val="none"/>
        </w:rPr>
      </w:pPr>
      <w:r w:rsidRPr="005319D6">
        <w:rPr>
          <w:rFonts w:eastAsia="Times New Roman" w:cs="Times New Roman"/>
          <w:color w:val="0D0D0D" w:themeColor="text1" w:themeTint="F2"/>
          <w:kern w:val="0"/>
          <w:szCs w:val="28"/>
          <w:lang w:eastAsia="ru-RU"/>
          <w14:ligatures w14:val="none"/>
        </w:rPr>
        <w:t>Мұндай</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байланыс</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мемлекеттік</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қаржылық</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қолдау</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кәсіпорынның</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тікелей</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материалдық</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шығындарын</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азайтуға</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мүмкіндік</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беретіндігімен</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түсіндіріледі</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Шикізатты</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немесе</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жабдықты</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сатып</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алуды</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қаржыландыру</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өндіріс</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шығындарын</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едәуір</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төмендетуі</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мүмкін</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жаңа</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технологияларға</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инвестиция</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салуға</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және</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өндірістік</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процестерді</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жаңартуға</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ынталандырады</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және</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кәсіпорынның</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қаржылық</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тұрақтылығын</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арттырады</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бұл</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оның</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шығындарын</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тиімдірек</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басқаруға</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және</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ұзақ</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мерзімді</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инвестицияларды</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жоспарлауға</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мүмкіндік</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береді</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Шығындар</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мен</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мемлекеттің</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қаржылық</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көмегінің</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көрсеткіштері</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арасында</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маңызды</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байланыстар</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табылған</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жоқ</w:t>
      </w:r>
      <w:r w:rsidRPr="005319D6">
        <w:rPr>
          <w:rFonts w:eastAsia="Times New Roman" w:cs="Times New Roman"/>
          <w:color w:val="0D0D0D" w:themeColor="text1" w:themeTint="F2"/>
          <w:kern w:val="0"/>
          <w:szCs w:val="28"/>
          <w:lang w:val="en-US" w:eastAsia="ru-RU"/>
          <w14:ligatures w14:val="none"/>
        </w:rPr>
        <w:t>.</w:t>
      </w:r>
    </w:p>
    <w:p w14:paraId="4731A5D1" w14:textId="4A1CBBA9" w:rsidR="00FD6F4B" w:rsidRPr="005319D6" w:rsidRDefault="00FD6F4B" w:rsidP="00FD6F4B">
      <w:pPr>
        <w:spacing w:after="0"/>
        <w:ind w:firstLine="580"/>
        <w:jc w:val="both"/>
        <w:rPr>
          <w:rFonts w:eastAsia="Times New Roman" w:cs="Times New Roman"/>
          <w:color w:val="0D0D0D" w:themeColor="text1" w:themeTint="F2"/>
          <w:kern w:val="0"/>
          <w:szCs w:val="28"/>
          <w:lang w:val="en-US" w:eastAsia="ru-RU"/>
          <w14:ligatures w14:val="none"/>
        </w:rPr>
      </w:pPr>
      <w:r w:rsidRPr="005319D6">
        <w:rPr>
          <w:rFonts w:eastAsia="Times New Roman" w:cs="Times New Roman"/>
          <w:color w:val="0D0D0D" w:themeColor="text1" w:themeTint="F2"/>
          <w:kern w:val="0"/>
          <w:szCs w:val="28"/>
          <w:lang w:eastAsia="ru-RU"/>
          <w14:ligatures w14:val="none"/>
        </w:rPr>
        <w:t>Инвестициялық</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критерийдің</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әсерін</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бағалау</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үшін</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амортизациялық</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аударымдар</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негізгі</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қорларға</w:t>
      </w:r>
      <w:r w:rsidRPr="005319D6">
        <w:rPr>
          <w:rFonts w:eastAsia="Times New Roman" w:cs="Times New Roman"/>
          <w:color w:val="0D0D0D" w:themeColor="text1" w:themeTint="F2"/>
          <w:kern w:val="0"/>
          <w:szCs w:val="28"/>
          <w:lang w:val="en-US" w:eastAsia="ru-RU"/>
          <w14:ligatures w14:val="none"/>
        </w:rPr>
        <w:t xml:space="preserve"> </w:t>
      </w:r>
      <w:r w:rsidR="0070005D" w:rsidRPr="005319D6">
        <w:rPr>
          <w:rFonts w:eastAsia="Times New Roman" w:cs="Times New Roman"/>
          <w:color w:val="0D0D0D" w:themeColor="text1" w:themeTint="F2"/>
          <w:kern w:val="0"/>
          <w:szCs w:val="28"/>
          <w:lang w:val="kk-KZ" w:eastAsia="ru-RU"/>
          <w14:ligatures w14:val="none"/>
        </w:rPr>
        <w:t>и</w:t>
      </w:r>
      <w:r w:rsidRPr="005319D6">
        <w:rPr>
          <w:rFonts w:eastAsia="Times New Roman" w:cs="Times New Roman"/>
          <w:color w:val="0D0D0D" w:themeColor="text1" w:themeTint="F2"/>
          <w:kern w:val="0"/>
          <w:szCs w:val="28"/>
          <w:lang w:eastAsia="ru-RU"/>
          <w14:ligatures w14:val="none"/>
        </w:rPr>
        <w:t>нвестициялар</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және</w:t>
      </w:r>
      <w:r w:rsidRPr="005319D6">
        <w:rPr>
          <w:rFonts w:eastAsia="Times New Roman" w:cs="Times New Roman"/>
          <w:color w:val="0D0D0D" w:themeColor="text1" w:themeTint="F2"/>
          <w:kern w:val="0"/>
          <w:szCs w:val="28"/>
          <w:lang w:val="en-US" w:eastAsia="ru-RU"/>
          <w14:ligatures w14:val="none"/>
        </w:rPr>
        <w:t xml:space="preserve"> 2010-2020 </w:t>
      </w:r>
      <w:r w:rsidRPr="005319D6">
        <w:rPr>
          <w:rFonts w:eastAsia="Times New Roman" w:cs="Times New Roman"/>
          <w:color w:val="0D0D0D" w:themeColor="text1" w:themeTint="F2"/>
          <w:kern w:val="0"/>
          <w:szCs w:val="28"/>
          <w:lang w:eastAsia="ru-RU"/>
          <w14:ligatures w14:val="none"/>
        </w:rPr>
        <w:t>жылдар</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аралығында</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Қазақстанның</w:t>
      </w:r>
      <w:r w:rsidRPr="005319D6">
        <w:rPr>
          <w:rFonts w:eastAsia="Times New Roman" w:cs="Times New Roman"/>
          <w:color w:val="0D0D0D" w:themeColor="text1" w:themeTint="F2"/>
          <w:kern w:val="0"/>
          <w:szCs w:val="28"/>
          <w:lang w:val="en-US" w:eastAsia="ru-RU"/>
          <w14:ligatures w14:val="none"/>
        </w:rPr>
        <w:t xml:space="preserve"> </w:t>
      </w:r>
      <w:r w:rsidR="00705266" w:rsidRPr="005319D6">
        <w:rPr>
          <w:rFonts w:eastAsia="Times New Roman" w:cs="Times New Roman"/>
          <w:color w:val="0D0D0D" w:themeColor="text1" w:themeTint="F2"/>
          <w:kern w:val="0"/>
          <w:szCs w:val="28"/>
          <w:lang w:eastAsia="ru-RU"/>
          <w14:ligatures w14:val="none"/>
        </w:rPr>
        <w:t>ауылшаруаш</w:t>
      </w:r>
      <w:r w:rsidRPr="005319D6">
        <w:rPr>
          <w:rFonts w:eastAsia="Times New Roman" w:cs="Times New Roman"/>
          <w:color w:val="0D0D0D" w:themeColor="text1" w:themeTint="F2"/>
          <w:kern w:val="0"/>
          <w:szCs w:val="28"/>
          <w:lang w:eastAsia="ru-RU"/>
          <w14:ligatures w14:val="none"/>
        </w:rPr>
        <w:t>ылығы</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кәсіпорындарының</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банктері</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алдындағы</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берешек</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қаралды</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Деректер</w:t>
      </w:r>
      <w:r w:rsidRPr="005319D6">
        <w:rPr>
          <w:rFonts w:eastAsia="Times New Roman" w:cs="Times New Roman"/>
          <w:color w:val="0D0D0D" w:themeColor="text1" w:themeTint="F2"/>
          <w:kern w:val="0"/>
          <w:szCs w:val="28"/>
          <w:lang w:val="en-US" w:eastAsia="ru-RU"/>
          <w14:ligatures w14:val="none"/>
        </w:rPr>
        <w:t xml:space="preserve"> </w:t>
      </w:r>
      <w:r w:rsidR="002D3BD0" w:rsidRPr="002D3BD0">
        <w:rPr>
          <w:rFonts w:eastAsia="Times New Roman" w:cs="Times New Roman"/>
          <w:color w:val="0D0D0D" w:themeColor="text1" w:themeTint="F2"/>
          <w:kern w:val="0"/>
          <w:szCs w:val="28"/>
          <w:lang w:val="en-US" w:eastAsia="ru-RU"/>
          <w14:ligatures w14:val="none"/>
        </w:rPr>
        <w:t>38</w:t>
      </w:r>
      <w:r w:rsidRPr="005319D6">
        <w:rPr>
          <w:rFonts w:eastAsia="Times New Roman" w:cs="Times New Roman"/>
          <w:color w:val="0D0D0D" w:themeColor="text1" w:themeTint="F2"/>
          <w:kern w:val="0"/>
          <w:szCs w:val="28"/>
          <w:lang w:val="en-US" w:eastAsia="ru-RU"/>
          <w14:ligatures w14:val="none"/>
        </w:rPr>
        <w:t>-</w:t>
      </w:r>
      <w:r w:rsidRPr="005319D6">
        <w:rPr>
          <w:rFonts w:eastAsia="Times New Roman" w:cs="Times New Roman"/>
          <w:color w:val="0D0D0D" w:themeColor="text1" w:themeTint="F2"/>
          <w:kern w:val="0"/>
          <w:szCs w:val="28"/>
          <w:lang w:eastAsia="ru-RU"/>
          <w14:ligatures w14:val="none"/>
        </w:rPr>
        <w:t>кестеде</w:t>
      </w:r>
      <w:r w:rsidRPr="005319D6">
        <w:rPr>
          <w:rFonts w:eastAsia="Times New Roman" w:cs="Times New Roman"/>
          <w:color w:val="0D0D0D" w:themeColor="text1" w:themeTint="F2"/>
          <w:kern w:val="0"/>
          <w:szCs w:val="28"/>
          <w:lang w:val="en-US" w:eastAsia="ru-RU"/>
          <w14:ligatures w14:val="none"/>
        </w:rPr>
        <w:t xml:space="preserve"> </w:t>
      </w:r>
      <w:r w:rsidRPr="005319D6">
        <w:rPr>
          <w:rFonts w:eastAsia="Times New Roman" w:cs="Times New Roman"/>
          <w:color w:val="0D0D0D" w:themeColor="text1" w:themeTint="F2"/>
          <w:kern w:val="0"/>
          <w:szCs w:val="28"/>
          <w:lang w:eastAsia="ru-RU"/>
          <w14:ligatures w14:val="none"/>
        </w:rPr>
        <w:t>келтірілген</w:t>
      </w:r>
      <w:r w:rsidRPr="005319D6">
        <w:rPr>
          <w:rFonts w:eastAsia="Times New Roman" w:cs="Times New Roman"/>
          <w:color w:val="0D0D0D" w:themeColor="text1" w:themeTint="F2"/>
          <w:kern w:val="0"/>
          <w:szCs w:val="28"/>
          <w:lang w:val="en-US" w:eastAsia="ru-RU"/>
          <w14:ligatures w14:val="none"/>
        </w:rPr>
        <w:t xml:space="preserve">. </w:t>
      </w:r>
    </w:p>
    <w:p w14:paraId="56B310A0" w14:textId="77777777" w:rsidR="00FD6F4B" w:rsidRPr="005319D6" w:rsidRDefault="00FD6F4B" w:rsidP="00FD6F4B">
      <w:pPr>
        <w:spacing w:after="0"/>
        <w:ind w:firstLine="580"/>
        <w:rPr>
          <w:rFonts w:eastAsia="Times New Roman" w:cs="Times New Roman"/>
          <w:color w:val="0D0D0D" w:themeColor="text1" w:themeTint="F2"/>
          <w:kern w:val="0"/>
          <w:szCs w:val="28"/>
          <w:lang w:val="en-US" w:eastAsia="ru-RU"/>
          <w14:ligatures w14:val="none"/>
        </w:rPr>
      </w:pPr>
      <w:r w:rsidRPr="005319D6">
        <w:rPr>
          <w:rFonts w:eastAsia="Times New Roman" w:cs="Times New Roman"/>
          <w:color w:val="0D0D0D" w:themeColor="text1" w:themeTint="F2"/>
          <w:kern w:val="0"/>
          <w:szCs w:val="28"/>
          <w:lang w:val="en-US" w:eastAsia="ru-RU"/>
          <w14:ligatures w14:val="none"/>
        </w:rPr>
        <w:t xml:space="preserve"> </w:t>
      </w:r>
    </w:p>
    <w:p w14:paraId="3B27CDA4" w14:textId="7D0A0086" w:rsidR="000B79C5" w:rsidRPr="005319D6" w:rsidRDefault="000A64C7" w:rsidP="0046194D">
      <w:pPr>
        <w:spacing w:after="0"/>
        <w:jc w:val="both"/>
        <w:rPr>
          <w:rFonts w:eastAsia="Times New Roman" w:cs="Times New Roman"/>
          <w:color w:val="0D0D0D" w:themeColor="text1" w:themeTint="F2"/>
          <w:kern w:val="0"/>
          <w:szCs w:val="28"/>
          <w:lang w:val="en-US" w:eastAsia="ru-RU"/>
          <w14:ligatures w14:val="none"/>
        </w:rPr>
      </w:pPr>
      <w:r w:rsidRPr="005319D6">
        <w:rPr>
          <w:rFonts w:eastAsia="Times New Roman" w:cs="Times New Roman"/>
          <w:color w:val="0D0D0D" w:themeColor="text1" w:themeTint="F2"/>
          <w:szCs w:val="28"/>
        </w:rPr>
        <w:t>Кесте</w:t>
      </w:r>
      <w:r w:rsidRPr="005319D6">
        <w:rPr>
          <w:rFonts w:eastAsia="Times New Roman" w:cs="Times New Roman"/>
          <w:color w:val="0D0D0D" w:themeColor="text1" w:themeTint="F2"/>
          <w:szCs w:val="28"/>
          <w:lang w:val="en-US"/>
        </w:rPr>
        <w:t xml:space="preserve"> </w:t>
      </w:r>
      <w:r w:rsidR="002D3BD0" w:rsidRPr="002D3BD0">
        <w:rPr>
          <w:rFonts w:eastAsia="Times New Roman" w:cs="Times New Roman"/>
          <w:color w:val="0D0D0D" w:themeColor="text1" w:themeTint="F2"/>
          <w:szCs w:val="28"/>
          <w:lang w:val="en-US"/>
        </w:rPr>
        <w:t>38</w:t>
      </w:r>
      <w:r w:rsidRPr="005319D6">
        <w:rPr>
          <w:rFonts w:eastAsia="Times New Roman" w:cs="Times New Roman"/>
          <w:color w:val="0D0D0D" w:themeColor="text1" w:themeTint="F2"/>
          <w:szCs w:val="28"/>
          <w:lang w:val="en-US"/>
        </w:rPr>
        <w:t xml:space="preserve"> </w:t>
      </w:r>
      <w:r w:rsidR="00B22745" w:rsidRPr="005319D6">
        <w:rPr>
          <w:rFonts w:eastAsia="Times New Roman" w:cs="Times New Roman"/>
          <w:color w:val="0D0D0D" w:themeColor="text1" w:themeTint="F2"/>
          <w:szCs w:val="28"/>
          <w:lang w:val="en-US"/>
        </w:rPr>
        <w:t>–</w:t>
      </w:r>
      <w:r w:rsidRPr="005319D6">
        <w:rPr>
          <w:rFonts w:eastAsia="Times New Roman" w:cs="Times New Roman"/>
          <w:color w:val="0D0D0D" w:themeColor="text1" w:themeTint="F2"/>
          <w:szCs w:val="28"/>
          <w:lang w:val="en-US"/>
        </w:rPr>
        <w:t xml:space="preserve"> </w:t>
      </w:r>
      <w:r w:rsidR="00577C03" w:rsidRPr="005319D6">
        <w:rPr>
          <w:rFonts w:eastAsia="Times New Roman" w:cs="Times New Roman"/>
          <w:color w:val="0D0D0D" w:themeColor="text1" w:themeTint="F2"/>
          <w:kern w:val="0"/>
          <w:szCs w:val="28"/>
          <w:lang w:eastAsia="ru-RU"/>
          <w14:ligatures w14:val="none"/>
        </w:rPr>
        <w:t>И</w:t>
      </w:r>
      <w:r w:rsidR="00FD6F4B" w:rsidRPr="005319D6">
        <w:rPr>
          <w:rFonts w:eastAsia="Times New Roman" w:cs="Times New Roman"/>
          <w:color w:val="0D0D0D" w:themeColor="text1" w:themeTint="F2"/>
          <w:kern w:val="0"/>
          <w:szCs w:val="28"/>
          <w:lang w:eastAsia="ru-RU"/>
          <w14:ligatures w14:val="none"/>
        </w:rPr>
        <w:t>нвестициялық</w:t>
      </w:r>
      <w:r w:rsidR="00B22745" w:rsidRPr="005319D6">
        <w:rPr>
          <w:rFonts w:eastAsia="Times New Roman" w:cs="Times New Roman"/>
          <w:color w:val="0D0D0D" w:themeColor="text1" w:themeTint="F2"/>
          <w:kern w:val="0"/>
          <w:szCs w:val="28"/>
          <w:lang w:val="en-US"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өлшем</w:t>
      </w:r>
      <w:r w:rsidR="00FD6F4B" w:rsidRPr="005319D6">
        <w:rPr>
          <w:rFonts w:eastAsia="Times New Roman" w:cs="Times New Roman"/>
          <w:color w:val="0D0D0D" w:themeColor="text1" w:themeTint="F2"/>
          <w:kern w:val="0"/>
          <w:szCs w:val="28"/>
          <w:lang w:val="en-US"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көрсеткіштерінің</w:t>
      </w:r>
      <w:r w:rsidR="00FD6F4B" w:rsidRPr="005319D6">
        <w:rPr>
          <w:rFonts w:eastAsia="Times New Roman" w:cs="Times New Roman"/>
          <w:color w:val="0D0D0D" w:themeColor="text1" w:themeTint="F2"/>
          <w:kern w:val="0"/>
          <w:szCs w:val="28"/>
          <w:lang w:val="en-US" w:eastAsia="ru-RU"/>
          <w14:ligatures w14:val="none"/>
        </w:rPr>
        <w:t xml:space="preserve"> </w:t>
      </w:r>
      <w:r w:rsidR="00705266" w:rsidRPr="005319D6">
        <w:rPr>
          <w:rFonts w:eastAsia="Times New Roman" w:cs="Times New Roman"/>
          <w:color w:val="0D0D0D" w:themeColor="text1" w:themeTint="F2"/>
          <w:kern w:val="0"/>
          <w:szCs w:val="28"/>
          <w:lang w:eastAsia="ru-RU"/>
          <w14:ligatures w14:val="none"/>
        </w:rPr>
        <w:t>ауылшаруаш</w:t>
      </w:r>
      <w:r w:rsidR="00FD6F4B" w:rsidRPr="005319D6">
        <w:rPr>
          <w:rFonts w:eastAsia="Times New Roman" w:cs="Times New Roman"/>
          <w:color w:val="0D0D0D" w:themeColor="text1" w:themeTint="F2"/>
          <w:kern w:val="0"/>
          <w:szCs w:val="28"/>
          <w:lang w:eastAsia="ru-RU"/>
          <w14:ligatures w14:val="none"/>
        </w:rPr>
        <w:t>ылығы</w:t>
      </w:r>
      <w:r w:rsidR="00FD6F4B" w:rsidRPr="005319D6">
        <w:rPr>
          <w:rFonts w:eastAsia="Times New Roman" w:cs="Times New Roman"/>
          <w:color w:val="0D0D0D" w:themeColor="text1" w:themeTint="F2"/>
          <w:kern w:val="0"/>
          <w:szCs w:val="28"/>
          <w:lang w:val="en-US"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ұйымдарын</w:t>
      </w:r>
      <w:r w:rsidR="00FD6F4B" w:rsidRPr="005319D6">
        <w:rPr>
          <w:rFonts w:eastAsia="Times New Roman" w:cs="Times New Roman"/>
          <w:color w:val="0D0D0D" w:themeColor="text1" w:themeTint="F2"/>
          <w:kern w:val="0"/>
          <w:szCs w:val="28"/>
          <w:lang w:val="en-US"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мемлекеттік</w:t>
      </w:r>
      <w:r w:rsidR="00FD6F4B" w:rsidRPr="005319D6">
        <w:rPr>
          <w:rFonts w:eastAsia="Times New Roman" w:cs="Times New Roman"/>
          <w:color w:val="0D0D0D" w:themeColor="text1" w:themeTint="F2"/>
          <w:kern w:val="0"/>
          <w:szCs w:val="28"/>
          <w:lang w:val="en-US"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қолдаудың</w:t>
      </w:r>
      <w:r w:rsidR="00FD6F4B" w:rsidRPr="005319D6">
        <w:rPr>
          <w:rFonts w:eastAsia="Times New Roman" w:cs="Times New Roman"/>
          <w:color w:val="0D0D0D" w:themeColor="text1" w:themeTint="F2"/>
          <w:kern w:val="0"/>
          <w:szCs w:val="28"/>
          <w:lang w:val="en-US"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тиімділігіне</w:t>
      </w:r>
      <w:r w:rsidR="00FD6F4B" w:rsidRPr="005319D6">
        <w:rPr>
          <w:rFonts w:eastAsia="Times New Roman" w:cs="Times New Roman"/>
          <w:color w:val="0D0D0D" w:themeColor="text1" w:themeTint="F2"/>
          <w:kern w:val="0"/>
          <w:szCs w:val="28"/>
          <w:lang w:val="en-US"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әсер</w:t>
      </w:r>
      <w:r w:rsidR="00FD6F4B" w:rsidRPr="005319D6">
        <w:rPr>
          <w:rFonts w:eastAsia="Times New Roman" w:cs="Times New Roman"/>
          <w:color w:val="0D0D0D" w:themeColor="text1" w:themeTint="F2"/>
          <w:kern w:val="0"/>
          <w:szCs w:val="28"/>
          <w:lang w:val="en-US"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ету</w:t>
      </w:r>
      <w:r w:rsidR="00FD6F4B" w:rsidRPr="005319D6">
        <w:rPr>
          <w:rFonts w:eastAsia="Times New Roman" w:cs="Times New Roman"/>
          <w:color w:val="0D0D0D" w:themeColor="text1" w:themeTint="F2"/>
          <w:kern w:val="0"/>
          <w:szCs w:val="28"/>
          <w:lang w:val="en-US"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дәрежесін</w:t>
      </w:r>
      <w:r w:rsidR="00FD6F4B" w:rsidRPr="005319D6">
        <w:rPr>
          <w:rFonts w:eastAsia="Times New Roman" w:cs="Times New Roman"/>
          <w:color w:val="0D0D0D" w:themeColor="text1" w:themeTint="F2"/>
          <w:kern w:val="0"/>
          <w:szCs w:val="28"/>
          <w:lang w:val="en-US"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айқындауға</w:t>
      </w:r>
      <w:r w:rsidR="00FD6F4B" w:rsidRPr="005319D6">
        <w:rPr>
          <w:rFonts w:eastAsia="Times New Roman" w:cs="Times New Roman"/>
          <w:color w:val="0D0D0D" w:themeColor="text1" w:themeTint="F2"/>
          <w:kern w:val="0"/>
          <w:szCs w:val="28"/>
          <w:lang w:val="en-US"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арналған</w:t>
      </w:r>
      <w:r w:rsidR="00FD6F4B" w:rsidRPr="005319D6">
        <w:rPr>
          <w:rFonts w:eastAsia="Times New Roman" w:cs="Times New Roman"/>
          <w:color w:val="0D0D0D" w:themeColor="text1" w:themeTint="F2"/>
          <w:kern w:val="0"/>
          <w:szCs w:val="28"/>
          <w:lang w:val="en-US"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бастапқы</w:t>
      </w:r>
      <w:r w:rsidR="00FD6F4B" w:rsidRPr="005319D6">
        <w:rPr>
          <w:rFonts w:eastAsia="Times New Roman" w:cs="Times New Roman"/>
          <w:color w:val="0D0D0D" w:themeColor="text1" w:themeTint="F2"/>
          <w:kern w:val="0"/>
          <w:szCs w:val="28"/>
          <w:lang w:val="en-US" w:eastAsia="ru-RU"/>
          <w14:ligatures w14:val="none"/>
        </w:rPr>
        <w:t xml:space="preserve"> </w:t>
      </w:r>
      <w:r w:rsidR="00FD6F4B" w:rsidRPr="005319D6">
        <w:rPr>
          <w:rFonts w:eastAsia="Times New Roman" w:cs="Times New Roman"/>
          <w:color w:val="0D0D0D" w:themeColor="text1" w:themeTint="F2"/>
          <w:kern w:val="0"/>
          <w:szCs w:val="28"/>
          <w:lang w:eastAsia="ru-RU"/>
          <w14:ligatures w14:val="none"/>
        </w:rPr>
        <w:t>деректер</w:t>
      </w:r>
    </w:p>
    <w:p w14:paraId="44BDE5AB" w14:textId="77777777" w:rsidR="00B22745" w:rsidRPr="005319D6" w:rsidRDefault="00B22745" w:rsidP="00DA30A2">
      <w:pPr>
        <w:spacing w:after="0"/>
        <w:rPr>
          <w:rFonts w:eastAsia="Times New Roman" w:cs="Times New Roman"/>
          <w:color w:val="0D0D0D" w:themeColor="text1" w:themeTint="F2"/>
          <w:szCs w:val="28"/>
          <w:lang w:val="en-US"/>
        </w:rPr>
      </w:pPr>
    </w:p>
    <w:tbl>
      <w:tblPr>
        <w:tblOverlap w:val="never"/>
        <w:tblW w:w="9560" w:type="dxa"/>
        <w:tblLayout w:type="fixed"/>
        <w:tblCellMar>
          <w:left w:w="10" w:type="dxa"/>
          <w:right w:w="10" w:type="dxa"/>
        </w:tblCellMar>
        <w:tblLook w:val="0000" w:firstRow="0" w:lastRow="0" w:firstColumn="0" w:lastColumn="0" w:noHBand="0" w:noVBand="0"/>
      </w:tblPr>
      <w:tblGrid>
        <w:gridCol w:w="957"/>
        <w:gridCol w:w="1428"/>
        <w:gridCol w:w="2587"/>
        <w:gridCol w:w="2288"/>
        <w:gridCol w:w="2300"/>
      </w:tblGrid>
      <w:tr w:rsidR="000B79C5" w:rsidRPr="005319D6" w14:paraId="17F36028" w14:textId="77777777" w:rsidTr="0046194D">
        <w:trPr>
          <w:trHeight w:hRule="exact" w:val="1134"/>
        </w:trPr>
        <w:tc>
          <w:tcPr>
            <w:tcW w:w="957" w:type="dxa"/>
            <w:tcBorders>
              <w:top w:val="single" w:sz="4" w:space="0" w:color="auto"/>
              <w:left w:val="single" w:sz="4" w:space="0" w:color="auto"/>
            </w:tcBorders>
            <w:shd w:val="clear" w:color="auto" w:fill="FFFFFF"/>
            <w:vAlign w:val="center"/>
          </w:tcPr>
          <w:p w14:paraId="0108F03D" w14:textId="27FCCF75" w:rsidR="000B79C5" w:rsidRPr="005319D6" w:rsidRDefault="0070005D" w:rsidP="00E1384E">
            <w:pPr>
              <w:spacing w:after="0"/>
              <w:jc w:val="center"/>
              <w:rPr>
                <w:rFonts w:eastAsia="Times New Roman" w:cs="Times New Roman"/>
                <w:color w:val="0D0D0D" w:themeColor="text1" w:themeTint="F2"/>
                <w:sz w:val="24"/>
                <w:szCs w:val="24"/>
                <w:lang w:val="kk-KZ"/>
              </w:rPr>
            </w:pPr>
            <w:bookmarkStart w:id="34" w:name="_Hlk180921614"/>
            <w:r w:rsidRPr="005319D6">
              <w:rPr>
                <w:rFonts w:eastAsia="Times New Roman" w:cs="Times New Roman"/>
                <w:color w:val="0D0D0D" w:themeColor="text1" w:themeTint="F2"/>
                <w:sz w:val="24"/>
                <w:szCs w:val="24"/>
                <w:lang w:val="kk-KZ"/>
              </w:rPr>
              <w:t>Жыл</w:t>
            </w:r>
          </w:p>
        </w:tc>
        <w:tc>
          <w:tcPr>
            <w:tcW w:w="1428" w:type="dxa"/>
            <w:tcBorders>
              <w:top w:val="single" w:sz="4" w:space="0" w:color="auto"/>
              <w:left w:val="single" w:sz="4" w:space="0" w:color="auto"/>
            </w:tcBorders>
            <w:shd w:val="clear" w:color="auto" w:fill="FFFFFF"/>
            <w:vAlign w:val="center"/>
          </w:tcPr>
          <w:p w14:paraId="4EF4F79A" w14:textId="736125D3" w:rsidR="000B79C5" w:rsidRPr="005319D6" w:rsidRDefault="00577C03"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МҚТ</w:t>
            </w:r>
            <w:r w:rsidR="000B79C5" w:rsidRPr="005319D6">
              <w:rPr>
                <w:rFonts w:eastAsia="Times New Roman" w:cs="Times New Roman"/>
                <w:color w:val="0D0D0D" w:themeColor="text1" w:themeTint="F2"/>
                <w:sz w:val="24"/>
                <w:szCs w:val="24"/>
              </w:rPr>
              <w:t>, тг/тг. (Y)</w:t>
            </w:r>
          </w:p>
        </w:tc>
        <w:tc>
          <w:tcPr>
            <w:tcW w:w="2587" w:type="dxa"/>
            <w:tcBorders>
              <w:top w:val="single" w:sz="4" w:space="0" w:color="auto"/>
              <w:left w:val="single" w:sz="4" w:space="0" w:color="auto"/>
            </w:tcBorders>
            <w:shd w:val="clear" w:color="auto" w:fill="auto"/>
            <w:vAlign w:val="center"/>
          </w:tcPr>
          <w:p w14:paraId="26CBA591" w14:textId="253A12BA" w:rsidR="000B79C5" w:rsidRPr="005319D6" w:rsidRDefault="00FD6F4B" w:rsidP="00E1384E">
            <w:pPr>
              <w:spacing w:after="0"/>
              <w:ind w:right="20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Негізгі құралдардың амортизациясы</w:t>
            </w:r>
            <w:r w:rsidR="000B79C5" w:rsidRPr="005319D6">
              <w:rPr>
                <w:rFonts w:eastAsia="Times New Roman" w:cs="Times New Roman"/>
                <w:color w:val="0D0D0D" w:themeColor="text1" w:themeTint="F2"/>
                <w:sz w:val="24"/>
                <w:szCs w:val="24"/>
              </w:rPr>
              <w:t>, млрд тг. (Х1)</w:t>
            </w:r>
          </w:p>
        </w:tc>
        <w:tc>
          <w:tcPr>
            <w:tcW w:w="2288" w:type="dxa"/>
            <w:tcBorders>
              <w:top w:val="single" w:sz="4" w:space="0" w:color="auto"/>
              <w:left w:val="single" w:sz="4" w:space="0" w:color="auto"/>
            </w:tcBorders>
            <w:shd w:val="clear" w:color="auto" w:fill="auto"/>
            <w:vAlign w:val="center"/>
          </w:tcPr>
          <w:p w14:paraId="6D9B69B7" w14:textId="292C658D" w:rsidR="000B79C5" w:rsidRPr="005319D6" w:rsidRDefault="00F754C6"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lang w:val="kk-KZ"/>
              </w:rPr>
              <w:t>Несиелер</w:t>
            </w:r>
            <w:r w:rsidR="00FD6F4B" w:rsidRPr="005319D6">
              <w:rPr>
                <w:rFonts w:eastAsia="Times New Roman" w:cs="Times New Roman"/>
                <w:color w:val="0D0D0D" w:themeColor="text1" w:themeTint="F2"/>
                <w:sz w:val="24"/>
                <w:szCs w:val="24"/>
              </w:rPr>
              <w:t xml:space="preserve"> бойынша берешек</w:t>
            </w:r>
            <w:r w:rsidR="000B79C5" w:rsidRPr="005319D6">
              <w:rPr>
                <w:rFonts w:eastAsia="Times New Roman" w:cs="Times New Roman"/>
                <w:color w:val="0D0D0D" w:themeColor="text1" w:themeTint="F2"/>
                <w:sz w:val="24"/>
                <w:szCs w:val="24"/>
              </w:rPr>
              <w:t>, млрд тг. (Х2)</w:t>
            </w:r>
          </w:p>
        </w:tc>
        <w:tc>
          <w:tcPr>
            <w:tcW w:w="2300" w:type="dxa"/>
            <w:tcBorders>
              <w:top w:val="single" w:sz="4" w:space="0" w:color="auto"/>
              <w:left w:val="single" w:sz="4" w:space="0" w:color="auto"/>
              <w:right w:val="single" w:sz="4" w:space="0" w:color="auto"/>
            </w:tcBorders>
            <w:shd w:val="clear" w:color="auto" w:fill="auto"/>
            <w:vAlign w:val="center"/>
          </w:tcPr>
          <w:p w14:paraId="7E337A9A" w14:textId="2C7FA372" w:rsidR="000B79C5" w:rsidRPr="005319D6" w:rsidRDefault="00FD6F4B"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Негізгі қорларға инвестициялар</w:t>
            </w:r>
            <w:r w:rsidR="000B79C5" w:rsidRPr="005319D6">
              <w:rPr>
                <w:rFonts w:eastAsia="Times New Roman" w:cs="Times New Roman"/>
                <w:color w:val="0D0D0D" w:themeColor="text1" w:themeTint="F2"/>
                <w:sz w:val="24"/>
                <w:szCs w:val="24"/>
              </w:rPr>
              <w:t>, млрд тг. (Х3)</w:t>
            </w:r>
          </w:p>
        </w:tc>
      </w:tr>
      <w:tr w:rsidR="000B79C5" w:rsidRPr="005319D6" w14:paraId="77D7B8FC" w14:textId="77777777" w:rsidTr="0046194D">
        <w:trPr>
          <w:trHeight w:hRule="exact" w:val="365"/>
        </w:trPr>
        <w:tc>
          <w:tcPr>
            <w:tcW w:w="957" w:type="dxa"/>
            <w:tcBorders>
              <w:top w:val="single" w:sz="4" w:space="0" w:color="auto"/>
              <w:left w:val="single" w:sz="4" w:space="0" w:color="auto"/>
            </w:tcBorders>
            <w:shd w:val="clear" w:color="auto" w:fill="FFFFFF"/>
            <w:vAlign w:val="center"/>
          </w:tcPr>
          <w:p w14:paraId="6EBC9BE5"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2013</w:t>
            </w:r>
          </w:p>
        </w:tc>
        <w:tc>
          <w:tcPr>
            <w:tcW w:w="1428" w:type="dxa"/>
            <w:tcBorders>
              <w:top w:val="single" w:sz="4" w:space="0" w:color="auto"/>
              <w:left w:val="single" w:sz="4" w:space="0" w:color="auto"/>
            </w:tcBorders>
            <w:shd w:val="clear" w:color="auto" w:fill="FFFFFF"/>
            <w:vAlign w:val="center"/>
          </w:tcPr>
          <w:p w14:paraId="54B59754"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33,4</w:t>
            </w:r>
          </w:p>
        </w:tc>
        <w:tc>
          <w:tcPr>
            <w:tcW w:w="2587" w:type="dxa"/>
            <w:tcBorders>
              <w:top w:val="single" w:sz="4" w:space="0" w:color="auto"/>
              <w:left w:val="single" w:sz="4" w:space="0" w:color="auto"/>
            </w:tcBorders>
            <w:shd w:val="clear" w:color="auto" w:fill="FFFFFF"/>
            <w:vAlign w:val="center"/>
          </w:tcPr>
          <w:p w14:paraId="557B4429"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41,8</w:t>
            </w:r>
          </w:p>
        </w:tc>
        <w:tc>
          <w:tcPr>
            <w:tcW w:w="2288" w:type="dxa"/>
            <w:tcBorders>
              <w:top w:val="single" w:sz="4" w:space="0" w:color="auto"/>
              <w:left w:val="single" w:sz="4" w:space="0" w:color="auto"/>
            </w:tcBorders>
            <w:shd w:val="clear" w:color="auto" w:fill="FFFFFF"/>
            <w:vAlign w:val="center"/>
          </w:tcPr>
          <w:p w14:paraId="74F2C025"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255</w:t>
            </w:r>
          </w:p>
        </w:tc>
        <w:tc>
          <w:tcPr>
            <w:tcW w:w="2300" w:type="dxa"/>
            <w:tcBorders>
              <w:top w:val="single" w:sz="4" w:space="0" w:color="auto"/>
              <w:left w:val="single" w:sz="4" w:space="0" w:color="auto"/>
              <w:right w:val="single" w:sz="4" w:space="0" w:color="auto"/>
            </w:tcBorders>
            <w:shd w:val="clear" w:color="auto" w:fill="FFFFFF"/>
            <w:vAlign w:val="center"/>
          </w:tcPr>
          <w:p w14:paraId="1FC230D2"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139,6</w:t>
            </w:r>
          </w:p>
        </w:tc>
      </w:tr>
      <w:tr w:rsidR="000B79C5" w:rsidRPr="005319D6" w14:paraId="2CE13AA0" w14:textId="77777777" w:rsidTr="0046194D">
        <w:trPr>
          <w:trHeight w:hRule="exact" w:val="365"/>
        </w:trPr>
        <w:tc>
          <w:tcPr>
            <w:tcW w:w="957" w:type="dxa"/>
            <w:tcBorders>
              <w:top w:val="single" w:sz="4" w:space="0" w:color="auto"/>
              <w:left w:val="single" w:sz="4" w:space="0" w:color="auto"/>
            </w:tcBorders>
            <w:shd w:val="clear" w:color="auto" w:fill="FFFFFF"/>
            <w:vAlign w:val="center"/>
          </w:tcPr>
          <w:p w14:paraId="29E08D71"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2014</w:t>
            </w:r>
          </w:p>
        </w:tc>
        <w:tc>
          <w:tcPr>
            <w:tcW w:w="1428" w:type="dxa"/>
            <w:tcBorders>
              <w:top w:val="single" w:sz="4" w:space="0" w:color="auto"/>
              <w:left w:val="single" w:sz="4" w:space="0" w:color="auto"/>
            </w:tcBorders>
            <w:shd w:val="clear" w:color="auto" w:fill="FFFFFF"/>
            <w:vAlign w:val="center"/>
          </w:tcPr>
          <w:p w14:paraId="269EDF20"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21,1</w:t>
            </w:r>
          </w:p>
        </w:tc>
        <w:tc>
          <w:tcPr>
            <w:tcW w:w="2587" w:type="dxa"/>
            <w:tcBorders>
              <w:top w:val="single" w:sz="4" w:space="0" w:color="auto"/>
              <w:left w:val="single" w:sz="4" w:space="0" w:color="auto"/>
            </w:tcBorders>
            <w:shd w:val="clear" w:color="auto" w:fill="FFFFFF"/>
            <w:vAlign w:val="center"/>
          </w:tcPr>
          <w:p w14:paraId="37E29582"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46,1</w:t>
            </w:r>
          </w:p>
        </w:tc>
        <w:tc>
          <w:tcPr>
            <w:tcW w:w="2288" w:type="dxa"/>
            <w:tcBorders>
              <w:top w:val="single" w:sz="4" w:space="0" w:color="auto"/>
              <w:left w:val="single" w:sz="4" w:space="0" w:color="auto"/>
            </w:tcBorders>
            <w:shd w:val="clear" w:color="auto" w:fill="FFFFFF"/>
            <w:vAlign w:val="center"/>
          </w:tcPr>
          <w:p w14:paraId="0A8E6FA0"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323,3</w:t>
            </w:r>
          </w:p>
        </w:tc>
        <w:tc>
          <w:tcPr>
            <w:tcW w:w="2300" w:type="dxa"/>
            <w:tcBorders>
              <w:top w:val="single" w:sz="4" w:space="0" w:color="auto"/>
              <w:left w:val="single" w:sz="4" w:space="0" w:color="auto"/>
              <w:right w:val="single" w:sz="4" w:space="0" w:color="auto"/>
            </w:tcBorders>
            <w:shd w:val="clear" w:color="auto" w:fill="FFFFFF"/>
            <w:vAlign w:val="center"/>
          </w:tcPr>
          <w:p w14:paraId="155D06F9"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173,2</w:t>
            </w:r>
          </w:p>
        </w:tc>
      </w:tr>
      <w:tr w:rsidR="000B79C5" w:rsidRPr="005319D6" w14:paraId="30F538E4" w14:textId="77777777" w:rsidTr="0046194D">
        <w:trPr>
          <w:trHeight w:hRule="exact" w:val="365"/>
        </w:trPr>
        <w:tc>
          <w:tcPr>
            <w:tcW w:w="957" w:type="dxa"/>
            <w:tcBorders>
              <w:top w:val="single" w:sz="4" w:space="0" w:color="auto"/>
              <w:left w:val="single" w:sz="4" w:space="0" w:color="auto"/>
            </w:tcBorders>
            <w:shd w:val="clear" w:color="auto" w:fill="FFFFFF"/>
            <w:vAlign w:val="center"/>
          </w:tcPr>
          <w:p w14:paraId="5792E07E"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2015</w:t>
            </w:r>
          </w:p>
        </w:tc>
        <w:tc>
          <w:tcPr>
            <w:tcW w:w="1428" w:type="dxa"/>
            <w:tcBorders>
              <w:top w:val="single" w:sz="4" w:space="0" w:color="auto"/>
              <w:left w:val="single" w:sz="4" w:space="0" w:color="auto"/>
            </w:tcBorders>
            <w:shd w:val="clear" w:color="auto" w:fill="FFFFFF"/>
            <w:vAlign w:val="center"/>
          </w:tcPr>
          <w:p w14:paraId="38BB2FD8"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18,9</w:t>
            </w:r>
          </w:p>
        </w:tc>
        <w:tc>
          <w:tcPr>
            <w:tcW w:w="2587" w:type="dxa"/>
            <w:tcBorders>
              <w:top w:val="single" w:sz="4" w:space="0" w:color="auto"/>
              <w:left w:val="single" w:sz="4" w:space="0" w:color="auto"/>
            </w:tcBorders>
            <w:shd w:val="clear" w:color="auto" w:fill="FFFFFF"/>
            <w:vAlign w:val="center"/>
          </w:tcPr>
          <w:p w14:paraId="002744CB"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61,2</w:t>
            </w:r>
          </w:p>
        </w:tc>
        <w:tc>
          <w:tcPr>
            <w:tcW w:w="2288" w:type="dxa"/>
            <w:tcBorders>
              <w:top w:val="single" w:sz="4" w:space="0" w:color="auto"/>
              <w:left w:val="single" w:sz="4" w:space="0" w:color="auto"/>
            </w:tcBorders>
            <w:shd w:val="clear" w:color="auto" w:fill="FFFFFF"/>
            <w:vAlign w:val="center"/>
          </w:tcPr>
          <w:p w14:paraId="7D86D29E"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203,5</w:t>
            </w:r>
          </w:p>
        </w:tc>
        <w:tc>
          <w:tcPr>
            <w:tcW w:w="2300" w:type="dxa"/>
            <w:tcBorders>
              <w:top w:val="single" w:sz="4" w:space="0" w:color="auto"/>
              <w:left w:val="single" w:sz="4" w:space="0" w:color="auto"/>
              <w:right w:val="single" w:sz="4" w:space="0" w:color="auto"/>
            </w:tcBorders>
            <w:shd w:val="clear" w:color="auto" w:fill="FFFFFF"/>
            <w:vAlign w:val="center"/>
          </w:tcPr>
          <w:p w14:paraId="384B046A"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163,9</w:t>
            </w:r>
          </w:p>
        </w:tc>
      </w:tr>
      <w:tr w:rsidR="000B79C5" w:rsidRPr="005319D6" w14:paraId="0487A28D" w14:textId="77777777" w:rsidTr="0046194D">
        <w:trPr>
          <w:trHeight w:hRule="exact" w:val="365"/>
        </w:trPr>
        <w:tc>
          <w:tcPr>
            <w:tcW w:w="957" w:type="dxa"/>
            <w:tcBorders>
              <w:top w:val="single" w:sz="4" w:space="0" w:color="auto"/>
              <w:left w:val="single" w:sz="4" w:space="0" w:color="auto"/>
            </w:tcBorders>
            <w:shd w:val="clear" w:color="auto" w:fill="FFFFFF"/>
            <w:vAlign w:val="center"/>
          </w:tcPr>
          <w:p w14:paraId="4A94494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2016</w:t>
            </w:r>
          </w:p>
        </w:tc>
        <w:tc>
          <w:tcPr>
            <w:tcW w:w="1428" w:type="dxa"/>
            <w:tcBorders>
              <w:top w:val="single" w:sz="4" w:space="0" w:color="auto"/>
              <w:left w:val="single" w:sz="4" w:space="0" w:color="auto"/>
            </w:tcBorders>
            <w:shd w:val="clear" w:color="auto" w:fill="FFFFFF"/>
            <w:vAlign w:val="center"/>
          </w:tcPr>
          <w:p w14:paraId="35CB5F4A"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16,7</w:t>
            </w:r>
          </w:p>
        </w:tc>
        <w:tc>
          <w:tcPr>
            <w:tcW w:w="2587" w:type="dxa"/>
            <w:tcBorders>
              <w:top w:val="single" w:sz="4" w:space="0" w:color="auto"/>
              <w:left w:val="single" w:sz="4" w:space="0" w:color="auto"/>
            </w:tcBorders>
            <w:shd w:val="clear" w:color="auto" w:fill="FFFFFF"/>
            <w:vAlign w:val="center"/>
          </w:tcPr>
          <w:p w14:paraId="56136C74"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72,8</w:t>
            </w:r>
          </w:p>
        </w:tc>
        <w:tc>
          <w:tcPr>
            <w:tcW w:w="2288" w:type="dxa"/>
            <w:tcBorders>
              <w:top w:val="single" w:sz="4" w:space="0" w:color="auto"/>
              <w:left w:val="single" w:sz="4" w:space="0" w:color="auto"/>
            </w:tcBorders>
            <w:shd w:val="clear" w:color="auto" w:fill="FFFFFF"/>
            <w:vAlign w:val="center"/>
          </w:tcPr>
          <w:p w14:paraId="42347E6C"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448</w:t>
            </w:r>
          </w:p>
        </w:tc>
        <w:tc>
          <w:tcPr>
            <w:tcW w:w="2300" w:type="dxa"/>
            <w:tcBorders>
              <w:top w:val="single" w:sz="4" w:space="0" w:color="auto"/>
              <w:left w:val="single" w:sz="4" w:space="0" w:color="auto"/>
              <w:right w:val="single" w:sz="4" w:space="0" w:color="auto"/>
            </w:tcBorders>
            <w:shd w:val="clear" w:color="auto" w:fill="FFFFFF"/>
            <w:vAlign w:val="center"/>
          </w:tcPr>
          <w:p w14:paraId="72E2DEBB"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253,9</w:t>
            </w:r>
          </w:p>
        </w:tc>
      </w:tr>
      <w:tr w:rsidR="000B79C5" w:rsidRPr="005319D6" w14:paraId="692476DF" w14:textId="77777777" w:rsidTr="0046194D">
        <w:trPr>
          <w:trHeight w:hRule="exact" w:val="365"/>
        </w:trPr>
        <w:tc>
          <w:tcPr>
            <w:tcW w:w="957" w:type="dxa"/>
            <w:tcBorders>
              <w:top w:val="single" w:sz="4" w:space="0" w:color="auto"/>
              <w:left w:val="single" w:sz="4" w:space="0" w:color="auto"/>
            </w:tcBorders>
            <w:shd w:val="clear" w:color="auto" w:fill="FFFFFF"/>
            <w:vAlign w:val="center"/>
          </w:tcPr>
          <w:p w14:paraId="62739D0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2017</w:t>
            </w:r>
          </w:p>
        </w:tc>
        <w:tc>
          <w:tcPr>
            <w:tcW w:w="1428" w:type="dxa"/>
            <w:tcBorders>
              <w:top w:val="single" w:sz="4" w:space="0" w:color="auto"/>
              <w:left w:val="single" w:sz="4" w:space="0" w:color="auto"/>
            </w:tcBorders>
            <w:shd w:val="clear" w:color="auto" w:fill="FFFFFF"/>
            <w:vAlign w:val="center"/>
          </w:tcPr>
          <w:p w14:paraId="085B7939"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15,6</w:t>
            </w:r>
          </w:p>
        </w:tc>
        <w:tc>
          <w:tcPr>
            <w:tcW w:w="2587" w:type="dxa"/>
            <w:tcBorders>
              <w:top w:val="single" w:sz="4" w:space="0" w:color="auto"/>
              <w:left w:val="single" w:sz="4" w:space="0" w:color="auto"/>
            </w:tcBorders>
            <w:shd w:val="clear" w:color="auto" w:fill="FFFFFF"/>
            <w:vAlign w:val="center"/>
          </w:tcPr>
          <w:p w14:paraId="38464039"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55</w:t>
            </w:r>
          </w:p>
        </w:tc>
        <w:tc>
          <w:tcPr>
            <w:tcW w:w="2288" w:type="dxa"/>
            <w:tcBorders>
              <w:top w:val="single" w:sz="4" w:space="0" w:color="auto"/>
              <w:left w:val="single" w:sz="4" w:space="0" w:color="auto"/>
            </w:tcBorders>
            <w:shd w:val="clear" w:color="auto" w:fill="FFFFFF"/>
            <w:vAlign w:val="center"/>
          </w:tcPr>
          <w:p w14:paraId="7A1A8D3D"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245,7</w:t>
            </w:r>
          </w:p>
        </w:tc>
        <w:tc>
          <w:tcPr>
            <w:tcW w:w="2300" w:type="dxa"/>
            <w:tcBorders>
              <w:top w:val="single" w:sz="4" w:space="0" w:color="auto"/>
              <w:left w:val="single" w:sz="4" w:space="0" w:color="auto"/>
              <w:right w:val="single" w:sz="4" w:space="0" w:color="auto"/>
            </w:tcBorders>
            <w:shd w:val="clear" w:color="auto" w:fill="FFFFFF"/>
            <w:vAlign w:val="center"/>
          </w:tcPr>
          <w:p w14:paraId="67A968C0"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237</w:t>
            </w:r>
          </w:p>
        </w:tc>
      </w:tr>
      <w:tr w:rsidR="000B79C5" w:rsidRPr="005319D6" w14:paraId="3E8AD55F" w14:textId="77777777" w:rsidTr="0046194D">
        <w:trPr>
          <w:trHeight w:hRule="exact" w:val="365"/>
        </w:trPr>
        <w:tc>
          <w:tcPr>
            <w:tcW w:w="957" w:type="dxa"/>
            <w:tcBorders>
              <w:top w:val="single" w:sz="4" w:space="0" w:color="auto"/>
              <w:left w:val="single" w:sz="4" w:space="0" w:color="auto"/>
            </w:tcBorders>
            <w:shd w:val="clear" w:color="auto" w:fill="FFFFFF"/>
            <w:vAlign w:val="center"/>
          </w:tcPr>
          <w:p w14:paraId="36F14325"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2018</w:t>
            </w:r>
          </w:p>
        </w:tc>
        <w:tc>
          <w:tcPr>
            <w:tcW w:w="1428" w:type="dxa"/>
            <w:tcBorders>
              <w:top w:val="single" w:sz="4" w:space="0" w:color="auto"/>
              <w:left w:val="single" w:sz="4" w:space="0" w:color="auto"/>
            </w:tcBorders>
            <w:shd w:val="clear" w:color="auto" w:fill="FFFFFF"/>
            <w:vAlign w:val="center"/>
          </w:tcPr>
          <w:p w14:paraId="60A9BF20"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19,7</w:t>
            </w:r>
          </w:p>
        </w:tc>
        <w:tc>
          <w:tcPr>
            <w:tcW w:w="2587" w:type="dxa"/>
            <w:tcBorders>
              <w:top w:val="single" w:sz="4" w:space="0" w:color="auto"/>
              <w:left w:val="single" w:sz="4" w:space="0" w:color="auto"/>
            </w:tcBorders>
            <w:shd w:val="clear" w:color="auto" w:fill="FFFFFF"/>
            <w:vAlign w:val="center"/>
          </w:tcPr>
          <w:p w14:paraId="6B1622E9"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52,1</w:t>
            </w:r>
          </w:p>
        </w:tc>
        <w:tc>
          <w:tcPr>
            <w:tcW w:w="2288" w:type="dxa"/>
            <w:tcBorders>
              <w:top w:val="single" w:sz="4" w:space="0" w:color="auto"/>
              <w:left w:val="single" w:sz="4" w:space="0" w:color="auto"/>
            </w:tcBorders>
            <w:shd w:val="clear" w:color="auto" w:fill="FFFFFF"/>
            <w:vAlign w:val="center"/>
          </w:tcPr>
          <w:p w14:paraId="4B464140"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385,2</w:t>
            </w:r>
          </w:p>
        </w:tc>
        <w:tc>
          <w:tcPr>
            <w:tcW w:w="2300" w:type="dxa"/>
            <w:tcBorders>
              <w:top w:val="single" w:sz="4" w:space="0" w:color="auto"/>
              <w:left w:val="single" w:sz="4" w:space="0" w:color="auto"/>
              <w:right w:val="single" w:sz="4" w:space="0" w:color="auto"/>
            </w:tcBorders>
            <w:shd w:val="clear" w:color="auto" w:fill="FFFFFF"/>
            <w:vAlign w:val="center"/>
          </w:tcPr>
          <w:p w14:paraId="614210C9"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395,6</w:t>
            </w:r>
          </w:p>
        </w:tc>
      </w:tr>
      <w:tr w:rsidR="000B79C5" w:rsidRPr="005319D6" w14:paraId="6DB20949" w14:textId="77777777" w:rsidTr="0046194D">
        <w:trPr>
          <w:trHeight w:hRule="exact" w:val="365"/>
        </w:trPr>
        <w:tc>
          <w:tcPr>
            <w:tcW w:w="957" w:type="dxa"/>
            <w:tcBorders>
              <w:top w:val="single" w:sz="4" w:space="0" w:color="auto"/>
              <w:left w:val="single" w:sz="4" w:space="0" w:color="auto"/>
            </w:tcBorders>
            <w:shd w:val="clear" w:color="auto" w:fill="FFFFFF"/>
            <w:vAlign w:val="center"/>
          </w:tcPr>
          <w:p w14:paraId="6F287BFE"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2019</w:t>
            </w:r>
          </w:p>
        </w:tc>
        <w:tc>
          <w:tcPr>
            <w:tcW w:w="1428" w:type="dxa"/>
            <w:tcBorders>
              <w:top w:val="single" w:sz="4" w:space="0" w:color="auto"/>
              <w:left w:val="single" w:sz="4" w:space="0" w:color="auto"/>
            </w:tcBorders>
            <w:shd w:val="clear" w:color="auto" w:fill="FFFFFF"/>
            <w:vAlign w:val="center"/>
          </w:tcPr>
          <w:p w14:paraId="7F29C158"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16</w:t>
            </w:r>
          </w:p>
        </w:tc>
        <w:tc>
          <w:tcPr>
            <w:tcW w:w="2587" w:type="dxa"/>
            <w:tcBorders>
              <w:top w:val="single" w:sz="4" w:space="0" w:color="auto"/>
              <w:left w:val="single" w:sz="4" w:space="0" w:color="auto"/>
            </w:tcBorders>
            <w:shd w:val="clear" w:color="auto" w:fill="FFFFFF"/>
            <w:vAlign w:val="center"/>
          </w:tcPr>
          <w:p w14:paraId="7FEB59C1"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58,8</w:t>
            </w:r>
          </w:p>
        </w:tc>
        <w:tc>
          <w:tcPr>
            <w:tcW w:w="2288" w:type="dxa"/>
            <w:tcBorders>
              <w:top w:val="single" w:sz="4" w:space="0" w:color="auto"/>
              <w:left w:val="single" w:sz="4" w:space="0" w:color="auto"/>
            </w:tcBorders>
            <w:shd w:val="clear" w:color="auto" w:fill="FFFFFF"/>
            <w:vAlign w:val="center"/>
          </w:tcPr>
          <w:p w14:paraId="02DF4D02"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319,6</w:t>
            </w:r>
          </w:p>
        </w:tc>
        <w:tc>
          <w:tcPr>
            <w:tcW w:w="2300" w:type="dxa"/>
            <w:tcBorders>
              <w:top w:val="single" w:sz="4" w:space="0" w:color="auto"/>
              <w:left w:val="single" w:sz="4" w:space="0" w:color="auto"/>
              <w:right w:val="single" w:sz="4" w:space="0" w:color="auto"/>
            </w:tcBorders>
            <w:shd w:val="clear" w:color="auto" w:fill="FFFFFF"/>
            <w:vAlign w:val="center"/>
          </w:tcPr>
          <w:p w14:paraId="4B99FDFF"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365,6</w:t>
            </w:r>
          </w:p>
        </w:tc>
      </w:tr>
      <w:tr w:rsidR="000B79C5" w:rsidRPr="005319D6" w14:paraId="16062208" w14:textId="77777777" w:rsidTr="0046194D">
        <w:trPr>
          <w:trHeight w:hRule="exact" w:val="365"/>
        </w:trPr>
        <w:tc>
          <w:tcPr>
            <w:tcW w:w="957" w:type="dxa"/>
            <w:tcBorders>
              <w:top w:val="single" w:sz="4" w:space="0" w:color="auto"/>
              <w:left w:val="single" w:sz="4" w:space="0" w:color="auto"/>
            </w:tcBorders>
            <w:shd w:val="clear" w:color="auto" w:fill="FFFFFF"/>
            <w:vAlign w:val="center"/>
          </w:tcPr>
          <w:p w14:paraId="621B2AB5"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2020</w:t>
            </w:r>
          </w:p>
        </w:tc>
        <w:tc>
          <w:tcPr>
            <w:tcW w:w="1428" w:type="dxa"/>
            <w:tcBorders>
              <w:top w:val="single" w:sz="4" w:space="0" w:color="auto"/>
              <w:left w:val="single" w:sz="4" w:space="0" w:color="auto"/>
            </w:tcBorders>
            <w:shd w:val="clear" w:color="auto" w:fill="FFFFFF"/>
            <w:vAlign w:val="center"/>
          </w:tcPr>
          <w:p w14:paraId="47423EE4"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17,5</w:t>
            </w:r>
          </w:p>
        </w:tc>
        <w:tc>
          <w:tcPr>
            <w:tcW w:w="2587" w:type="dxa"/>
            <w:tcBorders>
              <w:top w:val="single" w:sz="4" w:space="0" w:color="auto"/>
              <w:left w:val="single" w:sz="4" w:space="0" w:color="auto"/>
            </w:tcBorders>
            <w:shd w:val="clear" w:color="auto" w:fill="FFFFFF"/>
            <w:vAlign w:val="center"/>
          </w:tcPr>
          <w:p w14:paraId="5373823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63,1</w:t>
            </w:r>
          </w:p>
        </w:tc>
        <w:tc>
          <w:tcPr>
            <w:tcW w:w="2288" w:type="dxa"/>
            <w:tcBorders>
              <w:top w:val="single" w:sz="4" w:space="0" w:color="auto"/>
              <w:left w:val="single" w:sz="4" w:space="0" w:color="auto"/>
            </w:tcBorders>
            <w:shd w:val="clear" w:color="auto" w:fill="FFFFFF"/>
            <w:vAlign w:val="center"/>
          </w:tcPr>
          <w:p w14:paraId="1156C269"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244,9</w:t>
            </w:r>
          </w:p>
        </w:tc>
        <w:tc>
          <w:tcPr>
            <w:tcW w:w="2300" w:type="dxa"/>
            <w:tcBorders>
              <w:top w:val="single" w:sz="4" w:space="0" w:color="auto"/>
              <w:left w:val="single" w:sz="4" w:space="0" w:color="auto"/>
              <w:right w:val="single" w:sz="4" w:space="0" w:color="auto"/>
            </w:tcBorders>
            <w:shd w:val="clear" w:color="auto" w:fill="FFFFFF"/>
            <w:vAlign w:val="center"/>
          </w:tcPr>
          <w:p w14:paraId="486CEE7E"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565,1</w:t>
            </w:r>
          </w:p>
        </w:tc>
      </w:tr>
      <w:tr w:rsidR="000B79C5" w:rsidRPr="005319D6" w14:paraId="3C72509A" w14:textId="77777777" w:rsidTr="0046194D">
        <w:trPr>
          <w:trHeight w:hRule="exact" w:val="365"/>
        </w:trPr>
        <w:tc>
          <w:tcPr>
            <w:tcW w:w="957" w:type="dxa"/>
            <w:tcBorders>
              <w:top w:val="single" w:sz="4" w:space="0" w:color="auto"/>
              <w:left w:val="single" w:sz="4" w:space="0" w:color="auto"/>
            </w:tcBorders>
            <w:shd w:val="clear" w:color="auto" w:fill="FFFFFF"/>
            <w:vAlign w:val="center"/>
          </w:tcPr>
          <w:p w14:paraId="0454409C"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2021</w:t>
            </w:r>
          </w:p>
        </w:tc>
        <w:tc>
          <w:tcPr>
            <w:tcW w:w="1428" w:type="dxa"/>
            <w:tcBorders>
              <w:top w:val="single" w:sz="4" w:space="0" w:color="auto"/>
              <w:left w:val="single" w:sz="4" w:space="0" w:color="auto"/>
            </w:tcBorders>
            <w:shd w:val="clear" w:color="auto" w:fill="FFFFFF"/>
            <w:vAlign w:val="center"/>
          </w:tcPr>
          <w:p w14:paraId="2F3F60E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w:t>
            </w:r>
          </w:p>
        </w:tc>
        <w:tc>
          <w:tcPr>
            <w:tcW w:w="2587" w:type="dxa"/>
            <w:tcBorders>
              <w:top w:val="single" w:sz="4" w:space="0" w:color="auto"/>
              <w:left w:val="single" w:sz="4" w:space="0" w:color="auto"/>
            </w:tcBorders>
            <w:shd w:val="clear" w:color="auto" w:fill="FFFFFF"/>
            <w:vAlign w:val="center"/>
          </w:tcPr>
          <w:p w14:paraId="2D74B17E"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68,2</w:t>
            </w:r>
          </w:p>
        </w:tc>
        <w:tc>
          <w:tcPr>
            <w:tcW w:w="2288" w:type="dxa"/>
            <w:tcBorders>
              <w:top w:val="single" w:sz="4" w:space="0" w:color="auto"/>
              <w:left w:val="single" w:sz="4" w:space="0" w:color="auto"/>
            </w:tcBorders>
            <w:shd w:val="clear" w:color="auto" w:fill="FFFFFF"/>
            <w:vAlign w:val="center"/>
          </w:tcPr>
          <w:p w14:paraId="70C9FE1F"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239,2</w:t>
            </w:r>
          </w:p>
        </w:tc>
        <w:tc>
          <w:tcPr>
            <w:tcW w:w="2300" w:type="dxa"/>
            <w:tcBorders>
              <w:top w:val="single" w:sz="4" w:space="0" w:color="auto"/>
              <w:left w:val="single" w:sz="4" w:space="0" w:color="auto"/>
              <w:right w:val="single" w:sz="4" w:space="0" w:color="auto"/>
            </w:tcBorders>
            <w:shd w:val="clear" w:color="auto" w:fill="FFFFFF"/>
            <w:vAlign w:val="center"/>
          </w:tcPr>
          <w:p w14:paraId="1026D2D1"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772,4</w:t>
            </w:r>
          </w:p>
        </w:tc>
      </w:tr>
      <w:tr w:rsidR="000B79C5" w:rsidRPr="005319D6" w14:paraId="794F7BC6" w14:textId="77777777" w:rsidTr="0046194D">
        <w:trPr>
          <w:trHeight w:hRule="exact" w:val="365"/>
        </w:trPr>
        <w:tc>
          <w:tcPr>
            <w:tcW w:w="957" w:type="dxa"/>
            <w:tcBorders>
              <w:top w:val="single" w:sz="4" w:space="0" w:color="auto"/>
              <w:left w:val="single" w:sz="4" w:space="0" w:color="auto"/>
            </w:tcBorders>
            <w:shd w:val="clear" w:color="auto" w:fill="FFFFFF"/>
            <w:vAlign w:val="center"/>
          </w:tcPr>
          <w:p w14:paraId="088AF206"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2022</w:t>
            </w:r>
          </w:p>
        </w:tc>
        <w:tc>
          <w:tcPr>
            <w:tcW w:w="1428" w:type="dxa"/>
            <w:tcBorders>
              <w:top w:val="single" w:sz="4" w:space="0" w:color="auto"/>
              <w:left w:val="single" w:sz="4" w:space="0" w:color="auto"/>
            </w:tcBorders>
            <w:shd w:val="clear" w:color="auto" w:fill="FFFFFF"/>
            <w:vAlign w:val="center"/>
          </w:tcPr>
          <w:p w14:paraId="55738DFF"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18,6</w:t>
            </w:r>
          </w:p>
        </w:tc>
        <w:tc>
          <w:tcPr>
            <w:tcW w:w="2587" w:type="dxa"/>
            <w:tcBorders>
              <w:top w:val="single" w:sz="4" w:space="0" w:color="auto"/>
              <w:left w:val="single" w:sz="4" w:space="0" w:color="auto"/>
            </w:tcBorders>
            <w:shd w:val="clear" w:color="auto" w:fill="FFFFFF"/>
            <w:vAlign w:val="center"/>
          </w:tcPr>
          <w:p w14:paraId="4D1B43DB"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80,5</w:t>
            </w:r>
          </w:p>
        </w:tc>
        <w:tc>
          <w:tcPr>
            <w:tcW w:w="2288" w:type="dxa"/>
            <w:tcBorders>
              <w:top w:val="single" w:sz="4" w:space="0" w:color="auto"/>
              <w:left w:val="single" w:sz="4" w:space="0" w:color="auto"/>
            </w:tcBorders>
            <w:shd w:val="clear" w:color="auto" w:fill="FFFFFF"/>
            <w:vAlign w:val="center"/>
          </w:tcPr>
          <w:p w14:paraId="2A0708B1"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314</w:t>
            </w:r>
          </w:p>
        </w:tc>
        <w:tc>
          <w:tcPr>
            <w:tcW w:w="2300" w:type="dxa"/>
            <w:tcBorders>
              <w:top w:val="single" w:sz="4" w:space="0" w:color="auto"/>
              <w:left w:val="single" w:sz="4" w:space="0" w:color="auto"/>
              <w:right w:val="single" w:sz="4" w:space="0" w:color="auto"/>
            </w:tcBorders>
            <w:shd w:val="clear" w:color="auto" w:fill="FFFFFF"/>
            <w:vAlign w:val="center"/>
          </w:tcPr>
          <w:p w14:paraId="6AE549DC"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850,7</w:t>
            </w:r>
          </w:p>
        </w:tc>
      </w:tr>
      <w:tr w:rsidR="000B79C5" w:rsidRPr="005319D6" w14:paraId="350491F6" w14:textId="77777777" w:rsidTr="0046194D">
        <w:trPr>
          <w:trHeight w:hRule="exact" w:val="381"/>
        </w:trPr>
        <w:tc>
          <w:tcPr>
            <w:tcW w:w="957" w:type="dxa"/>
            <w:tcBorders>
              <w:top w:val="single" w:sz="4" w:space="0" w:color="auto"/>
              <w:left w:val="single" w:sz="4" w:space="0" w:color="auto"/>
              <w:bottom w:val="single" w:sz="4" w:space="0" w:color="auto"/>
            </w:tcBorders>
            <w:shd w:val="clear" w:color="auto" w:fill="FFFFFF"/>
            <w:vAlign w:val="center"/>
          </w:tcPr>
          <w:p w14:paraId="794C48B2"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2023</w:t>
            </w:r>
          </w:p>
        </w:tc>
        <w:tc>
          <w:tcPr>
            <w:tcW w:w="1428" w:type="dxa"/>
            <w:tcBorders>
              <w:top w:val="single" w:sz="4" w:space="0" w:color="auto"/>
              <w:left w:val="single" w:sz="4" w:space="0" w:color="auto"/>
              <w:bottom w:val="single" w:sz="4" w:space="0" w:color="auto"/>
            </w:tcBorders>
            <w:shd w:val="clear" w:color="auto" w:fill="FFFFFF"/>
            <w:vAlign w:val="center"/>
          </w:tcPr>
          <w:p w14:paraId="7E8DD8E9"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15,5</w:t>
            </w:r>
          </w:p>
        </w:tc>
        <w:tc>
          <w:tcPr>
            <w:tcW w:w="2587" w:type="dxa"/>
            <w:tcBorders>
              <w:top w:val="single" w:sz="4" w:space="0" w:color="auto"/>
              <w:left w:val="single" w:sz="4" w:space="0" w:color="auto"/>
              <w:bottom w:val="single" w:sz="4" w:space="0" w:color="auto"/>
            </w:tcBorders>
            <w:shd w:val="clear" w:color="auto" w:fill="FFFFFF"/>
            <w:vAlign w:val="center"/>
          </w:tcPr>
          <w:p w14:paraId="22C7536A"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89,6</w:t>
            </w:r>
          </w:p>
        </w:tc>
        <w:tc>
          <w:tcPr>
            <w:tcW w:w="2288" w:type="dxa"/>
            <w:tcBorders>
              <w:top w:val="single" w:sz="4" w:space="0" w:color="auto"/>
              <w:left w:val="single" w:sz="4" w:space="0" w:color="auto"/>
              <w:bottom w:val="single" w:sz="4" w:space="0" w:color="auto"/>
            </w:tcBorders>
            <w:shd w:val="clear" w:color="auto" w:fill="FFFFFF"/>
            <w:vAlign w:val="center"/>
          </w:tcPr>
          <w:p w14:paraId="53D7CB38"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309,2</w:t>
            </w:r>
          </w:p>
        </w:tc>
        <w:tc>
          <w:tcPr>
            <w:tcW w:w="2300" w:type="dxa"/>
            <w:tcBorders>
              <w:top w:val="single" w:sz="4" w:space="0" w:color="auto"/>
              <w:left w:val="single" w:sz="4" w:space="0" w:color="auto"/>
              <w:bottom w:val="single" w:sz="4" w:space="0" w:color="auto"/>
              <w:right w:val="single" w:sz="4" w:space="0" w:color="auto"/>
            </w:tcBorders>
            <w:shd w:val="clear" w:color="auto" w:fill="FFFFFF"/>
            <w:vAlign w:val="center"/>
          </w:tcPr>
          <w:p w14:paraId="189C08A6"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904,2</w:t>
            </w:r>
          </w:p>
        </w:tc>
      </w:tr>
      <w:tr w:rsidR="000B00F8" w:rsidRPr="005319D6" w14:paraId="2984FD65" w14:textId="77777777" w:rsidTr="0046194D">
        <w:trPr>
          <w:trHeight w:hRule="exact" w:val="381"/>
        </w:trPr>
        <w:tc>
          <w:tcPr>
            <w:tcW w:w="956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50C0768" w14:textId="22503494" w:rsidR="000B00F8" w:rsidRPr="005319D6" w:rsidRDefault="000B00F8" w:rsidP="000B00F8">
            <w:pPr>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xml:space="preserve">Ескерту – https://stat.gov.kz/ aқпaрaт көзі негізінде </w:t>
            </w:r>
            <w:r w:rsidR="00EE6F52">
              <w:rPr>
                <w:rFonts w:eastAsia="Times New Roman" w:cs="Times New Roman"/>
                <w:color w:val="0D0D0D" w:themeColor="text1" w:themeTint="F2"/>
                <w:sz w:val="24"/>
                <w:szCs w:val="24"/>
              </w:rPr>
              <w:t>aвтор құрaстырғaн</w:t>
            </w:r>
          </w:p>
        </w:tc>
      </w:tr>
      <w:bookmarkEnd w:id="34"/>
    </w:tbl>
    <w:p w14:paraId="18B7C0A5" w14:textId="77777777" w:rsidR="00380D02" w:rsidRPr="005319D6" w:rsidRDefault="00380D02" w:rsidP="00380D02">
      <w:pPr>
        <w:pStyle w:val="ad"/>
        <w:shd w:val="clear" w:color="auto" w:fill="FFFFFF"/>
        <w:spacing w:before="0" w:beforeAutospacing="0" w:after="0" w:afterAutospacing="0"/>
        <w:ind w:firstLine="709"/>
        <w:rPr>
          <w:color w:val="0D0D0D" w:themeColor="text1" w:themeTint="F2"/>
          <w:sz w:val="28"/>
          <w:szCs w:val="28"/>
          <w:lang w:val="kk-KZ"/>
        </w:rPr>
      </w:pPr>
    </w:p>
    <w:p w14:paraId="6025FAC7" w14:textId="2D7ED7F2" w:rsidR="00380D02" w:rsidRPr="005319D6" w:rsidRDefault="00380D02" w:rsidP="00380D02">
      <w:pPr>
        <w:pStyle w:val="ad"/>
        <w:shd w:val="clear" w:color="auto" w:fill="FFFFFF"/>
        <w:spacing w:before="0" w:beforeAutospacing="0" w:after="0" w:afterAutospacing="0"/>
        <w:ind w:firstLine="709"/>
        <w:jc w:val="both"/>
        <w:rPr>
          <w:color w:val="0D0D0D" w:themeColor="text1" w:themeTint="F2"/>
          <w:sz w:val="28"/>
          <w:szCs w:val="28"/>
          <w:lang w:val="kk-KZ"/>
        </w:rPr>
      </w:pPr>
      <w:r w:rsidRPr="005319D6">
        <w:rPr>
          <w:color w:val="0D0D0D" w:themeColor="text1" w:themeTint="F2"/>
          <w:sz w:val="28"/>
          <w:szCs w:val="28"/>
          <w:lang w:val="kk-KZ"/>
        </w:rPr>
        <w:t>Жүргізілген корреляциялық талдау нәтижелері бойынша барлық зерттелетін көрсеткіштердің мемлекеттік қолдаудың тиімділігімен теріс байланысы бар екені анықталды. Бұл инвестициялардың, несие көлемінің ұлғаюына және негізгі құралдардың амортизациялық аударымдарының өсуіне қарамастан мемлекеттік қаржылық қолдаудың үлкен әсері жоқ екенін көрсетеді.</w:t>
      </w:r>
    </w:p>
    <w:p w14:paraId="73A2F632" w14:textId="77777777" w:rsidR="00DC1B26" w:rsidRPr="005319D6" w:rsidRDefault="00DC1B26" w:rsidP="00380D02">
      <w:pPr>
        <w:pStyle w:val="ad"/>
        <w:shd w:val="clear" w:color="auto" w:fill="FFFFFF"/>
        <w:spacing w:before="0" w:beforeAutospacing="0" w:after="0" w:afterAutospacing="0"/>
        <w:jc w:val="both"/>
        <w:rPr>
          <w:color w:val="0D0D0D" w:themeColor="text1" w:themeTint="F2"/>
          <w:sz w:val="28"/>
          <w:szCs w:val="28"/>
          <w:lang w:val="kk-KZ"/>
        </w:rPr>
      </w:pPr>
    </w:p>
    <w:p w14:paraId="0429196A" w14:textId="225445DE" w:rsidR="00577C03" w:rsidRPr="005319D6" w:rsidRDefault="000A64C7" w:rsidP="00380D02">
      <w:pPr>
        <w:pStyle w:val="ad"/>
        <w:shd w:val="clear" w:color="auto" w:fill="FFFFFF"/>
        <w:spacing w:before="0" w:beforeAutospacing="0" w:after="0" w:afterAutospacing="0"/>
        <w:jc w:val="both"/>
        <w:rPr>
          <w:color w:val="0D0D0D" w:themeColor="text1" w:themeTint="F2"/>
          <w:sz w:val="28"/>
          <w:szCs w:val="28"/>
          <w:lang w:val="kk-KZ"/>
        </w:rPr>
      </w:pPr>
      <w:r w:rsidRPr="005319D6">
        <w:rPr>
          <w:color w:val="0D0D0D" w:themeColor="text1" w:themeTint="F2"/>
          <w:sz w:val="28"/>
          <w:szCs w:val="28"/>
          <w:lang w:val="kk-KZ"/>
        </w:rPr>
        <w:t xml:space="preserve">Кесте </w:t>
      </w:r>
      <w:r w:rsidR="002D3BD0">
        <w:rPr>
          <w:color w:val="0D0D0D" w:themeColor="text1" w:themeTint="F2"/>
          <w:sz w:val="28"/>
          <w:szCs w:val="28"/>
          <w:lang w:val="kk-KZ"/>
        </w:rPr>
        <w:t>39</w:t>
      </w:r>
      <w:r w:rsidR="00B22745" w:rsidRPr="005319D6">
        <w:rPr>
          <w:color w:val="0D0D0D" w:themeColor="text1" w:themeTint="F2"/>
          <w:sz w:val="28"/>
          <w:szCs w:val="28"/>
          <w:lang w:val="kk-KZ"/>
        </w:rPr>
        <w:t xml:space="preserve"> –</w:t>
      </w:r>
      <w:r w:rsidRPr="005319D6">
        <w:rPr>
          <w:color w:val="0D0D0D" w:themeColor="text1" w:themeTint="F2"/>
          <w:sz w:val="28"/>
          <w:szCs w:val="28"/>
          <w:lang w:val="kk-KZ"/>
        </w:rPr>
        <w:t xml:space="preserve"> </w:t>
      </w:r>
      <w:r w:rsidR="00577C03" w:rsidRPr="005319D6">
        <w:rPr>
          <w:color w:val="0D0D0D" w:themeColor="text1" w:themeTint="F2"/>
          <w:sz w:val="28"/>
          <w:szCs w:val="28"/>
          <w:lang w:val="kk-KZ"/>
        </w:rPr>
        <w:t>МҚТ корреляциялық байланысын және инвестициялық тиімділік критерийінің көрсеткіштерін талдау нәтижелері</w:t>
      </w:r>
    </w:p>
    <w:p w14:paraId="4DCBD1CD" w14:textId="77777777" w:rsidR="00DC1B26" w:rsidRPr="005319D6" w:rsidRDefault="00DC1B26" w:rsidP="00380D02">
      <w:pPr>
        <w:pStyle w:val="ad"/>
        <w:shd w:val="clear" w:color="auto" w:fill="FFFFFF"/>
        <w:spacing w:before="0" w:beforeAutospacing="0" w:after="0" w:afterAutospacing="0"/>
        <w:jc w:val="both"/>
        <w:rPr>
          <w:color w:val="0D0D0D" w:themeColor="text1" w:themeTint="F2"/>
          <w:sz w:val="28"/>
          <w:szCs w:val="28"/>
          <w:lang w:val="kk-KZ"/>
        </w:rPr>
      </w:pPr>
    </w:p>
    <w:tbl>
      <w:tblPr>
        <w:tblOverlap w:val="never"/>
        <w:tblW w:w="9154" w:type="dxa"/>
        <w:tblLayout w:type="fixed"/>
        <w:tblCellMar>
          <w:left w:w="10" w:type="dxa"/>
          <w:right w:w="10" w:type="dxa"/>
        </w:tblCellMar>
        <w:tblLook w:val="0000" w:firstRow="0" w:lastRow="0" w:firstColumn="0" w:lastColumn="0" w:noHBand="0" w:noVBand="0"/>
      </w:tblPr>
      <w:tblGrid>
        <w:gridCol w:w="1812"/>
        <w:gridCol w:w="1883"/>
        <w:gridCol w:w="1883"/>
        <w:gridCol w:w="1812"/>
        <w:gridCol w:w="1764"/>
      </w:tblGrid>
      <w:tr w:rsidR="000B79C5" w:rsidRPr="005319D6" w14:paraId="6F393B62" w14:textId="77777777" w:rsidTr="00B22745">
        <w:trPr>
          <w:trHeight w:hRule="exact" w:val="331"/>
        </w:trPr>
        <w:tc>
          <w:tcPr>
            <w:tcW w:w="1812" w:type="dxa"/>
            <w:tcBorders>
              <w:top w:val="single" w:sz="4" w:space="0" w:color="auto"/>
              <w:left w:val="single" w:sz="4" w:space="0" w:color="auto"/>
            </w:tcBorders>
            <w:shd w:val="clear" w:color="auto" w:fill="FFFFFF"/>
          </w:tcPr>
          <w:p w14:paraId="7CBBCCA5" w14:textId="77777777" w:rsidR="000B79C5" w:rsidRPr="005319D6" w:rsidRDefault="000B79C5" w:rsidP="00E1384E">
            <w:pPr>
              <w:spacing w:after="0"/>
              <w:jc w:val="center"/>
              <w:rPr>
                <w:rFonts w:eastAsia="Times New Roman" w:cs="Times New Roman"/>
                <w:color w:val="0D0D0D" w:themeColor="text1" w:themeTint="F2"/>
                <w:sz w:val="22"/>
                <w:lang w:val="kk-KZ"/>
              </w:rPr>
            </w:pPr>
          </w:p>
        </w:tc>
        <w:tc>
          <w:tcPr>
            <w:tcW w:w="1883" w:type="dxa"/>
            <w:tcBorders>
              <w:top w:val="single" w:sz="4" w:space="0" w:color="auto"/>
              <w:left w:val="single" w:sz="4" w:space="0" w:color="auto"/>
            </w:tcBorders>
            <w:shd w:val="clear" w:color="auto" w:fill="FFFFFF"/>
            <w:vAlign w:val="center"/>
          </w:tcPr>
          <w:p w14:paraId="4BA6BDCB" w14:textId="77777777" w:rsidR="000B79C5" w:rsidRPr="005319D6" w:rsidRDefault="000B79C5"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2"/>
              </w:rPr>
              <w:t>Y</w:t>
            </w:r>
          </w:p>
        </w:tc>
        <w:tc>
          <w:tcPr>
            <w:tcW w:w="1883" w:type="dxa"/>
            <w:tcBorders>
              <w:top w:val="single" w:sz="4" w:space="0" w:color="auto"/>
              <w:left w:val="single" w:sz="4" w:space="0" w:color="auto"/>
            </w:tcBorders>
            <w:shd w:val="clear" w:color="auto" w:fill="FFFFFF"/>
            <w:vAlign w:val="center"/>
          </w:tcPr>
          <w:p w14:paraId="56CBE54B" w14:textId="77777777" w:rsidR="000B79C5" w:rsidRPr="005319D6" w:rsidRDefault="000B79C5"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2"/>
              </w:rPr>
              <w:t>Х1</w:t>
            </w:r>
          </w:p>
        </w:tc>
        <w:tc>
          <w:tcPr>
            <w:tcW w:w="1812" w:type="dxa"/>
            <w:tcBorders>
              <w:top w:val="single" w:sz="4" w:space="0" w:color="auto"/>
              <w:left w:val="single" w:sz="4" w:space="0" w:color="auto"/>
            </w:tcBorders>
            <w:shd w:val="clear" w:color="auto" w:fill="FFFFFF"/>
            <w:vAlign w:val="center"/>
          </w:tcPr>
          <w:p w14:paraId="67285233" w14:textId="77777777" w:rsidR="000B79C5" w:rsidRPr="005319D6" w:rsidRDefault="000B79C5"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2"/>
              </w:rPr>
              <w:t>Х2</w:t>
            </w:r>
          </w:p>
        </w:tc>
        <w:tc>
          <w:tcPr>
            <w:tcW w:w="1764" w:type="dxa"/>
            <w:tcBorders>
              <w:top w:val="single" w:sz="4" w:space="0" w:color="auto"/>
              <w:left w:val="single" w:sz="4" w:space="0" w:color="auto"/>
              <w:right w:val="single" w:sz="4" w:space="0" w:color="auto"/>
            </w:tcBorders>
            <w:shd w:val="clear" w:color="auto" w:fill="FFFFFF"/>
            <w:vAlign w:val="center"/>
          </w:tcPr>
          <w:p w14:paraId="10E65435" w14:textId="77777777" w:rsidR="000B79C5" w:rsidRPr="005319D6" w:rsidRDefault="000B79C5"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2"/>
              </w:rPr>
              <w:t>Х3</w:t>
            </w:r>
          </w:p>
        </w:tc>
      </w:tr>
      <w:tr w:rsidR="00921C9F" w:rsidRPr="005319D6" w14:paraId="03B09E7E" w14:textId="77777777" w:rsidTr="00B22745">
        <w:trPr>
          <w:trHeight w:hRule="exact" w:val="324"/>
        </w:trPr>
        <w:tc>
          <w:tcPr>
            <w:tcW w:w="1812" w:type="dxa"/>
            <w:tcBorders>
              <w:top w:val="single" w:sz="4" w:space="0" w:color="auto"/>
              <w:left w:val="single" w:sz="4" w:space="0" w:color="auto"/>
            </w:tcBorders>
            <w:shd w:val="clear" w:color="auto" w:fill="FFFFFF"/>
            <w:vAlign w:val="center"/>
          </w:tcPr>
          <w:p w14:paraId="01A81F68" w14:textId="77777777"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2"/>
              </w:rPr>
              <w:t>Y</w:t>
            </w:r>
          </w:p>
        </w:tc>
        <w:tc>
          <w:tcPr>
            <w:tcW w:w="1883" w:type="dxa"/>
            <w:tcBorders>
              <w:top w:val="single" w:sz="4" w:space="0" w:color="auto"/>
              <w:left w:val="single" w:sz="4" w:space="0" w:color="auto"/>
            </w:tcBorders>
            <w:shd w:val="clear" w:color="auto" w:fill="FFFFFF"/>
          </w:tcPr>
          <w:p w14:paraId="29C9958D" w14:textId="6046D976"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4"/>
                <w:szCs w:val="24"/>
              </w:rPr>
              <w:t>1</w:t>
            </w:r>
          </w:p>
        </w:tc>
        <w:tc>
          <w:tcPr>
            <w:tcW w:w="1883" w:type="dxa"/>
            <w:tcBorders>
              <w:top w:val="single" w:sz="4" w:space="0" w:color="auto"/>
              <w:left w:val="single" w:sz="4" w:space="0" w:color="auto"/>
            </w:tcBorders>
            <w:shd w:val="clear" w:color="auto" w:fill="FFFFFF"/>
          </w:tcPr>
          <w:p w14:paraId="357B019D" w14:textId="77777777" w:rsidR="00921C9F" w:rsidRPr="005319D6" w:rsidRDefault="00921C9F" w:rsidP="00E1384E">
            <w:pPr>
              <w:spacing w:after="0"/>
              <w:jc w:val="center"/>
              <w:rPr>
                <w:rFonts w:eastAsia="Times New Roman" w:cs="Times New Roman"/>
                <w:color w:val="0D0D0D" w:themeColor="text1" w:themeTint="F2"/>
                <w:sz w:val="22"/>
              </w:rPr>
            </w:pPr>
          </w:p>
        </w:tc>
        <w:tc>
          <w:tcPr>
            <w:tcW w:w="1812" w:type="dxa"/>
            <w:tcBorders>
              <w:top w:val="single" w:sz="4" w:space="0" w:color="auto"/>
              <w:left w:val="single" w:sz="4" w:space="0" w:color="auto"/>
            </w:tcBorders>
            <w:shd w:val="clear" w:color="auto" w:fill="FFFFFF"/>
          </w:tcPr>
          <w:p w14:paraId="4AF9BCA3" w14:textId="77777777" w:rsidR="00921C9F" w:rsidRPr="005319D6" w:rsidRDefault="00921C9F" w:rsidP="00E1384E">
            <w:pPr>
              <w:spacing w:after="0"/>
              <w:jc w:val="center"/>
              <w:rPr>
                <w:rFonts w:eastAsia="Times New Roman" w:cs="Times New Roman"/>
                <w:color w:val="0D0D0D" w:themeColor="text1" w:themeTint="F2"/>
                <w:sz w:val="22"/>
              </w:rPr>
            </w:pPr>
          </w:p>
        </w:tc>
        <w:tc>
          <w:tcPr>
            <w:tcW w:w="1764" w:type="dxa"/>
            <w:tcBorders>
              <w:top w:val="single" w:sz="4" w:space="0" w:color="auto"/>
              <w:left w:val="single" w:sz="4" w:space="0" w:color="auto"/>
              <w:right w:val="single" w:sz="4" w:space="0" w:color="auto"/>
            </w:tcBorders>
            <w:shd w:val="clear" w:color="auto" w:fill="FFFFFF"/>
          </w:tcPr>
          <w:p w14:paraId="69C69E37" w14:textId="77777777" w:rsidR="00921C9F" w:rsidRPr="005319D6" w:rsidRDefault="00921C9F" w:rsidP="00E1384E">
            <w:pPr>
              <w:spacing w:after="0"/>
              <w:jc w:val="center"/>
              <w:rPr>
                <w:rFonts w:eastAsia="Times New Roman" w:cs="Times New Roman"/>
                <w:color w:val="0D0D0D" w:themeColor="text1" w:themeTint="F2"/>
                <w:sz w:val="22"/>
              </w:rPr>
            </w:pPr>
          </w:p>
        </w:tc>
      </w:tr>
      <w:tr w:rsidR="00921C9F" w:rsidRPr="005319D6" w14:paraId="43BE14F8" w14:textId="77777777" w:rsidTr="00B22745">
        <w:trPr>
          <w:trHeight w:hRule="exact" w:val="324"/>
        </w:trPr>
        <w:tc>
          <w:tcPr>
            <w:tcW w:w="1812" w:type="dxa"/>
            <w:tcBorders>
              <w:top w:val="single" w:sz="4" w:space="0" w:color="auto"/>
              <w:left w:val="single" w:sz="4" w:space="0" w:color="auto"/>
            </w:tcBorders>
            <w:shd w:val="clear" w:color="auto" w:fill="FFFFFF"/>
            <w:vAlign w:val="bottom"/>
          </w:tcPr>
          <w:p w14:paraId="29BCFA94" w14:textId="77777777"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2"/>
              </w:rPr>
              <w:t>Х1</w:t>
            </w:r>
          </w:p>
        </w:tc>
        <w:tc>
          <w:tcPr>
            <w:tcW w:w="1883" w:type="dxa"/>
            <w:tcBorders>
              <w:top w:val="single" w:sz="4" w:space="0" w:color="auto"/>
              <w:left w:val="single" w:sz="4" w:space="0" w:color="auto"/>
            </w:tcBorders>
            <w:shd w:val="clear" w:color="auto" w:fill="FFFFFF"/>
          </w:tcPr>
          <w:p w14:paraId="51E5B916" w14:textId="4EBFA6D3"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4"/>
                <w:szCs w:val="24"/>
              </w:rPr>
              <w:t>-0,585</w:t>
            </w:r>
          </w:p>
        </w:tc>
        <w:tc>
          <w:tcPr>
            <w:tcW w:w="1883" w:type="dxa"/>
            <w:tcBorders>
              <w:top w:val="single" w:sz="4" w:space="0" w:color="auto"/>
              <w:left w:val="single" w:sz="4" w:space="0" w:color="auto"/>
            </w:tcBorders>
            <w:shd w:val="clear" w:color="auto" w:fill="FFFFFF"/>
          </w:tcPr>
          <w:p w14:paraId="74FA591B" w14:textId="40D9790A"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4"/>
                <w:szCs w:val="24"/>
              </w:rPr>
              <w:t>1</w:t>
            </w:r>
          </w:p>
        </w:tc>
        <w:tc>
          <w:tcPr>
            <w:tcW w:w="1812" w:type="dxa"/>
            <w:tcBorders>
              <w:top w:val="single" w:sz="4" w:space="0" w:color="auto"/>
              <w:left w:val="single" w:sz="4" w:space="0" w:color="auto"/>
            </w:tcBorders>
            <w:shd w:val="clear" w:color="auto" w:fill="FFFFFF"/>
          </w:tcPr>
          <w:p w14:paraId="43395206" w14:textId="77777777" w:rsidR="00921C9F" w:rsidRPr="005319D6" w:rsidRDefault="00921C9F" w:rsidP="00E1384E">
            <w:pPr>
              <w:spacing w:after="0"/>
              <w:jc w:val="center"/>
              <w:rPr>
                <w:rFonts w:eastAsia="Times New Roman" w:cs="Times New Roman"/>
                <w:color w:val="0D0D0D" w:themeColor="text1" w:themeTint="F2"/>
                <w:sz w:val="22"/>
              </w:rPr>
            </w:pPr>
          </w:p>
        </w:tc>
        <w:tc>
          <w:tcPr>
            <w:tcW w:w="1764" w:type="dxa"/>
            <w:tcBorders>
              <w:top w:val="single" w:sz="4" w:space="0" w:color="auto"/>
              <w:left w:val="single" w:sz="4" w:space="0" w:color="auto"/>
              <w:right w:val="single" w:sz="4" w:space="0" w:color="auto"/>
            </w:tcBorders>
            <w:shd w:val="clear" w:color="auto" w:fill="FFFFFF"/>
          </w:tcPr>
          <w:p w14:paraId="090C9BB5" w14:textId="77777777" w:rsidR="00921C9F" w:rsidRPr="005319D6" w:rsidRDefault="00921C9F" w:rsidP="00E1384E">
            <w:pPr>
              <w:spacing w:after="0"/>
              <w:jc w:val="center"/>
              <w:rPr>
                <w:rFonts w:eastAsia="Times New Roman" w:cs="Times New Roman"/>
                <w:color w:val="0D0D0D" w:themeColor="text1" w:themeTint="F2"/>
                <w:sz w:val="22"/>
              </w:rPr>
            </w:pPr>
          </w:p>
        </w:tc>
      </w:tr>
      <w:tr w:rsidR="00921C9F" w:rsidRPr="005319D6" w14:paraId="788274AA" w14:textId="77777777" w:rsidTr="00B22745">
        <w:trPr>
          <w:trHeight w:hRule="exact" w:val="324"/>
        </w:trPr>
        <w:tc>
          <w:tcPr>
            <w:tcW w:w="1812" w:type="dxa"/>
            <w:tcBorders>
              <w:top w:val="single" w:sz="4" w:space="0" w:color="auto"/>
              <w:left w:val="single" w:sz="4" w:space="0" w:color="auto"/>
            </w:tcBorders>
            <w:shd w:val="clear" w:color="auto" w:fill="FFFFFF"/>
            <w:vAlign w:val="bottom"/>
          </w:tcPr>
          <w:p w14:paraId="6E3739FE" w14:textId="77777777"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2"/>
              </w:rPr>
              <w:t>Х2</w:t>
            </w:r>
          </w:p>
        </w:tc>
        <w:tc>
          <w:tcPr>
            <w:tcW w:w="1883" w:type="dxa"/>
            <w:tcBorders>
              <w:top w:val="single" w:sz="4" w:space="0" w:color="auto"/>
              <w:left w:val="single" w:sz="4" w:space="0" w:color="auto"/>
            </w:tcBorders>
            <w:shd w:val="clear" w:color="auto" w:fill="FFFFFF"/>
          </w:tcPr>
          <w:p w14:paraId="57B8C58D" w14:textId="50A8E93D"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4"/>
                <w:szCs w:val="24"/>
              </w:rPr>
              <w:t>-0,213</w:t>
            </w:r>
          </w:p>
        </w:tc>
        <w:tc>
          <w:tcPr>
            <w:tcW w:w="1883" w:type="dxa"/>
            <w:tcBorders>
              <w:top w:val="single" w:sz="4" w:space="0" w:color="auto"/>
              <w:left w:val="single" w:sz="4" w:space="0" w:color="auto"/>
            </w:tcBorders>
            <w:shd w:val="clear" w:color="auto" w:fill="FFFFFF"/>
          </w:tcPr>
          <w:p w14:paraId="667F8ADC" w14:textId="19391C72"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4"/>
                <w:szCs w:val="24"/>
              </w:rPr>
              <w:t>0,172</w:t>
            </w:r>
          </w:p>
        </w:tc>
        <w:tc>
          <w:tcPr>
            <w:tcW w:w="1812" w:type="dxa"/>
            <w:tcBorders>
              <w:top w:val="single" w:sz="4" w:space="0" w:color="auto"/>
              <w:left w:val="single" w:sz="4" w:space="0" w:color="auto"/>
            </w:tcBorders>
            <w:shd w:val="clear" w:color="auto" w:fill="FFFFFF"/>
          </w:tcPr>
          <w:p w14:paraId="45FF158E" w14:textId="3DA38FF2"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4"/>
                <w:szCs w:val="24"/>
              </w:rPr>
              <w:t>1</w:t>
            </w:r>
          </w:p>
        </w:tc>
        <w:tc>
          <w:tcPr>
            <w:tcW w:w="1764" w:type="dxa"/>
            <w:tcBorders>
              <w:top w:val="single" w:sz="4" w:space="0" w:color="auto"/>
              <w:left w:val="single" w:sz="4" w:space="0" w:color="auto"/>
              <w:right w:val="single" w:sz="4" w:space="0" w:color="auto"/>
            </w:tcBorders>
            <w:shd w:val="clear" w:color="auto" w:fill="FFFFFF"/>
          </w:tcPr>
          <w:p w14:paraId="65EAB72F" w14:textId="77777777" w:rsidR="00921C9F" w:rsidRPr="005319D6" w:rsidRDefault="00921C9F" w:rsidP="00E1384E">
            <w:pPr>
              <w:spacing w:after="0"/>
              <w:jc w:val="center"/>
              <w:rPr>
                <w:rFonts w:eastAsia="Times New Roman" w:cs="Times New Roman"/>
                <w:color w:val="0D0D0D" w:themeColor="text1" w:themeTint="F2"/>
                <w:sz w:val="22"/>
              </w:rPr>
            </w:pPr>
          </w:p>
        </w:tc>
      </w:tr>
      <w:tr w:rsidR="00921C9F" w:rsidRPr="005319D6" w14:paraId="5F234840" w14:textId="77777777" w:rsidTr="00B22745">
        <w:trPr>
          <w:trHeight w:hRule="exact" w:val="338"/>
        </w:trPr>
        <w:tc>
          <w:tcPr>
            <w:tcW w:w="1812" w:type="dxa"/>
            <w:tcBorders>
              <w:top w:val="single" w:sz="4" w:space="0" w:color="auto"/>
              <w:left w:val="single" w:sz="4" w:space="0" w:color="auto"/>
              <w:bottom w:val="single" w:sz="4" w:space="0" w:color="auto"/>
            </w:tcBorders>
            <w:shd w:val="clear" w:color="auto" w:fill="FFFFFF"/>
            <w:vAlign w:val="bottom"/>
          </w:tcPr>
          <w:p w14:paraId="3FC2A1DB" w14:textId="77777777"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2"/>
              </w:rPr>
              <w:t>Х3</w:t>
            </w:r>
          </w:p>
        </w:tc>
        <w:tc>
          <w:tcPr>
            <w:tcW w:w="1883" w:type="dxa"/>
            <w:tcBorders>
              <w:top w:val="single" w:sz="4" w:space="0" w:color="auto"/>
              <w:left w:val="single" w:sz="4" w:space="0" w:color="auto"/>
              <w:bottom w:val="single" w:sz="4" w:space="0" w:color="auto"/>
            </w:tcBorders>
            <w:shd w:val="clear" w:color="auto" w:fill="FFFFFF"/>
          </w:tcPr>
          <w:p w14:paraId="28C83164" w14:textId="1EAC3E02"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4"/>
                <w:szCs w:val="24"/>
              </w:rPr>
              <w:t>-0,353</w:t>
            </w:r>
          </w:p>
        </w:tc>
        <w:tc>
          <w:tcPr>
            <w:tcW w:w="1883" w:type="dxa"/>
            <w:tcBorders>
              <w:top w:val="single" w:sz="4" w:space="0" w:color="auto"/>
              <w:left w:val="single" w:sz="4" w:space="0" w:color="auto"/>
              <w:bottom w:val="single" w:sz="4" w:space="0" w:color="auto"/>
            </w:tcBorders>
            <w:shd w:val="clear" w:color="auto" w:fill="FFFFFF"/>
          </w:tcPr>
          <w:p w14:paraId="231B9336" w14:textId="62E3901B"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4"/>
                <w:szCs w:val="24"/>
              </w:rPr>
              <w:t>0,800</w:t>
            </w:r>
          </w:p>
        </w:tc>
        <w:tc>
          <w:tcPr>
            <w:tcW w:w="1812" w:type="dxa"/>
            <w:tcBorders>
              <w:top w:val="single" w:sz="4" w:space="0" w:color="auto"/>
              <w:left w:val="single" w:sz="4" w:space="0" w:color="auto"/>
              <w:bottom w:val="single" w:sz="4" w:space="0" w:color="auto"/>
            </w:tcBorders>
            <w:shd w:val="clear" w:color="auto" w:fill="FFFFFF"/>
          </w:tcPr>
          <w:p w14:paraId="73EB35D6" w14:textId="0AC11645"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4"/>
                <w:szCs w:val="24"/>
              </w:rPr>
              <w:t>-0,023</w:t>
            </w:r>
          </w:p>
        </w:tc>
        <w:tc>
          <w:tcPr>
            <w:tcW w:w="1764" w:type="dxa"/>
            <w:tcBorders>
              <w:top w:val="single" w:sz="4" w:space="0" w:color="auto"/>
              <w:left w:val="single" w:sz="4" w:space="0" w:color="auto"/>
              <w:bottom w:val="single" w:sz="4" w:space="0" w:color="auto"/>
              <w:right w:val="single" w:sz="4" w:space="0" w:color="auto"/>
            </w:tcBorders>
            <w:shd w:val="clear" w:color="auto" w:fill="FFFFFF"/>
          </w:tcPr>
          <w:p w14:paraId="217D4DED" w14:textId="47A384DB" w:rsidR="00921C9F" w:rsidRPr="005319D6" w:rsidRDefault="00921C9F" w:rsidP="00E1384E">
            <w:pPr>
              <w:spacing w:after="0"/>
              <w:jc w:val="center"/>
              <w:rPr>
                <w:rFonts w:eastAsia="Times New Roman" w:cs="Times New Roman"/>
                <w:color w:val="0D0D0D" w:themeColor="text1" w:themeTint="F2"/>
                <w:sz w:val="22"/>
              </w:rPr>
            </w:pPr>
            <w:r w:rsidRPr="005319D6">
              <w:rPr>
                <w:rFonts w:eastAsia="Times New Roman" w:cs="Times New Roman"/>
                <w:color w:val="0D0D0D" w:themeColor="text1" w:themeTint="F2"/>
                <w:sz w:val="24"/>
                <w:szCs w:val="24"/>
              </w:rPr>
              <w:t>1</w:t>
            </w:r>
          </w:p>
        </w:tc>
      </w:tr>
      <w:tr w:rsidR="00791058" w:rsidRPr="005319D6" w14:paraId="0BACB17D" w14:textId="77777777" w:rsidTr="00B22745">
        <w:trPr>
          <w:trHeight w:hRule="exact" w:val="338"/>
        </w:trPr>
        <w:tc>
          <w:tcPr>
            <w:tcW w:w="9154"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7CF98693" w14:textId="678619AC" w:rsidR="00791058" w:rsidRPr="005319D6" w:rsidRDefault="00791058" w:rsidP="00791058">
            <w:pPr>
              <w:spacing w:after="0"/>
              <w:rPr>
                <w:rFonts w:eastAsia="Times New Roman" w:cs="Times New Roman"/>
                <w:color w:val="0D0D0D" w:themeColor="text1" w:themeTint="F2"/>
                <w:sz w:val="22"/>
              </w:rPr>
            </w:pPr>
            <w:r w:rsidRPr="005319D6">
              <w:rPr>
                <w:rFonts w:eastAsia="Times New Roman" w:cs="Times New Roman"/>
                <w:color w:val="0D0D0D" w:themeColor="text1" w:themeTint="F2"/>
                <w:sz w:val="22"/>
              </w:rPr>
              <w:t>Дереккөз-автор есептеген</w:t>
            </w:r>
          </w:p>
        </w:tc>
      </w:tr>
    </w:tbl>
    <w:p w14:paraId="0CBC4D03" w14:textId="77777777" w:rsidR="00991A9C" w:rsidRPr="005319D6" w:rsidRDefault="00991A9C" w:rsidP="006B231B">
      <w:pPr>
        <w:spacing w:after="0"/>
        <w:ind w:firstLine="580"/>
        <w:jc w:val="both"/>
        <w:rPr>
          <w:rFonts w:eastAsia="Times New Roman" w:cs="Times New Roman"/>
          <w:color w:val="0D0D0D" w:themeColor="text1" w:themeTint="F2"/>
          <w:kern w:val="0"/>
          <w:szCs w:val="28"/>
          <w:lang w:val="kk-KZ" w:eastAsia="ru-RU"/>
          <w14:ligatures w14:val="none"/>
        </w:rPr>
      </w:pPr>
    </w:p>
    <w:p w14:paraId="1E076830" w14:textId="697CEECD" w:rsidR="006B231B" w:rsidRPr="00AE6D1D" w:rsidRDefault="00991A9C" w:rsidP="006B231B">
      <w:pPr>
        <w:spacing w:after="0"/>
        <w:ind w:firstLine="580"/>
        <w:jc w:val="both"/>
        <w:rPr>
          <w:rFonts w:eastAsia="Times New Roman" w:cs="Times New Roman"/>
          <w:color w:val="0D0D0D" w:themeColor="text1" w:themeTint="F2"/>
          <w:kern w:val="0"/>
          <w:szCs w:val="28"/>
          <w:lang w:val="kk-KZ" w:eastAsia="ru-RU"/>
          <w14:ligatures w14:val="none"/>
        </w:rPr>
      </w:pPr>
      <w:r w:rsidRPr="00AE6D1D">
        <w:rPr>
          <w:color w:val="0D0D0D" w:themeColor="text1" w:themeTint="F2"/>
          <w:szCs w:val="28"/>
          <w:lang w:val="kk-KZ"/>
        </w:rPr>
        <w:t xml:space="preserve">Бұл инвестициялардың, несие көлемінің ұлғаюына, сондай-ақ негізгі құралдардың амортизациялық аударымдарының өсуіне қарамастан, мемлекеттік қаржылық қолдаудың үлкен әсері жоқ екенін көрсетеді. </w:t>
      </w:r>
      <w:r w:rsidR="006B231B" w:rsidRPr="00AE6D1D">
        <w:rPr>
          <w:rFonts w:eastAsia="Times New Roman" w:cs="Times New Roman"/>
          <w:color w:val="0D0D0D" w:themeColor="text1" w:themeTint="F2"/>
          <w:kern w:val="0"/>
          <w:szCs w:val="28"/>
          <w:lang w:val="kk-KZ" w:eastAsia="ru-RU"/>
          <w14:ligatures w14:val="none"/>
        </w:rPr>
        <w:t>Бұл ретте, амортизациялық аударымдар санының ұлғаюы мемлекеттік қолдау тиімділігіндегі өзгерістердің 19,60% -</w:t>
      </w:r>
      <w:r w:rsidR="0070005D" w:rsidRPr="00AE6D1D">
        <w:rPr>
          <w:rFonts w:eastAsia="Times New Roman" w:cs="Times New Roman"/>
          <w:color w:val="0D0D0D" w:themeColor="text1" w:themeTint="F2"/>
          <w:kern w:val="0"/>
          <w:szCs w:val="28"/>
          <w:lang w:val="kk-KZ" w:eastAsia="ru-RU"/>
          <w14:ligatures w14:val="none"/>
        </w:rPr>
        <w:t xml:space="preserve"> ға</w:t>
      </w:r>
      <w:r w:rsidR="006B231B" w:rsidRPr="00AE6D1D">
        <w:rPr>
          <w:rFonts w:eastAsia="Times New Roman" w:cs="Times New Roman"/>
          <w:color w:val="0D0D0D" w:themeColor="text1" w:themeTint="F2"/>
          <w:kern w:val="0"/>
          <w:szCs w:val="28"/>
          <w:lang w:val="kk-KZ" w:eastAsia="ru-RU"/>
          <w14:ligatures w14:val="none"/>
        </w:rPr>
        <w:t xml:space="preserve"> түсіндіретін негізгі қорларға инвестициялардың өсуімен тікелей байланысты, бұл 0,4427 корреляция коэффициентін квадраттау жолымен нақтыланды. </w:t>
      </w:r>
    </w:p>
    <w:p w14:paraId="0C135991" w14:textId="4306DEC9" w:rsidR="006B231B" w:rsidRPr="005319D6" w:rsidRDefault="00AE6D1D" w:rsidP="006B231B">
      <w:pPr>
        <w:spacing w:after="0"/>
        <w:ind w:firstLine="580"/>
        <w:jc w:val="both"/>
        <w:rPr>
          <w:rFonts w:eastAsia="Times New Roman" w:cs="Times New Roman"/>
          <w:color w:val="0D0D0D" w:themeColor="text1" w:themeTint="F2"/>
          <w:kern w:val="0"/>
          <w:szCs w:val="28"/>
          <w:lang w:val="kk-KZ" w:eastAsia="ru-RU"/>
          <w14:ligatures w14:val="none"/>
        </w:rPr>
      </w:pPr>
      <w:r>
        <w:rPr>
          <w:rFonts w:eastAsia="Times New Roman" w:cs="Times New Roman"/>
          <w:color w:val="0D0D0D" w:themeColor="text1" w:themeTint="F2"/>
          <w:kern w:val="0"/>
          <w:szCs w:val="28"/>
          <w:lang w:val="kk-KZ" w:eastAsia="ru-RU"/>
          <w14:ligatures w14:val="none"/>
        </w:rPr>
        <w:t>Сонымен қатар,</w:t>
      </w:r>
      <w:r w:rsidR="006B231B" w:rsidRPr="005319D6">
        <w:rPr>
          <w:rFonts w:eastAsia="Times New Roman" w:cs="Times New Roman"/>
          <w:color w:val="0D0D0D" w:themeColor="text1" w:themeTint="F2"/>
          <w:kern w:val="0"/>
          <w:szCs w:val="28"/>
          <w:lang w:val="kk-KZ" w:eastAsia="ru-RU"/>
          <w14:ligatures w14:val="none"/>
        </w:rPr>
        <w:t xml:space="preserve"> әлеуметтік өлшемшартқа аграрлық сектордағы мемлекеттік қолдаудың тиімділігіне әсер ететін мынадай факторлар енгізілді:</w:t>
      </w:r>
    </w:p>
    <w:p w14:paraId="5D5FC938" w14:textId="2D6A9771" w:rsidR="006B231B" w:rsidRPr="005319D6" w:rsidRDefault="006B231B" w:rsidP="006B231B">
      <w:pPr>
        <w:spacing w:after="0"/>
        <w:ind w:firstLine="580"/>
        <w:jc w:val="both"/>
        <w:rPr>
          <w:rFonts w:eastAsia="Times New Roman" w:cs="Times New Roman"/>
          <w:color w:val="0D0D0D" w:themeColor="text1" w:themeTint="F2"/>
          <w:kern w:val="0"/>
          <w:szCs w:val="28"/>
          <w:lang w:val="kk-KZ" w:eastAsia="ru-RU"/>
          <w14:ligatures w14:val="none"/>
        </w:rPr>
      </w:pPr>
      <w:r w:rsidRPr="005319D6">
        <w:rPr>
          <w:rFonts w:eastAsia="Times New Roman" w:cs="Times New Roman"/>
          <w:color w:val="0D0D0D" w:themeColor="text1" w:themeTint="F2"/>
          <w:kern w:val="0"/>
          <w:szCs w:val="28"/>
          <w:lang w:val="kk-KZ" w:eastAsia="ru-RU"/>
          <w14:ligatures w14:val="none"/>
        </w:rPr>
        <w:t xml:space="preserve">1. Әлеуметтік аударымдарды қоспағанда, </w:t>
      </w:r>
      <w:r w:rsidR="00705266" w:rsidRPr="005319D6">
        <w:rPr>
          <w:rFonts w:eastAsia="Times New Roman" w:cs="Times New Roman"/>
          <w:color w:val="0D0D0D" w:themeColor="text1" w:themeTint="F2"/>
          <w:kern w:val="0"/>
          <w:szCs w:val="28"/>
          <w:lang w:val="kk-KZ" w:eastAsia="ru-RU"/>
          <w14:ligatures w14:val="none"/>
        </w:rPr>
        <w:t>ауылшаруаш</w:t>
      </w:r>
      <w:r w:rsidRPr="005319D6">
        <w:rPr>
          <w:rFonts w:eastAsia="Times New Roman" w:cs="Times New Roman"/>
          <w:color w:val="0D0D0D" w:themeColor="text1" w:themeTint="F2"/>
          <w:kern w:val="0"/>
          <w:szCs w:val="28"/>
          <w:lang w:val="kk-KZ" w:eastAsia="ru-RU"/>
          <w14:ligatures w14:val="none"/>
        </w:rPr>
        <w:t>ылығы ұйымдарындағы жалақыға арналған шығыстар, өйткені соңғылары тиімділіктің фискалдық критерийлерінде көрсетілген.</w:t>
      </w:r>
    </w:p>
    <w:p w14:paraId="3EB7565D" w14:textId="7565B36E" w:rsidR="006B231B" w:rsidRPr="005319D6" w:rsidRDefault="006B231B" w:rsidP="006B231B">
      <w:pPr>
        <w:spacing w:after="0"/>
        <w:ind w:firstLine="580"/>
        <w:jc w:val="both"/>
        <w:rPr>
          <w:rFonts w:eastAsia="Times New Roman" w:cs="Times New Roman"/>
          <w:color w:val="0D0D0D" w:themeColor="text1" w:themeTint="F2"/>
          <w:kern w:val="0"/>
          <w:szCs w:val="28"/>
          <w:lang w:val="kk-KZ" w:eastAsia="ru-RU"/>
          <w14:ligatures w14:val="none"/>
        </w:rPr>
      </w:pPr>
      <w:r w:rsidRPr="005319D6">
        <w:rPr>
          <w:rFonts w:eastAsia="Times New Roman" w:cs="Times New Roman"/>
          <w:color w:val="0D0D0D" w:themeColor="text1" w:themeTint="F2"/>
          <w:kern w:val="0"/>
          <w:szCs w:val="28"/>
          <w:lang w:val="kk-KZ" w:eastAsia="ru-RU"/>
          <w14:ligatures w14:val="none"/>
        </w:rPr>
        <w:t>2. Зерттеуге сәйкес, ауылдық жерлердегі жұмыспен қамту деңгейіне басқа да тең жағдайларда оң әсер ететін аграрлық компаниялардың саны.</w:t>
      </w:r>
    </w:p>
    <w:p w14:paraId="1A7912A4" w14:textId="6340FA7B" w:rsidR="006B231B" w:rsidRPr="005319D6" w:rsidRDefault="006B231B" w:rsidP="006B231B">
      <w:pPr>
        <w:spacing w:after="0"/>
        <w:ind w:firstLine="580"/>
        <w:jc w:val="both"/>
        <w:rPr>
          <w:rFonts w:eastAsia="Times New Roman" w:cs="Times New Roman"/>
          <w:color w:val="0D0D0D" w:themeColor="text1" w:themeTint="F2"/>
          <w:kern w:val="0"/>
          <w:szCs w:val="28"/>
          <w:lang w:val="kk-KZ" w:eastAsia="ru-RU"/>
          <w14:ligatures w14:val="none"/>
        </w:rPr>
      </w:pPr>
      <w:r w:rsidRPr="005319D6">
        <w:rPr>
          <w:rFonts w:eastAsia="Times New Roman" w:cs="Times New Roman"/>
          <w:color w:val="0D0D0D" w:themeColor="text1" w:themeTint="F2"/>
          <w:kern w:val="0"/>
          <w:szCs w:val="28"/>
          <w:lang w:val="kk-KZ" w:eastAsia="ru-RU"/>
          <w14:ligatures w14:val="none"/>
        </w:rPr>
        <w:t xml:space="preserve">3. Мемлекеттік бағдарламаларда негізгі көрсеткіш ретінде танылған </w:t>
      </w:r>
      <w:r w:rsidR="00705266" w:rsidRPr="005319D6">
        <w:rPr>
          <w:rFonts w:eastAsia="Times New Roman" w:cs="Times New Roman"/>
          <w:color w:val="0D0D0D" w:themeColor="text1" w:themeTint="F2"/>
          <w:kern w:val="0"/>
          <w:szCs w:val="28"/>
          <w:lang w:val="kk-KZ" w:eastAsia="ru-RU"/>
          <w14:ligatures w14:val="none"/>
        </w:rPr>
        <w:t>ауылшаруаш</w:t>
      </w:r>
      <w:r w:rsidRPr="005319D6">
        <w:rPr>
          <w:rFonts w:eastAsia="Times New Roman" w:cs="Times New Roman"/>
          <w:color w:val="0D0D0D" w:themeColor="text1" w:themeTint="F2"/>
          <w:kern w:val="0"/>
          <w:szCs w:val="28"/>
          <w:lang w:val="kk-KZ" w:eastAsia="ru-RU"/>
          <w14:ligatures w14:val="none"/>
        </w:rPr>
        <w:t>ылығы ұйымдарындағы орташа жалақы.</w:t>
      </w:r>
    </w:p>
    <w:p w14:paraId="31CCE3CA" w14:textId="37E26DD5" w:rsidR="006B231B" w:rsidRPr="005319D6" w:rsidRDefault="006B231B" w:rsidP="006B231B">
      <w:pPr>
        <w:spacing w:after="0"/>
        <w:ind w:firstLine="580"/>
        <w:jc w:val="both"/>
        <w:rPr>
          <w:rFonts w:eastAsia="Times New Roman" w:cs="Times New Roman"/>
          <w:color w:val="0D0D0D" w:themeColor="text1" w:themeTint="F2"/>
          <w:kern w:val="0"/>
          <w:szCs w:val="28"/>
          <w:lang w:val="kk-KZ" w:eastAsia="ru-RU"/>
          <w14:ligatures w14:val="none"/>
        </w:rPr>
      </w:pPr>
      <w:r w:rsidRPr="005319D6">
        <w:rPr>
          <w:rFonts w:eastAsia="Times New Roman" w:cs="Times New Roman"/>
          <w:color w:val="0D0D0D" w:themeColor="text1" w:themeTint="F2"/>
          <w:kern w:val="0"/>
          <w:szCs w:val="28"/>
          <w:lang w:val="kk-KZ" w:eastAsia="ru-RU"/>
          <w14:ligatures w14:val="none"/>
        </w:rPr>
        <w:t xml:space="preserve">4. </w:t>
      </w:r>
      <w:r w:rsidR="00705266" w:rsidRPr="005319D6">
        <w:rPr>
          <w:rFonts w:eastAsia="Times New Roman" w:cs="Times New Roman"/>
          <w:color w:val="0D0D0D" w:themeColor="text1" w:themeTint="F2"/>
          <w:kern w:val="0"/>
          <w:szCs w:val="28"/>
          <w:lang w:val="kk-KZ" w:eastAsia="ru-RU"/>
          <w14:ligatures w14:val="none"/>
        </w:rPr>
        <w:t>Ауылшаруаш</w:t>
      </w:r>
      <w:r w:rsidRPr="005319D6">
        <w:rPr>
          <w:rFonts w:eastAsia="Times New Roman" w:cs="Times New Roman"/>
          <w:color w:val="0D0D0D" w:themeColor="text1" w:themeTint="F2"/>
          <w:kern w:val="0"/>
          <w:szCs w:val="28"/>
          <w:lang w:val="kk-KZ" w:eastAsia="ru-RU"/>
          <w14:ligatures w14:val="none"/>
        </w:rPr>
        <w:t>ылығы компанияларындағы қызметкерлер саны</w:t>
      </w:r>
      <w:r w:rsidR="0070005D" w:rsidRPr="005319D6">
        <w:rPr>
          <w:rFonts w:eastAsia="Times New Roman" w:cs="Times New Roman"/>
          <w:color w:val="0D0D0D" w:themeColor="text1" w:themeTint="F2"/>
          <w:kern w:val="0"/>
          <w:szCs w:val="28"/>
          <w:lang w:val="kk-KZ" w:eastAsia="ru-RU"/>
          <w14:ligatures w14:val="none"/>
        </w:rPr>
        <w:t>.</w:t>
      </w:r>
    </w:p>
    <w:p w14:paraId="1C4B776E" w14:textId="77087BC1" w:rsidR="006B231B" w:rsidRPr="005319D6" w:rsidRDefault="006B231B" w:rsidP="006B231B">
      <w:pPr>
        <w:spacing w:after="0"/>
        <w:ind w:firstLine="580"/>
        <w:jc w:val="both"/>
        <w:rPr>
          <w:rFonts w:eastAsia="Times New Roman" w:cs="Times New Roman"/>
          <w:color w:val="0D0D0D" w:themeColor="text1" w:themeTint="F2"/>
          <w:kern w:val="0"/>
          <w:szCs w:val="28"/>
          <w:lang w:val="kk-KZ" w:eastAsia="ru-RU"/>
          <w14:ligatures w14:val="none"/>
        </w:rPr>
      </w:pPr>
      <w:r w:rsidRPr="005319D6">
        <w:rPr>
          <w:rFonts w:eastAsia="Times New Roman" w:cs="Times New Roman"/>
          <w:color w:val="0D0D0D" w:themeColor="text1" w:themeTint="F2"/>
          <w:kern w:val="0"/>
          <w:szCs w:val="28"/>
          <w:lang w:val="kk-KZ" w:eastAsia="ru-RU"/>
          <w14:ligatures w14:val="none"/>
        </w:rPr>
        <w:t xml:space="preserve">Осы болжамдарға сүйене отырып, әлеуметтік көрсеткіштердің </w:t>
      </w:r>
      <w:r w:rsidR="00705266" w:rsidRPr="005319D6">
        <w:rPr>
          <w:rFonts w:eastAsia="Times New Roman" w:cs="Times New Roman"/>
          <w:color w:val="0D0D0D" w:themeColor="text1" w:themeTint="F2"/>
          <w:kern w:val="0"/>
          <w:szCs w:val="28"/>
          <w:lang w:val="kk-KZ" w:eastAsia="ru-RU"/>
          <w14:ligatures w14:val="none"/>
        </w:rPr>
        <w:t>ауылшаруаш</w:t>
      </w:r>
      <w:r w:rsidRPr="005319D6">
        <w:rPr>
          <w:rFonts w:eastAsia="Times New Roman" w:cs="Times New Roman"/>
          <w:color w:val="0D0D0D" w:themeColor="text1" w:themeTint="F2"/>
          <w:kern w:val="0"/>
          <w:szCs w:val="28"/>
          <w:lang w:val="kk-KZ" w:eastAsia="ru-RU"/>
          <w14:ligatures w14:val="none"/>
        </w:rPr>
        <w:t>ылығы кәсіпорындарын мемлекеттік қолдау тиімділігімен өзара байланысын көрсететін 4</w:t>
      </w:r>
      <w:r w:rsidR="002D3BD0">
        <w:rPr>
          <w:rFonts w:eastAsia="Times New Roman" w:cs="Times New Roman"/>
          <w:color w:val="0D0D0D" w:themeColor="text1" w:themeTint="F2"/>
          <w:kern w:val="0"/>
          <w:szCs w:val="28"/>
          <w:lang w:val="kk-KZ" w:eastAsia="ru-RU"/>
          <w14:ligatures w14:val="none"/>
        </w:rPr>
        <w:t>0</w:t>
      </w:r>
      <w:r w:rsidRPr="005319D6">
        <w:rPr>
          <w:rFonts w:eastAsia="Times New Roman" w:cs="Times New Roman"/>
          <w:color w:val="0D0D0D" w:themeColor="text1" w:themeTint="F2"/>
          <w:kern w:val="0"/>
          <w:szCs w:val="28"/>
          <w:lang w:val="kk-KZ" w:eastAsia="ru-RU"/>
          <w14:ligatures w14:val="none"/>
        </w:rPr>
        <w:t>-кесте үшін деректер дайындалды.</w:t>
      </w:r>
    </w:p>
    <w:p w14:paraId="16316F89" w14:textId="77777777" w:rsidR="006B231B" w:rsidRPr="005319D6" w:rsidRDefault="006B231B" w:rsidP="006B231B">
      <w:pPr>
        <w:spacing w:after="0"/>
        <w:ind w:firstLine="580"/>
        <w:rPr>
          <w:rFonts w:eastAsia="Times New Roman" w:cs="Times New Roman"/>
          <w:color w:val="0D0D0D" w:themeColor="text1" w:themeTint="F2"/>
          <w:kern w:val="0"/>
          <w:szCs w:val="28"/>
          <w:lang w:val="kk-KZ" w:eastAsia="ru-RU"/>
          <w14:ligatures w14:val="none"/>
        </w:rPr>
      </w:pPr>
    </w:p>
    <w:p w14:paraId="19D22877" w14:textId="2FB0C5BA" w:rsidR="000B79C5" w:rsidRPr="005319D6" w:rsidRDefault="000A64C7" w:rsidP="00B22745">
      <w:pPr>
        <w:spacing w:after="0"/>
        <w:jc w:val="both"/>
        <w:rPr>
          <w:rFonts w:eastAsia="Times New Roman" w:cs="Times New Roman"/>
          <w:color w:val="0D0D0D" w:themeColor="text1" w:themeTint="F2"/>
          <w:kern w:val="0"/>
          <w:szCs w:val="28"/>
          <w:lang w:val="kk-KZ" w:eastAsia="ru-RU"/>
          <w14:ligatures w14:val="none"/>
        </w:rPr>
      </w:pPr>
      <w:r w:rsidRPr="005319D6">
        <w:rPr>
          <w:rFonts w:eastAsia="Times New Roman" w:cs="Times New Roman"/>
          <w:color w:val="0D0D0D" w:themeColor="text1" w:themeTint="F2"/>
          <w:szCs w:val="28"/>
          <w:lang w:val="kk-KZ"/>
        </w:rPr>
        <w:t>Кесте 4</w:t>
      </w:r>
      <w:r w:rsidR="002D3BD0">
        <w:rPr>
          <w:rFonts w:eastAsia="Times New Roman" w:cs="Times New Roman"/>
          <w:color w:val="0D0D0D" w:themeColor="text1" w:themeTint="F2"/>
          <w:szCs w:val="28"/>
          <w:lang w:val="kk-KZ"/>
        </w:rPr>
        <w:t>0</w:t>
      </w:r>
      <w:r w:rsidRPr="005319D6">
        <w:rPr>
          <w:rFonts w:eastAsia="Times New Roman" w:cs="Times New Roman"/>
          <w:color w:val="0D0D0D" w:themeColor="text1" w:themeTint="F2"/>
          <w:szCs w:val="28"/>
          <w:lang w:val="kk-KZ"/>
        </w:rPr>
        <w:t xml:space="preserve"> </w:t>
      </w:r>
      <w:r w:rsidR="00B22745" w:rsidRPr="005319D6">
        <w:rPr>
          <w:rFonts w:eastAsia="Times New Roman" w:cs="Times New Roman"/>
          <w:color w:val="0D0D0D" w:themeColor="text1" w:themeTint="F2"/>
          <w:kern w:val="0"/>
          <w:szCs w:val="28"/>
          <w:lang w:val="kk-KZ" w:eastAsia="ru-RU"/>
          <w14:ligatures w14:val="none"/>
        </w:rPr>
        <w:t>–</w:t>
      </w:r>
      <w:r w:rsidRPr="005319D6">
        <w:rPr>
          <w:rFonts w:eastAsia="Times New Roman" w:cs="Times New Roman"/>
          <w:color w:val="0D0D0D" w:themeColor="text1" w:themeTint="F2"/>
          <w:kern w:val="0"/>
          <w:szCs w:val="28"/>
          <w:lang w:val="kk-KZ" w:eastAsia="ru-RU"/>
          <w14:ligatures w14:val="none"/>
        </w:rPr>
        <w:t xml:space="preserve"> </w:t>
      </w:r>
      <w:r w:rsidR="00705266" w:rsidRPr="005319D6">
        <w:rPr>
          <w:rFonts w:eastAsia="Times New Roman" w:cs="Times New Roman"/>
          <w:color w:val="0D0D0D" w:themeColor="text1" w:themeTint="F2"/>
          <w:kern w:val="0"/>
          <w:szCs w:val="28"/>
          <w:lang w:val="kk-KZ" w:eastAsia="ru-RU"/>
          <w14:ligatures w14:val="none"/>
        </w:rPr>
        <w:t>Ауылшаруаш</w:t>
      </w:r>
      <w:r w:rsidR="006B231B" w:rsidRPr="005319D6">
        <w:rPr>
          <w:rFonts w:eastAsia="Times New Roman" w:cs="Times New Roman"/>
          <w:color w:val="0D0D0D" w:themeColor="text1" w:themeTint="F2"/>
          <w:kern w:val="0"/>
          <w:szCs w:val="28"/>
          <w:lang w:val="kk-KZ" w:eastAsia="ru-RU"/>
          <w14:ligatures w14:val="none"/>
        </w:rPr>
        <w:t>ылығы ұйымдарын мемлекеттік қолдаудың тиімділігіне әлеуметтік өлшем көрсеткіштерінің әсер ету дәрежесін айқындауға арналған бастапқы деректер</w:t>
      </w:r>
    </w:p>
    <w:p w14:paraId="42EA7DA0" w14:textId="77777777" w:rsidR="00B22745" w:rsidRPr="005319D6" w:rsidRDefault="00B22745" w:rsidP="00B22745">
      <w:pPr>
        <w:spacing w:after="0"/>
        <w:jc w:val="both"/>
        <w:rPr>
          <w:rFonts w:eastAsia="Times New Roman" w:cs="Times New Roman"/>
          <w:color w:val="0D0D0D" w:themeColor="text1" w:themeTint="F2"/>
          <w:szCs w:val="28"/>
          <w:lang w:val="kk-KZ"/>
        </w:rPr>
      </w:pPr>
    </w:p>
    <w:tbl>
      <w:tblPr>
        <w:tblOverlap w:val="never"/>
        <w:tblW w:w="9597" w:type="dxa"/>
        <w:jc w:val="center"/>
        <w:tblLayout w:type="fixed"/>
        <w:tblCellMar>
          <w:left w:w="10" w:type="dxa"/>
          <w:right w:w="10" w:type="dxa"/>
        </w:tblCellMar>
        <w:tblLook w:val="0000" w:firstRow="0" w:lastRow="0" w:firstColumn="0" w:lastColumn="0" w:noHBand="0" w:noVBand="0"/>
      </w:tblPr>
      <w:tblGrid>
        <w:gridCol w:w="780"/>
        <w:gridCol w:w="1210"/>
        <w:gridCol w:w="1917"/>
        <w:gridCol w:w="2074"/>
        <w:gridCol w:w="1630"/>
        <w:gridCol w:w="1986"/>
      </w:tblGrid>
      <w:tr w:rsidR="000B79C5" w:rsidRPr="005319D6" w14:paraId="423EBE0C" w14:textId="77777777" w:rsidTr="00DC1B26">
        <w:trPr>
          <w:trHeight w:hRule="exact" w:val="1188"/>
          <w:jc w:val="center"/>
        </w:trPr>
        <w:tc>
          <w:tcPr>
            <w:tcW w:w="780" w:type="dxa"/>
            <w:tcBorders>
              <w:top w:val="single" w:sz="4" w:space="0" w:color="auto"/>
              <w:left w:val="single" w:sz="4" w:space="0" w:color="auto"/>
              <w:bottom w:val="single" w:sz="4" w:space="0" w:color="auto"/>
            </w:tcBorders>
            <w:shd w:val="clear" w:color="auto" w:fill="FFFFFF"/>
          </w:tcPr>
          <w:p w14:paraId="4645DB67" w14:textId="7DF13AD9" w:rsidR="000B79C5" w:rsidRPr="005319D6" w:rsidRDefault="0070005D" w:rsidP="00E1384E">
            <w:pPr>
              <w:spacing w:after="0"/>
              <w:rPr>
                <w:rFonts w:eastAsia="Times New Roman" w:cs="Times New Roman"/>
                <w:color w:val="0D0D0D" w:themeColor="text1" w:themeTint="F2"/>
                <w:sz w:val="24"/>
                <w:szCs w:val="24"/>
                <w:lang w:val="kk-KZ"/>
              </w:rPr>
            </w:pPr>
            <w:r w:rsidRPr="005319D6">
              <w:rPr>
                <w:rFonts w:eastAsia="Times New Roman" w:cs="Times New Roman"/>
                <w:color w:val="0D0D0D" w:themeColor="text1" w:themeTint="F2"/>
                <w:sz w:val="24"/>
                <w:szCs w:val="24"/>
                <w:lang w:val="kk-KZ"/>
              </w:rPr>
              <w:t>Жыл</w:t>
            </w:r>
          </w:p>
        </w:tc>
        <w:tc>
          <w:tcPr>
            <w:tcW w:w="1210" w:type="dxa"/>
            <w:tcBorders>
              <w:top w:val="single" w:sz="4" w:space="0" w:color="auto"/>
              <w:left w:val="single" w:sz="4" w:space="0" w:color="auto"/>
              <w:bottom w:val="single" w:sz="4" w:space="0" w:color="auto"/>
            </w:tcBorders>
            <w:shd w:val="clear" w:color="auto" w:fill="FFFFFF"/>
          </w:tcPr>
          <w:p w14:paraId="00FEE7D9" w14:textId="087B3E10" w:rsidR="000B79C5" w:rsidRPr="005319D6" w:rsidRDefault="00556088"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МҚТ</w:t>
            </w:r>
            <w:r w:rsidR="000B79C5" w:rsidRPr="005319D6">
              <w:rPr>
                <w:rFonts w:eastAsia="Times New Roman" w:cs="Times New Roman"/>
                <w:color w:val="0D0D0D" w:themeColor="text1" w:themeTint="F2"/>
                <w:sz w:val="24"/>
                <w:szCs w:val="24"/>
              </w:rPr>
              <w:t>, тг/тг. (Y)</w:t>
            </w:r>
          </w:p>
        </w:tc>
        <w:tc>
          <w:tcPr>
            <w:tcW w:w="1917" w:type="dxa"/>
            <w:tcBorders>
              <w:top w:val="single" w:sz="4" w:space="0" w:color="auto"/>
              <w:left w:val="single" w:sz="4" w:space="0" w:color="auto"/>
              <w:bottom w:val="single" w:sz="4" w:space="0" w:color="auto"/>
            </w:tcBorders>
            <w:shd w:val="clear" w:color="auto" w:fill="FFFFFF"/>
          </w:tcPr>
          <w:p w14:paraId="00091BF5" w14:textId="5C6BB9A9" w:rsidR="000B79C5" w:rsidRPr="005319D6" w:rsidRDefault="00556088" w:rsidP="0046194D">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Еңбекақы төлеуге арналған шығыстар</w:t>
            </w:r>
            <w:r w:rsidR="000B79C5" w:rsidRPr="005319D6">
              <w:rPr>
                <w:rFonts w:eastAsia="Times New Roman" w:cs="Times New Roman"/>
                <w:color w:val="0D0D0D" w:themeColor="text1" w:themeTint="F2"/>
                <w:sz w:val="24"/>
                <w:szCs w:val="24"/>
              </w:rPr>
              <w:t>, млрд тг.</w:t>
            </w:r>
            <w:r w:rsidR="0046194D" w:rsidRPr="005319D6">
              <w:rPr>
                <w:rFonts w:eastAsia="Times New Roman" w:cs="Times New Roman"/>
                <w:color w:val="0D0D0D" w:themeColor="text1" w:themeTint="F2"/>
                <w:sz w:val="24"/>
                <w:szCs w:val="24"/>
              </w:rPr>
              <w:t xml:space="preserve"> </w:t>
            </w:r>
            <w:r w:rsidR="000B79C5" w:rsidRPr="005319D6">
              <w:rPr>
                <w:rFonts w:eastAsia="Times New Roman" w:cs="Times New Roman"/>
                <w:color w:val="0D0D0D" w:themeColor="text1" w:themeTint="F2"/>
                <w:sz w:val="24"/>
                <w:szCs w:val="24"/>
              </w:rPr>
              <w:t>(Х1)</w:t>
            </w:r>
          </w:p>
        </w:tc>
        <w:tc>
          <w:tcPr>
            <w:tcW w:w="2074" w:type="dxa"/>
            <w:tcBorders>
              <w:top w:val="single" w:sz="4" w:space="0" w:color="auto"/>
              <w:left w:val="single" w:sz="4" w:space="0" w:color="auto"/>
              <w:bottom w:val="single" w:sz="4" w:space="0" w:color="auto"/>
            </w:tcBorders>
            <w:shd w:val="clear" w:color="auto" w:fill="FFFFFF"/>
          </w:tcPr>
          <w:p w14:paraId="78823A87" w14:textId="7FB30338" w:rsidR="000B79C5" w:rsidRPr="005319D6" w:rsidRDefault="00705266"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Ауылшаруаш</w:t>
            </w:r>
            <w:r w:rsidR="00556088" w:rsidRPr="005319D6">
              <w:rPr>
                <w:rFonts w:eastAsia="Times New Roman" w:cs="Times New Roman"/>
                <w:color w:val="0D0D0D" w:themeColor="text1" w:themeTint="F2"/>
                <w:sz w:val="24"/>
                <w:szCs w:val="24"/>
              </w:rPr>
              <w:t>ылығы ұйымдарының саны</w:t>
            </w:r>
            <w:r w:rsidR="000B79C5" w:rsidRPr="005319D6">
              <w:rPr>
                <w:rFonts w:eastAsia="Times New Roman" w:cs="Times New Roman"/>
                <w:color w:val="0D0D0D" w:themeColor="text1" w:themeTint="F2"/>
                <w:sz w:val="24"/>
                <w:szCs w:val="24"/>
              </w:rPr>
              <w:t xml:space="preserve">, </w:t>
            </w:r>
            <w:r w:rsidR="00556088" w:rsidRPr="005319D6">
              <w:rPr>
                <w:rFonts w:eastAsia="Times New Roman" w:cs="Times New Roman"/>
                <w:color w:val="0D0D0D" w:themeColor="text1" w:themeTint="F2"/>
                <w:sz w:val="24"/>
                <w:szCs w:val="24"/>
              </w:rPr>
              <w:t>мың</w:t>
            </w:r>
            <w:r w:rsidR="000B79C5" w:rsidRPr="005319D6">
              <w:rPr>
                <w:rFonts w:eastAsia="Times New Roman" w:cs="Times New Roman"/>
                <w:color w:val="0D0D0D" w:themeColor="text1" w:themeTint="F2"/>
                <w:sz w:val="24"/>
                <w:szCs w:val="24"/>
              </w:rPr>
              <w:t>. (Х2)</w:t>
            </w:r>
          </w:p>
        </w:tc>
        <w:tc>
          <w:tcPr>
            <w:tcW w:w="1630" w:type="dxa"/>
            <w:tcBorders>
              <w:top w:val="single" w:sz="4" w:space="0" w:color="auto"/>
              <w:left w:val="single" w:sz="4" w:space="0" w:color="auto"/>
              <w:bottom w:val="single" w:sz="4" w:space="0" w:color="auto"/>
            </w:tcBorders>
            <w:shd w:val="clear" w:color="auto" w:fill="FFFFFF"/>
          </w:tcPr>
          <w:p w14:paraId="370C338C" w14:textId="7553F89C" w:rsidR="000B79C5" w:rsidRPr="005319D6" w:rsidRDefault="00556088"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Жалақы</w:t>
            </w:r>
            <w:r w:rsidR="000B79C5" w:rsidRPr="005319D6">
              <w:rPr>
                <w:rFonts w:eastAsia="Times New Roman" w:cs="Times New Roman"/>
                <w:color w:val="0D0D0D" w:themeColor="text1" w:themeTint="F2"/>
                <w:sz w:val="24"/>
                <w:szCs w:val="24"/>
              </w:rPr>
              <w:t>, тг/</w:t>
            </w:r>
            <w:r w:rsidRPr="005319D6">
              <w:rPr>
                <w:rFonts w:eastAsia="Times New Roman" w:cs="Times New Roman"/>
                <w:color w:val="0D0D0D" w:themeColor="text1" w:themeTint="F2"/>
                <w:sz w:val="24"/>
                <w:szCs w:val="24"/>
              </w:rPr>
              <w:t>айына</w:t>
            </w:r>
            <w:r w:rsidR="000B79C5" w:rsidRPr="005319D6">
              <w:rPr>
                <w:rFonts w:eastAsia="Times New Roman" w:cs="Times New Roman"/>
                <w:color w:val="0D0D0D" w:themeColor="text1" w:themeTint="F2"/>
                <w:sz w:val="24"/>
                <w:szCs w:val="24"/>
              </w:rPr>
              <w:t>. (Х3)</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6A2255B4" w14:textId="3E9163BA" w:rsidR="000B79C5" w:rsidRPr="005319D6" w:rsidRDefault="00556088"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Жұмыспен қамтылғандар саны, мың адам</w:t>
            </w:r>
            <w:r w:rsidR="000B79C5" w:rsidRPr="005319D6">
              <w:rPr>
                <w:rFonts w:eastAsia="Times New Roman" w:cs="Times New Roman"/>
                <w:color w:val="0D0D0D" w:themeColor="text1" w:themeTint="F2"/>
                <w:sz w:val="24"/>
                <w:szCs w:val="24"/>
              </w:rPr>
              <w:t>. (Х4)</w:t>
            </w:r>
          </w:p>
        </w:tc>
      </w:tr>
      <w:tr w:rsidR="000B79C5" w:rsidRPr="005319D6" w14:paraId="1C38B3A4" w14:textId="77777777" w:rsidTr="00DC1B26">
        <w:trPr>
          <w:trHeight w:hRule="exact" w:val="348"/>
          <w:jc w:val="center"/>
        </w:trPr>
        <w:tc>
          <w:tcPr>
            <w:tcW w:w="780" w:type="dxa"/>
            <w:tcBorders>
              <w:top w:val="single" w:sz="4" w:space="0" w:color="auto"/>
              <w:left w:val="single" w:sz="4" w:space="0" w:color="auto"/>
              <w:bottom w:val="single" w:sz="4" w:space="0" w:color="auto"/>
              <w:right w:val="single" w:sz="4" w:space="0" w:color="auto"/>
            </w:tcBorders>
            <w:shd w:val="clear" w:color="auto" w:fill="FFFFFF"/>
          </w:tcPr>
          <w:p w14:paraId="7C0D9C29"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2013</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312CCDE0"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33,4</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1EE2E351"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21,1</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01376535"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189,1</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4532605F"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48304</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38A7E63E"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41,9</w:t>
            </w:r>
          </w:p>
        </w:tc>
      </w:tr>
      <w:tr w:rsidR="000B79C5" w:rsidRPr="005319D6" w14:paraId="392BFDBA" w14:textId="77777777" w:rsidTr="00DC1B26">
        <w:trPr>
          <w:trHeight w:hRule="exact" w:val="348"/>
          <w:jc w:val="center"/>
        </w:trPr>
        <w:tc>
          <w:tcPr>
            <w:tcW w:w="780" w:type="dxa"/>
            <w:tcBorders>
              <w:top w:val="single" w:sz="4" w:space="0" w:color="auto"/>
              <w:left w:val="single" w:sz="4" w:space="0" w:color="auto"/>
              <w:bottom w:val="single" w:sz="4" w:space="0" w:color="auto"/>
              <w:right w:val="single" w:sz="4" w:space="0" w:color="auto"/>
            </w:tcBorders>
            <w:shd w:val="clear" w:color="auto" w:fill="FFFFFF"/>
          </w:tcPr>
          <w:p w14:paraId="46504942"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2014</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1117490A"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21,1</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4559B2DD"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23,1</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1D2FA4E6"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192</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47D5D283"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66483</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70F9C5F3"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44</w:t>
            </w:r>
          </w:p>
        </w:tc>
      </w:tr>
      <w:tr w:rsidR="000B79C5" w:rsidRPr="005319D6" w14:paraId="5494A737" w14:textId="77777777" w:rsidTr="00DC1B26">
        <w:trPr>
          <w:trHeight w:hRule="exact" w:val="348"/>
          <w:jc w:val="center"/>
        </w:trPr>
        <w:tc>
          <w:tcPr>
            <w:tcW w:w="780" w:type="dxa"/>
            <w:tcBorders>
              <w:top w:val="single" w:sz="4" w:space="0" w:color="auto"/>
              <w:left w:val="single" w:sz="4" w:space="0" w:color="auto"/>
              <w:bottom w:val="single" w:sz="4" w:space="0" w:color="auto"/>
              <w:right w:val="single" w:sz="4" w:space="0" w:color="auto"/>
            </w:tcBorders>
            <w:shd w:val="clear" w:color="auto" w:fill="FFFFFF"/>
          </w:tcPr>
          <w:p w14:paraId="67B1AB8C"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2015</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260F180A"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18,9</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2C1A0CFA"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40,04</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7E70A863"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188,8</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42F8C870"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72507</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5D2E4EDF"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60,9</w:t>
            </w:r>
          </w:p>
        </w:tc>
      </w:tr>
      <w:tr w:rsidR="000B79C5" w:rsidRPr="005319D6" w14:paraId="5E077B78" w14:textId="77777777" w:rsidTr="00DC1B26">
        <w:trPr>
          <w:trHeight w:hRule="exact" w:val="348"/>
          <w:jc w:val="center"/>
        </w:trPr>
        <w:tc>
          <w:tcPr>
            <w:tcW w:w="780" w:type="dxa"/>
            <w:tcBorders>
              <w:top w:val="single" w:sz="4" w:space="0" w:color="auto"/>
              <w:left w:val="single" w:sz="4" w:space="0" w:color="auto"/>
              <w:right w:val="single" w:sz="4" w:space="0" w:color="auto"/>
            </w:tcBorders>
            <w:shd w:val="clear" w:color="auto" w:fill="FFFFFF"/>
          </w:tcPr>
          <w:p w14:paraId="65DFB987"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2016</w:t>
            </w:r>
          </w:p>
        </w:tc>
        <w:tc>
          <w:tcPr>
            <w:tcW w:w="1210" w:type="dxa"/>
            <w:tcBorders>
              <w:top w:val="single" w:sz="4" w:space="0" w:color="auto"/>
              <w:left w:val="single" w:sz="4" w:space="0" w:color="auto"/>
              <w:right w:val="single" w:sz="4" w:space="0" w:color="auto"/>
            </w:tcBorders>
            <w:shd w:val="clear" w:color="auto" w:fill="FFFFFF"/>
          </w:tcPr>
          <w:p w14:paraId="52DD53FF"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16,7</w:t>
            </w:r>
          </w:p>
        </w:tc>
        <w:tc>
          <w:tcPr>
            <w:tcW w:w="1917" w:type="dxa"/>
            <w:tcBorders>
              <w:top w:val="single" w:sz="4" w:space="0" w:color="auto"/>
              <w:left w:val="single" w:sz="4" w:space="0" w:color="auto"/>
              <w:right w:val="single" w:sz="4" w:space="0" w:color="auto"/>
            </w:tcBorders>
            <w:shd w:val="clear" w:color="auto" w:fill="FFFFFF"/>
          </w:tcPr>
          <w:p w14:paraId="0FEC4351"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41,2</w:t>
            </w:r>
          </w:p>
        </w:tc>
        <w:tc>
          <w:tcPr>
            <w:tcW w:w="2074" w:type="dxa"/>
            <w:tcBorders>
              <w:top w:val="single" w:sz="4" w:space="0" w:color="auto"/>
              <w:left w:val="single" w:sz="4" w:space="0" w:color="auto"/>
              <w:right w:val="single" w:sz="4" w:space="0" w:color="auto"/>
            </w:tcBorders>
            <w:shd w:val="clear" w:color="auto" w:fill="FFFFFF"/>
          </w:tcPr>
          <w:p w14:paraId="75DF408E"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185,7</w:t>
            </w:r>
          </w:p>
        </w:tc>
        <w:tc>
          <w:tcPr>
            <w:tcW w:w="1630" w:type="dxa"/>
            <w:tcBorders>
              <w:top w:val="single" w:sz="4" w:space="0" w:color="auto"/>
              <w:left w:val="single" w:sz="4" w:space="0" w:color="auto"/>
              <w:right w:val="single" w:sz="4" w:space="0" w:color="auto"/>
            </w:tcBorders>
            <w:shd w:val="clear" w:color="auto" w:fill="FFFFFF"/>
          </w:tcPr>
          <w:p w14:paraId="10BC8864"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74330</w:t>
            </w:r>
          </w:p>
        </w:tc>
        <w:tc>
          <w:tcPr>
            <w:tcW w:w="1986" w:type="dxa"/>
            <w:tcBorders>
              <w:top w:val="single" w:sz="4" w:space="0" w:color="auto"/>
              <w:left w:val="single" w:sz="4" w:space="0" w:color="auto"/>
              <w:right w:val="single" w:sz="4" w:space="0" w:color="auto"/>
            </w:tcBorders>
            <w:shd w:val="clear" w:color="auto" w:fill="FFFFFF"/>
          </w:tcPr>
          <w:p w14:paraId="2BC92119"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62,5</w:t>
            </w:r>
          </w:p>
        </w:tc>
      </w:tr>
      <w:tr w:rsidR="000B79C5" w:rsidRPr="005319D6" w14:paraId="2935DBE9" w14:textId="77777777" w:rsidTr="00DC1B26">
        <w:trPr>
          <w:trHeight w:hRule="exact" w:val="348"/>
          <w:jc w:val="center"/>
        </w:trPr>
        <w:tc>
          <w:tcPr>
            <w:tcW w:w="780" w:type="dxa"/>
            <w:tcBorders>
              <w:top w:val="single" w:sz="4" w:space="0" w:color="auto"/>
              <w:left w:val="single" w:sz="4" w:space="0" w:color="auto"/>
              <w:bottom w:val="single" w:sz="4" w:space="0" w:color="auto"/>
            </w:tcBorders>
            <w:shd w:val="clear" w:color="auto" w:fill="FFFFFF"/>
          </w:tcPr>
          <w:p w14:paraId="60189E0E"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2017</w:t>
            </w:r>
          </w:p>
        </w:tc>
        <w:tc>
          <w:tcPr>
            <w:tcW w:w="1210" w:type="dxa"/>
            <w:tcBorders>
              <w:top w:val="single" w:sz="4" w:space="0" w:color="auto"/>
              <w:left w:val="single" w:sz="4" w:space="0" w:color="auto"/>
              <w:bottom w:val="single" w:sz="4" w:space="0" w:color="auto"/>
            </w:tcBorders>
            <w:shd w:val="clear" w:color="auto" w:fill="FFFFFF"/>
          </w:tcPr>
          <w:p w14:paraId="2B747BC5"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15,6</w:t>
            </w:r>
          </w:p>
        </w:tc>
        <w:tc>
          <w:tcPr>
            <w:tcW w:w="1917" w:type="dxa"/>
            <w:tcBorders>
              <w:top w:val="single" w:sz="4" w:space="0" w:color="auto"/>
              <w:left w:val="single" w:sz="4" w:space="0" w:color="auto"/>
              <w:bottom w:val="single" w:sz="4" w:space="0" w:color="auto"/>
            </w:tcBorders>
            <w:shd w:val="clear" w:color="auto" w:fill="FFFFFF"/>
          </w:tcPr>
          <w:p w14:paraId="2EBCF1A2"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48,4</w:t>
            </w:r>
          </w:p>
        </w:tc>
        <w:tc>
          <w:tcPr>
            <w:tcW w:w="2074" w:type="dxa"/>
            <w:tcBorders>
              <w:top w:val="single" w:sz="4" w:space="0" w:color="auto"/>
              <w:left w:val="single" w:sz="4" w:space="0" w:color="auto"/>
              <w:bottom w:val="single" w:sz="4" w:space="0" w:color="auto"/>
            </w:tcBorders>
            <w:shd w:val="clear" w:color="auto" w:fill="FFFFFF"/>
          </w:tcPr>
          <w:p w14:paraId="218EAF1E"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195</w:t>
            </w:r>
          </w:p>
        </w:tc>
        <w:tc>
          <w:tcPr>
            <w:tcW w:w="1630" w:type="dxa"/>
            <w:tcBorders>
              <w:top w:val="single" w:sz="4" w:space="0" w:color="auto"/>
              <w:left w:val="single" w:sz="4" w:space="0" w:color="auto"/>
              <w:bottom w:val="single" w:sz="4" w:space="0" w:color="auto"/>
            </w:tcBorders>
            <w:shd w:val="clear" w:color="auto" w:fill="FFFFFF"/>
          </w:tcPr>
          <w:p w14:paraId="79E0CE83"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81572</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405F75C5"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65,7</w:t>
            </w:r>
          </w:p>
        </w:tc>
      </w:tr>
      <w:tr w:rsidR="000B79C5" w:rsidRPr="005319D6" w14:paraId="1FEF268E" w14:textId="77777777" w:rsidTr="00DC1B26">
        <w:trPr>
          <w:trHeight w:hRule="exact" w:val="348"/>
          <w:jc w:val="center"/>
        </w:trPr>
        <w:tc>
          <w:tcPr>
            <w:tcW w:w="780" w:type="dxa"/>
            <w:tcBorders>
              <w:top w:val="single" w:sz="4" w:space="0" w:color="auto"/>
              <w:left w:val="single" w:sz="4" w:space="0" w:color="auto"/>
              <w:bottom w:val="single" w:sz="4" w:space="0" w:color="auto"/>
            </w:tcBorders>
            <w:shd w:val="clear" w:color="auto" w:fill="FFFFFF"/>
          </w:tcPr>
          <w:p w14:paraId="12424F37"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2018</w:t>
            </w:r>
          </w:p>
        </w:tc>
        <w:tc>
          <w:tcPr>
            <w:tcW w:w="1210" w:type="dxa"/>
            <w:tcBorders>
              <w:top w:val="single" w:sz="4" w:space="0" w:color="auto"/>
              <w:left w:val="single" w:sz="4" w:space="0" w:color="auto"/>
              <w:bottom w:val="single" w:sz="4" w:space="0" w:color="auto"/>
            </w:tcBorders>
            <w:shd w:val="clear" w:color="auto" w:fill="FFFFFF"/>
          </w:tcPr>
          <w:p w14:paraId="14E5B518"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19,7</w:t>
            </w:r>
          </w:p>
        </w:tc>
        <w:tc>
          <w:tcPr>
            <w:tcW w:w="1917" w:type="dxa"/>
            <w:tcBorders>
              <w:top w:val="single" w:sz="4" w:space="0" w:color="auto"/>
              <w:left w:val="single" w:sz="4" w:space="0" w:color="auto"/>
              <w:bottom w:val="single" w:sz="4" w:space="0" w:color="auto"/>
            </w:tcBorders>
            <w:shd w:val="clear" w:color="auto" w:fill="FFFFFF"/>
          </w:tcPr>
          <w:p w14:paraId="4B611177"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57,4</w:t>
            </w:r>
          </w:p>
        </w:tc>
        <w:tc>
          <w:tcPr>
            <w:tcW w:w="2074" w:type="dxa"/>
            <w:tcBorders>
              <w:top w:val="single" w:sz="4" w:space="0" w:color="auto"/>
              <w:left w:val="single" w:sz="4" w:space="0" w:color="auto"/>
              <w:bottom w:val="single" w:sz="4" w:space="0" w:color="auto"/>
            </w:tcBorders>
            <w:shd w:val="clear" w:color="auto" w:fill="FFFFFF"/>
          </w:tcPr>
          <w:p w14:paraId="65E7E176"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205,2</w:t>
            </w:r>
          </w:p>
        </w:tc>
        <w:tc>
          <w:tcPr>
            <w:tcW w:w="1630" w:type="dxa"/>
            <w:tcBorders>
              <w:top w:val="single" w:sz="4" w:space="0" w:color="auto"/>
              <w:left w:val="single" w:sz="4" w:space="0" w:color="auto"/>
              <w:bottom w:val="single" w:sz="4" w:space="0" w:color="auto"/>
            </w:tcBorders>
            <w:shd w:val="clear" w:color="auto" w:fill="FFFFFF"/>
          </w:tcPr>
          <w:p w14:paraId="0BC166E7"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91929</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15956923"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70,7</w:t>
            </w:r>
          </w:p>
        </w:tc>
      </w:tr>
      <w:tr w:rsidR="000B79C5" w:rsidRPr="005319D6" w14:paraId="510EFCDD" w14:textId="77777777" w:rsidTr="00DC1B26">
        <w:trPr>
          <w:trHeight w:hRule="exact" w:val="348"/>
          <w:jc w:val="center"/>
        </w:trPr>
        <w:tc>
          <w:tcPr>
            <w:tcW w:w="780" w:type="dxa"/>
            <w:tcBorders>
              <w:top w:val="single" w:sz="4" w:space="0" w:color="auto"/>
              <w:left w:val="single" w:sz="4" w:space="0" w:color="auto"/>
              <w:bottom w:val="single" w:sz="4" w:space="0" w:color="auto"/>
            </w:tcBorders>
            <w:shd w:val="clear" w:color="auto" w:fill="FFFFFF"/>
          </w:tcPr>
          <w:p w14:paraId="34A6C9F6"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2019</w:t>
            </w:r>
          </w:p>
        </w:tc>
        <w:tc>
          <w:tcPr>
            <w:tcW w:w="1210" w:type="dxa"/>
            <w:tcBorders>
              <w:top w:val="single" w:sz="4" w:space="0" w:color="auto"/>
              <w:left w:val="single" w:sz="4" w:space="0" w:color="auto"/>
              <w:bottom w:val="single" w:sz="4" w:space="0" w:color="auto"/>
            </w:tcBorders>
            <w:shd w:val="clear" w:color="auto" w:fill="FFFFFF"/>
          </w:tcPr>
          <w:p w14:paraId="7D9EBAEE"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16</w:t>
            </w:r>
          </w:p>
        </w:tc>
        <w:tc>
          <w:tcPr>
            <w:tcW w:w="1917" w:type="dxa"/>
            <w:tcBorders>
              <w:top w:val="single" w:sz="4" w:space="0" w:color="auto"/>
              <w:left w:val="single" w:sz="4" w:space="0" w:color="auto"/>
              <w:bottom w:val="single" w:sz="4" w:space="0" w:color="auto"/>
            </w:tcBorders>
            <w:shd w:val="clear" w:color="auto" w:fill="FFFFFF"/>
          </w:tcPr>
          <w:p w14:paraId="4D763120"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76,1</w:t>
            </w:r>
          </w:p>
        </w:tc>
        <w:tc>
          <w:tcPr>
            <w:tcW w:w="2074" w:type="dxa"/>
            <w:tcBorders>
              <w:top w:val="single" w:sz="4" w:space="0" w:color="auto"/>
              <w:left w:val="single" w:sz="4" w:space="0" w:color="auto"/>
              <w:bottom w:val="single" w:sz="4" w:space="0" w:color="auto"/>
            </w:tcBorders>
            <w:shd w:val="clear" w:color="auto" w:fill="FFFFFF"/>
          </w:tcPr>
          <w:p w14:paraId="4A476B6C"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221,3</w:t>
            </w:r>
          </w:p>
        </w:tc>
        <w:tc>
          <w:tcPr>
            <w:tcW w:w="1630" w:type="dxa"/>
            <w:tcBorders>
              <w:top w:val="single" w:sz="4" w:space="0" w:color="auto"/>
              <w:left w:val="single" w:sz="4" w:space="0" w:color="auto"/>
              <w:bottom w:val="single" w:sz="4" w:space="0" w:color="auto"/>
            </w:tcBorders>
            <w:shd w:val="clear" w:color="auto" w:fill="FFFFFF"/>
          </w:tcPr>
          <w:p w14:paraId="30F0DD0F"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93308</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235D6596"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81,1</w:t>
            </w:r>
          </w:p>
        </w:tc>
      </w:tr>
      <w:tr w:rsidR="000B79C5" w:rsidRPr="005319D6" w14:paraId="48658411" w14:textId="77777777" w:rsidTr="00DC1B26">
        <w:trPr>
          <w:trHeight w:hRule="exact" w:val="348"/>
          <w:jc w:val="center"/>
        </w:trPr>
        <w:tc>
          <w:tcPr>
            <w:tcW w:w="780" w:type="dxa"/>
            <w:tcBorders>
              <w:top w:val="single" w:sz="4" w:space="0" w:color="auto"/>
              <w:left w:val="single" w:sz="4" w:space="0" w:color="auto"/>
              <w:bottom w:val="single" w:sz="4" w:space="0" w:color="auto"/>
            </w:tcBorders>
            <w:shd w:val="clear" w:color="auto" w:fill="FFFFFF"/>
          </w:tcPr>
          <w:p w14:paraId="47078E2A"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2020</w:t>
            </w:r>
          </w:p>
        </w:tc>
        <w:tc>
          <w:tcPr>
            <w:tcW w:w="1210" w:type="dxa"/>
            <w:tcBorders>
              <w:top w:val="single" w:sz="4" w:space="0" w:color="auto"/>
              <w:left w:val="single" w:sz="4" w:space="0" w:color="auto"/>
              <w:bottom w:val="single" w:sz="4" w:space="0" w:color="auto"/>
            </w:tcBorders>
            <w:shd w:val="clear" w:color="auto" w:fill="FFFFFF"/>
          </w:tcPr>
          <w:p w14:paraId="07E5BFF9"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17,5</w:t>
            </w:r>
          </w:p>
        </w:tc>
        <w:tc>
          <w:tcPr>
            <w:tcW w:w="1917" w:type="dxa"/>
            <w:tcBorders>
              <w:top w:val="single" w:sz="4" w:space="0" w:color="auto"/>
              <w:left w:val="single" w:sz="4" w:space="0" w:color="auto"/>
              <w:bottom w:val="single" w:sz="4" w:space="0" w:color="auto"/>
            </w:tcBorders>
            <w:shd w:val="clear" w:color="auto" w:fill="FFFFFF"/>
          </w:tcPr>
          <w:p w14:paraId="1402575A"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79</w:t>
            </w:r>
          </w:p>
        </w:tc>
        <w:tc>
          <w:tcPr>
            <w:tcW w:w="2074" w:type="dxa"/>
            <w:tcBorders>
              <w:top w:val="single" w:sz="4" w:space="0" w:color="auto"/>
              <w:left w:val="single" w:sz="4" w:space="0" w:color="auto"/>
              <w:bottom w:val="single" w:sz="4" w:space="0" w:color="auto"/>
            </w:tcBorders>
            <w:shd w:val="clear" w:color="auto" w:fill="FFFFFF"/>
          </w:tcPr>
          <w:p w14:paraId="38DDCB66"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225,4</w:t>
            </w:r>
          </w:p>
        </w:tc>
        <w:tc>
          <w:tcPr>
            <w:tcW w:w="1630" w:type="dxa"/>
            <w:tcBorders>
              <w:top w:val="single" w:sz="4" w:space="0" w:color="auto"/>
              <w:left w:val="single" w:sz="4" w:space="0" w:color="auto"/>
              <w:bottom w:val="single" w:sz="4" w:space="0" w:color="auto"/>
            </w:tcBorders>
            <w:shd w:val="clear" w:color="auto" w:fill="FFFFFF"/>
          </w:tcPr>
          <w:p w14:paraId="2FD0C845"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102866</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779FCC17"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76,2</w:t>
            </w:r>
          </w:p>
        </w:tc>
      </w:tr>
      <w:tr w:rsidR="000B79C5" w:rsidRPr="005319D6" w14:paraId="21E570E7" w14:textId="77777777" w:rsidTr="00DC1B26">
        <w:trPr>
          <w:trHeight w:hRule="exact" w:val="348"/>
          <w:jc w:val="center"/>
        </w:trPr>
        <w:tc>
          <w:tcPr>
            <w:tcW w:w="780" w:type="dxa"/>
            <w:tcBorders>
              <w:top w:val="single" w:sz="4" w:space="0" w:color="auto"/>
              <w:left w:val="single" w:sz="4" w:space="0" w:color="auto"/>
              <w:bottom w:val="single" w:sz="4" w:space="0" w:color="auto"/>
            </w:tcBorders>
            <w:shd w:val="clear" w:color="auto" w:fill="FFFFFF"/>
          </w:tcPr>
          <w:p w14:paraId="798867CC"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2021</w:t>
            </w:r>
          </w:p>
        </w:tc>
        <w:tc>
          <w:tcPr>
            <w:tcW w:w="1210" w:type="dxa"/>
            <w:tcBorders>
              <w:top w:val="single" w:sz="4" w:space="0" w:color="auto"/>
              <w:left w:val="single" w:sz="4" w:space="0" w:color="auto"/>
              <w:bottom w:val="single" w:sz="4" w:space="0" w:color="auto"/>
            </w:tcBorders>
            <w:shd w:val="clear" w:color="auto" w:fill="FFFFFF"/>
          </w:tcPr>
          <w:p w14:paraId="01030555"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w:t>
            </w:r>
          </w:p>
        </w:tc>
        <w:tc>
          <w:tcPr>
            <w:tcW w:w="1917" w:type="dxa"/>
            <w:tcBorders>
              <w:top w:val="single" w:sz="4" w:space="0" w:color="auto"/>
              <w:left w:val="single" w:sz="4" w:space="0" w:color="auto"/>
              <w:bottom w:val="single" w:sz="4" w:space="0" w:color="auto"/>
            </w:tcBorders>
            <w:shd w:val="clear" w:color="auto" w:fill="FFFFFF"/>
          </w:tcPr>
          <w:p w14:paraId="6BF04A0B"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92,1</w:t>
            </w:r>
          </w:p>
        </w:tc>
        <w:tc>
          <w:tcPr>
            <w:tcW w:w="2074" w:type="dxa"/>
            <w:tcBorders>
              <w:top w:val="single" w:sz="4" w:space="0" w:color="auto"/>
              <w:left w:val="single" w:sz="4" w:space="0" w:color="auto"/>
              <w:bottom w:val="single" w:sz="4" w:space="0" w:color="auto"/>
            </w:tcBorders>
            <w:shd w:val="clear" w:color="auto" w:fill="FFFFFF"/>
          </w:tcPr>
          <w:p w14:paraId="7C5582BA"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231,4</w:t>
            </w:r>
          </w:p>
        </w:tc>
        <w:tc>
          <w:tcPr>
            <w:tcW w:w="1630" w:type="dxa"/>
            <w:tcBorders>
              <w:top w:val="single" w:sz="4" w:space="0" w:color="auto"/>
              <w:left w:val="single" w:sz="4" w:space="0" w:color="auto"/>
              <w:bottom w:val="single" w:sz="4" w:space="0" w:color="auto"/>
            </w:tcBorders>
            <w:shd w:val="clear" w:color="auto" w:fill="FFFFFF"/>
          </w:tcPr>
          <w:p w14:paraId="7785132D"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120114</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473D9E0F"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76,6</w:t>
            </w:r>
          </w:p>
        </w:tc>
      </w:tr>
      <w:tr w:rsidR="000B79C5" w:rsidRPr="005319D6" w14:paraId="2DEA9A9C" w14:textId="77777777" w:rsidTr="00DC1B26">
        <w:trPr>
          <w:trHeight w:hRule="exact" w:val="348"/>
          <w:jc w:val="center"/>
        </w:trPr>
        <w:tc>
          <w:tcPr>
            <w:tcW w:w="780" w:type="dxa"/>
            <w:tcBorders>
              <w:top w:val="single" w:sz="4" w:space="0" w:color="auto"/>
              <w:left w:val="single" w:sz="4" w:space="0" w:color="auto"/>
            </w:tcBorders>
            <w:shd w:val="clear" w:color="auto" w:fill="FFFFFF"/>
          </w:tcPr>
          <w:p w14:paraId="7A292462"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2022</w:t>
            </w:r>
          </w:p>
        </w:tc>
        <w:tc>
          <w:tcPr>
            <w:tcW w:w="1210" w:type="dxa"/>
            <w:tcBorders>
              <w:top w:val="single" w:sz="4" w:space="0" w:color="auto"/>
              <w:left w:val="single" w:sz="4" w:space="0" w:color="auto"/>
            </w:tcBorders>
            <w:shd w:val="clear" w:color="auto" w:fill="FFFFFF"/>
          </w:tcPr>
          <w:p w14:paraId="1765B4F9"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18,6</w:t>
            </w:r>
          </w:p>
        </w:tc>
        <w:tc>
          <w:tcPr>
            <w:tcW w:w="1917" w:type="dxa"/>
            <w:tcBorders>
              <w:top w:val="single" w:sz="4" w:space="0" w:color="auto"/>
              <w:left w:val="single" w:sz="4" w:space="0" w:color="auto"/>
            </w:tcBorders>
            <w:shd w:val="clear" w:color="auto" w:fill="FFFFFF"/>
          </w:tcPr>
          <w:p w14:paraId="33DC6131"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117,7</w:t>
            </w:r>
          </w:p>
        </w:tc>
        <w:tc>
          <w:tcPr>
            <w:tcW w:w="2074" w:type="dxa"/>
            <w:tcBorders>
              <w:top w:val="single" w:sz="4" w:space="0" w:color="auto"/>
              <w:left w:val="single" w:sz="4" w:space="0" w:color="auto"/>
            </w:tcBorders>
            <w:shd w:val="clear" w:color="auto" w:fill="FFFFFF"/>
          </w:tcPr>
          <w:p w14:paraId="28895923"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248,6</w:t>
            </w:r>
          </w:p>
        </w:tc>
        <w:tc>
          <w:tcPr>
            <w:tcW w:w="1630" w:type="dxa"/>
            <w:tcBorders>
              <w:top w:val="single" w:sz="4" w:space="0" w:color="auto"/>
              <w:left w:val="single" w:sz="4" w:space="0" w:color="auto"/>
            </w:tcBorders>
            <w:shd w:val="clear" w:color="auto" w:fill="FFFFFF"/>
          </w:tcPr>
          <w:p w14:paraId="382D605E"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151444</w:t>
            </w:r>
          </w:p>
        </w:tc>
        <w:tc>
          <w:tcPr>
            <w:tcW w:w="1986" w:type="dxa"/>
            <w:tcBorders>
              <w:top w:val="single" w:sz="4" w:space="0" w:color="auto"/>
              <w:left w:val="single" w:sz="4" w:space="0" w:color="auto"/>
              <w:right w:val="single" w:sz="4" w:space="0" w:color="auto"/>
            </w:tcBorders>
            <w:shd w:val="clear" w:color="auto" w:fill="FFFFFF"/>
          </w:tcPr>
          <w:p w14:paraId="3FD6C905"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80,7</w:t>
            </w:r>
          </w:p>
        </w:tc>
      </w:tr>
      <w:tr w:rsidR="000B79C5" w:rsidRPr="005319D6" w14:paraId="60B599A2" w14:textId="77777777" w:rsidTr="0046194D">
        <w:trPr>
          <w:trHeight w:hRule="exact" w:val="363"/>
          <w:jc w:val="center"/>
        </w:trPr>
        <w:tc>
          <w:tcPr>
            <w:tcW w:w="780" w:type="dxa"/>
            <w:tcBorders>
              <w:top w:val="single" w:sz="4" w:space="0" w:color="auto"/>
              <w:left w:val="single" w:sz="4" w:space="0" w:color="auto"/>
              <w:bottom w:val="single" w:sz="4" w:space="0" w:color="auto"/>
            </w:tcBorders>
            <w:shd w:val="clear" w:color="auto" w:fill="FFFFFF"/>
          </w:tcPr>
          <w:p w14:paraId="1C3A2BB0"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2023</w:t>
            </w:r>
          </w:p>
        </w:tc>
        <w:tc>
          <w:tcPr>
            <w:tcW w:w="1210" w:type="dxa"/>
            <w:tcBorders>
              <w:top w:val="single" w:sz="4" w:space="0" w:color="auto"/>
              <w:left w:val="single" w:sz="4" w:space="0" w:color="auto"/>
              <w:bottom w:val="single" w:sz="4" w:space="0" w:color="auto"/>
            </w:tcBorders>
            <w:shd w:val="clear" w:color="auto" w:fill="FFFFFF"/>
          </w:tcPr>
          <w:p w14:paraId="7EAAD0AE"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15,5</w:t>
            </w:r>
          </w:p>
        </w:tc>
        <w:tc>
          <w:tcPr>
            <w:tcW w:w="1917" w:type="dxa"/>
            <w:tcBorders>
              <w:top w:val="single" w:sz="4" w:space="0" w:color="auto"/>
              <w:left w:val="single" w:sz="4" w:space="0" w:color="auto"/>
              <w:bottom w:val="single" w:sz="4" w:space="0" w:color="auto"/>
            </w:tcBorders>
            <w:shd w:val="clear" w:color="auto" w:fill="FFFFFF"/>
          </w:tcPr>
          <w:p w14:paraId="7A14A9EE"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134,5</w:t>
            </w:r>
          </w:p>
        </w:tc>
        <w:tc>
          <w:tcPr>
            <w:tcW w:w="2074" w:type="dxa"/>
            <w:tcBorders>
              <w:top w:val="single" w:sz="4" w:space="0" w:color="auto"/>
              <w:left w:val="single" w:sz="4" w:space="0" w:color="auto"/>
              <w:bottom w:val="single" w:sz="4" w:space="0" w:color="auto"/>
            </w:tcBorders>
            <w:shd w:val="clear" w:color="auto" w:fill="FFFFFF"/>
          </w:tcPr>
          <w:p w14:paraId="05C80015"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265,9</w:t>
            </w:r>
          </w:p>
        </w:tc>
        <w:tc>
          <w:tcPr>
            <w:tcW w:w="1630" w:type="dxa"/>
            <w:tcBorders>
              <w:top w:val="single" w:sz="4" w:space="0" w:color="auto"/>
              <w:left w:val="single" w:sz="4" w:space="0" w:color="auto"/>
              <w:bottom w:val="single" w:sz="4" w:space="0" w:color="auto"/>
            </w:tcBorders>
            <w:shd w:val="clear" w:color="auto" w:fill="FFFFFF"/>
          </w:tcPr>
          <w:p w14:paraId="64B7D967"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170686</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7C1C31F6" w14:textId="77777777" w:rsidR="000B79C5" w:rsidRPr="005319D6" w:rsidRDefault="000B79C5" w:rsidP="001B5268">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82,6</w:t>
            </w:r>
          </w:p>
        </w:tc>
      </w:tr>
      <w:tr w:rsidR="000B00F8" w:rsidRPr="005319D6" w14:paraId="694226CA" w14:textId="77777777" w:rsidTr="0046194D">
        <w:trPr>
          <w:trHeight w:hRule="exact" w:val="363"/>
          <w:jc w:val="center"/>
        </w:trPr>
        <w:tc>
          <w:tcPr>
            <w:tcW w:w="9597" w:type="dxa"/>
            <w:gridSpan w:val="6"/>
            <w:tcBorders>
              <w:top w:val="single" w:sz="4" w:space="0" w:color="auto"/>
              <w:left w:val="single" w:sz="4" w:space="0" w:color="auto"/>
              <w:bottom w:val="single" w:sz="4" w:space="0" w:color="auto"/>
              <w:right w:val="single" w:sz="4" w:space="0" w:color="auto"/>
            </w:tcBorders>
            <w:shd w:val="clear" w:color="auto" w:fill="FFFFFF"/>
          </w:tcPr>
          <w:p w14:paraId="28E80CDC" w14:textId="1B7E3F6B" w:rsidR="000B00F8" w:rsidRPr="005319D6" w:rsidRDefault="000B00F8" w:rsidP="000B00F8">
            <w:pPr>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 xml:space="preserve">Ескерту – https://stat.gov.kz/ aқпaрaт көзі негізінде </w:t>
            </w:r>
            <w:r w:rsidR="00EE6F52">
              <w:rPr>
                <w:rFonts w:eastAsia="Times New Roman" w:cs="Times New Roman"/>
                <w:color w:val="0D0D0D" w:themeColor="text1" w:themeTint="F2"/>
                <w:sz w:val="24"/>
                <w:szCs w:val="24"/>
              </w:rPr>
              <w:t>aвтор құрaстырғaн</w:t>
            </w:r>
          </w:p>
        </w:tc>
      </w:tr>
    </w:tbl>
    <w:p w14:paraId="31D3D204" w14:textId="77777777" w:rsidR="000B79C5" w:rsidRPr="005319D6" w:rsidRDefault="000B79C5" w:rsidP="00E1384E">
      <w:pPr>
        <w:spacing w:after="0"/>
        <w:ind w:firstLine="580"/>
        <w:rPr>
          <w:color w:val="0D0D0D" w:themeColor="text1" w:themeTint="F2"/>
        </w:rPr>
      </w:pPr>
    </w:p>
    <w:p w14:paraId="3B78C9F4" w14:textId="5938618B" w:rsidR="00556088" w:rsidRPr="005319D6" w:rsidRDefault="00556088" w:rsidP="00556088">
      <w:pPr>
        <w:spacing w:after="0"/>
        <w:ind w:firstLine="580"/>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Корреляциялық қатынастарды талдау айнымалылар мен мақсатты индикатор арасындағы әлсіз</w:t>
      </w:r>
      <w:r w:rsidR="0070005D" w:rsidRPr="005319D6">
        <w:rPr>
          <w:rFonts w:eastAsia="Times New Roman" w:cs="Times New Roman"/>
          <w:color w:val="0D0D0D" w:themeColor="text1" w:themeTint="F2"/>
          <w:kern w:val="0"/>
          <w:szCs w:val="28"/>
          <w:lang w:eastAsia="ru-RU"/>
          <w14:ligatures w14:val="none"/>
        </w:rPr>
        <w:t xml:space="preserve"> теріс байланысты ғана көрсетті</w:t>
      </w:r>
      <w:r w:rsidRPr="005319D6">
        <w:rPr>
          <w:rFonts w:eastAsia="Times New Roman" w:cs="Times New Roman"/>
          <w:color w:val="0D0D0D" w:themeColor="text1" w:themeTint="F2"/>
          <w:kern w:val="0"/>
          <w:szCs w:val="28"/>
          <w:lang w:eastAsia="ru-RU"/>
          <w14:ligatures w14:val="none"/>
        </w:rPr>
        <w:t>. Мультиколлинеарлық та табылды, бұл олардың кейбіреулері арасындағы өзара тәуелділікті білдіреді.</w:t>
      </w:r>
    </w:p>
    <w:p w14:paraId="23E87C4B" w14:textId="77777777" w:rsidR="00556088" w:rsidRPr="005319D6" w:rsidRDefault="00556088" w:rsidP="00556088">
      <w:pPr>
        <w:spacing w:after="0"/>
        <w:ind w:firstLine="580"/>
        <w:jc w:val="both"/>
        <w:rPr>
          <w:rFonts w:eastAsia="Times New Roman" w:cs="Times New Roman"/>
          <w:color w:val="0D0D0D" w:themeColor="text1" w:themeTint="F2"/>
          <w:kern w:val="0"/>
          <w:szCs w:val="28"/>
          <w:lang w:eastAsia="ru-RU"/>
          <w14:ligatures w14:val="none"/>
        </w:rPr>
      </w:pPr>
    </w:p>
    <w:p w14:paraId="6C63DCAE" w14:textId="6F7D33A3" w:rsidR="000B79C5" w:rsidRPr="005319D6" w:rsidRDefault="000A64C7" w:rsidP="00DA30A2">
      <w:pPr>
        <w:spacing w:after="0"/>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szCs w:val="28"/>
        </w:rPr>
        <w:t>Кесте 4</w:t>
      </w:r>
      <w:r w:rsidR="002D3BD0">
        <w:rPr>
          <w:rFonts w:eastAsia="Times New Roman" w:cs="Times New Roman"/>
          <w:color w:val="0D0D0D" w:themeColor="text1" w:themeTint="F2"/>
          <w:szCs w:val="28"/>
        </w:rPr>
        <w:t>1</w:t>
      </w:r>
      <w:r w:rsidRPr="005319D6">
        <w:rPr>
          <w:rFonts w:eastAsia="Times New Roman" w:cs="Times New Roman"/>
          <w:color w:val="0D0D0D" w:themeColor="text1" w:themeTint="F2"/>
          <w:szCs w:val="28"/>
        </w:rPr>
        <w:t xml:space="preserve"> </w:t>
      </w:r>
      <w:r w:rsidR="00B22745" w:rsidRPr="005319D6">
        <w:rPr>
          <w:rFonts w:eastAsia="Times New Roman" w:cs="Times New Roman"/>
          <w:color w:val="0D0D0D" w:themeColor="text1" w:themeTint="F2"/>
          <w:kern w:val="0"/>
          <w:szCs w:val="28"/>
          <w:lang w:eastAsia="ru-RU"/>
          <w14:ligatures w14:val="none"/>
        </w:rPr>
        <w:t>–</w:t>
      </w:r>
      <w:r w:rsidRPr="005319D6">
        <w:rPr>
          <w:rFonts w:eastAsia="Times New Roman" w:cs="Times New Roman"/>
          <w:color w:val="0D0D0D" w:themeColor="text1" w:themeTint="F2"/>
          <w:kern w:val="0"/>
          <w:szCs w:val="28"/>
          <w:lang w:eastAsia="ru-RU"/>
          <w14:ligatures w14:val="none"/>
        </w:rPr>
        <w:t xml:space="preserve"> Қаржылық </w:t>
      </w:r>
      <w:r w:rsidR="00556088" w:rsidRPr="005319D6">
        <w:rPr>
          <w:rFonts w:eastAsia="Times New Roman" w:cs="Times New Roman"/>
          <w:color w:val="0D0D0D" w:themeColor="text1" w:themeTint="F2"/>
          <w:kern w:val="0"/>
          <w:szCs w:val="28"/>
          <w:lang w:eastAsia="ru-RU"/>
          <w14:ligatures w14:val="none"/>
        </w:rPr>
        <w:t>қолдаудың корреляциялық байланысын және тиімділіктің әлеуметтік критерийінің көрсеткіштерін талдау нәтижелері</w:t>
      </w:r>
    </w:p>
    <w:p w14:paraId="55BE0FE5" w14:textId="77777777" w:rsidR="00B22745" w:rsidRPr="005319D6" w:rsidRDefault="00B22745" w:rsidP="00DA30A2">
      <w:pPr>
        <w:spacing w:after="0"/>
        <w:rPr>
          <w:rFonts w:eastAsia="Times New Roman" w:cs="Times New Roman"/>
          <w:color w:val="0D0D0D" w:themeColor="text1" w:themeTint="F2"/>
          <w:szCs w:val="28"/>
        </w:rPr>
      </w:pPr>
    </w:p>
    <w:tbl>
      <w:tblPr>
        <w:tblOverlap w:val="never"/>
        <w:tblW w:w="9721" w:type="dxa"/>
        <w:jc w:val="center"/>
        <w:tblLayout w:type="fixed"/>
        <w:tblCellMar>
          <w:left w:w="10" w:type="dxa"/>
          <w:right w:w="10" w:type="dxa"/>
        </w:tblCellMar>
        <w:tblLook w:val="0000" w:firstRow="0" w:lastRow="0" w:firstColumn="0" w:lastColumn="0" w:noHBand="0" w:noVBand="0"/>
      </w:tblPr>
      <w:tblGrid>
        <w:gridCol w:w="1536"/>
        <w:gridCol w:w="1660"/>
        <w:gridCol w:w="1660"/>
        <w:gridCol w:w="1660"/>
        <w:gridCol w:w="1664"/>
        <w:gridCol w:w="1541"/>
      </w:tblGrid>
      <w:tr w:rsidR="000B79C5" w:rsidRPr="005319D6" w14:paraId="286FBADD" w14:textId="77777777" w:rsidTr="00DF590B">
        <w:trPr>
          <w:trHeight w:hRule="exact" w:val="322"/>
          <w:jc w:val="center"/>
        </w:trPr>
        <w:tc>
          <w:tcPr>
            <w:tcW w:w="1536" w:type="dxa"/>
            <w:tcBorders>
              <w:top w:val="single" w:sz="4" w:space="0" w:color="auto"/>
              <w:left w:val="single" w:sz="4" w:space="0" w:color="auto"/>
            </w:tcBorders>
            <w:shd w:val="clear" w:color="auto" w:fill="FFFFFF"/>
          </w:tcPr>
          <w:p w14:paraId="4E15F081" w14:textId="77777777" w:rsidR="000B79C5" w:rsidRPr="005319D6" w:rsidRDefault="000B79C5" w:rsidP="00E1384E">
            <w:pPr>
              <w:spacing w:after="0"/>
              <w:jc w:val="center"/>
              <w:rPr>
                <w:rFonts w:eastAsia="Times New Roman" w:cs="Times New Roman"/>
                <w:color w:val="0D0D0D" w:themeColor="text1" w:themeTint="F2"/>
                <w:sz w:val="24"/>
                <w:szCs w:val="24"/>
              </w:rPr>
            </w:pPr>
          </w:p>
        </w:tc>
        <w:tc>
          <w:tcPr>
            <w:tcW w:w="1660" w:type="dxa"/>
            <w:tcBorders>
              <w:top w:val="single" w:sz="4" w:space="0" w:color="auto"/>
              <w:left w:val="single" w:sz="4" w:space="0" w:color="auto"/>
            </w:tcBorders>
            <w:shd w:val="clear" w:color="auto" w:fill="FFFFFF"/>
            <w:vAlign w:val="center"/>
          </w:tcPr>
          <w:p w14:paraId="3AB850EB" w14:textId="77777777"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Y</w:t>
            </w:r>
          </w:p>
        </w:tc>
        <w:tc>
          <w:tcPr>
            <w:tcW w:w="1660" w:type="dxa"/>
            <w:tcBorders>
              <w:top w:val="single" w:sz="4" w:space="0" w:color="auto"/>
              <w:left w:val="single" w:sz="4" w:space="0" w:color="auto"/>
            </w:tcBorders>
            <w:shd w:val="clear" w:color="auto" w:fill="FFFFFF"/>
            <w:vAlign w:val="center"/>
          </w:tcPr>
          <w:p w14:paraId="4C0508DC" w14:textId="77777777"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Х1</w:t>
            </w:r>
          </w:p>
        </w:tc>
        <w:tc>
          <w:tcPr>
            <w:tcW w:w="1660" w:type="dxa"/>
            <w:tcBorders>
              <w:top w:val="single" w:sz="4" w:space="0" w:color="auto"/>
              <w:left w:val="single" w:sz="4" w:space="0" w:color="auto"/>
            </w:tcBorders>
            <w:shd w:val="clear" w:color="auto" w:fill="FFFFFF"/>
            <w:vAlign w:val="center"/>
          </w:tcPr>
          <w:p w14:paraId="7831B051" w14:textId="77777777"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Х2</w:t>
            </w:r>
          </w:p>
        </w:tc>
        <w:tc>
          <w:tcPr>
            <w:tcW w:w="1664" w:type="dxa"/>
            <w:tcBorders>
              <w:top w:val="single" w:sz="4" w:space="0" w:color="auto"/>
              <w:left w:val="single" w:sz="4" w:space="0" w:color="auto"/>
            </w:tcBorders>
            <w:shd w:val="clear" w:color="auto" w:fill="FFFFFF"/>
            <w:vAlign w:val="center"/>
          </w:tcPr>
          <w:p w14:paraId="25460FCF" w14:textId="77777777"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Х3</w:t>
            </w:r>
          </w:p>
        </w:tc>
        <w:tc>
          <w:tcPr>
            <w:tcW w:w="1541" w:type="dxa"/>
            <w:tcBorders>
              <w:top w:val="single" w:sz="4" w:space="0" w:color="auto"/>
              <w:left w:val="single" w:sz="4" w:space="0" w:color="auto"/>
              <w:right w:val="single" w:sz="4" w:space="0" w:color="auto"/>
            </w:tcBorders>
            <w:shd w:val="clear" w:color="auto" w:fill="FFFFFF"/>
            <w:vAlign w:val="center"/>
          </w:tcPr>
          <w:p w14:paraId="0BD93FC2" w14:textId="77777777"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Х4</w:t>
            </w:r>
          </w:p>
        </w:tc>
      </w:tr>
      <w:tr w:rsidR="000B79C5" w:rsidRPr="005319D6" w14:paraId="41DEC60B" w14:textId="77777777" w:rsidTr="00DF590B">
        <w:trPr>
          <w:trHeight w:hRule="exact" w:val="316"/>
          <w:jc w:val="center"/>
        </w:trPr>
        <w:tc>
          <w:tcPr>
            <w:tcW w:w="1536" w:type="dxa"/>
            <w:tcBorders>
              <w:top w:val="single" w:sz="4" w:space="0" w:color="auto"/>
              <w:left w:val="single" w:sz="4" w:space="0" w:color="auto"/>
            </w:tcBorders>
            <w:shd w:val="clear" w:color="auto" w:fill="FFFFFF"/>
            <w:vAlign w:val="center"/>
          </w:tcPr>
          <w:p w14:paraId="61606B67"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Y</w:t>
            </w:r>
          </w:p>
        </w:tc>
        <w:tc>
          <w:tcPr>
            <w:tcW w:w="1660" w:type="dxa"/>
            <w:tcBorders>
              <w:top w:val="single" w:sz="4" w:space="0" w:color="auto"/>
              <w:left w:val="single" w:sz="4" w:space="0" w:color="auto"/>
            </w:tcBorders>
            <w:shd w:val="clear" w:color="auto" w:fill="FFFFFF"/>
          </w:tcPr>
          <w:p w14:paraId="4B053452" w14:textId="77777777"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1</w:t>
            </w:r>
          </w:p>
        </w:tc>
        <w:tc>
          <w:tcPr>
            <w:tcW w:w="1660" w:type="dxa"/>
            <w:tcBorders>
              <w:top w:val="single" w:sz="4" w:space="0" w:color="auto"/>
              <w:left w:val="single" w:sz="4" w:space="0" w:color="auto"/>
            </w:tcBorders>
            <w:shd w:val="clear" w:color="auto" w:fill="FFFFFF"/>
          </w:tcPr>
          <w:p w14:paraId="21B508D4" w14:textId="77777777" w:rsidR="000B79C5" w:rsidRPr="005319D6" w:rsidRDefault="000B79C5" w:rsidP="00E1384E">
            <w:pPr>
              <w:spacing w:after="0"/>
              <w:jc w:val="center"/>
              <w:rPr>
                <w:rFonts w:eastAsia="Times New Roman" w:cs="Times New Roman"/>
                <w:sz w:val="24"/>
                <w:szCs w:val="24"/>
              </w:rPr>
            </w:pPr>
          </w:p>
        </w:tc>
        <w:tc>
          <w:tcPr>
            <w:tcW w:w="1660" w:type="dxa"/>
            <w:tcBorders>
              <w:top w:val="single" w:sz="4" w:space="0" w:color="auto"/>
              <w:left w:val="single" w:sz="4" w:space="0" w:color="auto"/>
            </w:tcBorders>
            <w:shd w:val="clear" w:color="auto" w:fill="FFFFFF"/>
          </w:tcPr>
          <w:p w14:paraId="39207B17" w14:textId="77777777" w:rsidR="000B79C5" w:rsidRPr="005319D6" w:rsidRDefault="000B79C5" w:rsidP="00E1384E">
            <w:pPr>
              <w:spacing w:after="0"/>
              <w:jc w:val="center"/>
              <w:rPr>
                <w:rFonts w:eastAsia="Times New Roman" w:cs="Times New Roman"/>
                <w:sz w:val="24"/>
                <w:szCs w:val="24"/>
              </w:rPr>
            </w:pPr>
          </w:p>
        </w:tc>
        <w:tc>
          <w:tcPr>
            <w:tcW w:w="1664" w:type="dxa"/>
            <w:tcBorders>
              <w:top w:val="single" w:sz="4" w:space="0" w:color="auto"/>
              <w:left w:val="single" w:sz="4" w:space="0" w:color="auto"/>
            </w:tcBorders>
            <w:shd w:val="clear" w:color="auto" w:fill="FFFFFF"/>
          </w:tcPr>
          <w:p w14:paraId="2E1F0589" w14:textId="77777777" w:rsidR="000B79C5" w:rsidRPr="005319D6" w:rsidRDefault="000B79C5" w:rsidP="00E1384E">
            <w:pPr>
              <w:spacing w:after="0"/>
              <w:jc w:val="center"/>
              <w:rPr>
                <w:rFonts w:eastAsia="Times New Roman" w:cs="Times New Roman"/>
                <w:sz w:val="24"/>
                <w:szCs w:val="24"/>
              </w:rPr>
            </w:pPr>
          </w:p>
        </w:tc>
        <w:tc>
          <w:tcPr>
            <w:tcW w:w="1541" w:type="dxa"/>
            <w:tcBorders>
              <w:top w:val="single" w:sz="4" w:space="0" w:color="auto"/>
              <w:left w:val="single" w:sz="4" w:space="0" w:color="auto"/>
              <w:right w:val="single" w:sz="4" w:space="0" w:color="auto"/>
            </w:tcBorders>
            <w:shd w:val="clear" w:color="auto" w:fill="FFFFFF"/>
          </w:tcPr>
          <w:p w14:paraId="77242CFC" w14:textId="77777777" w:rsidR="000B79C5" w:rsidRPr="005319D6" w:rsidRDefault="000B79C5" w:rsidP="00E1384E">
            <w:pPr>
              <w:spacing w:after="0"/>
              <w:jc w:val="center"/>
              <w:rPr>
                <w:rFonts w:eastAsia="Times New Roman" w:cs="Times New Roman"/>
                <w:sz w:val="24"/>
                <w:szCs w:val="24"/>
              </w:rPr>
            </w:pPr>
          </w:p>
        </w:tc>
      </w:tr>
      <w:tr w:rsidR="000B79C5" w:rsidRPr="005319D6" w14:paraId="59D42407" w14:textId="77777777" w:rsidTr="00DF590B">
        <w:trPr>
          <w:trHeight w:hRule="exact" w:val="316"/>
          <w:jc w:val="center"/>
        </w:trPr>
        <w:tc>
          <w:tcPr>
            <w:tcW w:w="1536" w:type="dxa"/>
            <w:tcBorders>
              <w:top w:val="single" w:sz="4" w:space="0" w:color="auto"/>
              <w:left w:val="single" w:sz="4" w:space="0" w:color="auto"/>
            </w:tcBorders>
            <w:shd w:val="clear" w:color="auto" w:fill="FFFFFF"/>
            <w:vAlign w:val="center"/>
          </w:tcPr>
          <w:p w14:paraId="1A606FA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Х1</w:t>
            </w:r>
          </w:p>
        </w:tc>
        <w:tc>
          <w:tcPr>
            <w:tcW w:w="1660" w:type="dxa"/>
            <w:tcBorders>
              <w:top w:val="single" w:sz="4" w:space="0" w:color="auto"/>
              <w:left w:val="single" w:sz="4" w:space="0" w:color="auto"/>
            </w:tcBorders>
            <w:shd w:val="clear" w:color="auto" w:fill="FFFFFF"/>
          </w:tcPr>
          <w:p w14:paraId="00A77950" w14:textId="77777777"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-0,483</w:t>
            </w:r>
          </w:p>
        </w:tc>
        <w:tc>
          <w:tcPr>
            <w:tcW w:w="1660" w:type="dxa"/>
            <w:tcBorders>
              <w:top w:val="single" w:sz="4" w:space="0" w:color="auto"/>
              <w:left w:val="single" w:sz="4" w:space="0" w:color="auto"/>
            </w:tcBorders>
            <w:shd w:val="clear" w:color="auto" w:fill="FFFFFF"/>
          </w:tcPr>
          <w:p w14:paraId="33E5B546" w14:textId="77777777"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1</w:t>
            </w:r>
          </w:p>
        </w:tc>
        <w:tc>
          <w:tcPr>
            <w:tcW w:w="1660" w:type="dxa"/>
            <w:tcBorders>
              <w:top w:val="single" w:sz="4" w:space="0" w:color="auto"/>
              <w:left w:val="single" w:sz="4" w:space="0" w:color="auto"/>
            </w:tcBorders>
            <w:shd w:val="clear" w:color="auto" w:fill="FFFFFF"/>
          </w:tcPr>
          <w:p w14:paraId="0E6815A7" w14:textId="77777777" w:rsidR="000B79C5" w:rsidRPr="005319D6" w:rsidRDefault="000B79C5" w:rsidP="00E1384E">
            <w:pPr>
              <w:spacing w:after="0"/>
              <w:jc w:val="center"/>
              <w:rPr>
                <w:rFonts w:eastAsia="Times New Roman" w:cs="Times New Roman"/>
                <w:sz w:val="24"/>
                <w:szCs w:val="24"/>
              </w:rPr>
            </w:pPr>
          </w:p>
        </w:tc>
        <w:tc>
          <w:tcPr>
            <w:tcW w:w="1664" w:type="dxa"/>
            <w:tcBorders>
              <w:top w:val="single" w:sz="4" w:space="0" w:color="auto"/>
              <w:left w:val="single" w:sz="4" w:space="0" w:color="auto"/>
            </w:tcBorders>
            <w:shd w:val="clear" w:color="auto" w:fill="FFFFFF"/>
          </w:tcPr>
          <w:p w14:paraId="4A1350C4" w14:textId="77777777" w:rsidR="000B79C5" w:rsidRPr="005319D6" w:rsidRDefault="000B79C5" w:rsidP="00E1384E">
            <w:pPr>
              <w:spacing w:after="0"/>
              <w:jc w:val="center"/>
              <w:rPr>
                <w:rFonts w:eastAsia="Times New Roman" w:cs="Times New Roman"/>
                <w:sz w:val="24"/>
                <w:szCs w:val="24"/>
              </w:rPr>
            </w:pPr>
          </w:p>
        </w:tc>
        <w:tc>
          <w:tcPr>
            <w:tcW w:w="1541" w:type="dxa"/>
            <w:tcBorders>
              <w:top w:val="single" w:sz="4" w:space="0" w:color="auto"/>
              <w:left w:val="single" w:sz="4" w:space="0" w:color="auto"/>
              <w:right w:val="single" w:sz="4" w:space="0" w:color="auto"/>
            </w:tcBorders>
            <w:shd w:val="clear" w:color="auto" w:fill="FFFFFF"/>
          </w:tcPr>
          <w:p w14:paraId="620E4E06" w14:textId="77777777" w:rsidR="000B79C5" w:rsidRPr="005319D6" w:rsidRDefault="000B79C5" w:rsidP="00E1384E">
            <w:pPr>
              <w:spacing w:after="0"/>
              <w:jc w:val="center"/>
              <w:rPr>
                <w:rFonts w:eastAsia="Times New Roman" w:cs="Times New Roman"/>
                <w:sz w:val="24"/>
                <w:szCs w:val="24"/>
              </w:rPr>
            </w:pPr>
          </w:p>
        </w:tc>
      </w:tr>
      <w:tr w:rsidR="000B79C5" w:rsidRPr="005319D6" w14:paraId="4F14D770" w14:textId="77777777" w:rsidTr="00DF590B">
        <w:trPr>
          <w:trHeight w:hRule="exact" w:val="316"/>
          <w:jc w:val="center"/>
        </w:trPr>
        <w:tc>
          <w:tcPr>
            <w:tcW w:w="1536" w:type="dxa"/>
            <w:tcBorders>
              <w:top w:val="single" w:sz="4" w:space="0" w:color="auto"/>
              <w:left w:val="single" w:sz="4" w:space="0" w:color="auto"/>
            </w:tcBorders>
            <w:shd w:val="clear" w:color="auto" w:fill="FFFFFF"/>
            <w:vAlign w:val="center"/>
          </w:tcPr>
          <w:p w14:paraId="3A77174E"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Х2</w:t>
            </w:r>
          </w:p>
        </w:tc>
        <w:tc>
          <w:tcPr>
            <w:tcW w:w="1660" w:type="dxa"/>
            <w:tcBorders>
              <w:top w:val="single" w:sz="4" w:space="0" w:color="auto"/>
              <w:left w:val="single" w:sz="4" w:space="0" w:color="auto"/>
            </w:tcBorders>
            <w:shd w:val="clear" w:color="auto" w:fill="FFFFFF"/>
          </w:tcPr>
          <w:p w14:paraId="05C5E15C" w14:textId="77777777"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-0,360</w:t>
            </w:r>
          </w:p>
        </w:tc>
        <w:tc>
          <w:tcPr>
            <w:tcW w:w="1660" w:type="dxa"/>
            <w:tcBorders>
              <w:top w:val="single" w:sz="4" w:space="0" w:color="auto"/>
              <w:left w:val="single" w:sz="4" w:space="0" w:color="auto"/>
            </w:tcBorders>
            <w:shd w:val="clear" w:color="auto" w:fill="FFFFFF"/>
          </w:tcPr>
          <w:p w14:paraId="1363279E" w14:textId="09009F90" w:rsidR="000B79C5" w:rsidRPr="005319D6" w:rsidRDefault="00380D02" w:rsidP="00E1384E">
            <w:pPr>
              <w:spacing w:after="0"/>
              <w:jc w:val="center"/>
              <w:rPr>
                <w:rFonts w:eastAsia="Times New Roman" w:cs="Times New Roman"/>
                <w:sz w:val="24"/>
                <w:szCs w:val="24"/>
              </w:rPr>
            </w:pPr>
            <w:r w:rsidRPr="005319D6">
              <w:rPr>
                <w:rFonts w:eastAsia="Times New Roman" w:cs="Times New Roman"/>
                <w:sz w:val="24"/>
                <w:szCs w:val="24"/>
              </w:rPr>
              <w:t>0</w:t>
            </w:r>
            <w:r w:rsidR="000B79C5" w:rsidRPr="005319D6">
              <w:rPr>
                <w:rFonts w:eastAsia="Times New Roman" w:cs="Times New Roman"/>
                <w:sz w:val="24"/>
                <w:szCs w:val="24"/>
              </w:rPr>
              <w:t>,976</w:t>
            </w:r>
          </w:p>
        </w:tc>
        <w:tc>
          <w:tcPr>
            <w:tcW w:w="1660" w:type="dxa"/>
            <w:tcBorders>
              <w:top w:val="single" w:sz="4" w:space="0" w:color="auto"/>
              <w:left w:val="single" w:sz="4" w:space="0" w:color="auto"/>
            </w:tcBorders>
            <w:shd w:val="clear" w:color="auto" w:fill="FFFFFF"/>
          </w:tcPr>
          <w:p w14:paraId="5DF39DC8" w14:textId="77777777"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1</w:t>
            </w:r>
          </w:p>
        </w:tc>
        <w:tc>
          <w:tcPr>
            <w:tcW w:w="1664" w:type="dxa"/>
            <w:tcBorders>
              <w:top w:val="single" w:sz="4" w:space="0" w:color="auto"/>
              <w:left w:val="single" w:sz="4" w:space="0" w:color="auto"/>
            </w:tcBorders>
            <w:shd w:val="clear" w:color="auto" w:fill="FFFFFF"/>
          </w:tcPr>
          <w:p w14:paraId="65F8E323" w14:textId="77777777" w:rsidR="000B79C5" w:rsidRPr="005319D6" w:rsidRDefault="000B79C5" w:rsidP="00E1384E">
            <w:pPr>
              <w:spacing w:after="0"/>
              <w:jc w:val="center"/>
              <w:rPr>
                <w:rFonts w:eastAsia="Times New Roman" w:cs="Times New Roman"/>
                <w:sz w:val="24"/>
                <w:szCs w:val="24"/>
              </w:rPr>
            </w:pPr>
          </w:p>
        </w:tc>
        <w:tc>
          <w:tcPr>
            <w:tcW w:w="1541" w:type="dxa"/>
            <w:tcBorders>
              <w:top w:val="single" w:sz="4" w:space="0" w:color="auto"/>
              <w:left w:val="single" w:sz="4" w:space="0" w:color="auto"/>
              <w:right w:val="single" w:sz="4" w:space="0" w:color="auto"/>
            </w:tcBorders>
            <w:shd w:val="clear" w:color="auto" w:fill="FFFFFF"/>
          </w:tcPr>
          <w:p w14:paraId="182E9B9F" w14:textId="77777777" w:rsidR="000B79C5" w:rsidRPr="005319D6" w:rsidRDefault="000B79C5" w:rsidP="00E1384E">
            <w:pPr>
              <w:spacing w:after="0"/>
              <w:jc w:val="center"/>
              <w:rPr>
                <w:rFonts w:eastAsia="Times New Roman" w:cs="Times New Roman"/>
                <w:sz w:val="24"/>
                <w:szCs w:val="24"/>
              </w:rPr>
            </w:pPr>
          </w:p>
        </w:tc>
      </w:tr>
      <w:tr w:rsidR="000B79C5" w:rsidRPr="005319D6" w14:paraId="5FDE39B2" w14:textId="77777777" w:rsidTr="00DF590B">
        <w:trPr>
          <w:trHeight w:hRule="exact" w:val="316"/>
          <w:jc w:val="center"/>
        </w:trPr>
        <w:tc>
          <w:tcPr>
            <w:tcW w:w="1536" w:type="dxa"/>
            <w:tcBorders>
              <w:top w:val="single" w:sz="4" w:space="0" w:color="auto"/>
              <w:left w:val="single" w:sz="4" w:space="0" w:color="auto"/>
            </w:tcBorders>
            <w:shd w:val="clear" w:color="auto" w:fill="FFFFFF"/>
            <w:vAlign w:val="bottom"/>
          </w:tcPr>
          <w:p w14:paraId="6D99B1C3"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Х3</w:t>
            </w:r>
          </w:p>
        </w:tc>
        <w:tc>
          <w:tcPr>
            <w:tcW w:w="1660" w:type="dxa"/>
            <w:tcBorders>
              <w:top w:val="single" w:sz="4" w:space="0" w:color="auto"/>
              <w:left w:val="single" w:sz="4" w:space="0" w:color="auto"/>
            </w:tcBorders>
            <w:shd w:val="clear" w:color="auto" w:fill="FFFFFF"/>
          </w:tcPr>
          <w:p w14:paraId="3C456A05" w14:textId="77777777"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-0,492</w:t>
            </w:r>
          </w:p>
        </w:tc>
        <w:tc>
          <w:tcPr>
            <w:tcW w:w="1660" w:type="dxa"/>
            <w:tcBorders>
              <w:top w:val="single" w:sz="4" w:space="0" w:color="auto"/>
              <w:left w:val="single" w:sz="4" w:space="0" w:color="auto"/>
            </w:tcBorders>
            <w:shd w:val="clear" w:color="auto" w:fill="FFFFFF"/>
          </w:tcPr>
          <w:p w14:paraId="4E01161C" w14:textId="77F5FECC" w:rsidR="000B79C5" w:rsidRPr="005319D6" w:rsidRDefault="00380D02" w:rsidP="00E1384E">
            <w:pPr>
              <w:spacing w:after="0"/>
              <w:jc w:val="center"/>
              <w:rPr>
                <w:rFonts w:eastAsia="Times New Roman" w:cs="Times New Roman"/>
                <w:sz w:val="24"/>
                <w:szCs w:val="24"/>
              </w:rPr>
            </w:pPr>
            <w:r w:rsidRPr="005319D6">
              <w:rPr>
                <w:rFonts w:eastAsia="Times New Roman" w:cs="Times New Roman"/>
                <w:sz w:val="24"/>
                <w:szCs w:val="24"/>
              </w:rPr>
              <w:t>0</w:t>
            </w:r>
            <w:r w:rsidR="000B79C5" w:rsidRPr="005319D6">
              <w:rPr>
                <w:rFonts w:eastAsia="Times New Roman" w:cs="Times New Roman"/>
                <w:sz w:val="24"/>
                <w:szCs w:val="24"/>
              </w:rPr>
              <w:t>,983</w:t>
            </w:r>
          </w:p>
        </w:tc>
        <w:tc>
          <w:tcPr>
            <w:tcW w:w="1660" w:type="dxa"/>
            <w:tcBorders>
              <w:top w:val="single" w:sz="4" w:space="0" w:color="auto"/>
              <w:left w:val="single" w:sz="4" w:space="0" w:color="auto"/>
            </w:tcBorders>
            <w:shd w:val="clear" w:color="auto" w:fill="FFFFFF"/>
          </w:tcPr>
          <w:p w14:paraId="1ABA1747" w14:textId="3EADF8F8" w:rsidR="000B79C5" w:rsidRPr="005319D6" w:rsidRDefault="00380D02" w:rsidP="00E1384E">
            <w:pPr>
              <w:spacing w:after="0"/>
              <w:jc w:val="center"/>
              <w:rPr>
                <w:rFonts w:eastAsia="Times New Roman" w:cs="Times New Roman"/>
                <w:sz w:val="24"/>
                <w:szCs w:val="24"/>
              </w:rPr>
            </w:pPr>
            <w:r w:rsidRPr="005319D6">
              <w:rPr>
                <w:rFonts w:eastAsia="Times New Roman" w:cs="Times New Roman"/>
                <w:sz w:val="24"/>
                <w:szCs w:val="24"/>
              </w:rPr>
              <w:t>0</w:t>
            </w:r>
            <w:r w:rsidR="000B79C5" w:rsidRPr="005319D6">
              <w:rPr>
                <w:rFonts w:eastAsia="Times New Roman" w:cs="Times New Roman"/>
                <w:sz w:val="24"/>
                <w:szCs w:val="24"/>
              </w:rPr>
              <w:t>,962</w:t>
            </w:r>
          </w:p>
        </w:tc>
        <w:tc>
          <w:tcPr>
            <w:tcW w:w="1664" w:type="dxa"/>
            <w:tcBorders>
              <w:top w:val="single" w:sz="4" w:space="0" w:color="auto"/>
              <w:left w:val="single" w:sz="4" w:space="0" w:color="auto"/>
            </w:tcBorders>
            <w:shd w:val="clear" w:color="auto" w:fill="FFFFFF"/>
          </w:tcPr>
          <w:p w14:paraId="701BAFDE" w14:textId="77777777"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1</w:t>
            </w:r>
          </w:p>
        </w:tc>
        <w:tc>
          <w:tcPr>
            <w:tcW w:w="1541" w:type="dxa"/>
            <w:tcBorders>
              <w:top w:val="single" w:sz="4" w:space="0" w:color="auto"/>
              <w:left w:val="single" w:sz="4" w:space="0" w:color="auto"/>
              <w:right w:val="single" w:sz="4" w:space="0" w:color="auto"/>
            </w:tcBorders>
            <w:shd w:val="clear" w:color="auto" w:fill="FFFFFF"/>
          </w:tcPr>
          <w:p w14:paraId="7136D6E0" w14:textId="77777777" w:rsidR="000B79C5" w:rsidRPr="005319D6" w:rsidRDefault="000B79C5" w:rsidP="00E1384E">
            <w:pPr>
              <w:spacing w:after="0"/>
              <w:jc w:val="center"/>
              <w:rPr>
                <w:rFonts w:eastAsia="Times New Roman" w:cs="Times New Roman"/>
                <w:sz w:val="24"/>
                <w:szCs w:val="24"/>
              </w:rPr>
            </w:pPr>
          </w:p>
        </w:tc>
      </w:tr>
      <w:tr w:rsidR="000B79C5" w:rsidRPr="005319D6" w14:paraId="3A3091E5" w14:textId="77777777" w:rsidTr="00DF590B">
        <w:trPr>
          <w:trHeight w:hRule="exact" w:val="329"/>
          <w:jc w:val="center"/>
        </w:trPr>
        <w:tc>
          <w:tcPr>
            <w:tcW w:w="1536" w:type="dxa"/>
            <w:tcBorders>
              <w:top w:val="single" w:sz="4" w:space="0" w:color="auto"/>
              <w:left w:val="single" w:sz="4" w:space="0" w:color="auto"/>
              <w:bottom w:val="single" w:sz="4" w:space="0" w:color="auto"/>
            </w:tcBorders>
            <w:shd w:val="clear" w:color="auto" w:fill="FFFFFF"/>
            <w:vAlign w:val="bottom"/>
          </w:tcPr>
          <w:p w14:paraId="6B585846" w14:textId="77777777" w:rsidR="000B79C5" w:rsidRPr="005319D6" w:rsidRDefault="000B79C5" w:rsidP="00E1384E">
            <w:pPr>
              <w:spacing w:after="0"/>
              <w:jc w:val="center"/>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Х4</w:t>
            </w:r>
          </w:p>
        </w:tc>
        <w:tc>
          <w:tcPr>
            <w:tcW w:w="1660" w:type="dxa"/>
            <w:tcBorders>
              <w:top w:val="single" w:sz="4" w:space="0" w:color="auto"/>
              <w:left w:val="single" w:sz="4" w:space="0" w:color="auto"/>
              <w:bottom w:val="single" w:sz="4" w:space="0" w:color="auto"/>
            </w:tcBorders>
            <w:shd w:val="clear" w:color="auto" w:fill="FFFFFF"/>
          </w:tcPr>
          <w:p w14:paraId="373F63E0" w14:textId="762F208C"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w:t>
            </w:r>
            <w:r w:rsidR="00380D02" w:rsidRPr="005319D6">
              <w:rPr>
                <w:rFonts w:eastAsia="Times New Roman" w:cs="Times New Roman"/>
                <w:sz w:val="24"/>
                <w:szCs w:val="24"/>
              </w:rPr>
              <w:t>0</w:t>
            </w:r>
            <w:r w:rsidRPr="005319D6">
              <w:rPr>
                <w:rFonts w:eastAsia="Times New Roman" w:cs="Times New Roman"/>
                <w:sz w:val="24"/>
                <w:szCs w:val="24"/>
              </w:rPr>
              <w:t>,695</w:t>
            </w:r>
          </w:p>
        </w:tc>
        <w:tc>
          <w:tcPr>
            <w:tcW w:w="1660" w:type="dxa"/>
            <w:tcBorders>
              <w:top w:val="single" w:sz="4" w:space="0" w:color="auto"/>
              <w:left w:val="single" w:sz="4" w:space="0" w:color="auto"/>
              <w:bottom w:val="single" w:sz="4" w:space="0" w:color="auto"/>
            </w:tcBorders>
            <w:shd w:val="clear" w:color="auto" w:fill="FFFFFF"/>
          </w:tcPr>
          <w:p w14:paraId="15E75854" w14:textId="333CCDBF" w:rsidR="000B79C5" w:rsidRPr="005319D6" w:rsidRDefault="00380D02" w:rsidP="00E1384E">
            <w:pPr>
              <w:spacing w:after="0"/>
              <w:jc w:val="center"/>
              <w:rPr>
                <w:rFonts w:eastAsia="Times New Roman" w:cs="Times New Roman"/>
                <w:sz w:val="24"/>
                <w:szCs w:val="24"/>
              </w:rPr>
            </w:pPr>
            <w:r w:rsidRPr="005319D6">
              <w:rPr>
                <w:rFonts w:eastAsia="Times New Roman" w:cs="Times New Roman"/>
                <w:sz w:val="24"/>
                <w:szCs w:val="24"/>
              </w:rPr>
              <w:t>0</w:t>
            </w:r>
            <w:r w:rsidR="000B79C5" w:rsidRPr="005319D6">
              <w:rPr>
                <w:rFonts w:eastAsia="Times New Roman" w:cs="Times New Roman"/>
                <w:sz w:val="24"/>
                <w:szCs w:val="24"/>
              </w:rPr>
              <w:t>,878</w:t>
            </w:r>
          </w:p>
        </w:tc>
        <w:tc>
          <w:tcPr>
            <w:tcW w:w="1660" w:type="dxa"/>
            <w:tcBorders>
              <w:top w:val="single" w:sz="4" w:space="0" w:color="auto"/>
              <w:left w:val="single" w:sz="4" w:space="0" w:color="auto"/>
              <w:bottom w:val="single" w:sz="4" w:space="0" w:color="auto"/>
            </w:tcBorders>
            <w:shd w:val="clear" w:color="auto" w:fill="FFFFFF"/>
          </w:tcPr>
          <w:p w14:paraId="67343AB9" w14:textId="3335211B" w:rsidR="000B79C5" w:rsidRPr="005319D6" w:rsidRDefault="00380D02" w:rsidP="00E1384E">
            <w:pPr>
              <w:spacing w:after="0"/>
              <w:jc w:val="center"/>
              <w:rPr>
                <w:rFonts w:eastAsia="Times New Roman" w:cs="Times New Roman"/>
                <w:sz w:val="24"/>
                <w:szCs w:val="24"/>
              </w:rPr>
            </w:pPr>
            <w:r w:rsidRPr="005319D6">
              <w:rPr>
                <w:rFonts w:eastAsia="Times New Roman" w:cs="Times New Roman"/>
                <w:sz w:val="24"/>
                <w:szCs w:val="24"/>
              </w:rPr>
              <w:t>0</w:t>
            </w:r>
            <w:r w:rsidR="000B79C5" w:rsidRPr="005319D6">
              <w:rPr>
                <w:rFonts w:eastAsia="Times New Roman" w:cs="Times New Roman"/>
                <w:sz w:val="24"/>
                <w:szCs w:val="24"/>
              </w:rPr>
              <w:t>,793</w:t>
            </w:r>
          </w:p>
        </w:tc>
        <w:tc>
          <w:tcPr>
            <w:tcW w:w="1664" w:type="dxa"/>
            <w:tcBorders>
              <w:top w:val="single" w:sz="4" w:space="0" w:color="auto"/>
              <w:left w:val="single" w:sz="4" w:space="0" w:color="auto"/>
              <w:bottom w:val="single" w:sz="4" w:space="0" w:color="auto"/>
            </w:tcBorders>
            <w:shd w:val="clear" w:color="auto" w:fill="FFFFFF"/>
          </w:tcPr>
          <w:p w14:paraId="59BDAB7D" w14:textId="1843C893" w:rsidR="000B79C5" w:rsidRPr="005319D6" w:rsidRDefault="00380D02" w:rsidP="00E1384E">
            <w:pPr>
              <w:spacing w:after="0"/>
              <w:jc w:val="center"/>
              <w:rPr>
                <w:rFonts w:eastAsia="Times New Roman" w:cs="Times New Roman"/>
                <w:sz w:val="24"/>
                <w:szCs w:val="24"/>
              </w:rPr>
            </w:pPr>
            <w:r w:rsidRPr="005319D6">
              <w:rPr>
                <w:rFonts w:eastAsia="Times New Roman" w:cs="Times New Roman"/>
                <w:sz w:val="24"/>
                <w:szCs w:val="24"/>
              </w:rPr>
              <w:t>0</w:t>
            </w:r>
            <w:r w:rsidR="000B79C5" w:rsidRPr="005319D6">
              <w:rPr>
                <w:rFonts w:eastAsia="Times New Roman" w:cs="Times New Roman"/>
                <w:sz w:val="24"/>
                <w:szCs w:val="24"/>
              </w:rPr>
              <w:t>,814</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14:paraId="5C68C3E8" w14:textId="77777777" w:rsidR="000B79C5" w:rsidRPr="005319D6" w:rsidRDefault="000B79C5" w:rsidP="00E1384E">
            <w:pPr>
              <w:spacing w:after="0"/>
              <w:jc w:val="center"/>
              <w:rPr>
                <w:rFonts w:eastAsia="Times New Roman" w:cs="Times New Roman"/>
                <w:sz w:val="24"/>
                <w:szCs w:val="24"/>
              </w:rPr>
            </w:pPr>
            <w:r w:rsidRPr="005319D6">
              <w:rPr>
                <w:rFonts w:eastAsia="Times New Roman" w:cs="Times New Roman"/>
                <w:sz w:val="24"/>
                <w:szCs w:val="24"/>
              </w:rPr>
              <w:t>1</w:t>
            </w:r>
          </w:p>
        </w:tc>
      </w:tr>
      <w:tr w:rsidR="00791058" w:rsidRPr="005319D6" w14:paraId="378D73EA" w14:textId="77777777" w:rsidTr="00EA3012">
        <w:trPr>
          <w:trHeight w:hRule="exact" w:val="329"/>
          <w:jc w:val="center"/>
        </w:trPr>
        <w:tc>
          <w:tcPr>
            <w:tcW w:w="9721"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6169EBF1" w14:textId="0F64A78E" w:rsidR="00791058" w:rsidRPr="005319D6" w:rsidRDefault="00791058" w:rsidP="00791058">
            <w:pPr>
              <w:spacing w:after="0"/>
              <w:rPr>
                <w:rFonts w:eastAsia="Times New Roman" w:cs="Times New Roman"/>
                <w:color w:val="0D0D0D" w:themeColor="text1" w:themeTint="F2"/>
                <w:sz w:val="24"/>
                <w:szCs w:val="24"/>
              </w:rPr>
            </w:pPr>
            <w:r w:rsidRPr="005319D6">
              <w:rPr>
                <w:rFonts w:eastAsia="Times New Roman" w:cs="Times New Roman"/>
                <w:color w:val="0D0D0D" w:themeColor="text1" w:themeTint="F2"/>
                <w:sz w:val="24"/>
                <w:szCs w:val="24"/>
              </w:rPr>
              <w:t>Дереккөз-автор есептеген</w:t>
            </w:r>
          </w:p>
        </w:tc>
      </w:tr>
    </w:tbl>
    <w:p w14:paraId="7459C645" w14:textId="77777777" w:rsidR="000B79C5" w:rsidRPr="005319D6" w:rsidRDefault="000B79C5" w:rsidP="00E1384E">
      <w:pPr>
        <w:spacing w:after="0"/>
        <w:ind w:firstLine="580"/>
        <w:jc w:val="both"/>
        <w:rPr>
          <w:rFonts w:eastAsia="Times New Roman" w:cs="Times New Roman"/>
          <w:color w:val="0D0D0D" w:themeColor="text1" w:themeTint="F2"/>
          <w:szCs w:val="28"/>
        </w:rPr>
      </w:pPr>
    </w:p>
    <w:p w14:paraId="1442AFE8" w14:textId="1350F56C" w:rsidR="00556088" w:rsidRPr="005319D6" w:rsidRDefault="00556088" w:rsidP="00991A9C">
      <w:pPr>
        <w:shd w:val="clear" w:color="auto" w:fill="FFFFFF"/>
        <w:spacing w:after="0"/>
        <w:ind w:firstLine="567"/>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Мемлек</w:t>
      </w:r>
      <w:r w:rsidR="0070005D" w:rsidRPr="005319D6">
        <w:rPr>
          <w:rFonts w:eastAsia="Times New Roman" w:cs="Times New Roman"/>
          <w:color w:val="0D0D0D" w:themeColor="text1" w:themeTint="F2"/>
          <w:kern w:val="0"/>
          <w:szCs w:val="28"/>
          <w:lang w:eastAsia="ru-RU"/>
          <w14:ligatures w14:val="none"/>
        </w:rPr>
        <w:t xml:space="preserve">еттік қолдаудың тиімділігі мен </w:t>
      </w:r>
      <w:r w:rsidR="0070005D" w:rsidRPr="005319D6">
        <w:rPr>
          <w:rFonts w:eastAsia="Times New Roman" w:cs="Times New Roman"/>
          <w:color w:val="0D0D0D" w:themeColor="text1" w:themeTint="F2"/>
          <w:kern w:val="0"/>
          <w:szCs w:val="28"/>
          <w:lang w:val="kk-KZ" w:eastAsia="ru-RU"/>
          <w14:ligatures w14:val="none"/>
        </w:rPr>
        <w:t>а</w:t>
      </w:r>
      <w:r w:rsidRPr="005319D6">
        <w:rPr>
          <w:rFonts w:eastAsia="Times New Roman" w:cs="Times New Roman"/>
          <w:color w:val="0D0D0D" w:themeColor="text1" w:themeTint="F2"/>
          <w:kern w:val="0"/>
          <w:szCs w:val="28"/>
          <w:lang w:eastAsia="ru-RU"/>
          <w14:ligatures w14:val="none"/>
        </w:rPr>
        <w:t xml:space="preserve">грарлық компанияларда жұмыспен қамтылғандар саны арасында ғана күшті кері байланыс байқалады. Зерттеу көрсеткендей, жұмыспен қамтылғандар санының азаюымен мемлекеттік қолдаудың тиімділігі артады. </w:t>
      </w:r>
    </w:p>
    <w:p w14:paraId="5D6322BC" w14:textId="77777777" w:rsidR="00556088" w:rsidRPr="005319D6" w:rsidRDefault="00556088" w:rsidP="00991A9C">
      <w:pPr>
        <w:shd w:val="clear" w:color="auto" w:fill="FFFFFF"/>
        <w:spacing w:after="0"/>
        <w:ind w:firstLine="567"/>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Алынған тұжырымдар өте қисынды және талданатын индикаторлар арасындағы іс жүзінде функционалды байланыспен расталады:</w:t>
      </w:r>
    </w:p>
    <w:p w14:paraId="3F385CC4" w14:textId="71981D42" w:rsidR="00556088" w:rsidRPr="005319D6" w:rsidRDefault="00556088" w:rsidP="00991A9C">
      <w:pPr>
        <w:shd w:val="clear" w:color="auto" w:fill="FFFFFF"/>
        <w:spacing w:after="0"/>
        <w:ind w:firstLine="567"/>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 xml:space="preserve">- ауылшаруашылық ұйымдары санының азаюы жұмысшылар санының азаюына әкеледі, корреляция коэффициенті </w:t>
      </w:r>
      <w:r w:rsidR="00380D02" w:rsidRPr="005319D6">
        <w:rPr>
          <w:rFonts w:eastAsia="Times New Roman" w:cs="Times New Roman"/>
          <w:color w:val="0D0D0D" w:themeColor="text1" w:themeTint="F2"/>
          <w:kern w:val="0"/>
          <w:szCs w:val="28"/>
          <w:lang w:eastAsia="ru-RU"/>
          <w14:ligatures w14:val="none"/>
        </w:rPr>
        <w:t>0,</w:t>
      </w:r>
      <w:r w:rsidRPr="005319D6">
        <w:rPr>
          <w:rFonts w:eastAsia="Times New Roman" w:cs="Times New Roman"/>
          <w:color w:val="0D0D0D" w:themeColor="text1" w:themeTint="F2"/>
          <w:kern w:val="0"/>
          <w:szCs w:val="28"/>
          <w:lang w:eastAsia="ru-RU"/>
          <w14:ligatures w14:val="none"/>
        </w:rPr>
        <w:t>793 құрайды;</w:t>
      </w:r>
    </w:p>
    <w:p w14:paraId="704B9634" w14:textId="672CA923" w:rsidR="00556088" w:rsidRPr="005319D6" w:rsidRDefault="00556088" w:rsidP="00991A9C">
      <w:pPr>
        <w:shd w:val="clear" w:color="auto" w:fill="FFFFFF"/>
        <w:spacing w:after="0"/>
        <w:ind w:firstLine="567"/>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 қызметкерлердің орташа жалақысының өсуі еңбек шығындарының өсуімен байланысты, байланыс коэффициенті -</w:t>
      </w:r>
      <w:r w:rsidR="00921C9F" w:rsidRPr="005319D6">
        <w:rPr>
          <w:rFonts w:eastAsia="Times New Roman" w:cs="Times New Roman"/>
          <w:color w:val="0D0D0D" w:themeColor="text1" w:themeTint="F2"/>
          <w:kern w:val="0"/>
          <w:szCs w:val="28"/>
          <w:lang w:eastAsia="ru-RU"/>
          <w14:ligatures w14:val="none"/>
        </w:rPr>
        <w:t>0</w:t>
      </w:r>
      <w:r w:rsidRPr="005319D6">
        <w:rPr>
          <w:rFonts w:eastAsia="Times New Roman" w:cs="Times New Roman"/>
          <w:color w:val="0D0D0D" w:themeColor="text1" w:themeTint="F2"/>
          <w:kern w:val="0"/>
          <w:szCs w:val="28"/>
          <w:lang w:eastAsia="ru-RU"/>
          <w14:ligatures w14:val="none"/>
        </w:rPr>
        <w:t>, 983;</w:t>
      </w:r>
    </w:p>
    <w:p w14:paraId="1ECE4247" w14:textId="2376B85A" w:rsidR="00556088" w:rsidRPr="005319D6" w:rsidRDefault="00556088" w:rsidP="00991A9C">
      <w:pPr>
        <w:shd w:val="clear" w:color="auto" w:fill="FFFFFF"/>
        <w:spacing w:after="0"/>
        <w:ind w:firstLine="567"/>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 xml:space="preserve">- аграрлық компаниялар мен оларда жұмыс істейтін қызметкерлер санының артуы жалақыға жұмсалатын шығындардың ұлғаюына әкеледі, корреляция коэффициенттері сәйкесінше </w:t>
      </w:r>
      <w:r w:rsidR="000E285C" w:rsidRPr="005319D6">
        <w:rPr>
          <w:color w:val="0D0D0D" w:themeColor="text1" w:themeTint="F2"/>
          <w:szCs w:val="28"/>
        </w:rPr>
        <w:t xml:space="preserve">0,976 </w:t>
      </w:r>
      <w:r w:rsidR="000E285C" w:rsidRPr="005319D6">
        <w:rPr>
          <w:color w:val="0D0D0D" w:themeColor="text1" w:themeTint="F2"/>
          <w:szCs w:val="28"/>
          <w:lang w:val="kk-KZ"/>
        </w:rPr>
        <w:t>және</w:t>
      </w:r>
      <w:r w:rsidR="00921C9F" w:rsidRPr="005319D6">
        <w:rPr>
          <w:color w:val="0D0D0D" w:themeColor="text1" w:themeTint="F2"/>
          <w:szCs w:val="28"/>
        </w:rPr>
        <w:t xml:space="preserve"> 0,878</w:t>
      </w:r>
      <w:r w:rsidRPr="005319D6">
        <w:rPr>
          <w:rFonts w:eastAsia="Times New Roman" w:cs="Times New Roman"/>
          <w:color w:val="0D0D0D" w:themeColor="text1" w:themeTint="F2"/>
          <w:kern w:val="0"/>
          <w:szCs w:val="28"/>
          <w:lang w:eastAsia="ru-RU"/>
          <w14:ligatures w14:val="none"/>
        </w:rPr>
        <w:t>;</w:t>
      </w:r>
    </w:p>
    <w:p w14:paraId="69D15B28" w14:textId="728DAE06" w:rsidR="00556088" w:rsidRPr="005319D6" w:rsidRDefault="00556088" w:rsidP="00991A9C">
      <w:pPr>
        <w:shd w:val="clear" w:color="auto" w:fill="FFFFFF"/>
        <w:spacing w:after="0"/>
        <w:ind w:firstLine="567"/>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 xml:space="preserve">- жұмысшылар санының өсуі инфляцияға байланысты олардың жалақысының өсуімен қатар </w:t>
      </w:r>
      <w:r w:rsidR="00F52A68" w:rsidRPr="005319D6">
        <w:rPr>
          <w:rFonts w:eastAsia="Times New Roman" w:cs="Times New Roman"/>
          <w:color w:val="0D0D0D" w:themeColor="text1" w:themeTint="F2"/>
          <w:kern w:val="0"/>
          <w:szCs w:val="28"/>
          <w:lang w:eastAsia="ru-RU"/>
          <w14:ligatures w14:val="none"/>
        </w:rPr>
        <w:t>жүреді, корреляция</w:t>
      </w:r>
      <w:r w:rsidRPr="005319D6">
        <w:rPr>
          <w:rFonts w:eastAsia="Times New Roman" w:cs="Times New Roman"/>
          <w:color w:val="0D0D0D" w:themeColor="text1" w:themeTint="F2"/>
          <w:kern w:val="0"/>
          <w:szCs w:val="28"/>
          <w:lang w:eastAsia="ru-RU"/>
          <w14:ligatures w14:val="none"/>
        </w:rPr>
        <w:t xml:space="preserve"> коэффициенті, 814.</w:t>
      </w:r>
    </w:p>
    <w:p w14:paraId="504F21F9" w14:textId="15C3ABF6" w:rsidR="00374129" w:rsidRPr="005319D6" w:rsidRDefault="00374129" w:rsidP="0075734B">
      <w:pPr>
        <w:shd w:val="clear" w:color="auto" w:fill="FFFFFF"/>
        <w:spacing w:after="0"/>
        <w:ind w:firstLine="567"/>
        <w:contextualSpacing/>
        <w:jc w:val="both"/>
        <w:rPr>
          <w:rFonts w:eastAsia="Times New Roman" w:cs="Times New Roman"/>
          <w:color w:val="0D0D0D" w:themeColor="text1" w:themeTint="F2"/>
          <w:kern w:val="0"/>
          <w:szCs w:val="28"/>
          <w:lang w:eastAsia="ru-RU"/>
          <w14:ligatures w14:val="none"/>
        </w:rPr>
      </w:pPr>
      <w:r w:rsidRPr="005319D6">
        <w:rPr>
          <w:rFonts w:eastAsia="Times New Roman" w:cs="Times New Roman"/>
          <w:color w:val="0D0D0D" w:themeColor="text1" w:themeTint="F2"/>
          <w:kern w:val="0"/>
          <w:szCs w:val="28"/>
          <w:lang w:eastAsia="ru-RU"/>
          <w14:ligatures w14:val="none"/>
        </w:rPr>
        <w:t xml:space="preserve">Қостанай облысының аграрлық кәсіпорындарын мемлекеттік қолдау көлемін есептеудің жалпы моделін шығару үшін жоғарыда келтірілген мәліметтер бойынша бір-бірімен тығыз байланысты маңызды айнымалылардан бірнеше регрессиялық талдау жүргізілді. </w:t>
      </w:r>
    </w:p>
    <w:p w14:paraId="6CEB0DD5" w14:textId="63438F20" w:rsidR="0075734B" w:rsidRPr="005319D6" w:rsidRDefault="0075734B" w:rsidP="0075734B">
      <w:pPr>
        <w:shd w:val="clear" w:color="auto" w:fill="FFFFFF"/>
        <w:spacing w:after="0"/>
        <w:ind w:firstLine="567"/>
        <w:contextualSpacing/>
        <w:jc w:val="both"/>
        <w:rPr>
          <w:rFonts w:cs="Times New Roman"/>
          <w:color w:val="0D0D0D" w:themeColor="text1" w:themeTint="F2"/>
          <w:szCs w:val="28"/>
          <w:lang w:val="kk-KZ"/>
        </w:rPr>
      </w:pPr>
      <w:r w:rsidRPr="005319D6">
        <w:rPr>
          <w:rFonts w:cs="Times New Roman"/>
          <w:color w:val="0D0D0D" w:themeColor="text1" w:themeTint="F2"/>
          <w:szCs w:val="28"/>
          <w:lang w:val="kk-KZ"/>
        </w:rPr>
        <w:tab/>
      </w:r>
      <w:r w:rsidRPr="005319D6">
        <w:rPr>
          <w:rFonts w:eastAsia="Times New Roman" w:cs="Times New Roman"/>
          <w:color w:val="0D0D0D" w:themeColor="text1" w:themeTint="F2"/>
          <w:kern w:val="0"/>
          <w:szCs w:val="28"/>
          <w:lang w:val="kk-KZ" w:eastAsia="ru-RU"/>
          <w14:ligatures w14:val="none"/>
        </w:rPr>
        <w:t>Инновацияның жұмыс істеп тұрған ауыл шаруашылығы өнімдерін өндірушілердің өнімділігіне және қаржылық қолдауына әсерін анықтау мақсатында шаруа (фермер) қожалықтары мен жеке қосалқы шаруашылықтардың қызметкерлері көрсеткіштері анықталған болатын 4</w:t>
      </w:r>
      <w:r w:rsidR="002D3BD0">
        <w:rPr>
          <w:rFonts w:eastAsia="Times New Roman" w:cs="Times New Roman"/>
          <w:color w:val="0D0D0D" w:themeColor="text1" w:themeTint="F2"/>
          <w:kern w:val="0"/>
          <w:szCs w:val="28"/>
          <w:lang w:val="kk-KZ" w:eastAsia="ru-RU"/>
          <w14:ligatures w14:val="none"/>
        </w:rPr>
        <w:t>2</w:t>
      </w:r>
      <w:r w:rsidRPr="005319D6">
        <w:rPr>
          <w:rFonts w:eastAsia="Times New Roman" w:cs="Times New Roman"/>
          <w:color w:val="0D0D0D" w:themeColor="text1" w:themeTint="F2"/>
          <w:kern w:val="0"/>
          <w:szCs w:val="28"/>
          <w:lang w:val="kk-KZ" w:eastAsia="ru-RU"/>
          <w14:ligatures w14:val="none"/>
        </w:rPr>
        <w:t xml:space="preserve"> кесте.</w:t>
      </w:r>
    </w:p>
    <w:p w14:paraId="3A068B6F" w14:textId="77777777" w:rsidR="0075734B" w:rsidRDefault="0075734B" w:rsidP="00950CB1">
      <w:pPr>
        <w:shd w:val="clear" w:color="auto" w:fill="FFFFFF"/>
        <w:spacing w:after="0"/>
        <w:ind w:firstLine="567"/>
        <w:jc w:val="both"/>
        <w:rPr>
          <w:rFonts w:eastAsia="Times New Roman" w:cs="Times New Roman"/>
          <w:color w:val="0D0D0D" w:themeColor="text1" w:themeTint="F2"/>
          <w:kern w:val="0"/>
          <w:szCs w:val="28"/>
          <w:lang w:val="kk-KZ" w:eastAsia="ru-RU"/>
          <w14:ligatures w14:val="none"/>
        </w:rPr>
      </w:pPr>
    </w:p>
    <w:p w14:paraId="305D0D99" w14:textId="77777777" w:rsidR="002D3BD0" w:rsidRDefault="002D3BD0" w:rsidP="00950CB1">
      <w:pPr>
        <w:shd w:val="clear" w:color="auto" w:fill="FFFFFF"/>
        <w:spacing w:after="0"/>
        <w:ind w:firstLine="567"/>
        <w:jc w:val="both"/>
        <w:rPr>
          <w:rFonts w:eastAsia="Times New Roman" w:cs="Times New Roman"/>
          <w:color w:val="0D0D0D" w:themeColor="text1" w:themeTint="F2"/>
          <w:kern w:val="0"/>
          <w:szCs w:val="28"/>
          <w:lang w:val="kk-KZ" w:eastAsia="ru-RU"/>
          <w14:ligatures w14:val="none"/>
        </w:rPr>
      </w:pPr>
    </w:p>
    <w:p w14:paraId="7CDF73D4" w14:textId="77777777" w:rsidR="002D3BD0" w:rsidRDefault="002D3BD0" w:rsidP="00950CB1">
      <w:pPr>
        <w:shd w:val="clear" w:color="auto" w:fill="FFFFFF"/>
        <w:spacing w:after="0"/>
        <w:ind w:firstLine="567"/>
        <w:jc w:val="both"/>
        <w:rPr>
          <w:rFonts w:eastAsia="Times New Roman" w:cs="Times New Roman"/>
          <w:color w:val="0D0D0D" w:themeColor="text1" w:themeTint="F2"/>
          <w:kern w:val="0"/>
          <w:szCs w:val="28"/>
          <w:lang w:val="kk-KZ" w:eastAsia="ru-RU"/>
          <w14:ligatures w14:val="none"/>
        </w:rPr>
      </w:pPr>
    </w:p>
    <w:p w14:paraId="236B96A3" w14:textId="77777777" w:rsidR="002D3BD0" w:rsidRDefault="002D3BD0" w:rsidP="00950CB1">
      <w:pPr>
        <w:shd w:val="clear" w:color="auto" w:fill="FFFFFF"/>
        <w:spacing w:after="0"/>
        <w:ind w:firstLine="567"/>
        <w:jc w:val="both"/>
        <w:rPr>
          <w:rFonts w:eastAsia="Times New Roman" w:cs="Times New Roman"/>
          <w:color w:val="0D0D0D" w:themeColor="text1" w:themeTint="F2"/>
          <w:kern w:val="0"/>
          <w:szCs w:val="28"/>
          <w:lang w:val="kk-KZ" w:eastAsia="ru-RU"/>
          <w14:ligatures w14:val="none"/>
        </w:rPr>
      </w:pPr>
    </w:p>
    <w:p w14:paraId="717EA009" w14:textId="77777777" w:rsidR="002D3BD0" w:rsidRPr="005319D6" w:rsidRDefault="002D3BD0" w:rsidP="00950CB1">
      <w:pPr>
        <w:shd w:val="clear" w:color="auto" w:fill="FFFFFF"/>
        <w:spacing w:after="0"/>
        <w:ind w:firstLine="567"/>
        <w:jc w:val="both"/>
        <w:rPr>
          <w:rFonts w:eastAsia="Times New Roman" w:cs="Times New Roman"/>
          <w:color w:val="0D0D0D" w:themeColor="text1" w:themeTint="F2"/>
          <w:kern w:val="0"/>
          <w:szCs w:val="28"/>
          <w:lang w:val="kk-KZ" w:eastAsia="ru-RU"/>
          <w14:ligatures w14:val="none"/>
        </w:rPr>
      </w:pPr>
    </w:p>
    <w:p w14:paraId="45A625CC" w14:textId="095EEF7D" w:rsidR="0075734B" w:rsidRPr="005319D6" w:rsidRDefault="00997C12" w:rsidP="0075734B">
      <w:pPr>
        <w:rPr>
          <w:rFonts w:cs="Times New Roman"/>
        </w:rPr>
      </w:pPr>
      <w:r w:rsidRPr="005319D6">
        <w:rPr>
          <w:rFonts w:cs="Times New Roman"/>
          <w:lang w:val="kk-KZ"/>
        </w:rPr>
        <w:t>К</w:t>
      </w:r>
      <w:r w:rsidRPr="005319D6">
        <w:rPr>
          <w:rFonts w:cs="Times New Roman"/>
        </w:rPr>
        <w:t xml:space="preserve">есте </w:t>
      </w:r>
      <w:r w:rsidR="0075734B" w:rsidRPr="005319D6">
        <w:rPr>
          <w:rFonts w:cs="Times New Roman"/>
        </w:rPr>
        <w:t>4</w:t>
      </w:r>
      <w:r w:rsidR="002D3BD0">
        <w:rPr>
          <w:rFonts w:cs="Times New Roman"/>
        </w:rPr>
        <w:t>2</w:t>
      </w:r>
      <w:r w:rsidRPr="005319D6">
        <w:rPr>
          <w:rFonts w:cs="Times New Roman"/>
          <w:lang w:val="kk-KZ"/>
        </w:rPr>
        <w:t xml:space="preserve"> -</w:t>
      </w:r>
      <w:r w:rsidR="0075734B" w:rsidRPr="005319D6">
        <w:rPr>
          <w:rFonts w:cs="Times New Roman"/>
        </w:rPr>
        <w:t xml:space="preserve"> Зерттеу үлгісі</w:t>
      </w:r>
    </w:p>
    <w:tbl>
      <w:tblPr>
        <w:tblStyle w:val="ac"/>
        <w:tblW w:w="9540" w:type="dxa"/>
        <w:tblLook w:val="04A0" w:firstRow="1" w:lastRow="0" w:firstColumn="1" w:lastColumn="0" w:noHBand="0" w:noVBand="1"/>
      </w:tblPr>
      <w:tblGrid>
        <w:gridCol w:w="2385"/>
        <w:gridCol w:w="2385"/>
        <w:gridCol w:w="2385"/>
        <w:gridCol w:w="2385"/>
      </w:tblGrid>
      <w:tr w:rsidR="0075734B" w:rsidRPr="005319D6" w14:paraId="14B83AF9" w14:textId="77777777" w:rsidTr="00D96BC8">
        <w:trPr>
          <w:trHeight w:val="272"/>
        </w:trPr>
        <w:tc>
          <w:tcPr>
            <w:tcW w:w="2385" w:type="dxa"/>
          </w:tcPr>
          <w:p w14:paraId="5D1D94C3" w14:textId="77777777" w:rsidR="0075734B" w:rsidRPr="005319D6" w:rsidRDefault="0075734B" w:rsidP="00D96BC8">
            <w:pPr>
              <w:contextualSpacing/>
              <w:rPr>
                <w:rFonts w:cs="Times New Roman"/>
                <w:lang w:val="kk-KZ"/>
              </w:rPr>
            </w:pPr>
          </w:p>
        </w:tc>
        <w:tc>
          <w:tcPr>
            <w:tcW w:w="2385" w:type="dxa"/>
          </w:tcPr>
          <w:p w14:paraId="52E0D5EE" w14:textId="77777777" w:rsidR="0075734B" w:rsidRPr="005319D6" w:rsidRDefault="0075734B" w:rsidP="00D96BC8">
            <w:pPr>
              <w:contextualSpacing/>
              <w:rPr>
                <w:rFonts w:cs="Times New Roman"/>
              </w:rPr>
            </w:pPr>
          </w:p>
        </w:tc>
        <w:tc>
          <w:tcPr>
            <w:tcW w:w="2385" w:type="dxa"/>
          </w:tcPr>
          <w:p w14:paraId="167BE42E" w14:textId="77777777" w:rsidR="0075734B" w:rsidRPr="005319D6" w:rsidRDefault="0075734B" w:rsidP="00D96BC8">
            <w:pPr>
              <w:contextualSpacing/>
              <w:rPr>
                <w:rFonts w:cs="Times New Roman"/>
                <w:lang w:val="kk-KZ"/>
              </w:rPr>
            </w:pPr>
            <w:r w:rsidRPr="005319D6">
              <w:rPr>
                <w:rFonts w:cs="Times New Roman"/>
                <w:lang w:val="kk-KZ"/>
              </w:rPr>
              <w:t>Саны</w:t>
            </w:r>
          </w:p>
        </w:tc>
        <w:tc>
          <w:tcPr>
            <w:tcW w:w="2385" w:type="dxa"/>
          </w:tcPr>
          <w:p w14:paraId="29ED6E96" w14:textId="77777777" w:rsidR="0075734B" w:rsidRPr="005319D6" w:rsidRDefault="0075734B" w:rsidP="00D96BC8">
            <w:pPr>
              <w:contextualSpacing/>
              <w:rPr>
                <w:rFonts w:cs="Times New Roman"/>
                <w:lang w:val="en-US"/>
              </w:rPr>
            </w:pPr>
            <w:r w:rsidRPr="005319D6">
              <w:rPr>
                <w:rFonts w:cs="Times New Roman"/>
                <w:lang w:val="en-US"/>
              </w:rPr>
              <w:t>%</w:t>
            </w:r>
          </w:p>
        </w:tc>
      </w:tr>
      <w:tr w:rsidR="0075734B" w:rsidRPr="005319D6" w14:paraId="21B8DF85" w14:textId="77777777" w:rsidTr="00D96BC8">
        <w:trPr>
          <w:trHeight w:val="832"/>
        </w:trPr>
        <w:tc>
          <w:tcPr>
            <w:tcW w:w="2385" w:type="dxa"/>
          </w:tcPr>
          <w:p w14:paraId="7ABB2B0F"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Жынысы</w:t>
            </w:r>
          </w:p>
        </w:tc>
        <w:tc>
          <w:tcPr>
            <w:tcW w:w="2385" w:type="dxa"/>
          </w:tcPr>
          <w:p w14:paraId="796FDF06"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Барлығы</w:t>
            </w:r>
          </w:p>
          <w:p w14:paraId="53CBDDB1"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Ерлер</w:t>
            </w:r>
          </w:p>
          <w:p w14:paraId="4F04BA86"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Әйелдер</w:t>
            </w:r>
          </w:p>
        </w:tc>
        <w:tc>
          <w:tcPr>
            <w:tcW w:w="2385" w:type="dxa"/>
          </w:tcPr>
          <w:p w14:paraId="03747DC0"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98</w:t>
            </w:r>
          </w:p>
          <w:p w14:paraId="2708E4C6"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68</w:t>
            </w:r>
          </w:p>
          <w:p w14:paraId="1B3D5859"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30</w:t>
            </w:r>
          </w:p>
        </w:tc>
        <w:tc>
          <w:tcPr>
            <w:tcW w:w="2385" w:type="dxa"/>
          </w:tcPr>
          <w:p w14:paraId="1B730EB3"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100%</w:t>
            </w:r>
          </w:p>
          <w:p w14:paraId="28079DA1"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69%</w:t>
            </w:r>
          </w:p>
          <w:p w14:paraId="4736F098"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31%</w:t>
            </w:r>
          </w:p>
        </w:tc>
      </w:tr>
      <w:tr w:rsidR="0075734B" w:rsidRPr="005319D6" w14:paraId="503A707B" w14:textId="77777777" w:rsidTr="00D96BC8">
        <w:trPr>
          <w:trHeight w:val="1392"/>
        </w:trPr>
        <w:tc>
          <w:tcPr>
            <w:tcW w:w="2385" w:type="dxa"/>
          </w:tcPr>
          <w:p w14:paraId="4C63C529"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Жасы</w:t>
            </w:r>
          </w:p>
        </w:tc>
        <w:tc>
          <w:tcPr>
            <w:tcW w:w="2385" w:type="dxa"/>
          </w:tcPr>
          <w:p w14:paraId="2A8F998D"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Барлығы</w:t>
            </w:r>
          </w:p>
          <w:p w14:paraId="62028006"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20-29</w:t>
            </w:r>
          </w:p>
          <w:p w14:paraId="14F6632A"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30-39</w:t>
            </w:r>
          </w:p>
          <w:p w14:paraId="4B46F4D6"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40-49</w:t>
            </w:r>
          </w:p>
          <w:p w14:paraId="7C2B8084" w14:textId="77777777" w:rsidR="0075734B" w:rsidRPr="005319D6" w:rsidRDefault="0075734B" w:rsidP="00D96BC8">
            <w:pPr>
              <w:contextualSpacing/>
              <w:rPr>
                <w:rFonts w:cs="Times New Roman"/>
                <w:sz w:val="24"/>
                <w:szCs w:val="24"/>
                <w:lang w:val="kk-KZ"/>
              </w:rPr>
            </w:pPr>
            <w:r w:rsidRPr="005319D6">
              <w:rPr>
                <w:rFonts w:cs="Times New Roman"/>
                <w:sz w:val="24"/>
                <w:szCs w:val="24"/>
                <w:lang w:val="en-US"/>
              </w:rPr>
              <w:t>50-</w:t>
            </w:r>
            <w:r w:rsidRPr="005319D6">
              <w:rPr>
                <w:rFonts w:cs="Times New Roman"/>
                <w:sz w:val="24"/>
                <w:szCs w:val="24"/>
                <w:lang w:val="kk-KZ"/>
              </w:rPr>
              <w:t>ден жоғары</w:t>
            </w:r>
          </w:p>
        </w:tc>
        <w:tc>
          <w:tcPr>
            <w:tcW w:w="2385" w:type="dxa"/>
          </w:tcPr>
          <w:p w14:paraId="2BEE52CC"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98</w:t>
            </w:r>
          </w:p>
          <w:p w14:paraId="70EB25E9"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5</w:t>
            </w:r>
          </w:p>
          <w:p w14:paraId="081A58A1"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32</w:t>
            </w:r>
          </w:p>
          <w:p w14:paraId="75C6CB10"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28</w:t>
            </w:r>
          </w:p>
          <w:p w14:paraId="666915F4"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33</w:t>
            </w:r>
          </w:p>
        </w:tc>
        <w:tc>
          <w:tcPr>
            <w:tcW w:w="2385" w:type="dxa"/>
          </w:tcPr>
          <w:p w14:paraId="687C161E"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100%</w:t>
            </w:r>
          </w:p>
          <w:p w14:paraId="7B696CFD" w14:textId="77777777" w:rsidR="0075734B" w:rsidRPr="005319D6" w:rsidRDefault="0075734B" w:rsidP="00D96BC8">
            <w:pPr>
              <w:contextualSpacing/>
              <w:rPr>
                <w:rFonts w:cs="Times New Roman"/>
                <w:sz w:val="24"/>
                <w:szCs w:val="24"/>
              </w:rPr>
            </w:pPr>
            <w:r w:rsidRPr="005319D6">
              <w:rPr>
                <w:rFonts w:cs="Times New Roman"/>
                <w:sz w:val="24"/>
                <w:szCs w:val="24"/>
              </w:rPr>
              <w:t>5%</w:t>
            </w:r>
          </w:p>
          <w:p w14:paraId="16871BED" w14:textId="77777777" w:rsidR="0075734B" w:rsidRPr="005319D6" w:rsidRDefault="0075734B" w:rsidP="00D96BC8">
            <w:pPr>
              <w:contextualSpacing/>
              <w:rPr>
                <w:rFonts w:cs="Times New Roman"/>
                <w:sz w:val="24"/>
                <w:szCs w:val="24"/>
                <w:lang w:val="en-US"/>
              </w:rPr>
            </w:pPr>
            <w:r w:rsidRPr="005319D6">
              <w:rPr>
                <w:rFonts w:cs="Times New Roman"/>
                <w:sz w:val="24"/>
                <w:szCs w:val="24"/>
              </w:rPr>
              <w:t>3</w:t>
            </w:r>
            <w:r w:rsidRPr="005319D6">
              <w:rPr>
                <w:rFonts w:cs="Times New Roman"/>
                <w:sz w:val="24"/>
                <w:szCs w:val="24"/>
                <w:lang w:val="en-US"/>
              </w:rPr>
              <w:t>3%</w:t>
            </w:r>
          </w:p>
          <w:p w14:paraId="584709DE"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28%</w:t>
            </w:r>
          </w:p>
          <w:p w14:paraId="38528162"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34%</w:t>
            </w:r>
          </w:p>
        </w:tc>
      </w:tr>
      <w:tr w:rsidR="0075734B" w:rsidRPr="005319D6" w14:paraId="3C0ACADE" w14:textId="77777777" w:rsidTr="00D96BC8">
        <w:trPr>
          <w:trHeight w:val="817"/>
        </w:trPr>
        <w:tc>
          <w:tcPr>
            <w:tcW w:w="2385" w:type="dxa"/>
          </w:tcPr>
          <w:p w14:paraId="6CF9FD64"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Агрокәсіпорын түрі</w:t>
            </w:r>
          </w:p>
        </w:tc>
        <w:tc>
          <w:tcPr>
            <w:tcW w:w="2385" w:type="dxa"/>
          </w:tcPr>
          <w:p w14:paraId="4D7AD5F2"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Барлығы</w:t>
            </w:r>
          </w:p>
          <w:p w14:paraId="7C6E7F0D"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Орта</w:t>
            </w:r>
          </w:p>
          <w:p w14:paraId="360D0345"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Кіші</w:t>
            </w:r>
          </w:p>
        </w:tc>
        <w:tc>
          <w:tcPr>
            <w:tcW w:w="2385" w:type="dxa"/>
          </w:tcPr>
          <w:p w14:paraId="2C4336F9"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98</w:t>
            </w:r>
          </w:p>
          <w:p w14:paraId="29A0BE2F"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19</w:t>
            </w:r>
          </w:p>
          <w:p w14:paraId="16ACCEBE"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79</w:t>
            </w:r>
          </w:p>
        </w:tc>
        <w:tc>
          <w:tcPr>
            <w:tcW w:w="2385" w:type="dxa"/>
          </w:tcPr>
          <w:p w14:paraId="7E84154D"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100%</w:t>
            </w:r>
          </w:p>
          <w:p w14:paraId="2C3239B6" w14:textId="77777777" w:rsidR="0075734B" w:rsidRPr="005319D6" w:rsidRDefault="0075734B" w:rsidP="00D96BC8">
            <w:pPr>
              <w:contextualSpacing/>
              <w:rPr>
                <w:rFonts w:cs="Times New Roman"/>
                <w:sz w:val="24"/>
                <w:szCs w:val="24"/>
              </w:rPr>
            </w:pPr>
            <w:r w:rsidRPr="005319D6">
              <w:rPr>
                <w:rFonts w:cs="Times New Roman"/>
                <w:sz w:val="24"/>
                <w:szCs w:val="24"/>
                <w:lang w:val="en-US"/>
              </w:rPr>
              <w:t>20</w:t>
            </w:r>
            <w:r w:rsidRPr="005319D6">
              <w:rPr>
                <w:rFonts w:cs="Times New Roman"/>
                <w:sz w:val="24"/>
                <w:szCs w:val="24"/>
              </w:rPr>
              <w:t>%</w:t>
            </w:r>
          </w:p>
          <w:p w14:paraId="1DDCD602" w14:textId="77777777" w:rsidR="0075734B" w:rsidRPr="005319D6" w:rsidRDefault="0075734B" w:rsidP="00D96BC8">
            <w:pPr>
              <w:contextualSpacing/>
              <w:rPr>
                <w:rFonts w:cs="Times New Roman"/>
                <w:sz w:val="24"/>
                <w:szCs w:val="24"/>
              </w:rPr>
            </w:pPr>
            <w:r w:rsidRPr="005319D6">
              <w:rPr>
                <w:rFonts w:cs="Times New Roman"/>
                <w:sz w:val="24"/>
                <w:szCs w:val="24"/>
              </w:rPr>
              <w:t>8</w:t>
            </w:r>
            <w:r w:rsidRPr="005319D6">
              <w:rPr>
                <w:rFonts w:cs="Times New Roman"/>
                <w:sz w:val="24"/>
                <w:szCs w:val="24"/>
                <w:lang w:val="en-US"/>
              </w:rPr>
              <w:t>0</w:t>
            </w:r>
            <w:r w:rsidRPr="005319D6">
              <w:rPr>
                <w:rFonts w:cs="Times New Roman"/>
                <w:sz w:val="24"/>
                <w:szCs w:val="24"/>
              </w:rPr>
              <w:t>%</w:t>
            </w:r>
          </w:p>
        </w:tc>
      </w:tr>
      <w:tr w:rsidR="0075734B" w:rsidRPr="005319D6" w14:paraId="419D2EB5" w14:textId="77777777" w:rsidTr="00D96BC8">
        <w:trPr>
          <w:trHeight w:val="1664"/>
        </w:trPr>
        <w:tc>
          <w:tcPr>
            <w:tcW w:w="2385" w:type="dxa"/>
          </w:tcPr>
          <w:p w14:paraId="05156CB6"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Жұмысшылар саны</w:t>
            </w:r>
          </w:p>
        </w:tc>
        <w:tc>
          <w:tcPr>
            <w:tcW w:w="2385" w:type="dxa"/>
          </w:tcPr>
          <w:p w14:paraId="21F82F3A"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1-4</w:t>
            </w:r>
          </w:p>
          <w:p w14:paraId="493884E2"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5-7</w:t>
            </w:r>
          </w:p>
          <w:p w14:paraId="184EB084"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8-10</w:t>
            </w:r>
          </w:p>
          <w:p w14:paraId="1DD66656"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11-15</w:t>
            </w:r>
          </w:p>
          <w:p w14:paraId="4520B56D"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16-20</w:t>
            </w:r>
          </w:p>
          <w:p w14:paraId="12DCFBAE"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20-</w:t>
            </w:r>
            <w:r w:rsidRPr="005319D6">
              <w:rPr>
                <w:rFonts w:cs="Times New Roman"/>
                <w:sz w:val="24"/>
                <w:szCs w:val="24"/>
                <w:lang w:val="kk-KZ"/>
              </w:rPr>
              <w:t>дан көп</w:t>
            </w:r>
          </w:p>
        </w:tc>
        <w:tc>
          <w:tcPr>
            <w:tcW w:w="2385" w:type="dxa"/>
          </w:tcPr>
          <w:p w14:paraId="42AFF6F6"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79</w:t>
            </w:r>
          </w:p>
          <w:p w14:paraId="73A21068"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12</w:t>
            </w:r>
          </w:p>
          <w:p w14:paraId="2B5C6C34"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4</w:t>
            </w:r>
          </w:p>
          <w:p w14:paraId="13AFDB7D"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2</w:t>
            </w:r>
          </w:p>
          <w:p w14:paraId="5C8400A8"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1</w:t>
            </w:r>
          </w:p>
          <w:p w14:paraId="4F1A1A5A"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w:t>
            </w:r>
          </w:p>
        </w:tc>
        <w:tc>
          <w:tcPr>
            <w:tcW w:w="2385" w:type="dxa"/>
          </w:tcPr>
          <w:p w14:paraId="3771C90F"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80%</w:t>
            </w:r>
          </w:p>
          <w:p w14:paraId="233B208A"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13%</w:t>
            </w:r>
          </w:p>
          <w:p w14:paraId="2E5C0AAD"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4%</w:t>
            </w:r>
          </w:p>
          <w:p w14:paraId="1C125FB3"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2%</w:t>
            </w:r>
          </w:p>
          <w:p w14:paraId="07EE0922"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1%</w:t>
            </w:r>
          </w:p>
          <w:p w14:paraId="51E10C2E"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w:t>
            </w:r>
          </w:p>
        </w:tc>
      </w:tr>
    </w:tbl>
    <w:p w14:paraId="4615A21B"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eastAsia="en-US"/>
          <w14:ligatures w14:val="standardContextual"/>
        </w:rPr>
      </w:pPr>
    </w:p>
    <w:p w14:paraId="46F8C32B"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eastAsia="en-US"/>
          <w14:ligatures w14:val="standardContextual"/>
        </w:rPr>
      </w:pPr>
      <w:r w:rsidRPr="005319D6">
        <w:rPr>
          <w:rFonts w:ascii="Times New Roman" w:eastAsiaTheme="minorHAnsi" w:hAnsi="Times New Roman" w:cs="Times New Roman"/>
          <w:kern w:val="2"/>
          <w:sz w:val="28"/>
          <w:szCs w:val="28"/>
          <w:lang w:eastAsia="en-US"/>
          <w14:ligatures w14:val="standardContextual"/>
        </w:rPr>
        <w:t>Кестеге сәйкес ауыл шаруашылығындағы кәсіпкерлер арасында жалпы ерлер саны 68 ​​адамды, әйелдер 30 адамды құрады.  Бұл респонденттердің арасында ерлердің басым болуы (69%) ауыл шаруашылығы секторындағы еңбектің дәстүрлі бөлінуін көрсететінін көрсетеді, мұнда ер адамдар физикалық қарқынды жұмыстармен, жабдықты пайдаланумен және басқа да негізгі операциялармен жиі айналысады. Әйелдердің үлесі (31%) олардың әкімшілік, аналитикалық немесе аз еңбекті қажет ететін процестерге қатысуын атап көрсетеді.</w:t>
      </w:r>
    </w:p>
    <w:p w14:paraId="50642EE6"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Жас құрылымында 30 жастан асқан жас топтарының басым болуы (95%) аграрлық секторда практикалық білімі бар қалыптасқан, тәжірибелі аудиторияны көрсетеді. Жас фермерлердің төмен пайызы (5%) ауыл шаруашылығына жастардың төмен тартылуын көрсетеді, бұл саланың жас кәсіпкерлер үшін тартымдылығының жеткіліксіздігінен болуы мүмкін.</w:t>
      </w:r>
    </w:p>
    <w:p w14:paraId="2E680513" w14:textId="77777777" w:rsidR="0075734B" w:rsidRPr="005319D6" w:rsidRDefault="0075734B" w:rsidP="0075734B">
      <w:pPr>
        <w:pStyle w:val="HTML"/>
        <w:ind w:firstLine="919"/>
        <w:contextualSpacing/>
        <w:jc w:val="both"/>
        <w:rPr>
          <w:rFonts w:ascii="Times New Roman" w:hAnsi="Times New Roman" w:cs="Times New Roman"/>
          <w:color w:val="1F1F1F"/>
          <w:sz w:val="28"/>
          <w:szCs w:val="28"/>
          <w:lang w:val="kk-KZ"/>
        </w:rPr>
      </w:pPr>
      <w:r w:rsidRPr="005319D6">
        <w:rPr>
          <w:rFonts w:ascii="Times New Roman" w:eastAsiaTheme="minorHAnsi" w:hAnsi="Times New Roman" w:cs="Times New Roman"/>
          <w:kern w:val="2"/>
          <w:sz w:val="28"/>
          <w:szCs w:val="28"/>
          <w:lang w:val="kk-KZ" w:eastAsia="en-US"/>
          <w14:ligatures w14:val="standardContextual"/>
        </w:rPr>
        <w:t>Шағын кәсіпорындар (80%) іріктеуде басым, бұл аграрлық секторға тән, мұнда штаты аз және ресурстары шектеулі шаруашылықтар экономиканың маңызды бөлігін құрайды. Орта кәсіпорындарға (20%) процестері механикаландырылған тұрақты құрылымдар мен басқарылатын кооперативтер кіреді.</w:t>
      </w:r>
    </w:p>
    <w:p w14:paraId="6797635F" w14:textId="77777777" w:rsidR="0075734B" w:rsidRPr="005319D6" w:rsidRDefault="0075734B" w:rsidP="0075734B">
      <w:pPr>
        <w:spacing w:after="0"/>
        <w:ind w:firstLine="919"/>
        <w:contextualSpacing/>
        <w:jc w:val="both"/>
        <w:rPr>
          <w:rFonts w:cs="Times New Roman"/>
          <w:szCs w:val="28"/>
          <w:lang w:val="kk-KZ"/>
        </w:rPr>
      </w:pPr>
    </w:p>
    <w:p w14:paraId="35CC1991" w14:textId="77777777" w:rsidR="0075734B" w:rsidRPr="005319D6" w:rsidRDefault="0075734B" w:rsidP="0075734B">
      <w:pPr>
        <w:spacing w:after="0"/>
        <w:ind w:firstLine="919"/>
        <w:contextualSpacing/>
        <w:jc w:val="both"/>
        <w:rPr>
          <w:rFonts w:cs="Times New Roman"/>
          <w:szCs w:val="28"/>
          <w:lang w:val="kk-KZ"/>
        </w:rPr>
      </w:pPr>
      <w:r w:rsidRPr="005319D6">
        <w:rPr>
          <w:rFonts w:cs="Times New Roman"/>
          <w:szCs w:val="28"/>
          <w:lang w:val="kk-KZ"/>
        </w:rPr>
        <w:t>Шаруашылықтардың көпшілігі аз ғана қызметкерлер санымен шектеледі, бұл механикаландыру деңгейінің төмендігін және қол еңбегіне тәуелділігін көрсетеді.</w:t>
      </w:r>
    </w:p>
    <w:p w14:paraId="71FD9249" w14:textId="77777777" w:rsidR="0075734B" w:rsidRPr="005319D6" w:rsidRDefault="0075734B" w:rsidP="0075734B">
      <w:pPr>
        <w:spacing w:after="0"/>
        <w:ind w:firstLine="919"/>
        <w:contextualSpacing/>
        <w:jc w:val="both"/>
        <w:rPr>
          <w:rFonts w:cs="Times New Roman"/>
          <w:szCs w:val="28"/>
          <w:lang w:val="kk-KZ"/>
        </w:rPr>
      </w:pPr>
    </w:p>
    <w:p w14:paraId="27E1E6B8" w14:textId="77777777" w:rsidR="0075734B" w:rsidRPr="005319D6" w:rsidRDefault="0075734B" w:rsidP="0075734B">
      <w:pPr>
        <w:spacing w:after="0"/>
        <w:ind w:firstLine="919"/>
        <w:contextualSpacing/>
        <w:jc w:val="both"/>
        <w:rPr>
          <w:rFonts w:cs="Times New Roman"/>
          <w:szCs w:val="28"/>
          <w:lang w:val="kk-KZ"/>
        </w:rPr>
      </w:pPr>
      <w:r w:rsidRPr="005319D6">
        <w:rPr>
          <w:rFonts w:cs="Times New Roman"/>
          <w:szCs w:val="28"/>
          <w:lang w:val="kk-KZ"/>
        </w:rPr>
        <w:t>(H1, H2, H3) зерттеу гипотезалары:</w:t>
      </w:r>
    </w:p>
    <w:p w14:paraId="205CDF69" w14:textId="77777777" w:rsidR="0075734B" w:rsidRPr="005319D6" w:rsidRDefault="0075734B" w:rsidP="0075734B">
      <w:pPr>
        <w:contextualSpacing/>
        <w:rPr>
          <w:rFonts w:cs="Times New Roman"/>
          <w:lang w:val="kk-KZ"/>
        </w:rPr>
      </w:pPr>
    </w:p>
    <w:p w14:paraId="25F38C53" w14:textId="77777777" w:rsidR="0075734B" w:rsidRPr="005319D6" w:rsidRDefault="0075734B" w:rsidP="0075734B">
      <w:pPr>
        <w:contextualSpacing/>
        <w:rPr>
          <w:rFonts w:cs="Times New Roman"/>
          <w:lang w:val="kk-KZ"/>
        </w:rPr>
      </w:pPr>
      <w:r w:rsidRPr="005319D6">
        <w:rPr>
          <w:rFonts w:cs="Times New Roman"/>
          <w:lang w:val="kk-KZ"/>
        </w:rPr>
        <w:t>H1: Қаржылық қолдау кәсіпорын өнімділігіне оң әсер етеді</w:t>
      </w:r>
    </w:p>
    <w:p w14:paraId="0B5B0314" w14:textId="77777777" w:rsidR="0075734B" w:rsidRPr="005319D6" w:rsidRDefault="0075734B" w:rsidP="0075734B">
      <w:pPr>
        <w:contextualSpacing/>
        <w:rPr>
          <w:rFonts w:cs="Times New Roman"/>
          <w:lang w:val="kk-KZ"/>
        </w:rPr>
      </w:pPr>
      <w:r w:rsidRPr="005319D6">
        <w:rPr>
          <w:rFonts w:cs="Times New Roman"/>
          <w:lang w:val="kk-KZ"/>
        </w:rPr>
        <w:t>H2: Кәсіпорын өнімділігі инновацияға оң әсер етеді</w:t>
      </w:r>
    </w:p>
    <w:p w14:paraId="3D91CF36" w14:textId="77777777" w:rsidR="0075734B" w:rsidRPr="005319D6" w:rsidRDefault="0075734B" w:rsidP="0075734B">
      <w:pPr>
        <w:contextualSpacing/>
        <w:rPr>
          <w:rFonts w:cs="Times New Roman"/>
          <w:lang w:val="kk-KZ"/>
        </w:rPr>
      </w:pPr>
      <w:r w:rsidRPr="005319D6">
        <w:rPr>
          <w:rFonts w:cs="Times New Roman"/>
          <w:lang w:val="kk-KZ"/>
        </w:rPr>
        <w:t>H3: Қаржылық қолдау инновацияға кәсіпорын өнімділігі арқылы оң әсер етеді</w:t>
      </w:r>
    </w:p>
    <w:p w14:paraId="1DC72642" w14:textId="77777777" w:rsidR="0075734B" w:rsidRPr="005319D6" w:rsidRDefault="0075734B" w:rsidP="0075734B">
      <w:pPr>
        <w:contextualSpacing/>
        <w:rPr>
          <w:rFonts w:cs="Times New Roman"/>
          <w:lang w:val="kk-KZ"/>
        </w:rPr>
      </w:pPr>
    </w:p>
    <w:p w14:paraId="7C136B12" w14:textId="77777777" w:rsidR="0075734B" w:rsidRPr="005319D6" w:rsidRDefault="0075734B" w:rsidP="0075734B">
      <w:pPr>
        <w:contextualSpacing/>
        <w:rPr>
          <w:rFonts w:cs="Times New Roman"/>
          <w:lang w:val="kk-KZ"/>
        </w:rPr>
      </w:pPr>
    </w:p>
    <w:p w14:paraId="0FFF7B1E" w14:textId="77777777" w:rsidR="0075734B" w:rsidRPr="005319D6" w:rsidRDefault="0075734B" w:rsidP="0075734B">
      <w:pPr>
        <w:contextualSpacing/>
        <w:rPr>
          <w:rFonts w:cs="Times New Roman"/>
        </w:rPr>
      </w:pPr>
      <w:r w:rsidRPr="005319D6">
        <w:rPr>
          <w:rFonts w:cs="Times New Roman"/>
          <w:noProof/>
          <w:lang w:eastAsia="ru-RU"/>
        </w:rPr>
        <w:drawing>
          <wp:inline distT="0" distB="0" distL="0" distR="0" wp14:anchorId="4C902548" wp14:editId="3E9752F5">
            <wp:extent cx="5731432" cy="1910993"/>
            <wp:effectExtent l="0" t="0" r="3175" b="0"/>
            <wp:docPr id="5545924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92431" name="Рисунок 5545924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911019"/>
                    </a:xfrm>
                    <a:prstGeom prst="rect">
                      <a:avLst/>
                    </a:prstGeom>
                  </pic:spPr>
                </pic:pic>
              </a:graphicData>
            </a:graphic>
          </wp:inline>
        </w:drawing>
      </w:r>
    </w:p>
    <w:p w14:paraId="5722DED3" w14:textId="77777777" w:rsidR="0075734B" w:rsidRPr="005319D6" w:rsidRDefault="0075734B" w:rsidP="0075734B">
      <w:pPr>
        <w:contextualSpacing/>
        <w:rPr>
          <w:rFonts w:cs="Times New Roman"/>
        </w:rPr>
      </w:pPr>
    </w:p>
    <w:p w14:paraId="6FCB35F1" w14:textId="0C95A514" w:rsidR="0075734B" w:rsidRPr="005319D6" w:rsidRDefault="004A1366" w:rsidP="004A1366">
      <w:pPr>
        <w:contextualSpacing/>
        <w:jc w:val="center"/>
        <w:rPr>
          <w:rFonts w:cs="Times New Roman"/>
          <w:lang w:val="kk-KZ"/>
        </w:rPr>
      </w:pPr>
      <w:r w:rsidRPr="005319D6">
        <w:rPr>
          <w:rFonts w:cs="Times New Roman"/>
          <w:lang w:val="kk-KZ"/>
        </w:rPr>
        <w:t>Сурет 17 - Құрылымдық теңдеулердің үлгісі</w:t>
      </w:r>
    </w:p>
    <w:p w14:paraId="63EA9F8B" w14:textId="77777777" w:rsidR="004A1366" w:rsidRPr="005319D6" w:rsidRDefault="004A1366" w:rsidP="004A1366">
      <w:pPr>
        <w:contextualSpacing/>
        <w:jc w:val="center"/>
        <w:rPr>
          <w:rFonts w:cs="Times New Roman"/>
          <w:lang w:val="kk-KZ"/>
        </w:rPr>
      </w:pPr>
    </w:p>
    <w:p w14:paraId="1BEBFBA9" w14:textId="146C9353" w:rsidR="0075734B" w:rsidRPr="005319D6" w:rsidRDefault="0075734B" w:rsidP="0075734B">
      <w:pPr>
        <w:contextualSpacing/>
        <w:rPr>
          <w:rFonts w:cs="Times New Roman"/>
          <w:lang w:val="kk-KZ"/>
        </w:rPr>
      </w:pPr>
      <w:r w:rsidRPr="005319D6">
        <w:rPr>
          <w:rFonts w:cs="Times New Roman"/>
        </w:rPr>
        <w:t>Кесте 4</w:t>
      </w:r>
      <w:r w:rsidR="002D3BD0">
        <w:rPr>
          <w:rFonts w:cs="Times New Roman"/>
        </w:rPr>
        <w:t>3</w:t>
      </w:r>
      <w:r w:rsidRPr="005319D6">
        <w:rPr>
          <w:rFonts w:cs="Times New Roman"/>
        </w:rPr>
        <w:t xml:space="preserve"> </w:t>
      </w:r>
      <w:r w:rsidR="00997C12" w:rsidRPr="005319D6">
        <w:rPr>
          <w:rFonts w:cs="Times New Roman"/>
        </w:rPr>
        <w:t>–</w:t>
      </w:r>
      <w:r w:rsidRPr="005319D6">
        <w:rPr>
          <w:rFonts w:cs="Times New Roman"/>
        </w:rPr>
        <w:t xml:space="preserve"> </w:t>
      </w:r>
      <w:r w:rsidRPr="005319D6">
        <w:rPr>
          <w:rFonts w:cs="Times New Roman"/>
          <w:lang w:val="kk-KZ"/>
        </w:rPr>
        <w:t>Корреляция</w:t>
      </w:r>
    </w:p>
    <w:p w14:paraId="24C3086B" w14:textId="77777777" w:rsidR="00997C12" w:rsidRPr="005319D6" w:rsidRDefault="00997C12" w:rsidP="0075734B">
      <w:pPr>
        <w:contextualSpacing/>
        <w:rPr>
          <w:rFonts w:cs="Times New Roman"/>
          <w:lang w:val="kk-KZ"/>
        </w:rPr>
      </w:pPr>
    </w:p>
    <w:tbl>
      <w:tblPr>
        <w:tblStyle w:val="ac"/>
        <w:tblW w:w="9451" w:type="dxa"/>
        <w:tblLook w:val="04A0" w:firstRow="1" w:lastRow="0" w:firstColumn="1" w:lastColumn="0" w:noHBand="0" w:noVBand="1"/>
      </w:tblPr>
      <w:tblGrid>
        <w:gridCol w:w="2674"/>
        <w:gridCol w:w="2214"/>
        <w:gridCol w:w="2344"/>
        <w:gridCol w:w="2219"/>
      </w:tblGrid>
      <w:tr w:rsidR="0075734B" w:rsidRPr="005319D6" w14:paraId="2F933F95" w14:textId="77777777" w:rsidTr="00D96BC8">
        <w:tc>
          <w:tcPr>
            <w:tcW w:w="2674" w:type="dxa"/>
          </w:tcPr>
          <w:p w14:paraId="47223366" w14:textId="77777777" w:rsidR="0075734B" w:rsidRPr="005319D6" w:rsidRDefault="0075734B" w:rsidP="00D96BC8">
            <w:pPr>
              <w:contextualSpacing/>
              <w:rPr>
                <w:rFonts w:cs="Times New Roman"/>
                <w:sz w:val="24"/>
                <w:szCs w:val="24"/>
              </w:rPr>
            </w:pPr>
          </w:p>
        </w:tc>
        <w:tc>
          <w:tcPr>
            <w:tcW w:w="2214" w:type="dxa"/>
          </w:tcPr>
          <w:p w14:paraId="061AA1F5"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Инновация</w:t>
            </w:r>
          </w:p>
        </w:tc>
        <w:tc>
          <w:tcPr>
            <w:tcW w:w="2344" w:type="dxa"/>
          </w:tcPr>
          <w:p w14:paraId="46C3D592"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Кәсіпорын өнімділігі</w:t>
            </w:r>
          </w:p>
        </w:tc>
        <w:tc>
          <w:tcPr>
            <w:tcW w:w="2219" w:type="dxa"/>
          </w:tcPr>
          <w:p w14:paraId="61E52A43"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Қаржылық қолдау</w:t>
            </w:r>
          </w:p>
        </w:tc>
      </w:tr>
      <w:tr w:rsidR="0075734B" w:rsidRPr="005319D6" w14:paraId="794EAEDF" w14:textId="77777777" w:rsidTr="00D96BC8">
        <w:tc>
          <w:tcPr>
            <w:tcW w:w="2674" w:type="dxa"/>
          </w:tcPr>
          <w:p w14:paraId="3EFAF88B" w14:textId="77777777" w:rsidR="0075734B" w:rsidRPr="005319D6" w:rsidRDefault="0075734B" w:rsidP="00D96BC8">
            <w:pPr>
              <w:contextualSpacing/>
              <w:rPr>
                <w:rFonts w:cs="Times New Roman"/>
                <w:sz w:val="24"/>
                <w:szCs w:val="24"/>
              </w:rPr>
            </w:pPr>
            <w:r w:rsidRPr="005319D6">
              <w:rPr>
                <w:rFonts w:cs="Times New Roman"/>
                <w:sz w:val="24"/>
                <w:szCs w:val="24"/>
                <w:lang w:val="kk-KZ"/>
              </w:rPr>
              <w:t>Инновация</w:t>
            </w:r>
          </w:p>
        </w:tc>
        <w:tc>
          <w:tcPr>
            <w:tcW w:w="2214" w:type="dxa"/>
          </w:tcPr>
          <w:p w14:paraId="3D1DB5ED"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1.000</w:t>
            </w:r>
          </w:p>
        </w:tc>
        <w:tc>
          <w:tcPr>
            <w:tcW w:w="2344" w:type="dxa"/>
          </w:tcPr>
          <w:p w14:paraId="37D91F3D" w14:textId="77777777" w:rsidR="0075734B" w:rsidRPr="005319D6" w:rsidRDefault="0075734B" w:rsidP="00D96BC8">
            <w:pPr>
              <w:contextualSpacing/>
              <w:rPr>
                <w:rFonts w:cs="Times New Roman"/>
                <w:sz w:val="24"/>
                <w:szCs w:val="24"/>
              </w:rPr>
            </w:pPr>
          </w:p>
        </w:tc>
        <w:tc>
          <w:tcPr>
            <w:tcW w:w="2219" w:type="dxa"/>
          </w:tcPr>
          <w:p w14:paraId="1F902E58" w14:textId="77777777" w:rsidR="0075734B" w:rsidRPr="005319D6" w:rsidRDefault="0075734B" w:rsidP="00D96BC8">
            <w:pPr>
              <w:contextualSpacing/>
              <w:rPr>
                <w:rFonts w:cs="Times New Roman"/>
                <w:sz w:val="24"/>
                <w:szCs w:val="24"/>
              </w:rPr>
            </w:pPr>
          </w:p>
        </w:tc>
      </w:tr>
      <w:tr w:rsidR="0075734B" w:rsidRPr="005319D6" w14:paraId="038A7ACA" w14:textId="77777777" w:rsidTr="00D96BC8">
        <w:tc>
          <w:tcPr>
            <w:tcW w:w="2674" w:type="dxa"/>
          </w:tcPr>
          <w:p w14:paraId="5A979719" w14:textId="77777777" w:rsidR="0075734B" w:rsidRPr="005319D6" w:rsidRDefault="0075734B" w:rsidP="00D96BC8">
            <w:pPr>
              <w:contextualSpacing/>
              <w:rPr>
                <w:rFonts w:cs="Times New Roman"/>
                <w:sz w:val="24"/>
                <w:szCs w:val="24"/>
              </w:rPr>
            </w:pPr>
            <w:r w:rsidRPr="005319D6">
              <w:rPr>
                <w:rFonts w:cs="Times New Roman"/>
                <w:sz w:val="24"/>
                <w:szCs w:val="24"/>
                <w:lang w:val="kk-KZ"/>
              </w:rPr>
              <w:t>Кәсіпорын өнімділігі</w:t>
            </w:r>
          </w:p>
        </w:tc>
        <w:tc>
          <w:tcPr>
            <w:tcW w:w="2214" w:type="dxa"/>
          </w:tcPr>
          <w:p w14:paraId="048C7E1E"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0.774</w:t>
            </w:r>
          </w:p>
        </w:tc>
        <w:tc>
          <w:tcPr>
            <w:tcW w:w="2344" w:type="dxa"/>
          </w:tcPr>
          <w:p w14:paraId="1CCEE4D2" w14:textId="77777777" w:rsidR="0075734B" w:rsidRPr="005319D6" w:rsidRDefault="0075734B" w:rsidP="00D96BC8">
            <w:pPr>
              <w:contextualSpacing/>
              <w:rPr>
                <w:rFonts w:cs="Times New Roman"/>
                <w:sz w:val="24"/>
                <w:szCs w:val="24"/>
              </w:rPr>
            </w:pPr>
            <w:r w:rsidRPr="005319D6">
              <w:rPr>
                <w:rFonts w:cs="Times New Roman"/>
                <w:sz w:val="24"/>
                <w:szCs w:val="24"/>
                <w:lang w:val="en-US"/>
              </w:rPr>
              <w:t>1.000</w:t>
            </w:r>
          </w:p>
        </w:tc>
        <w:tc>
          <w:tcPr>
            <w:tcW w:w="2219" w:type="dxa"/>
          </w:tcPr>
          <w:p w14:paraId="482D0E4D" w14:textId="77777777" w:rsidR="0075734B" w:rsidRPr="005319D6" w:rsidRDefault="0075734B" w:rsidP="00D96BC8">
            <w:pPr>
              <w:contextualSpacing/>
              <w:rPr>
                <w:rFonts w:cs="Times New Roman"/>
                <w:sz w:val="24"/>
                <w:szCs w:val="24"/>
              </w:rPr>
            </w:pPr>
          </w:p>
        </w:tc>
      </w:tr>
      <w:tr w:rsidR="0075734B" w:rsidRPr="005319D6" w14:paraId="1E94E05A" w14:textId="77777777" w:rsidTr="00D96BC8">
        <w:tc>
          <w:tcPr>
            <w:tcW w:w="2674" w:type="dxa"/>
          </w:tcPr>
          <w:p w14:paraId="7295508D" w14:textId="77777777" w:rsidR="0075734B" w:rsidRPr="005319D6" w:rsidRDefault="0075734B" w:rsidP="00D96BC8">
            <w:pPr>
              <w:contextualSpacing/>
              <w:rPr>
                <w:rFonts w:cs="Times New Roman"/>
                <w:sz w:val="24"/>
                <w:szCs w:val="24"/>
              </w:rPr>
            </w:pPr>
            <w:r w:rsidRPr="005319D6">
              <w:rPr>
                <w:rFonts w:cs="Times New Roman"/>
                <w:sz w:val="24"/>
                <w:szCs w:val="24"/>
                <w:lang w:val="kk-KZ"/>
              </w:rPr>
              <w:t>Қаржылық қолдау</w:t>
            </w:r>
          </w:p>
        </w:tc>
        <w:tc>
          <w:tcPr>
            <w:tcW w:w="2214" w:type="dxa"/>
          </w:tcPr>
          <w:p w14:paraId="654021C3"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0.506</w:t>
            </w:r>
          </w:p>
        </w:tc>
        <w:tc>
          <w:tcPr>
            <w:tcW w:w="2344" w:type="dxa"/>
          </w:tcPr>
          <w:p w14:paraId="685C2F4C"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0.575</w:t>
            </w:r>
          </w:p>
        </w:tc>
        <w:tc>
          <w:tcPr>
            <w:tcW w:w="2219" w:type="dxa"/>
          </w:tcPr>
          <w:p w14:paraId="338F614F" w14:textId="77777777" w:rsidR="0075734B" w:rsidRPr="005319D6" w:rsidRDefault="0075734B" w:rsidP="00D96BC8">
            <w:pPr>
              <w:contextualSpacing/>
              <w:rPr>
                <w:rFonts w:cs="Times New Roman"/>
                <w:sz w:val="24"/>
                <w:szCs w:val="24"/>
              </w:rPr>
            </w:pPr>
            <w:r w:rsidRPr="005319D6">
              <w:rPr>
                <w:rFonts w:cs="Times New Roman"/>
                <w:sz w:val="24"/>
                <w:szCs w:val="24"/>
                <w:lang w:val="en-US"/>
              </w:rPr>
              <w:t>1.000</w:t>
            </w:r>
          </w:p>
        </w:tc>
      </w:tr>
    </w:tbl>
    <w:p w14:paraId="506FAF91" w14:textId="77777777" w:rsidR="0075734B" w:rsidRPr="005319D6" w:rsidRDefault="0075734B" w:rsidP="0075734B">
      <w:pPr>
        <w:contextualSpacing/>
        <w:rPr>
          <w:rFonts w:cs="Times New Roman"/>
        </w:rPr>
      </w:pPr>
    </w:p>
    <w:p w14:paraId="67AF2377"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Корреляциялық талдау инновациялар мен кәсіпорын өнімділігі арасындағы күшті байланысты көрсетті (0,774). Қаржылық қолдау мен кәсіпорын өнімділігі (0,575) және инновация (0,506) арасында қалыпты байланыс бар.</w:t>
      </w:r>
    </w:p>
    <w:p w14:paraId="44F08B9C"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Бұл қаржылық қолдаудың өнімділікке әсері және оның инновацияға жанама әсері туралы гипотезаларды растайды.</w:t>
      </w:r>
    </w:p>
    <w:p w14:paraId="5B28B16B"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 xml:space="preserve"> </w:t>
      </w:r>
    </w:p>
    <w:p w14:paraId="432B363B" w14:textId="3F7E92A5" w:rsidR="0075734B" w:rsidRPr="005319D6" w:rsidRDefault="0075734B" w:rsidP="00997C12">
      <w:pPr>
        <w:pStyle w:val="HTML"/>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Кесте 4</w:t>
      </w:r>
      <w:r w:rsidR="002D3BD0">
        <w:rPr>
          <w:rFonts w:ascii="Times New Roman" w:eastAsiaTheme="minorHAnsi" w:hAnsi="Times New Roman" w:cs="Times New Roman"/>
          <w:kern w:val="2"/>
          <w:sz w:val="28"/>
          <w:szCs w:val="28"/>
          <w:lang w:val="kk-KZ" w:eastAsia="en-US"/>
          <w14:ligatures w14:val="standardContextual"/>
        </w:rPr>
        <w:t>4</w:t>
      </w:r>
      <w:r w:rsidRPr="005319D6">
        <w:rPr>
          <w:rFonts w:ascii="Times New Roman" w:eastAsiaTheme="minorHAnsi" w:hAnsi="Times New Roman" w:cs="Times New Roman"/>
          <w:kern w:val="2"/>
          <w:sz w:val="28"/>
          <w:szCs w:val="28"/>
          <w:lang w:val="kk-KZ" w:eastAsia="en-US"/>
          <w14:ligatures w14:val="standardContextual"/>
        </w:rPr>
        <w:t xml:space="preserve"> - Құрылыстың сенімділігі мен негізділігі</w:t>
      </w:r>
    </w:p>
    <w:p w14:paraId="6BCC3F89" w14:textId="77777777" w:rsidR="0075734B" w:rsidRPr="005319D6" w:rsidRDefault="0075734B" w:rsidP="0075734B">
      <w:pPr>
        <w:contextualSpacing/>
        <w:rPr>
          <w:rFonts w:cs="Times New Roman"/>
          <w:lang w:val="kk-KZ"/>
        </w:rPr>
      </w:pPr>
    </w:p>
    <w:tbl>
      <w:tblPr>
        <w:tblStyle w:val="ac"/>
        <w:tblW w:w="9476" w:type="dxa"/>
        <w:tblLook w:val="04A0" w:firstRow="1" w:lastRow="0" w:firstColumn="1" w:lastColumn="0" w:noHBand="0" w:noVBand="1"/>
      </w:tblPr>
      <w:tblGrid>
        <w:gridCol w:w="2344"/>
        <w:gridCol w:w="1766"/>
        <w:gridCol w:w="1790"/>
        <w:gridCol w:w="1790"/>
        <w:gridCol w:w="1786"/>
      </w:tblGrid>
      <w:tr w:rsidR="0075734B" w:rsidRPr="005319D6" w14:paraId="338AE585" w14:textId="77777777" w:rsidTr="00D96BC8">
        <w:tc>
          <w:tcPr>
            <w:tcW w:w="2344" w:type="dxa"/>
          </w:tcPr>
          <w:p w14:paraId="15AE5D43" w14:textId="77777777" w:rsidR="0075734B" w:rsidRPr="005319D6" w:rsidRDefault="0075734B" w:rsidP="00D96BC8">
            <w:pPr>
              <w:contextualSpacing/>
              <w:rPr>
                <w:rFonts w:cs="Times New Roman"/>
                <w:sz w:val="24"/>
                <w:szCs w:val="24"/>
                <w:lang w:val="kk-KZ"/>
              </w:rPr>
            </w:pPr>
          </w:p>
        </w:tc>
        <w:tc>
          <w:tcPr>
            <w:tcW w:w="1766" w:type="dxa"/>
          </w:tcPr>
          <w:p w14:paraId="5D3C9BCB"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Кронбах альфа</w:t>
            </w:r>
          </w:p>
        </w:tc>
        <w:tc>
          <w:tcPr>
            <w:tcW w:w="1790" w:type="dxa"/>
          </w:tcPr>
          <w:p w14:paraId="7931AD62"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Композиттік сенімділік (rho_a)</w:t>
            </w:r>
          </w:p>
        </w:tc>
        <w:tc>
          <w:tcPr>
            <w:tcW w:w="1790" w:type="dxa"/>
          </w:tcPr>
          <w:p w14:paraId="01D5855C"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Композиттік сенімділік (rho_c)</w:t>
            </w:r>
          </w:p>
        </w:tc>
        <w:tc>
          <w:tcPr>
            <w:tcW w:w="1786" w:type="dxa"/>
          </w:tcPr>
          <w:p w14:paraId="7769DE87"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Алынған орташа дисперсия (AVE)</w:t>
            </w:r>
          </w:p>
        </w:tc>
      </w:tr>
      <w:tr w:rsidR="0075734B" w:rsidRPr="005319D6" w14:paraId="36FBF993" w14:textId="77777777" w:rsidTr="00D96BC8">
        <w:tc>
          <w:tcPr>
            <w:tcW w:w="2344" w:type="dxa"/>
          </w:tcPr>
          <w:p w14:paraId="7293EF1D" w14:textId="77777777" w:rsidR="0075734B" w:rsidRPr="005319D6" w:rsidRDefault="0075734B" w:rsidP="00D96BC8">
            <w:pPr>
              <w:contextualSpacing/>
              <w:rPr>
                <w:rFonts w:cs="Times New Roman"/>
                <w:sz w:val="24"/>
                <w:szCs w:val="24"/>
              </w:rPr>
            </w:pPr>
            <w:r w:rsidRPr="005319D6">
              <w:rPr>
                <w:rFonts w:cs="Times New Roman"/>
                <w:sz w:val="24"/>
                <w:szCs w:val="24"/>
                <w:lang w:val="kk-KZ"/>
              </w:rPr>
              <w:t>Инновация</w:t>
            </w:r>
          </w:p>
        </w:tc>
        <w:tc>
          <w:tcPr>
            <w:tcW w:w="1766" w:type="dxa"/>
          </w:tcPr>
          <w:p w14:paraId="30491689"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0.934</w:t>
            </w:r>
          </w:p>
        </w:tc>
        <w:tc>
          <w:tcPr>
            <w:tcW w:w="1790" w:type="dxa"/>
          </w:tcPr>
          <w:p w14:paraId="7EF247ED"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0.939</w:t>
            </w:r>
          </w:p>
        </w:tc>
        <w:tc>
          <w:tcPr>
            <w:tcW w:w="1790" w:type="dxa"/>
          </w:tcPr>
          <w:p w14:paraId="2FBE5E36"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0.953</w:t>
            </w:r>
          </w:p>
        </w:tc>
        <w:tc>
          <w:tcPr>
            <w:tcW w:w="1786" w:type="dxa"/>
          </w:tcPr>
          <w:p w14:paraId="353114E9"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0.835</w:t>
            </w:r>
          </w:p>
        </w:tc>
      </w:tr>
      <w:tr w:rsidR="0075734B" w:rsidRPr="005319D6" w14:paraId="5C9F3D9E" w14:textId="77777777" w:rsidTr="00D96BC8">
        <w:tc>
          <w:tcPr>
            <w:tcW w:w="2344" w:type="dxa"/>
          </w:tcPr>
          <w:p w14:paraId="7BA24874" w14:textId="77777777" w:rsidR="0075734B" w:rsidRPr="005319D6" w:rsidRDefault="0075734B" w:rsidP="00D96BC8">
            <w:pPr>
              <w:contextualSpacing/>
              <w:rPr>
                <w:rFonts w:cs="Times New Roman"/>
                <w:sz w:val="24"/>
                <w:szCs w:val="24"/>
              </w:rPr>
            </w:pPr>
            <w:r w:rsidRPr="005319D6">
              <w:rPr>
                <w:rFonts w:cs="Times New Roman"/>
                <w:sz w:val="24"/>
                <w:szCs w:val="24"/>
                <w:lang w:val="kk-KZ"/>
              </w:rPr>
              <w:t>Кәсіпорын өнімділігі</w:t>
            </w:r>
          </w:p>
        </w:tc>
        <w:tc>
          <w:tcPr>
            <w:tcW w:w="1766" w:type="dxa"/>
          </w:tcPr>
          <w:p w14:paraId="1BC271FE"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0.871</w:t>
            </w:r>
          </w:p>
        </w:tc>
        <w:tc>
          <w:tcPr>
            <w:tcW w:w="1790" w:type="dxa"/>
          </w:tcPr>
          <w:p w14:paraId="0D9BEDAD"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0.876</w:t>
            </w:r>
          </w:p>
        </w:tc>
        <w:tc>
          <w:tcPr>
            <w:tcW w:w="1790" w:type="dxa"/>
          </w:tcPr>
          <w:p w14:paraId="31F9B581"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0.906</w:t>
            </w:r>
          </w:p>
        </w:tc>
        <w:tc>
          <w:tcPr>
            <w:tcW w:w="1786" w:type="dxa"/>
          </w:tcPr>
          <w:p w14:paraId="53B4DD6B"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0.659</w:t>
            </w:r>
          </w:p>
        </w:tc>
      </w:tr>
      <w:tr w:rsidR="0075734B" w:rsidRPr="005319D6" w14:paraId="30CF91EF" w14:textId="77777777" w:rsidTr="00D96BC8">
        <w:tc>
          <w:tcPr>
            <w:tcW w:w="2344" w:type="dxa"/>
          </w:tcPr>
          <w:p w14:paraId="640BB7E1" w14:textId="77777777" w:rsidR="0075734B" w:rsidRPr="005319D6" w:rsidRDefault="0075734B" w:rsidP="00D96BC8">
            <w:pPr>
              <w:contextualSpacing/>
              <w:rPr>
                <w:rFonts w:cs="Times New Roman"/>
                <w:sz w:val="24"/>
                <w:szCs w:val="24"/>
              </w:rPr>
            </w:pPr>
            <w:r w:rsidRPr="005319D6">
              <w:rPr>
                <w:rFonts w:cs="Times New Roman"/>
                <w:sz w:val="24"/>
                <w:szCs w:val="24"/>
                <w:lang w:val="kk-KZ"/>
              </w:rPr>
              <w:t>Қаржылық қолдау</w:t>
            </w:r>
          </w:p>
        </w:tc>
        <w:tc>
          <w:tcPr>
            <w:tcW w:w="1766" w:type="dxa"/>
          </w:tcPr>
          <w:p w14:paraId="309A18A4"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0.907</w:t>
            </w:r>
          </w:p>
        </w:tc>
        <w:tc>
          <w:tcPr>
            <w:tcW w:w="1790" w:type="dxa"/>
          </w:tcPr>
          <w:p w14:paraId="22B0269E"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0.909</w:t>
            </w:r>
          </w:p>
        </w:tc>
        <w:tc>
          <w:tcPr>
            <w:tcW w:w="1790" w:type="dxa"/>
          </w:tcPr>
          <w:p w14:paraId="5AC64979"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0.931</w:t>
            </w:r>
          </w:p>
        </w:tc>
        <w:tc>
          <w:tcPr>
            <w:tcW w:w="1786" w:type="dxa"/>
          </w:tcPr>
          <w:p w14:paraId="03FD8B24"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0.730</w:t>
            </w:r>
          </w:p>
        </w:tc>
      </w:tr>
    </w:tbl>
    <w:p w14:paraId="261E5DF6" w14:textId="77777777" w:rsidR="0075734B" w:rsidRPr="005319D6" w:rsidRDefault="0075734B" w:rsidP="0075734B">
      <w:pPr>
        <w:contextualSpacing/>
        <w:jc w:val="both"/>
        <w:rPr>
          <w:rFonts w:cs="Times New Roman"/>
        </w:rPr>
      </w:pPr>
    </w:p>
    <w:p w14:paraId="76075B90"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Құрылымдардың сенімділігі мен негізділігін талдау жоғары Кронбах альфасын, құрама сенімділікті және барлық көрсеткіштер бойынша орташа дисперсияны көрсетті, бұл барлық конструкциялардың жарамды және сенімді екендігін көрсетеді.</w:t>
      </w:r>
    </w:p>
    <w:p w14:paraId="35E87439" w14:textId="77777777" w:rsidR="00997C12" w:rsidRPr="005319D6" w:rsidRDefault="00997C12" w:rsidP="00997C12">
      <w:pPr>
        <w:pStyle w:val="HTML"/>
        <w:contextualSpacing/>
        <w:jc w:val="both"/>
        <w:rPr>
          <w:rFonts w:ascii="Times New Roman" w:eastAsiaTheme="minorHAnsi" w:hAnsi="Times New Roman" w:cs="Times New Roman"/>
          <w:kern w:val="2"/>
          <w:sz w:val="28"/>
          <w:szCs w:val="28"/>
          <w:lang w:val="kk-KZ" w:eastAsia="en-US"/>
          <w14:ligatures w14:val="standardContextual"/>
        </w:rPr>
      </w:pPr>
    </w:p>
    <w:p w14:paraId="176A1308" w14:textId="43BA0B41" w:rsidR="0075734B" w:rsidRPr="005319D6" w:rsidRDefault="0075734B" w:rsidP="00997C12">
      <w:pPr>
        <w:pStyle w:val="HTML"/>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Кесте 4</w:t>
      </w:r>
      <w:r w:rsidR="002D3BD0">
        <w:rPr>
          <w:rFonts w:ascii="Times New Roman" w:eastAsiaTheme="minorHAnsi" w:hAnsi="Times New Roman" w:cs="Times New Roman"/>
          <w:kern w:val="2"/>
          <w:sz w:val="28"/>
          <w:szCs w:val="28"/>
          <w:lang w:val="kk-KZ" w:eastAsia="en-US"/>
          <w14:ligatures w14:val="standardContextual"/>
        </w:rPr>
        <w:t>5</w:t>
      </w:r>
      <w:r w:rsidRPr="005319D6">
        <w:rPr>
          <w:rFonts w:ascii="Times New Roman" w:eastAsiaTheme="minorHAnsi" w:hAnsi="Times New Roman" w:cs="Times New Roman"/>
          <w:kern w:val="2"/>
          <w:sz w:val="28"/>
          <w:szCs w:val="28"/>
          <w:lang w:val="kk-KZ" w:eastAsia="en-US"/>
          <w14:ligatures w14:val="standardContextual"/>
        </w:rPr>
        <w:t xml:space="preserve"> - Дискриминантты жарамдылық-Гетеротрейт-монотрейт қатынасы (HTMT)</w:t>
      </w:r>
    </w:p>
    <w:tbl>
      <w:tblPr>
        <w:tblStyle w:val="ac"/>
        <w:tblW w:w="9451" w:type="dxa"/>
        <w:tblLook w:val="04A0" w:firstRow="1" w:lastRow="0" w:firstColumn="1" w:lastColumn="0" w:noHBand="0" w:noVBand="1"/>
      </w:tblPr>
      <w:tblGrid>
        <w:gridCol w:w="2674"/>
        <w:gridCol w:w="2214"/>
        <w:gridCol w:w="2344"/>
        <w:gridCol w:w="2219"/>
      </w:tblGrid>
      <w:tr w:rsidR="0075734B" w:rsidRPr="005319D6" w14:paraId="58130056" w14:textId="77777777" w:rsidTr="00D96BC8">
        <w:tc>
          <w:tcPr>
            <w:tcW w:w="2674" w:type="dxa"/>
          </w:tcPr>
          <w:p w14:paraId="5B68D15A" w14:textId="77777777" w:rsidR="0075734B" w:rsidRPr="005319D6" w:rsidRDefault="0075734B" w:rsidP="00D96BC8">
            <w:pPr>
              <w:contextualSpacing/>
              <w:rPr>
                <w:rFonts w:cs="Times New Roman"/>
                <w:sz w:val="24"/>
                <w:szCs w:val="24"/>
              </w:rPr>
            </w:pPr>
          </w:p>
        </w:tc>
        <w:tc>
          <w:tcPr>
            <w:tcW w:w="2214" w:type="dxa"/>
          </w:tcPr>
          <w:p w14:paraId="5F34536B"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Инновация</w:t>
            </w:r>
          </w:p>
        </w:tc>
        <w:tc>
          <w:tcPr>
            <w:tcW w:w="2344" w:type="dxa"/>
          </w:tcPr>
          <w:p w14:paraId="75711505"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Кәсіпорын өнімділігі</w:t>
            </w:r>
          </w:p>
        </w:tc>
        <w:tc>
          <w:tcPr>
            <w:tcW w:w="2219" w:type="dxa"/>
          </w:tcPr>
          <w:p w14:paraId="0E406944" w14:textId="77777777" w:rsidR="0075734B" w:rsidRPr="005319D6" w:rsidRDefault="0075734B" w:rsidP="00D96BC8">
            <w:pPr>
              <w:contextualSpacing/>
              <w:rPr>
                <w:rFonts w:cs="Times New Roman"/>
                <w:sz w:val="24"/>
                <w:szCs w:val="24"/>
                <w:lang w:val="kk-KZ"/>
              </w:rPr>
            </w:pPr>
            <w:r w:rsidRPr="005319D6">
              <w:rPr>
                <w:rFonts w:cs="Times New Roman"/>
                <w:sz w:val="24"/>
                <w:szCs w:val="24"/>
                <w:lang w:val="kk-KZ"/>
              </w:rPr>
              <w:t>Қаржылық қолдау</w:t>
            </w:r>
          </w:p>
        </w:tc>
      </w:tr>
      <w:tr w:rsidR="0075734B" w:rsidRPr="005319D6" w14:paraId="5C23AF64" w14:textId="77777777" w:rsidTr="00D96BC8">
        <w:tc>
          <w:tcPr>
            <w:tcW w:w="2674" w:type="dxa"/>
          </w:tcPr>
          <w:p w14:paraId="6C00CAA4" w14:textId="77777777" w:rsidR="0075734B" w:rsidRPr="005319D6" w:rsidRDefault="0075734B" w:rsidP="00D96BC8">
            <w:pPr>
              <w:contextualSpacing/>
              <w:rPr>
                <w:rFonts w:cs="Times New Roman"/>
                <w:sz w:val="24"/>
                <w:szCs w:val="24"/>
              </w:rPr>
            </w:pPr>
            <w:r w:rsidRPr="005319D6">
              <w:rPr>
                <w:rFonts w:cs="Times New Roman"/>
                <w:sz w:val="24"/>
                <w:szCs w:val="24"/>
                <w:lang w:val="kk-KZ"/>
              </w:rPr>
              <w:t>Инновация</w:t>
            </w:r>
          </w:p>
        </w:tc>
        <w:tc>
          <w:tcPr>
            <w:tcW w:w="2214" w:type="dxa"/>
          </w:tcPr>
          <w:p w14:paraId="756AE8E4" w14:textId="77777777" w:rsidR="0075734B" w:rsidRPr="005319D6" w:rsidRDefault="0075734B" w:rsidP="00D96BC8">
            <w:pPr>
              <w:contextualSpacing/>
              <w:rPr>
                <w:rFonts w:cs="Times New Roman"/>
                <w:sz w:val="24"/>
                <w:szCs w:val="24"/>
                <w:lang w:val="en-US"/>
              </w:rPr>
            </w:pPr>
          </w:p>
        </w:tc>
        <w:tc>
          <w:tcPr>
            <w:tcW w:w="2344" w:type="dxa"/>
          </w:tcPr>
          <w:p w14:paraId="217561A6" w14:textId="77777777" w:rsidR="0075734B" w:rsidRPr="005319D6" w:rsidRDefault="0075734B" w:rsidP="00D96BC8">
            <w:pPr>
              <w:contextualSpacing/>
              <w:rPr>
                <w:rFonts w:cs="Times New Roman"/>
                <w:sz w:val="24"/>
                <w:szCs w:val="24"/>
              </w:rPr>
            </w:pPr>
          </w:p>
        </w:tc>
        <w:tc>
          <w:tcPr>
            <w:tcW w:w="2219" w:type="dxa"/>
          </w:tcPr>
          <w:p w14:paraId="2F2FE9A8" w14:textId="77777777" w:rsidR="0075734B" w:rsidRPr="005319D6" w:rsidRDefault="0075734B" w:rsidP="00D96BC8">
            <w:pPr>
              <w:contextualSpacing/>
              <w:rPr>
                <w:rFonts w:cs="Times New Roman"/>
                <w:sz w:val="24"/>
                <w:szCs w:val="24"/>
              </w:rPr>
            </w:pPr>
          </w:p>
        </w:tc>
      </w:tr>
      <w:tr w:rsidR="0075734B" w:rsidRPr="005319D6" w14:paraId="17F21F0F" w14:textId="77777777" w:rsidTr="00D96BC8">
        <w:tc>
          <w:tcPr>
            <w:tcW w:w="2674" w:type="dxa"/>
          </w:tcPr>
          <w:p w14:paraId="600C759B" w14:textId="77777777" w:rsidR="0075734B" w:rsidRPr="005319D6" w:rsidRDefault="0075734B" w:rsidP="00D96BC8">
            <w:pPr>
              <w:contextualSpacing/>
              <w:rPr>
                <w:rFonts w:cs="Times New Roman"/>
                <w:sz w:val="24"/>
                <w:szCs w:val="24"/>
              </w:rPr>
            </w:pPr>
            <w:r w:rsidRPr="005319D6">
              <w:rPr>
                <w:rFonts w:cs="Times New Roman"/>
                <w:sz w:val="24"/>
                <w:szCs w:val="24"/>
                <w:lang w:val="kk-KZ"/>
              </w:rPr>
              <w:t>Кәсіпорын өнімділігі</w:t>
            </w:r>
          </w:p>
        </w:tc>
        <w:tc>
          <w:tcPr>
            <w:tcW w:w="2214" w:type="dxa"/>
          </w:tcPr>
          <w:p w14:paraId="590892D3"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0.844</w:t>
            </w:r>
          </w:p>
        </w:tc>
        <w:tc>
          <w:tcPr>
            <w:tcW w:w="2344" w:type="dxa"/>
          </w:tcPr>
          <w:p w14:paraId="38F5887D" w14:textId="77777777" w:rsidR="0075734B" w:rsidRPr="005319D6" w:rsidRDefault="0075734B" w:rsidP="00D96BC8">
            <w:pPr>
              <w:contextualSpacing/>
              <w:rPr>
                <w:rFonts w:cs="Times New Roman"/>
                <w:sz w:val="24"/>
                <w:szCs w:val="24"/>
              </w:rPr>
            </w:pPr>
          </w:p>
        </w:tc>
        <w:tc>
          <w:tcPr>
            <w:tcW w:w="2219" w:type="dxa"/>
          </w:tcPr>
          <w:p w14:paraId="3E81E31A" w14:textId="77777777" w:rsidR="0075734B" w:rsidRPr="005319D6" w:rsidRDefault="0075734B" w:rsidP="00D96BC8">
            <w:pPr>
              <w:contextualSpacing/>
              <w:rPr>
                <w:rFonts w:cs="Times New Roman"/>
                <w:sz w:val="24"/>
                <w:szCs w:val="24"/>
              </w:rPr>
            </w:pPr>
          </w:p>
        </w:tc>
      </w:tr>
      <w:tr w:rsidR="0075734B" w:rsidRPr="005319D6" w14:paraId="2B3ECD97" w14:textId="77777777" w:rsidTr="00D96BC8">
        <w:tc>
          <w:tcPr>
            <w:tcW w:w="2674" w:type="dxa"/>
          </w:tcPr>
          <w:p w14:paraId="3E9E4848" w14:textId="77777777" w:rsidR="0075734B" w:rsidRPr="005319D6" w:rsidRDefault="0075734B" w:rsidP="00D96BC8">
            <w:pPr>
              <w:contextualSpacing/>
              <w:rPr>
                <w:rFonts w:cs="Times New Roman"/>
                <w:sz w:val="24"/>
                <w:szCs w:val="24"/>
              </w:rPr>
            </w:pPr>
            <w:r w:rsidRPr="005319D6">
              <w:rPr>
                <w:rFonts w:cs="Times New Roman"/>
                <w:sz w:val="24"/>
                <w:szCs w:val="24"/>
                <w:lang w:val="kk-KZ"/>
              </w:rPr>
              <w:t>Қаржылық қолдау</w:t>
            </w:r>
          </w:p>
        </w:tc>
        <w:tc>
          <w:tcPr>
            <w:tcW w:w="2214" w:type="dxa"/>
          </w:tcPr>
          <w:p w14:paraId="5947D715"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0.552</w:t>
            </w:r>
          </w:p>
        </w:tc>
        <w:tc>
          <w:tcPr>
            <w:tcW w:w="2344" w:type="dxa"/>
          </w:tcPr>
          <w:p w14:paraId="3413342B"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0.641</w:t>
            </w:r>
          </w:p>
        </w:tc>
        <w:tc>
          <w:tcPr>
            <w:tcW w:w="2219" w:type="dxa"/>
          </w:tcPr>
          <w:p w14:paraId="5FC532E8" w14:textId="77777777" w:rsidR="0075734B" w:rsidRPr="005319D6" w:rsidRDefault="0075734B" w:rsidP="00D96BC8">
            <w:pPr>
              <w:contextualSpacing/>
              <w:rPr>
                <w:rFonts w:cs="Times New Roman"/>
                <w:sz w:val="24"/>
                <w:szCs w:val="24"/>
              </w:rPr>
            </w:pPr>
          </w:p>
        </w:tc>
      </w:tr>
    </w:tbl>
    <w:p w14:paraId="2361F57F" w14:textId="77777777" w:rsidR="0075734B" w:rsidRPr="005319D6" w:rsidRDefault="0075734B" w:rsidP="0075734B">
      <w:pPr>
        <w:contextualSpacing/>
        <w:rPr>
          <w:rFonts w:cs="Times New Roman"/>
        </w:rPr>
      </w:pPr>
    </w:p>
    <w:p w14:paraId="0013C23C" w14:textId="77777777" w:rsidR="0075734B" w:rsidRPr="005319D6" w:rsidRDefault="0075734B" w:rsidP="0075734B">
      <w:pPr>
        <w:pStyle w:val="HTML"/>
        <w:contextualSpacing/>
        <w:jc w:val="both"/>
        <w:rPr>
          <w:rFonts w:ascii="Times New Roman" w:eastAsiaTheme="minorHAnsi" w:hAnsi="Times New Roman" w:cs="Times New Roman"/>
          <w:kern w:val="2"/>
          <w:sz w:val="24"/>
          <w:szCs w:val="24"/>
          <w:lang w:eastAsia="en-US"/>
          <w14:ligatures w14:val="standardContextual"/>
        </w:rPr>
      </w:pPr>
      <w:r w:rsidRPr="005319D6">
        <w:rPr>
          <w:rFonts w:ascii="Times New Roman" w:eastAsiaTheme="minorHAnsi" w:hAnsi="Times New Roman" w:cs="Times New Roman"/>
          <w:kern w:val="2"/>
          <w:sz w:val="24"/>
          <w:szCs w:val="24"/>
          <w:lang w:eastAsia="en-US"/>
          <w14:ligatures w14:val="standardContextual"/>
        </w:rPr>
        <w:tab/>
        <w:t>HTMT мәндері 0,85 шекті мәннен төмен, бұл жақсы дискриминант жарамдылығын көрсетеді.</w:t>
      </w:r>
    </w:p>
    <w:p w14:paraId="110F3B03" w14:textId="77777777" w:rsidR="0075734B" w:rsidRPr="005319D6" w:rsidRDefault="0075734B" w:rsidP="0075734B">
      <w:pPr>
        <w:contextualSpacing/>
        <w:rPr>
          <w:rFonts w:cs="Times New Roman"/>
        </w:rPr>
      </w:pPr>
    </w:p>
    <w:p w14:paraId="105792F3" w14:textId="77777777" w:rsidR="0075734B" w:rsidRPr="005319D6" w:rsidRDefault="0075734B" w:rsidP="0075734B">
      <w:pPr>
        <w:contextualSpacing/>
        <w:rPr>
          <w:rFonts w:cs="Times New Roman"/>
        </w:rPr>
      </w:pPr>
    </w:p>
    <w:p w14:paraId="0AAD1F89" w14:textId="77777777" w:rsidR="0075734B" w:rsidRPr="005319D6" w:rsidRDefault="0075734B" w:rsidP="0075734B">
      <w:pPr>
        <w:contextualSpacing/>
        <w:rPr>
          <w:rFonts w:cs="Times New Roman"/>
        </w:rPr>
      </w:pPr>
      <w:r w:rsidRPr="005319D6">
        <w:rPr>
          <w:rFonts w:cs="Times New Roman"/>
          <w:noProof/>
          <w:lang w:eastAsia="ru-RU"/>
        </w:rPr>
        <w:drawing>
          <wp:inline distT="0" distB="0" distL="0" distR="0" wp14:anchorId="1AD4F127" wp14:editId="0845863B">
            <wp:extent cx="6189947" cy="2126751"/>
            <wp:effectExtent l="0" t="0" r="1905" b="6985"/>
            <wp:docPr id="408161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6133" name="Рисунок 408161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9943" cy="2126750"/>
                    </a:xfrm>
                    <a:prstGeom prst="rect">
                      <a:avLst/>
                    </a:prstGeom>
                  </pic:spPr>
                </pic:pic>
              </a:graphicData>
            </a:graphic>
          </wp:inline>
        </w:drawing>
      </w:r>
    </w:p>
    <w:p w14:paraId="2E9F6EFB" w14:textId="77777777" w:rsidR="0075734B" w:rsidRPr="005319D6" w:rsidRDefault="0075734B" w:rsidP="0075734B">
      <w:pPr>
        <w:contextualSpacing/>
        <w:rPr>
          <w:rFonts w:cs="Times New Roman"/>
        </w:rPr>
      </w:pPr>
    </w:p>
    <w:p w14:paraId="4AAD5C41" w14:textId="7A3E7886" w:rsidR="00831CBC" w:rsidRPr="005319D6" w:rsidRDefault="00831CBC" w:rsidP="00831CBC">
      <w:pPr>
        <w:contextualSpacing/>
        <w:jc w:val="center"/>
        <w:rPr>
          <w:rFonts w:cs="Times New Roman"/>
          <w:lang w:val="kk-KZ"/>
        </w:rPr>
      </w:pPr>
      <w:r w:rsidRPr="005319D6">
        <w:rPr>
          <w:rFonts w:cs="Times New Roman"/>
          <w:lang w:val="kk-KZ"/>
        </w:rPr>
        <w:t>Сурет 18 – Қаржылық қолдау үлгісінің графикалық сызбасы</w:t>
      </w:r>
    </w:p>
    <w:p w14:paraId="35715AE9" w14:textId="77777777" w:rsidR="0075734B" w:rsidRPr="005319D6" w:rsidRDefault="0075734B" w:rsidP="0075734B">
      <w:pPr>
        <w:contextualSpacing/>
        <w:rPr>
          <w:rFonts w:cs="Times New Roman"/>
        </w:rPr>
      </w:pPr>
    </w:p>
    <w:p w14:paraId="4D9464C1" w14:textId="77777777" w:rsidR="00DC1B26" w:rsidRPr="005319D6" w:rsidRDefault="00DC1B26" w:rsidP="0075734B">
      <w:pPr>
        <w:contextualSpacing/>
        <w:rPr>
          <w:rFonts w:cs="Times New Roman"/>
          <w:lang w:val="kk-KZ"/>
        </w:rPr>
      </w:pPr>
    </w:p>
    <w:p w14:paraId="58B96822" w14:textId="08257ADE" w:rsidR="0075734B" w:rsidRPr="005319D6" w:rsidRDefault="0075734B" w:rsidP="0075734B">
      <w:pPr>
        <w:contextualSpacing/>
        <w:rPr>
          <w:rFonts w:cs="Times New Roman"/>
          <w:lang w:val="kk-KZ"/>
        </w:rPr>
      </w:pPr>
      <w:r w:rsidRPr="005319D6">
        <w:rPr>
          <w:rFonts w:cs="Times New Roman"/>
          <w:lang w:val="kk-KZ"/>
        </w:rPr>
        <w:t>Кесте 4</w:t>
      </w:r>
      <w:r w:rsidR="002D3BD0">
        <w:rPr>
          <w:rFonts w:cs="Times New Roman"/>
          <w:lang w:val="kk-KZ"/>
        </w:rPr>
        <w:t>6</w:t>
      </w:r>
      <w:r w:rsidRPr="005319D6">
        <w:rPr>
          <w:rFonts w:cs="Times New Roman"/>
          <w:lang w:val="kk-KZ"/>
        </w:rPr>
        <w:t xml:space="preserve"> - Жол коэффициенттері-орташа, STDEV, t мәндері, p мәндері</w:t>
      </w:r>
    </w:p>
    <w:p w14:paraId="5BDCCD85" w14:textId="77777777" w:rsidR="0075734B" w:rsidRPr="005319D6" w:rsidRDefault="0075734B" w:rsidP="0075734B">
      <w:pPr>
        <w:contextualSpacing/>
        <w:rPr>
          <w:rFonts w:cs="Times New Roman"/>
          <w:lang w:val="kk-KZ"/>
        </w:rPr>
      </w:pPr>
    </w:p>
    <w:tbl>
      <w:tblPr>
        <w:tblStyle w:val="ac"/>
        <w:tblW w:w="9494" w:type="dxa"/>
        <w:tblLook w:val="04A0" w:firstRow="1" w:lastRow="0" w:firstColumn="1" w:lastColumn="0" w:noHBand="0" w:noVBand="1"/>
      </w:tblPr>
      <w:tblGrid>
        <w:gridCol w:w="2345"/>
        <w:gridCol w:w="1408"/>
        <w:gridCol w:w="1375"/>
        <w:gridCol w:w="1524"/>
        <w:gridCol w:w="1450"/>
        <w:gridCol w:w="1392"/>
      </w:tblGrid>
      <w:tr w:rsidR="0075734B" w:rsidRPr="005319D6" w14:paraId="17CCD8AA" w14:textId="77777777" w:rsidTr="00D96BC8">
        <w:tc>
          <w:tcPr>
            <w:tcW w:w="2345" w:type="dxa"/>
          </w:tcPr>
          <w:p w14:paraId="40C55A1B" w14:textId="77777777" w:rsidR="0075734B" w:rsidRPr="005319D6" w:rsidRDefault="0075734B" w:rsidP="00D96BC8">
            <w:pPr>
              <w:contextualSpacing/>
              <w:rPr>
                <w:rFonts w:cs="Times New Roman"/>
                <w:sz w:val="24"/>
                <w:szCs w:val="24"/>
                <w:lang w:val="kk-KZ"/>
              </w:rPr>
            </w:pPr>
          </w:p>
        </w:tc>
        <w:tc>
          <w:tcPr>
            <w:tcW w:w="1408" w:type="dxa"/>
          </w:tcPr>
          <w:p w14:paraId="6E1EA223" w14:textId="77777777" w:rsidR="0075734B" w:rsidRPr="005319D6" w:rsidRDefault="0075734B" w:rsidP="00D96BC8">
            <w:pPr>
              <w:contextualSpacing/>
              <w:rPr>
                <w:rFonts w:cs="Times New Roman"/>
                <w:sz w:val="24"/>
                <w:szCs w:val="24"/>
              </w:rPr>
            </w:pPr>
            <w:r w:rsidRPr="005319D6">
              <w:rPr>
                <w:rFonts w:cs="Times New Roman"/>
                <w:sz w:val="24"/>
                <w:szCs w:val="24"/>
              </w:rPr>
              <w:t>Түпнұсқа үлгі</w:t>
            </w:r>
          </w:p>
        </w:tc>
        <w:tc>
          <w:tcPr>
            <w:tcW w:w="1375" w:type="dxa"/>
          </w:tcPr>
          <w:p w14:paraId="283EFADF" w14:textId="77777777" w:rsidR="0075734B" w:rsidRPr="005319D6" w:rsidRDefault="0075734B" w:rsidP="00D96BC8">
            <w:pPr>
              <w:contextualSpacing/>
              <w:rPr>
                <w:rFonts w:cs="Times New Roman"/>
                <w:sz w:val="24"/>
                <w:szCs w:val="24"/>
              </w:rPr>
            </w:pPr>
            <w:r w:rsidRPr="005319D6">
              <w:rPr>
                <w:rFonts w:cs="Times New Roman"/>
                <w:sz w:val="24"/>
                <w:szCs w:val="24"/>
              </w:rPr>
              <w:t>орташа үлгі</w:t>
            </w:r>
          </w:p>
        </w:tc>
        <w:tc>
          <w:tcPr>
            <w:tcW w:w="1524" w:type="dxa"/>
          </w:tcPr>
          <w:p w14:paraId="132B14E8" w14:textId="77777777" w:rsidR="0075734B" w:rsidRPr="005319D6" w:rsidRDefault="0075734B" w:rsidP="00D96BC8">
            <w:pPr>
              <w:contextualSpacing/>
              <w:rPr>
                <w:rFonts w:cs="Times New Roman"/>
                <w:sz w:val="24"/>
                <w:szCs w:val="24"/>
              </w:rPr>
            </w:pPr>
            <w:r w:rsidRPr="005319D6">
              <w:rPr>
                <w:rFonts w:cs="Times New Roman"/>
                <w:sz w:val="24"/>
                <w:szCs w:val="24"/>
              </w:rPr>
              <w:t>стандартты ауытқу</w:t>
            </w:r>
          </w:p>
        </w:tc>
        <w:tc>
          <w:tcPr>
            <w:tcW w:w="1450" w:type="dxa"/>
          </w:tcPr>
          <w:p w14:paraId="76CDBE3A" w14:textId="77777777" w:rsidR="0075734B" w:rsidRPr="005319D6" w:rsidRDefault="0075734B" w:rsidP="00D96BC8">
            <w:pPr>
              <w:contextualSpacing/>
              <w:rPr>
                <w:rFonts w:cs="Times New Roman"/>
                <w:sz w:val="24"/>
                <w:szCs w:val="24"/>
              </w:rPr>
            </w:pPr>
            <w:r w:rsidRPr="005319D6">
              <w:rPr>
                <w:rFonts w:cs="Times New Roman"/>
                <w:sz w:val="24"/>
                <w:szCs w:val="24"/>
              </w:rPr>
              <w:t>t статистика</w:t>
            </w:r>
          </w:p>
        </w:tc>
        <w:tc>
          <w:tcPr>
            <w:tcW w:w="1392" w:type="dxa"/>
          </w:tcPr>
          <w:p w14:paraId="4E07AEE1" w14:textId="77777777" w:rsidR="0075734B" w:rsidRPr="005319D6" w:rsidRDefault="0075734B" w:rsidP="00D96BC8">
            <w:pPr>
              <w:contextualSpacing/>
              <w:rPr>
                <w:rFonts w:cs="Times New Roman"/>
                <w:sz w:val="24"/>
                <w:szCs w:val="24"/>
              </w:rPr>
            </w:pPr>
            <w:r w:rsidRPr="005319D6">
              <w:rPr>
                <w:rFonts w:cs="Times New Roman"/>
                <w:sz w:val="24"/>
                <w:szCs w:val="24"/>
              </w:rPr>
              <w:t>p мәні</w:t>
            </w:r>
          </w:p>
        </w:tc>
      </w:tr>
      <w:tr w:rsidR="0075734B" w:rsidRPr="005319D6" w14:paraId="57493B16" w14:textId="77777777" w:rsidTr="00D96BC8">
        <w:tc>
          <w:tcPr>
            <w:tcW w:w="2345" w:type="dxa"/>
          </w:tcPr>
          <w:p w14:paraId="28A0ACF4" w14:textId="77777777" w:rsidR="0075734B" w:rsidRPr="005319D6" w:rsidRDefault="0075734B" w:rsidP="00D96BC8">
            <w:pPr>
              <w:contextualSpacing/>
              <w:rPr>
                <w:rFonts w:cs="Times New Roman"/>
                <w:sz w:val="24"/>
                <w:szCs w:val="24"/>
                <w:lang w:val="en-US"/>
              </w:rPr>
            </w:pPr>
            <w:r w:rsidRPr="005319D6">
              <w:rPr>
                <w:rFonts w:cs="Times New Roman"/>
                <w:sz w:val="24"/>
                <w:szCs w:val="24"/>
                <w:lang w:val="kk-KZ"/>
              </w:rPr>
              <w:t>Кәсіпорын өнімділігі</w:t>
            </w:r>
            <w:r w:rsidRPr="005319D6">
              <w:rPr>
                <w:rFonts w:cs="Times New Roman"/>
                <w:sz w:val="24"/>
                <w:szCs w:val="24"/>
                <w:lang w:val="en-US"/>
              </w:rPr>
              <w:t xml:space="preserve"> -&gt;</w:t>
            </w:r>
            <w:r w:rsidRPr="005319D6">
              <w:rPr>
                <w:rFonts w:cs="Times New Roman"/>
                <w:sz w:val="24"/>
                <w:szCs w:val="24"/>
                <w:lang w:val="kk-KZ"/>
              </w:rPr>
              <w:t xml:space="preserve"> Инновация</w:t>
            </w:r>
            <w:r w:rsidRPr="005319D6">
              <w:rPr>
                <w:rFonts w:cs="Times New Roman"/>
                <w:sz w:val="24"/>
                <w:szCs w:val="24"/>
                <w:lang w:val="en-US"/>
              </w:rPr>
              <w:t xml:space="preserve"> </w:t>
            </w:r>
          </w:p>
        </w:tc>
        <w:tc>
          <w:tcPr>
            <w:tcW w:w="1408" w:type="dxa"/>
          </w:tcPr>
          <w:p w14:paraId="3717D326"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0.774</w:t>
            </w:r>
          </w:p>
        </w:tc>
        <w:tc>
          <w:tcPr>
            <w:tcW w:w="1375" w:type="dxa"/>
          </w:tcPr>
          <w:p w14:paraId="280C2FB9"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0.774</w:t>
            </w:r>
          </w:p>
        </w:tc>
        <w:tc>
          <w:tcPr>
            <w:tcW w:w="1524" w:type="dxa"/>
          </w:tcPr>
          <w:p w14:paraId="768F9AA7"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0.051</w:t>
            </w:r>
          </w:p>
        </w:tc>
        <w:tc>
          <w:tcPr>
            <w:tcW w:w="1450" w:type="dxa"/>
          </w:tcPr>
          <w:p w14:paraId="7E2CFFAF"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15.279</w:t>
            </w:r>
          </w:p>
        </w:tc>
        <w:tc>
          <w:tcPr>
            <w:tcW w:w="1392" w:type="dxa"/>
          </w:tcPr>
          <w:p w14:paraId="1F59E8EB"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0.000</w:t>
            </w:r>
          </w:p>
        </w:tc>
      </w:tr>
      <w:tr w:rsidR="0075734B" w:rsidRPr="005319D6" w14:paraId="07DE9DC0" w14:textId="77777777" w:rsidTr="00D96BC8">
        <w:tc>
          <w:tcPr>
            <w:tcW w:w="2345" w:type="dxa"/>
          </w:tcPr>
          <w:p w14:paraId="2F6CB248" w14:textId="77777777" w:rsidR="0075734B" w:rsidRPr="005319D6" w:rsidRDefault="0075734B" w:rsidP="00D96BC8">
            <w:pPr>
              <w:contextualSpacing/>
              <w:rPr>
                <w:rFonts w:cs="Times New Roman"/>
                <w:sz w:val="24"/>
                <w:szCs w:val="24"/>
                <w:lang w:val="en-US"/>
              </w:rPr>
            </w:pPr>
            <w:r w:rsidRPr="005319D6">
              <w:rPr>
                <w:rFonts w:cs="Times New Roman"/>
                <w:sz w:val="24"/>
                <w:szCs w:val="24"/>
                <w:lang w:val="kk-KZ"/>
              </w:rPr>
              <w:t>Қаржылық қолдау-&gt; Кәсіпорын өнімділігі</w:t>
            </w:r>
          </w:p>
        </w:tc>
        <w:tc>
          <w:tcPr>
            <w:tcW w:w="1408" w:type="dxa"/>
          </w:tcPr>
          <w:p w14:paraId="78002E39"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0.575</w:t>
            </w:r>
          </w:p>
        </w:tc>
        <w:tc>
          <w:tcPr>
            <w:tcW w:w="1375" w:type="dxa"/>
          </w:tcPr>
          <w:p w14:paraId="39FA3825"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0.580</w:t>
            </w:r>
          </w:p>
        </w:tc>
        <w:tc>
          <w:tcPr>
            <w:tcW w:w="1524" w:type="dxa"/>
          </w:tcPr>
          <w:p w14:paraId="4F48AB72"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0.080</w:t>
            </w:r>
          </w:p>
        </w:tc>
        <w:tc>
          <w:tcPr>
            <w:tcW w:w="1450" w:type="dxa"/>
          </w:tcPr>
          <w:p w14:paraId="31E6239C"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7.156</w:t>
            </w:r>
          </w:p>
        </w:tc>
        <w:tc>
          <w:tcPr>
            <w:tcW w:w="1392" w:type="dxa"/>
          </w:tcPr>
          <w:p w14:paraId="64F0E06D"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0.000</w:t>
            </w:r>
          </w:p>
        </w:tc>
      </w:tr>
    </w:tbl>
    <w:p w14:paraId="025694AA"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p>
    <w:p w14:paraId="4E91DCED"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Жол коэффициенттері қаржылық қолдаудың кәсіпорын жұмысына оң әсер ететінін көрсетеді. Жол коэффициенті = 0,575. жоғары маңыздылық индексімен (t-статистика = 7,156, p &lt; 0,001).</w:t>
      </w:r>
    </w:p>
    <w:p w14:paraId="4CD55F85" w14:textId="1550056D" w:rsidR="0075734B" w:rsidRPr="005319D6" w:rsidRDefault="00997C12"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 xml:space="preserve"> </w:t>
      </w:r>
      <w:r w:rsidR="0075734B" w:rsidRPr="005319D6">
        <w:rPr>
          <w:rFonts w:ascii="Times New Roman" w:eastAsiaTheme="minorHAnsi" w:hAnsi="Times New Roman" w:cs="Times New Roman"/>
          <w:kern w:val="2"/>
          <w:sz w:val="28"/>
          <w:szCs w:val="28"/>
          <w:lang w:val="kk-KZ" w:eastAsia="en-US"/>
          <w14:ligatures w14:val="standardContextual"/>
        </w:rPr>
        <w:t>Кәсіпорын өнімділігі де инновацияға оң әсер етеді. (Жол коэффициенті = 0,774. Маңыздылығы жоғары (t-статистика = 15,279, p &lt; 0,001).</w:t>
      </w:r>
    </w:p>
    <w:p w14:paraId="30BE3F9E" w14:textId="2F4A2D73"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Бұл нәтижелер H1 және H2 гипотезасын растайды.</w:t>
      </w:r>
    </w:p>
    <w:p w14:paraId="31BF8806" w14:textId="77777777" w:rsidR="00997C12" w:rsidRPr="005319D6" w:rsidRDefault="00997C12" w:rsidP="00997C12">
      <w:pPr>
        <w:pStyle w:val="HTML"/>
        <w:contextualSpacing/>
        <w:jc w:val="both"/>
        <w:rPr>
          <w:rFonts w:ascii="Times New Roman" w:eastAsiaTheme="minorHAnsi" w:hAnsi="Times New Roman" w:cs="Times New Roman"/>
          <w:kern w:val="2"/>
          <w:sz w:val="28"/>
          <w:szCs w:val="28"/>
          <w:lang w:val="kk-KZ" w:eastAsia="en-US"/>
          <w14:ligatures w14:val="standardContextual"/>
        </w:rPr>
      </w:pPr>
    </w:p>
    <w:p w14:paraId="1D36641F" w14:textId="66FEDDAC" w:rsidR="0075734B" w:rsidRPr="005319D6" w:rsidRDefault="0075734B" w:rsidP="00997C12">
      <w:pPr>
        <w:pStyle w:val="HTML"/>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Кесте 4</w:t>
      </w:r>
      <w:r w:rsidR="002D3BD0">
        <w:rPr>
          <w:rFonts w:ascii="Times New Roman" w:eastAsiaTheme="minorHAnsi" w:hAnsi="Times New Roman" w:cs="Times New Roman"/>
          <w:kern w:val="2"/>
          <w:sz w:val="28"/>
          <w:szCs w:val="28"/>
          <w:lang w:val="kk-KZ" w:eastAsia="en-US"/>
          <w14:ligatures w14:val="standardContextual"/>
        </w:rPr>
        <w:t>7</w:t>
      </w:r>
      <w:r w:rsidRPr="005319D6">
        <w:rPr>
          <w:rFonts w:ascii="Times New Roman" w:eastAsiaTheme="minorHAnsi" w:hAnsi="Times New Roman" w:cs="Times New Roman"/>
          <w:kern w:val="2"/>
          <w:sz w:val="28"/>
          <w:szCs w:val="28"/>
          <w:lang w:val="kk-KZ" w:eastAsia="en-US"/>
          <w14:ligatures w14:val="standardContextual"/>
        </w:rPr>
        <w:t xml:space="preserve"> - Жалпы жанама әсер-орташа, STDEV, t мәндері, p мәндері</w:t>
      </w:r>
    </w:p>
    <w:p w14:paraId="39ECED2E" w14:textId="77777777" w:rsidR="00997C12" w:rsidRPr="005319D6" w:rsidRDefault="00997C12" w:rsidP="00997C12">
      <w:pPr>
        <w:pStyle w:val="HTML"/>
        <w:contextualSpacing/>
        <w:jc w:val="both"/>
        <w:rPr>
          <w:rFonts w:ascii="Times New Roman" w:eastAsiaTheme="minorHAnsi" w:hAnsi="Times New Roman" w:cs="Times New Roman"/>
          <w:kern w:val="2"/>
          <w:sz w:val="28"/>
          <w:szCs w:val="28"/>
          <w:lang w:val="kk-KZ" w:eastAsia="en-US"/>
          <w14:ligatures w14:val="standardContextual"/>
        </w:rPr>
      </w:pPr>
    </w:p>
    <w:tbl>
      <w:tblPr>
        <w:tblStyle w:val="ac"/>
        <w:tblW w:w="9494" w:type="dxa"/>
        <w:tblLook w:val="04A0" w:firstRow="1" w:lastRow="0" w:firstColumn="1" w:lastColumn="0" w:noHBand="0" w:noVBand="1"/>
      </w:tblPr>
      <w:tblGrid>
        <w:gridCol w:w="1974"/>
        <w:gridCol w:w="1498"/>
        <w:gridCol w:w="1498"/>
        <w:gridCol w:w="1524"/>
        <w:gridCol w:w="1501"/>
        <w:gridCol w:w="1499"/>
      </w:tblGrid>
      <w:tr w:rsidR="0075734B" w:rsidRPr="005319D6" w14:paraId="54710FC1" w14:textId="77777777" w:rsidTr="00D96BC8">
        <w:tc>
          <w:tcPr>
            <w:tcW w:w="1974" w:type="dxa"/>
          </w:tcPr>
          <w:p w14:paraId="4AABB428" w14:textId="77777777" w:rsidR="0075734B" w:rsidRPr="005319D6" w:rsidRDefault="0075734B" w:rsidP="00D96BC8">
            <w:pPr>
              <w:contextualSpacing/>
              <w:rPr>
                <w:rFonts w:cs="Times New Roman"/>
                <w:sz w:val="24"/>
                <w:szCs w:val="24"/>
                <w:lang w:val="kk-KZ"/>
              </w:rPr>
            </w:pPr>
          </w:p>
        </w:tc>
        <w:tc>
          <w:tcPr>
            <w:tcW w:w="1498" w:type="dxa"/>
          </w:tcPr>
          <w:p w14:paraId="382B3388" w14:textId="77777777" w:rsidR="0075734B" w:rsidRPr="005319D6" w:rsidRDefault="0075734B" w:rsidP="00D96BC8">
            <w:pPr>
              <w:contextualSpacing/>
              <w:rPr>
                <w:rFonts w:cs="Times New Roman"/>
                <w:sz w:val="24"/>
                <w:szCs w:val="24"/>
              </w:rPr>
            </w:pPr>
            <w:r w:rsidRPr="005319D6">
              <w:rPr>
                <w:rFonts w:cs="Times New Roman"/>
                <w:sz w:val="24"/>
                <w:szCs w:val="24"/>
              </w:rPr>
              <w:t>Түпнұсқа үлгі</w:t>
            </w:r>
          </w:p>
        </w:tc>
        <w:tc>
          <w:tcPr>
            <w:tcW w:w="1498" w:type="dxa"/>
          </w:tcPr>
          <w:p w14:paraId="6C64A971" w14:textId="77777777" w:rsidR="0075734B" w:rsidRPr="005319D6" w:rsidRDefault="0075734B" w:rsidP="00D96BC8">
            <w:pPr>
              <w:contextualSpacing/>
              <w:rPr>
                <w:rFonts w:cs="Times New Roman"/>
                <w:sz w:val="24"/>
                <w:szCs w:val="24"/>
              </w:rPr>
            </w:pPr>
            <w:r w:rsidRPr="005319D6">
              <w:rPr>
                <w:rFonts w:cs="Times New Roman"/>
                <w:sz w:val="24"/>
                <w:szCs w:val="24"/>
              </w:rPr>
              <w:t>орташа үлгі</w:t>
            </w:r>
          </w:p>
        </w:tc>
        <w:tc>
          <w:tcPr>
            <w:tcW w:w="1524" w:type="dxa"/>
          </w:tcPr>
          <w:p w14:paraId="6CC5475D" w14:textId="77777777" w:rsidR="0075734B" w:rsidRPr="005319D6" w:rsidRDefault="0075734B" w:rsidP="00D96BC8">
            <w:pPr>
              <w:contextualSpacing/>
              <w:rPr>
                <w:rFonts w:cs="Times New Roman"/>
                <w:sz w:val="24"/>
                <w:szCs w:val="24"/>
              </w:rPr>
            </w:pPr>
            <w:r w:rsidRPr="005319D6">
              <w:rPr>
                <w:rFonts w:cs="Times New Roman"/>
                <w:sz w:val="24"/>
                <w:szCs w:val="24"/>
              </w:rPr>
              <w:t>стандартты ауытқу</w:t>
            </w:r>
          </w:p>
        </w:tc>
        <w:tc>
          <w:tcPr>
            <w:tcW w:w="1501" w:type="dxa"/>
          </w:tcPr>
          <w:p w14:paraId="674FA99A" w14:textId="77777777" w:rsidR="0075734B" w:rsidRPr="005319D6" w:rsidRDefault="0075734B" w:rsidP="00D96BC8">
            <w:pPr>
              <w:contextualSpacing/>
              <w:rPr>
                <w:rFonts w:cs="Times New Roman"/>
                <w:sz w:val="24"/>
                <w:szCs w:val="24"/>
              </w:rPr>
            </w:pPr>
            <w:r w:rsidRPr="005319D6">
              <w:rPr>
                <w:rFonts w:cs="Times New Roman"/>
                <w:sz w:val="24"/>
                <w:szCs w:val="24"/>
              </w:rPr>
              <w:t>t статистика</w:t>
            </w:r>
          </w:p>
        </w:tc>
        <w:tc>
          <w:tcPr>
            <w:tcW w:w="1499" w:type="dxa"/>
          </w:tcPr>
          <w:p w14:paraId="762A6BA8" w14:textId="77777777" w:rsidR="0075734B" w:rsidRPr="005319D6" w:rsidRDefault="0075734B" w:rsidP="00D96BC8">
            <w:pPr>
              <w:contextualSpacing/>
              <w:rPr>
                <w:rFonts w:cs="Times New Roman"/>
                <w:sz w:val="24"/>
                <w:szCs w:val="24"/>
              </w:rPr>
            </w:pPr>
            <w:r w:rsidRPr="005319D6">
              <w:rPr>
                <w:rFonts w:cs="Times New Roman"/>
                <w:sz w:val="24"/>
                <w:szCs w:val="24"/>
              </w:rPr>
              <w:t>p мәні</w:t>
            </w:r>
          </w:p>
        </w:tc>
      </w:tr>
      <w:tr w:rsidR="0075734B" w:rsidRPr="005319D6" w14:paraId="2BDD71B7" w14:textId="77777777" w:rsidTr="00D96BC8">
        <w:tc>
          <w:tcPr>
            <w:tcW w:w="1974" w:type="dxa"/>
          </w:tcPr>
          <w:p w14:paraId="10764565" w14:textId="77777777" w:rsidR="0075734B" w:rsidRPr="005319D6" w:rsidRDefault="0075734B" w:rsidP="00D96BC8">
            <w:pPr>
              <w:contextualSpacing/>
              <w:rPr>
                <w:rFonts w:cs="Times New Roman"/>
                <w:sz w:val="24"/>
                <w:szCs w:val="24"/>
                <w:lang w:val="en-US"/>
              </w:rPr>
            </w:pPr>
            <w:r w:rsidRPr="005319D6">
              <w:rPr>
                <w:rFonts w:cs="Times New Roman"/>
                <w:sz w:val="24"/>
                <w:szCs w:val="24"/>
                <w:lang w:val="kk-KZ"/>
              </w:rPr>
              <w:t>Қаржылық қолдау-&gt; Инновация</w:t>
            </w:r>
          </w:p>
        </w:tc>
        <w:tc>
          <w:tcPr>
            <w:tcW w:w="1498" w:type="dxa"/>
          </w:tcPr>
          <w:p w14:paraId="2450E4D9"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0.445</w:t>
            </w:r>
          </w:p>
        </w:tc>
        <w:tc>
          <w:tcPr>
            <w:tcW w:w="1498" w:type="dxa"/>
          </w:tcPr>
          <w:p w14:paraId="4E68124D"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0.451</w:t>
            </w:r>
          </w:p>
        </w:tc>
        <w:tc>
          <w:tcPr>
            <w:tcW w:w="1524" w:type="dxa"/>
          </w:tcPr>
          <w:p w14:paraId="0992FA07"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0.077</w:t>
            </w:r>
          </w:p>
        </w:tc>
        <w:tc>
          <w:tcPr>
            <w:tcW w:w="1501" w:type="dxa"/>
          </w:tcPr>
          <w:p w14:paraId="668EA127"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5.774</w:t>
            </w:r>
          </w:p>
        </w:tc>
        <w:tc>
          <w:tcPr>
            <w:tcW w:w="1499" w:type="dxa"/>
          </w:tcPr>
          <w:p w14:paraId="08C9415E" w14:textId="77777777" w:rsidR="0075734B" w:rsidRPr="005319D6" w:rsidRDefault="0075734B" w:rsidP="00D96BC8">
            <w:pPr>
              <w:contextualSpacing/>
              <w:rPr>
                <w:rFonts w:cs="Times New Roman"/>
                <w:sz w:val="24"/>
                <w:szCs w:val="24"/>
                <w:lang w:val="en-US"/>
              </w:rPr>
            </w:pPr>
            <w:r w:rsidRPr="005319D6">
              <w:rPr>
                <w:rFonts w:cs="Times New Roman"/>
                <w:sz w:val="24"/>
                <w:szCs w:val="24"/>
                <w:lang w:val="en-US"/>
              </w:rPr>
              <w:t>0.000</w:t>
            </w:r>
          </w:p>
        </w:tc>
      </w:tr>
    </w:tbl>
    <w:p w14:paraId="2D837852"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Қаржылық қолдаудың кәсіпорын өнімділігі арқылы инновацияға жанама әсері де статистикалық тұрғыдан маңызды (t = 5,774 кезінде 0,445, p &lt;0,001). Бұл H3 гипотезасын растайды.</w:t>
      </w:r>
    </w:p>
    <w:p w14:paraId="27AB9ABD"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Алынған деректер барлық үш гипотезаны растайды:</w:t>
      </w:r>
    </w:p>
    <w:p w14:paraId="7D5BF9EE"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Бұл нәтижелер өнімділікті арттыру арқылы инновацияларды ынталандырудың жанама құралы ретінде қаржылық қолдаудың маңыздылығын көрсетеді.</w:t>
      </w:r>
    </w:p>
    <w:p w14:paraId="46829F75"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Осы саладағы ауыл шаруашылығы кәсіпорындарын қаржыландырудың жаңа үлгісін қабылдау тиісті кіші бағдарлама аясында мемлекеттік қолдау көлемін 10 пайызға арттыруға мүмкіндік береді. Нәтижесінде 2025 жылы қосымша 399 млн теңге, 2026 жылы 831 млн теңге бөлінбек.</w:t>
      </w:r>
    </w:p>
    <w:p w14:paraId="321B1504"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Мұндай шаралар негізді және өндірістік мақсаттарға қол жеткізуге және өңірдің агроөнеркәсіптік кешендерінің қаржылық тұрақтылығына, сондай-ақ олардың банкроттыққа ұшырауының алдын алуға көмектеседі.</w:t>
      </w:r>
    </w:p>
    <w:p w14:paraId="5D444BF5"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Қажетті қаражат бюджеттік қаражатты қайта бөлу есебінен, оның ішінде экономика саласының басқа да мақсаттарына бөлінген қаражат есебінен алынады деп жоспарлануда.</w:t>
      </w:r>
    </w:p>
    <w:p w14:paraId="4A812BF5" w14:textId="77777777" w:rsidR="0075734B" w:rsidRPr="005319D6" w:rsidRDefault="0075734B" w:rsidP="0075734B">
      <w:pPr>
        <w:pStyle w:val="HTML"/>
        <w:ind w:firstLine="919"/>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Мемлекеттiк қолдаудың көлемi белгiлi бiр өңiрдiң ерекшелiгiн, сондай-ақ әрбiр ауыл шаруашылығы тауар өндiрушiсiнiң қажеттiлiгiн ескеретiн әзiрленген және бекiтiлген стандарттар негiзiнде айқындалуы тиiс. Бұл бизнесті жүргізуге жағдай жасайды.</w:t>
      </w:r>
    </w:p>
    <w:p w14:paraId="5A8AEB92" w14:textId="77777777" w:rsidR="002D3BD0" w:rsidRPr="00AD0DC7" w:rsidRDefault="002D3BD0" w:rsidP="00991A9C">
      <w:pPr>
        <w:pStyle w:val="2"/>
      </w:pPr>
      <w:bookmarkStart w:id="35" w:name="_Toc181008387"/>
    </w:p>
    <w:p w14:paraId="78A47DBE" w14:textId="0CA20722" w:rsidR="00250D1D" w:rsidRPr="005319D6" w:rsidRDefault="00A241AB" w:rsidP="00991A9C">
      <w:pPr>
        <w:pStyle w:val="2"/>
      </w:pPr>
      <w:r w:rsidRPr="005319D6">
        <w:t>3.2 Қостанай облысының аграрлық секторында инновациялық кәсіпкерлікті дамытудың қаржылық аспектілері</w:t>
      </w:r>
      <w:bookmarkEnd w:id="35"/>
    </w:p>
    <w:p w14:paraId="1372CE29" w14:textId="77777777" w:rsidR="00A241AB" w:rsidRPr="005319D6" w:rsidRDefault="00A241AB" w:rsidP="00991A9C">
      <w:pPr>
        <w:widowControl w:val="0"/>
        <w:spacing w:after="0"/>
        <w:ind w:firstLine="567"/>
        <w:jc w:val="both"/>
        <w:rPr>
          <w:rFonts w:eastAsia="Times New Roman" w:cs="Times New Roman"/>
          <w:kern w:val="0"/>
          <w:szCs w:val="28"/>
          <w:lang w:val="kk-KZ" w:eastAsia="kk-KZ" w:bidi="kk-KZ"/>
          <w14:ligatures w14:val="none"/>
        </w:rPr>
      </w:pPr>
    </w:p>
    <w:p w14:paraId="0B73FE99" w14:textId="3EEF054C" w:rsidR="0001263A" w:rsidRPr="005319D6" w:rsidRDefault="0001263A" w:rsidP="00991A9C">
      <w:pPr>
        <w:spacing w:after="0"/>
        <w:ind w:firstLine="567"/>
        <w:jc w:val="both"/>
        <w:rPr>
          <w:rFonts w:eastAsia="Calibri" w:cs="Times New Roman"/>
          <w:lang w:val="kk-KZ"/>
        </w:rPr>
      </w:pPr>
      <w:r w:rsidRPr="005319D6">
        <w:rPr>
          <w:rFonts w:eastAsia="Calibri" w:cs="Times New Roman"/>
          <w:lang w:val="kk-KZ"/>
        </w:rPr>
        <w:t xml:space="preserve">Қазіргі нарықтық экономика жағдайында </w:t>
      </w:r>
      <w:r w:rsidR="00705266" w:rsidRPr="005319D6">
        <w:rPr>
          <w:rFonts w:eastAsia="Calibri" w:cs="Times New Roman"/>
          <w:lang w:val="kk-KZ"/>
        </w:rPr>
        <w:t>ауылшаруаш</w:t>
      </w:r>
      <w:r w:rsidRPr="005319D6">
        <w:rPr>
          <w:rFonts w:eastAsia="Calibri" w:cs="Times New Roman"/>
          <w:lang w:val="kk-KZ"/>
        </w:rPr>
        <w:t>ылығы саласындағы кәсіпорындар арасында инновацияларды енгізу кәсіпкерлердің өндірістік мүмкіндіктерін мақсатты пайдалану, жаңғырту және тереңдету есебінен республиканың аграрлық секторының жалпыұлттық өндірісін арттыруға және орнықты бәсекеге қабілеттілігін дамытуға бағытталған аса маңызды міндет болып табылады.</w:t>
      </w:r>
    </w:p>
    <w:p w14:paraId="7BFAE69B" w14:textId="74A68F27" w:rsidR="0001263A" w:rsidRPr="005319D6" w:rsidRDefault="0001263A" w:rsidP="00991A9C">
      <w:pPr>
        <w:spacing w:after="0"/>
        <w:ind w:firstLine="567"/>
        <w:jc w:val="both"/>
        <w:rPr>
          <w:rFonts w:eastAsia="Calibri" w:cs="Times New Roman"/>
          <w:lang w:val="kk-KZ"/>
        </w:rPr>
      </w:pPr>
      <w:r w:rsidRPr="005319D6">
        <w:rPr>
          <w:rFonts w:eastAsia="Calibri" w:cs="Times New Roman"/>
          <w:lang w:val="kk-KZ"/>
        </w:rPr>
        <w:t xml:space="preserve">Соған қарамастан, қалыптасқан экономикалық жағдай </w:t>
      </w:r>
      <w:r w:rsidR="00705266" w:rsidRPr="005319D6">
        <w:rPr>
          <w:rFonts w:eastAsia="Calibri" w:cs="Times New Roman"/>
          <w:lang w:val="kk-KZ"/>
        </w:rPr>
        <w:t>ауылшаруаш</w:t>
      </w:r>
      <w:r w:rsidRPr="005319D6">
        <w:rPr>
          <w:rFonts w:eastAsia="Calibri" w:cs="Times New Roman"/>
          <w:lang w:val="kk-KZ"/>
        </w:rPr>
        <w:t xml:space="preserve">ылығындағы отандық өндірушілердің тіпті негізгі ұдайы өндіру </w:t>
      </w:r>
      <w:r w:rsidR="0070005D" w:rsidRPr="005319D6">
        <w:rPr>
          <w:rFonts w:eastAsia="Calibri" w:cs="Times New Roman"/>
          <w:lang w:val="kk-KZ"/>
        </w:rPr>
        <w:t>шарттарында</w:t>
      </w:r>
      <w:r w:rsidRPr="005319D6">
        <w:rPr>
          <w:rFonts w:eastAsia="Calibri" w:cs="Times New Roman"/>
          <w:lang w:val="kk-KZ"/>
        </w:rPr>
        <w:t xml:space="preserve"> де </w:t>
      </w:r>
      <w:r w:rsidR="00F754C6" w:rsidRPr="005319D6">
        <w:rPr>
          <w:rFonts w:eastAsia="Times New Roman" w:cs="Times New Roman"/>
          <w:kern w:val="0"/>
          <w:szCs w:val="28"/>
          <w:lang w:val="kk-KZ"/>
          <w14:ligatures w14:val="none"/>
        </w:rPr>
        <w:t>мәселелерге</w:t>
      </w:r>
      <w:r w:rsidRPr="005319D6">
        <w:rPr>
          <w:rFonts w:eastAsia="Calibri" w:cs="Times New Roman"/>
          <w:lang w:val="kk-KZ"/>
        </w:rPr>
        <w:t xml:space="preserve"> тап болуына жағдай туғызды, бұл инновацияларды шектеулі пайдалануға әкелді. Көптеген аграрлық кәсіпорындар үшін өз өндірістік қуаттарын сақтау және дамыту басым міндет болды. Белсенді мемлекеттік қаржылық қолдау ауыл өндірушілеріне озық ғылымды қажет ететін технологияларды өндіріс процесіне біріктіруге ықпал ететін қажетті ресурстарға қол жеткізуді қамтамасыз етті. Бұл технологиялар Қостанай облысында 2017-2023 жылдар аралығында күнбағыс өнімділігін үш есе арттыруға мүмкіндік берді [157]. Батыс елдерінен жануарлардың белгілі бір тұқымдарының импорты сүтті мал шаруашылығының тиімділігін арттыруда шешуші рөл атқарды.</w:t>
      </w:r>
    </w:p>
    <w:p w14:paraId="636DBCE5" w14:textId="2B3B640A" w:rsidR="0001263A" w:rsidRPr="005319D6" w:rsidRDefault="0001263A" w:rsidP="00991A9C">
      <w:pPr>
        <w:spacing w:after="0"/>
        <w:ind w:firstLine="567"/>
        <w:jc w:val="both"/>
        <w:rPr>
          <w:rFonts w:eastAsia="Calibri" w:cs="Times New Roman"/>
          <w:lang w:val="kk-KZ"/>
        </w:rPr>
      </w:pPr>
      <w:r w:rsidRPr="005319D6">
        <w:rPr>
          <w:rFonts w:eastAsia="Calibri" w:cs="Times New Roman"/>
          <w:lang w:val="kk-KZ"/>
        </w:rPr>
        <w:t xml:space="preserve">Аграрлық кәсіпкерліктің табысты жұмыс істеуі мемлекеттік іс-шаралар жүйесін құру арқылы субъектілердің қызметін оңтайландыруды талап ететін </w:t>
      </w:r>
      <w:r w:rsidR="0070005D" w:rsidRPr="005319D6">
        <w:rPr>
          <w:rFonts w:eastAsia="Calibri" w:cs="Times New Roman"/>
          <w:lang w:val="kk-KZ"/>
        </w:rPr>
        <w:t>а</w:t>
      </w:r>
      <w:r w:rsidR="00705266" w:rsidRPr="005319D6">
        <w:rPr>
          <w:rFonts w:eastAsia="Calibri" w:cs="Times New Roman"/>
          <w:lang w:val="kk-KZ"/>
        </w:rPr>
        <w:t>уылшаруаш</w:t>
      </w:r>
      <w:r w:rsidRPr="005319D6">
        <w:rPr>
          <w:rFonts w:eastAsia="Calibri" w:cs="Times New Roman"/>
          <w:lang w:val="kk-KZ"/>
        </w:rPr>
        <w:t xml:space="preserve">ылығын инновациялық ынталандыруға бағытталған мемлекеттік қолдаусыз мүмкін емес. Сонымен қатар, ауыл кәсіпкерлігінің инновациялық дамуын мемлекеттік реттеу жүйесі жеткіліксіз әзірленген, әсіресе, агроөнеркәсіптік кәсіпорындармен өзара іс-қимыл бөлігінде елеулі қосымша баптауларды талап етеді. </w:t>
      </w:r>
    </w:p>
    <w:p w14:paraId="03F48F50" w14:textId="381D686F" w:rsidR="0001263A" w:rsidRPr="005319D6" w:rsidRDefault="0001263A" w:rsidP="00991A9C">
      <w:pPr>
        <w:spacing w:after="0"/>
        <w:ind w:firstLine="567"/>
        <w:jc w:val="both"/>
        <w:rPr>
          <w:rFonts w:eastAsia="Calibri" w:cs="Times New Roman"/>
          <w:lang w:val="kk-KZ"/>
        </w:rPr>
      </w:pPr>
      <w:r w:rsidRPr="005319D6">
        <w:rPr>
          <w:rFonts w:eastAsia="Calibri" w:cs="Times New Roman"/>
          <w:lang w:val="kk-KZ"/>
        </w:rPr>
        <w:t xml:space="preserve">Мемлекеттік реттеу белгілі бір жетістіктерге әкелгенімен, агросектордағы инновациялық дамуды қиындататын мәселелер бар. Мұндай </w:t>
      </w:r>
      <w:r w:rsidR="00F754C6" w:rsidRPr="005319D6">
        <w:rPr>
          <w:rFonts w:eastAsia="Times New Roman" w:cs="Times New Roman"/>
          <w:kern w:val="0"/>
          <w:szCs w:val="28"/>
          <w:lang w:val="kk-KZ"/>
          <w14:ligatures w14:val="none"/>
        </w:rPr>
        <w:t>мәселелерге</w:t>
      </w:r>
      <w:r w:rsidRPr="005319D6">
        <w:rPr>
          <w:rFonts w:eastAsia="Calibri" w:cs="Times New Roman"/>
          <w:lang w:val="kk-KZ"/>
        </w:rPr>
        <w:t xml:space="preserve"> қаржылық және материалдық ресурстардың жетіспеушілігі, дұрыс ақпараттың болмауы, мемлекеттік органдар тарапынан әлсіз реттеу, </w:t>
      </w:r>
      <w:r w:rsidR="00705266" w:rsidRPr="005319D6">
        <w:rPr>
          <w:rFonts w:eastAsia="Calibri" w:cs="Times New Roman"/>
          <w:lang w:val="kk-KZ"/>
        </w:rPr>
        <w:t>ауылшаруаш</w:t>
      </w:r>
      <w:r w:rsidRPr="005319D6">
        <w:rPr>
          <w:rFonts w:eastAsia="Calibri" w:cs="Times New Roman"/>
          <w:lang w:val="kk-KZ"/>
        </w:rPr>
        <w:t>ылығында инновациялық ғылыми зерттеулердің болмауы, жаңа техникалық жаңалықтарға сауатты сұраныс пен ұсыныстың болмауы жатады.</w:t>
      </w:r>
    </w:p>
    <w:p w14:paraId="582A95AD" w14:textId="16A0FD31" w:rsidR="0001263A" w:rsidRPr="005319D6" w:rsidRDefault="0001263A" w:rsidP="00991A9C">
      <w:pPr>
        <w:spacing w:after="0"/>
        <w:ind w:firstLine="567"/>
        <w:jc w:val="both"/>
        <w:rPr>
          <w:rFonts w:eastAsia="Calibri" w:cs="Times New Roman"/>
          <w:lang w:val="kk-KZ"/>
        </w:rPr>
      </w:pPr>
      <w:r w:rsidRPr="005319D6">
        <w:rPr>
          <w:rFonts w:eastAsia="Calibri" w:cs="Times New Roman"/>
          <w:lang w:val="kk-KZ"/>
        </w:rPr>
        <w:t>Жергілікті агроөндірушілердің инновациялық белсенділігінің төмендігі</w:t>
      </w:r>
      <w:r w:rsidR="0070005D" w:rsidRPr="005319D6">
        <w:rPr>
          <w:rFonts w:eastAsia="Calibri" w:cs="Times New Roman"/>
          <w:lang w:val="kk-KZ"/>
        </w:rPr>
        <w:t xml:space="preserve">не </w:t>
      </w:r>
      <w:r w:rsidRPr="005319D6">
        <w:rPr>
          <w:rFonts w:eastAsia="Calibri" w:cs="Times New Roman"/>
          <w:lang w:val="kk-KZ"/>
        </w:rPr>
        <w:t xml:space="preserve">байланысты негізгі мәселелерге мыналар жатады: инновацияларды енгізу жүйесінің төмен өнімділігі, өндірістің ескірген технологиялық әдістерін қолдану және өнімділік пен жаңарту мүмкіндіктерін төмендететін репродуктивті қорлардың күрделі жағдайы. </w:t>
      </w:r>
    </w:p>
    <w:p w14:paraId="74BCEEBA" w14:textId="649A5E87" w:rsidR="0001263A" w:rsidRPr="005319D6" w:rsidRDefault="0001263A" w:rsidP="00991A9C">
      <w:pPr>
        <w:spacing w:after="0"/>
        <w:ind w:firstLine="567"/>
        <w:jc w:val="both"/>
        <w:rPr>
          <w:rFonts w:eastAsia="Calibri" w:cs="Times New Roman"/>
          <w:lang w:val="kk-KZ"/>
        </w:rPr>
      </w:pPr>
      <w:r w:rsidRPr="005319D6">
        <w:rPr>
          <w:rFonts w:eastAsia="Calibri" w:cs="Times New Roman"/>
          <w:lang w:val="kk-KZ"/>
        </w:rPr>
        <w:t xml:space="preserve">Қазіргі уақытта Қазақстан </w:t>
      </w:r>
      <w:r w:rsidR="00705266" w:rsidRPr="005319D6">
        <w:rPr>
          <w:rFonts w:eastAsia="Calibri" w:cs="Times New Roman"/>
          <w:lang w:val="kk-KZ"/>
        </w:rPr>
        <w:t>ауылшаруаш</w:t>
      </w:r>
      <w:r w:rsidRPr="005319D6">
        <w:rPr>
          <w:rFonts w:eastAsia="Calibri" w:cs="Times New Roman"/>
          <w:lang w:val="kk-KZ"/>
        </w:rPr>
        <w:t>ылығы өндірушілерінің 10% - дан астамы инновациялық технологияларды пайдаланады, бұл республиканың аграрлық секторын дамытудың маңызды мәселелерінің бірі болып табылады.</w:t>
      </w:r>
      <w:r w:rsidR="00422107" w:rsidRPr="005319D6">
        <w:rPr>
          <w:rFonts w:eastAsia="Calibri" w:cs="Times New Roman"/>
          <w:lang w:val="kk-KZ"/>
        </w:rPr>
        <w:t xml:space="preserve"> </w:t>
      </w:r>
      <w:r w:rsidRPr="005319D6">
        <w:rPr>
          <w:rFonts w:eastAsia="Calibri" w:cs="Times New Roman"/>
          <w:lang w:val="kk-KZ"/>
        </w:rPr>
        <w:t>Салыстыру үшін, АҚШ-та бұл сан 67% - ға жетеді, ал ЕО елдерінде фермерлердің 84% - дан астамы инновацияны қолданады [158].</w:t>
      </w:r>
    </w:p>
    <w:p w14:paraId="0F1F5075" w14:textId="4DF7708A" w:rsidR="0001263A" w:rsidRPr="005319D6" w:rsidRDefault="0001263A" w:rsidP="00991A9C">
      <w:pPr>
        <w:spacing w:after="0"/>
        <w:ind w:firstLine="567"/>
        <w:jc w:val="both"/>
        <w:rPr>
          <w:rFonts w:eastAsia="Calibri" w:cs="Times New Roman"/>
          <w:lang w:val="kk-KZ"/>
        </w:rPr>
      </w:pPr>
      <w:r w:rsidRPr="005319D6">
        <w:rPr>
          <w:rFonts w:eastAsia="Calibri" w:cs="Times New Roman"/>
          <w:lang w:val="kk-KZ"/>
        </w:rPr>
        <w:t xml:space="preserve">Қазақстан аумағындағы </w:t>
      </w:r>
      <w:r w:rsidR="00705266" w:rsidRPr="005319D6">
        <w:rPr>
          <w:rFonts w:eastAsia="Calibri" w:cs="Times New Roman"/>
          <w:lang w:val="kk-KZ"/>
        </w:rPr>
        <w:t>ауылшаруаш</w:t>
      </w:r>
      <w:r w:rsidRPr="005319D6">
        <w:rPr>
          <w:rFonts w:eastAsia="Calibri" w:cs="Times New Roman"/>
          <w:lang w:val="kk-KZ"/>
        </w:rPr>
        <w:t xml:space="preserve">ылығы өндірісінің инновациялық жүйелерінің негізгі бөлігі инновациялық әзірлемелерді енгізуді көздейтін толыққанды бастапқы кезеңнің тапшылығына тап болды, осыған байланысты оларды басқаруды сыртқы күштер жүзеге асырады, бұл республиканың азық-түлік тәуелсіздігін әлсіретеді. Бұдан басқа, Қазақстанның </w:t>
      </w:r>
      <w:r w:rsidR="00705266" w:rsidRPr="005319D6">
        <w:rPr>
          <w:rFonts w:eastAsia="Calibri" w:cs="Times New Roman"/>
          <w:lang w:val="kk-KZ"/>
        </w:rPr>
        <w:t>ауылшаруаш</w:t>
      </w:r>
      <w:r w:rsidRPr="005319D6">
        <w:rPr>
          <w:rFonts w:eastAsia="Calibri" w:cs="Times New Roman"/>
          <w:lang w:val="kk-KZ"/>
        </w:rPr>
        <w:t xml:space="preserve">ылығы саласындағы инновациялардың өсуіне мынадай факторлар әсер етеді: техниканың жеткіліксіз жаңаруы, мемлекеттік инновациялық </w:t>
      </w:r>
      <w:r w:rsidR="0070005D" w:rsidRPr="005319D6">
        <w:rPr>
          <w:rFonts w:eastAsia="Calibri" w:cs="Times New Roman"/>
          <w:lang w:val="kk-KZ"/>
        </w:rPr>
        <w:t>а</w:t>
      </w:r>
      <w:r w:rsidR="00705266" w:rsidRPr="005319D6">
        <w:rPr>
          <w:rFonts w:eastAsia="Calibri" w:cs="Times New Roman"/>
          <w:lang w:val="kk-KZ"/>
        </w:rPr>
        <w:t>уылшаруаш</w:t>
      </w:r>
      <w:r w:rsidRPr="005319D6">
        <w:rPr>
          <w:rFonts w:eastAsia="Calibri" w:cs="Times New Roman"/>
          <w:lang w:val="kk-KZ"/>
        </w:rPr>
        <w:t xml:space="preserve">ылығы бағдарламаларының әлсіз әзірленуі, негізгі өндірістік құралдарды – егістіктерді, алқаптарды, жайылымдарды кеңейтуге ұмтылу, </w:t>
      </w:r>
      <w:r w:rsidR="00705266" w:rsidRPr="005319D6">
        <w:rPr>
          <w:rFonts w:eastAsia="Calibri" w:cs="Times New Roman"/>
          <w:lang w:val="kk-KZ"/>
        </w:rPr>
        <w:t>ауылшаруаш</w:t>
      </w:r>
      <w:r w:rsidRPr="005319D6">
        <w:rPr>
          <w:rFonts w:eastAsia="Calibri" w:cs="Times New Roman"/>
          <w:lang w:val="kk-KZ"/>
        </w:rPr>
        <w:t>ылығында инновацияларды қолдану салаларының жетіспеуі.</w:t>
      </w:r>
    </w:p>
    <w:p w14:paraId="3F5E47C9" w14:textId="68B116FA" w:rsidR="0001263A" w:rsidRPr="005319D6" w:rsidRDefault="0001263A" w:rsidP="00991A9C">
      <w:pPr>
        <w:spacing w:after="0"/>
        <w:ind w:firstLine="567"/>
        <w:jc w:val="both"/>
        <w:rPr>
          <w:rFonts w:eastAsia="Calibri" w:cs="Times New Roman"/>
          <w:lang w:val="kk-KZ"/>
        </w:rPr>
      </w:pPr>
      <w:r w:rsidRPr="005319D6">
        <w:rPr>
          <w:rFonts w:eastAsia="Calibri" w:cs="Times New Roman"/>
          <w:lang w:val="kk-KZ"/>
        </w:rPr>
        <w:t xml:space="preserve">Тұтастай алғанда, Қазақстанның </w:t>
      </w:r>
      <w:r w:rsidR="00705266" w:rsidRPr="005319D6">
        <w:rPr>
          <w:rFonts w:eastAsia="Calibri" w:cs="Times New Roman"/>
          <w:lang w:val="kk-KZ"/>
        </w:rPr>
        <w:t>ауылшаруаш</w:t>
      </w:r>
      <w:r w:rsidRPr="005319D6">
        <w:rPr>
          <w:rFonts w:eastAsia="Calibri" w:cs="Times New Roman"/>
          <w:lang w:val="kk-KZ"/>
        </w:rPr>
        <w:t xml:space="preserve">ылығы секторына инновацияларды енгізудің негізгі </w:t>
      </w:r>
      <w:r w:rsidR="00F754C6" w:rsidRPr="005319D6">
        <w:rPr>
          <w:rFonts w:eastAsia="Times New Roman" w:cs="Times New Roman"/>
          <w:kern w:val="0"/>
          <w:szCs w:val="28"/>
          <w:lang w:val="kk-KZ"/>
          <w14:ligatures w14:val="none"/>
        </w:rPr>
        <w:t>мәселелері</w:t>
      </w:r>
      <w:r w:rsidRPr="005319D6">
        <w:rPr>
          <w:rFonts w:eastAsia="Calibri" w:cs="Times New Roman"/>
          <w:lang w:val="kk-KZ"/>
        </w:rPr>
        <w:t xml:space="preserve"> өндірушілердің күрделі материалдық және қаржылық жағдайына байланысты, олар әрқашан мемлекеттің қолдауына сене алмайды, нәтижесінде </w:t>
      </w:r>
      <w:r w:rsidR="0070005D" w:rsidRPr="005319D6">
        <w:rPr>
          <w:rFonts w:eastAsia="Calibri" w:cs="Times New Roman"/>
          <w:lang w:val="kk-KZ"/>
        </w:rPr>
        <w:t>к</w:t>
      </w:r>
      <w:r w:rsidRPr="005319D6">
        <w:rPr>
          <w:rFonts w:eastAsia="Calibri" w:cs="Times New Roman"/>
          <w:lang w:val="kk-KZ"/>
        </w:rPr>
        <w:t xml:space="preserve">әсіпорында инновациялық әзірлемелерді енгізу оларға тәуекел факторы болып көрінеді. Сонымен қатар, шетелдік тәжірибені ескере отырып, экономиканың аграрлық секторына инвестиция тартуға ықпал ететін инновацияларды енгізудің маңызды алғышарттары бар [159] </w:t>
      </w:r>
    </w:p>
    <w:p w14:paraId="0C6EBA99" w14:textId="5C6D85EF" w:rsidR="00250D1D" w:rsidRPr="005319D6" w:rsidRDefault="00777EDA" w:rsidP="00991A9C">
      <w:pPr>
        <w:spacing w:after="0"/>
        <w:ind w:firstLine="567"/>
        <w:jc w:val="both"/>
        <w:rPr>
          <w:rFonts w:eastAsia="Calibri" w:cs="Times New Roman"/>
          <w:lang w:val="kk-KZ" w:eastAsia="kk-KZ" w:bidi="kk-KZ"/>
        </w:rPr>
      </w:pPr>
      <w:r w:rsidRPr="005319D6">
        <w:rPr>
          <w:rFonts w:eastAsia="Calibri" w:cs="Times New Roman"/>
          <w:lang w:val="kk-KZ"/>
        </w:rPr>
        <w:t>2</w:t>
      </w:r>
      <w:r w:rsidR="0001263A" w:rsidRPr="005319D6">
        <w:rPr>
          <w:rFonts w:eastAsia="Calibri" w:cs="Times New Roman"/>
          <w:lang w:val="kk-KZ"/>
        </w:rPr>
        <w:t>-формулаға сәйкес оның индексі арқылы есептеуге болатын мемлекеттік қолдауды (GSn) ескере отырып, инновациялық технологияларды дамыту әлеуетін анықтаймыз.</w:t>
      </w:r>
    </w:p>
    <w:p w14:paraId="0EF93F6D" w14:textId="619128A3" w:rsidR="00250D1D" w:rsidRPr="005319D6" w:rsidRDefault="00250D1D" w:rsidP="00991A9C">
      <w:pPr>
        <w:widowControl w:val="0"/>
        <w:tabs>
          <w:tab w:val="left" w:pos="1152"/>
          <w:tab w:val="left" w:pos="1672"/>
          <w:tab w:val="left" w:pos="1859"/>
          <w:tab w:val="left" w:pos="2560"/>
          <w:tab w:val="left" w:pos="3266"/>
          <w:tab w:val="left" w:pos="3404"/>
          <w:tab w:val="left" w:pos="6365"/>
        </w:tabs>
        <w:spacing w:after="0"/>
        <w:ind w:firstLine="567"/>
        <w:jc w:val="right"/>
        <w:rPr>
          <w:rFonts w:eastAsia="Times New Roman" w:cs="Times New Roman"/>
          <w:kern w:val="0"/>
          <w:szCs w:val="28"/>
          <w:lang w:val="kk-KZ" w:eastAsia="kk-KZ" w:bidi="kk-KZ"/>
          <w14:ligatures w14:val="none"/>
        </w:rPr>
      </w:pPr>
      <w:r w:rsidRPr="005319D6">
        <w:rPr>
          <w:rFonts w:eastAsia="Calibri" w:cs="Times New Roman"/>
          <w:noProof/>
          <w:lang w:eastAsia="ru-RU"/>
        </w:rPr>
        <w:drawing>
          <wp:inline distT="0" distB="0" distL="0" distR="0" wp14:anchorId="117608B6" wp14:editId="608DC06D">
            <wp:extent cx="2239959" cy="574562"/>
            <wp:effectExtent l="0" t="0" r="0" b="0"/>
            <wp:docPr id="9595256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25631" name=""/>
                    <pic:cNvPicPr/>
                  </pic:nvPicPr>
                  <pic:blipFill>
                    <a:blip r:embed="rId20"/>
                    <a:stretch>
                      <a:fillRect/>
                    </a:stretch>
                  </pic:blipFill>
                  <pic:spPr>
                    <a:xfrm>
                      <a:off x="0" y="0"/>
                      <a:ext cx="2258070" cy="579208"/>
                    </a:xfrm>
                    <a:prstGeom prst="rect">
                      <a:avLst/>
                    </a:prstGeom>
                  </pic:spPr>
                </pic:pic>
              </a:graphicData>
            </a:graphic>
          </wp:inline>
        </w:drawing>
      </w:r>
      <w:r w:rsidRPr="005319D6">
        <w:rPr>
          <w:rFonts w:eastAsia="Times New Roman" w:cs="Times New Roman"/>
          <w:kern w:val="0"/>
          <w:szCs w:val="28"/>
          <w:lang w:val="kk-KZ" w:eastAsia="kk-KZ" w:bidi="kk-KZ"/>
          <w14:ligatures w14:val="none"/>
        </w:rPr>
        <w:tab/>
      </w:r>
      <w:r w:rsidRPr="005319D6">
        <w:rPr>
          <w:rFonts w:eastAsia="Times New Roman" w:cs="Times New Roman"/>
          <w:kern w:val="0"/>
          <w:szCs w:val="28"/>
          <w:lang w:val="kk-KZ" w:eastAsia="kk-KZ" w:bidi="kk-KZ"/>
          <w14:ligatures w14:val="none"/>
        </w:rPr>
        <w:tab/>
      </w:r>
      <w:r w:rsidRPr="005319D6">
        <w:rPr>
          <w:rFonts w:eastAsia="Times New Roman" w:cs="Times New Roman"/>
          <w:kern w:val="0"/>
          <w:szCs w:val="28"/>
          <w:lang w:val="kk-KZ" w:eastAsia="kk-KZ" w:bidi="kk-KZ"/>
          <w14:ligatures w14:val="none"/>
        </w:rPr>
        <w:tab/>
        <w:t>(</w:t>
      </w:r>
      <w:r w:rsidR="00777EDA" w:rsidRPr="005319D6">
        <w:rPr>
          <w:rFonts w:eastAsia="Times New Roman" w:cs="Times New Roman"/>
          <w:kern w:val="0"/>
          <w:szCs w:val="28"/>
          <w:lang w:val="kk-KZ" w:eastAsia="kk-KZ" w:bidi="kk-KZ"/>
          <w14:ligatures w14:val="none"/>
        </w:rPr>
        <w:t>2</w:t>
      </w:r>
      <w:r w:rsidRPr="005319D6">
        <w:rPr>
          <w:rFonts w:eastAsia="Times New Roman" w:cs="Times New Roman"/>
          <w:kern w:val="0"/>
          <w:szCs w:val="28"/>
          <w:lang w:val="kk-KZ" w:eastAsia="kk-KZ" w:bidi="kk-KZ"/>
          <w14:ligatures w14:val="none"/>
        </w:rPr>
        <w:t>)</w:t>
      </w:r>
    </w:p>
    <w:p w14:paraId="0B02E2C9" w14:textId="77777777" w:rsidR="00250D1D" w:rsidRPr="005319D6" w:rsidRDefault="00250D1D" w:rsidP="00991A9C">
      <w:pPr>
        <w:widowControl w:val="0"/>
        <w:spacing w:after="0"/>
        <w:ind w:firstLine="567"/>
        <w:jc w:val="both"/>
        <w:rPr>
          <w:rFonts w:eastAsia="Times New Roman" w:cs="Times New Roman"/>
          <w:kern w:val="0"/>
          <w:szCs w:val="28"/>
          <w:lang w:val="kk-KZ" w:eastAsia="kk-KZ" w:bidi="kk-KZ"/>
          <w14:ligatures w14:val="none"/>
        </w:rPr>
      </w:pPr>
    </w:p>
    <w:p w14:paraId="08C2F69D" w14:textId="2BBB38B8" w:rsidR="00250D1D" w:rsidRPr="005319D6" w:rsidRDefault="0001263A" w:rsidP="00991A9C">
      <w:pPr>
        <w:spacing w:after="0"/>
        <w:ind w:firstLine="567"/>
        <w:jc w:val="both"/>
        <w:rPr>
          <w:rFonts w:eastAsia="Times New Roman" w:cs="Times New Roman"/>
          <w:kern w:val="0"/>
          <w:szCs w:val="28"/>
          <w:lang w:val="kk-KZ" w:eastAsia="kk-KZ" w:bidi="kk-KZ"/>
          <w14:ligatures w14:val="none"/>
        </w:rPr>
      </w:pPr>
      <w:r w:rsidRPr="005319D6">
        <w:rPr>
          <w:rFonts w:eastAsia="Times New Roman" w:cs="Times New Roman"/>
          <w:kern w:val="0"/>
          <w:szCs w:val="28"/>
          <w:lang w:val="kk-KZ" w:eastAsia="kk-KZ" w:bidi="kk-KZ"/>
          <w14:ligatures w14:val="none"/>
        </w:rPr>
        <w:t>Мұндағы G</w:t>
      </w:r>
      <w:r w:rsidRPr="005319D6">
        <w:rPr>
          <w:rFonts w:eastAsia="Times New Roman" w:cs="Times New Roman"/>
          <w:kern w:val="0"/>
          <w:szCs w:val="28"/>
          <w:vertAlign w:val="subscript"/>
          <w:lang w:val="kk-KZ" w:eastAsia="kk-KZ" w:bidi="kk-KZ"/>
          <w14:ligatures w14:val="none"/>
        </w:rPr>
        <w:t>Sn</w:t>
      </w:r>
      <w:r w:rsidRPr="005319D6">
        <w:rPr>
          <w:rFonts w:eastAsia="Times New Roman" w:cs="Times New Roman"/>
          <w:kern w:val="0"/>
          <w:szCs w:val="28"/>
          <w:lang w:val="kk-KZ" w:eastAsia="kk-KZ" w:bidi="kk-KZ"/>
          <w14:ligatures w14:val="none"/>
        </w:rPr>
        <w:t xml:space="preserve"> АӨК N-кәсіпорнының инновациялық белсенділігін арттыруға бағытталған қаржыландыру көлемін білдіреді</w:t>
      </w:r>
      <w:r w:rsidR="00250D1D" w:rsidRPr="005319D6">
        <w:rPr>
          <w:rFonts w:eastAsia="Times New Roman" w:cs="Times New Roman"/>
          <w:kern w:val="0"/>
          <w:szCs w:val="28"/>
          <w:lang w:val="kk-KZ" w:eastAsia="kk-KZ" w:bidi="kk-KZ"/>
          <w14:ligatures w14:val="none"/>
        </w:rPr>
        <w:t xml:space="preserve">, </w:t>
      </w:r>
      <w:r w:rsidRPr="005319D6">
        <w:rPr>
          <w:rFonts w:eastAsia="Times New Roman" w:cs="Times New Roman"/>
          <w:kern w:val="0"/>
          <w:szCs w:val="28"/>
          <w:lang w:val="kk-KZ" w:eastAsia="kk-KZ" w:bidi="kk-KZ"/>
          <w14:ligatures w14:val="none"/>
        </w:rPr>
        <w:t>G-астық және басқа да дәнді дақылдар өндіру саласындағы инновациялық белсенділікті қолдау үшін қаржылық көмек көлемі, S-дәнді және бұршақты дақылдардың аймақтық ауданы,</w:t>
      </w:r>
      <w:r w:rsidR="00422107" w:rsidRPr="005319D6">
        <w:rPr>
          <w:rFonts w:eastAsia="Times New Roman" w:cs="Times New Roman"/>
          <w:kern w:val="0"/>
          <w:szCs w:val="28"/>
          <w:lang w:val="kk-KZ" w:eastAsia="kk-KZ" w:bidi="kk-KZ"/>
          <w14:ligatures w14:val="none"/>
        </w:rPr>
        <w:t xml:space="preserve"> </w:t>
      </w:r>
      <w:r w:rsidRPr="005319D6">
        <w:rPr>
          <w:rFonts w:eastAsia="Times New Roman" w:cs="Times New Roman"/>
          <w:kern w:val="0"/>
          <w:szCs w:val="28"/>
          <w:lang w:val="kk-KZ" w:eastAsia="kk-KZ" w:bidi="kk-KZ"/>
          <w14:ligatures w14:val="none"/>
        </w:rPr>
        <w:t xml:space="preserve">Sn -n-ші кәсіпорындағы дәнді және бұршақ дақылдарының ауданы, </w:t>
      </w:r>
      <w:r w:rsidR="00250D1D" w:rsidRPr="005319D6">
        <w:rPr>
          <w:rFonts w:eastAsia="Times New Roman" w:cs="Times New Roman"/>
          <w:kern w:val="0"/>
          <w:szCs w:val="28"/>
          <w:lang w:val="kk-KZ" w:eastAsia="kk-KZ" w:bidi="kk-KZ"/>
          <w14:ligatures w14:val="none"/>
        </w:rPr>
        <w:t>I</w:t>
      </w:r>
      <w:r w:rsidR="00250D1D" w:rsidRPr="005319D6">
        <w:rPr>
          <w:rFonts w:eastAsia="Times New Roman" w:cs="Times New Roman"/>
          <w:kern w:val="0"/>
          <w:szCs w:val="28"/>
          <w:vertAlign w:val="subscript"/>
          <w:lang w:val="kk-KZ" w:eastAsia="kk-KZ" w:bidi="kk-KZ"/>
          <w14:ligatures w14:val="none"/>
        </w:rPr>
        <w:t>IP</w:t>
      </w:r>
      <w:r w:rsidR="00422107" w:rsidRPr="005319D6">
        <w:rPr>
          <w:rFonts w:eastAsia="Times New Roman" w:cs="Times New Roman"/>
          <w:kern w:val="0"/>
          <w:szCs w:val="28"/>
          <w:lang w:val="kk-KZ" w:eastAsia="kk-KZ" w:bidi="kk-KZ"/>
          <w14:ligatures w14:val="none"/>
        </w:rPr>
        <w:t xml:space="preserve"> </w:t>
      </w:r>
      <w:r w:rsidRPr="005319D6">
        <w:rPr>
          <w:rFonts w:eastAsia="Times New Roman" w:cs="Times New Roman"/>
          <w:kern w:val="0"/>
          <w:szCs w:val="28"/>
          <w:lang w:val="kk-KZ" w:eastAsia="kk-KZ" w:bidi="kk-KZ"/>
          <w14:ligatures w14:val="none"/>
        </w:rPr>
        <w:t>-</w:t>
      </w:r>
      <w:r w:rsidR="00422107" w:rsidRPr="005319D6">
        <w:rPr>
          <w:rFonts w:eastAsia="Times New Roman" w:cs="Times New Roman"/>
          <w:kern w:val="0"/>
          <w:szCs w:val="28"/>
          <w:lang w:val="kk-KZ" w:eastAsia="kk-KZ" w:bidi="kk-KZ"/>
          <w14:ligatures w14:val="none"/>
        </w:rPr>
        <w:t xml:space="preserve"> </w:t>
      </w:r>
      <w:r w:rsidRPr="005319D6">
        <w:rPr>
          <w:rFonts w:eastAsia="Times New Roman" w:cs="Times New Roman"/>
          <w:kern w:val="0"/>
          <w:szCs w:val="28"/>
          <w:lang w:val="kk-KZ" w:eastAsia="kk-KZ" w:bidi="kk-KZ"/>
          <w14:ligatures w14:val="none"/>
        </w:rPr>
        <w:t>инновациялық әлеует индексі,</w:t>
      </w:r>
      <w:r w:rsidR="00C91E18" w:rsidRPr="005319D6">
        <w:rPr>
          <w:rFonts w:eastAsia="Times New Roman" w:cs="Times New Roman"/>
          <w:kern w:val="0"/>
          <w:szCs w:val="28"/>
          <w:lang w:val="kk-KZ" w:eastAsia="kk-KZ" w:bidi="kk-KZ"/>
          <w14:ligatures w14:val="none"/>
        </w:rPr>
        <w:t xml:space="preserve"> </w:t>
      </w:r>
      <w:r w:rsidR="00250D1D" w:rsidRPr="005319D6">
        <w:rPr>
          <w:rFonts w:eastAsia="Times New Roman" w:cs="Times New Roman"/>
          <w:kern w:val="0"/>
          <w:szCs w:val="28"/>
          <w:lang w:val="kk-KZ" w:eastAsia="kk-KZ" w:bidi="kk-KZ"/>
          <w14:ligatures w14:val="none"/>
        </w:rPr>
        <w:t>∑n I</w:t>
      </w:r>
      <w:r w:rsidR="00250D1D" w:rsidRPr="005319D6">
        <w:rPr>
          <w:rFonts w:eastAsia="Times New Roman" w:cs="Times New Roman"/>
          <w:kern w:val="0"/>
          <w:szCs w:val="28"/>
          <w:vertAlign w:val="subscript"/>
          <w:lang w:val="kk-KZ" w:eastAsia="kk-KZ" w:bidi="kk-KZ"/>
          <w14:ligatures w14:val="none"/>
        </w:rPr>
        <w:t>IP</w:t>
      </w:r>
      <w:r w:rsidR="00250D1D" w:rsidRPr="005319D6">
        <w:rPr>
          <w:rFonts w:eastAsia="Times New Roman" w:cs="Times New Roman"/>
          <w:kern w:val="0"/>
          <w:szCs w:val="28"/>
          <w:lang w:val="kk-KZ" w:eastAsia="kk-KZ" w:bidi="kk-KZ"/>
          <w14:ligatures w14:val="none"/>
        </w:rPr>
        <w:t xml:space="preserve"> </w:t>
      </w:r>
      <w:r w:rsidR="00276DB6" w:rsidRPr="005319D6">
        <w:rPr>
          <w:rFonts w:eastAsia="Times New Roman" w:cs="Times New Roman"/>
          <w:kern w:val="0"/>
          <w:szCs w:val="28"/>
          <w:lang w:val="kk-KZ" w:eastAsia="kk-KZ" w:bidi="kk-KZ"/>
          <w14:ligatures w14:val="none"/>
        </w:rPr>
        <w:t>- дәнді дақылдарға маманданған АӨК өңірлік кәсіпорындарының инновациялық әлеуеті индекстерінің жиынтығы,</w:t>
      </w:r>
      <w:r w:rsidR="00C91E18" w:rsidRPr="005319D6">
        <w:rPr>
          <w:rFonts w:eastAsia="Times New Roman" w:cs="Times New Roman"/>
          <w:kern w:val="0"/>
          <w:szCs w:val="28"/>
          <w:lang w:val="kk-KZ" w:eastAsia="kk-KZ" w:bidi="kk-KZ"/>
          <w14:ligatures w14:val="none"/>
        </w:rPr>
        <w:t xml:space="preserve"> </w:t>
      </w:r>
      <w:r w:rsidR="00250D1D" w:rsidRPr="005319D6">
        <w:rPr>
          <w:rFonts w:eastAsia="Times New Roman" w:cs="Times New Roman"/>
          <w:kern w:val="0"/>
          <w:szCs w:val="28"/>
          <w:lang w:val="kk-KZ" w:eastAsia="kk-KZ" w:bidi="kk-KZ"/>
          <w14:ligatures w14:val="none"/>
        </w:rPr>
        <w:t xml:space="preserve">Wj </w:t>
      </w:r>
      <w:r w:rsidR="00276DB6" w:rsidRPr="005319D6">
        <w:rPr>
          <w:rFonts w:eastAsia="Times New Roman" w:cs="Times New Roman"/>
          <w:kern w:val="0"/>
          <w:szCs w:val="28"/>
          <w:lang w:val="kk-KZ" w:eastAsia="kk-KZ" w:bidi="kk-KZ"/>
          <w14:ligatures w14:val="none"/>
        </w:rPr>
        <w:t>- жалпы егіс алқабындағы үлестің маңыздылық коэффициенті,</w:t>
      </w:r>
      <w:r w:rsidR="00C91E18" w:rsidRPr="005319D6">
        <w:rPr>
          <w:rFonts w:eastAsia="Times New Roman" w:cs="Times New Roman"/>
          <w:kern w:val="0"/>
          <w:szCs w:val="28"/>
          <w:lang w:val="kk-KZ" w:eastAsia="kk-KZ" w:bidi="kk-KZ"/>
          <w14:ligatures w14:val="none"/>
        </w:rPr>
        <w:t xml:space="preserve"> </w:t>
      </w:r>
      <w:r w:rsidR="00250D1D" w:rsidRPr="005319D6">
        <w:rPr>
          <w:rFonts w:eastAsia="Times New Roman" w:cs="Times New Roman"/>
          <w:kern w:val="0"/>
          <w:szCs w:val="28"/>
          <w:lang w:val="kk-KZ" w:eastAsia="kk-KZ" w:bidi="kk-KZ"/>
          <w14:ligatures w14:val="none"/>
        </w:rPr>
        <w:t>Wk</w:t>
      </w:r>
      <w:r w:rsidR="00276DB6" w:rsidRPr="005319D6">
        <w:rPr>
          <w:rFonts w:eastAsia="Times New Roman" w:cs="Times New Roman"/>
          <w:kern w:val="0"/>
          <w:szCs w:val="28"/>
          <w:lang w:val="kk-KZ" w:eastAsia="kk-KZ" w:bidi="kk-KZ"/>
          <w14:ligatures w14:val="none"/>
        </w:rPr>
        <w:t xml:space="preserve"> -</w:t>
      </w:r>
      <w:r w:rsidR="00276DB6" w:rsidRPr="005319D6">
        <w:rPr>
          <w:lang w:val="kk-KZ"/>
        </w:rPr>
        <w:t xml:space="preserve"> </w:t>
      </w:r>
      <w:r w:rsidR="00276DB6" w:rsidRPr="005319D6">
        <w:rPr>
          <w:rFonts w:eastAsia="Times New Roman" w:cs="Times New Roman"/>
          <w:kern w:val="0"/>
          <w:szCs w:val="28"/>
          <w:lang w:val="kk-KZ" w:eastAsia="kk-KZ" w:bidi="kk-KZ"/>
          <w14:ligatures w14:val="none"/>
        </w:rPr>
        <w:t>инновациялық әлеует индекстерінің жиынтығындағы үлестің маңыздылық коэффициенті [160].</w:t>
      </w:r>
    </w:p>
    <w:p w14:paraId="642E466D" w14:textId="77777777" w:rsidR="00265F37" w:rsidRPr="005319D6" w:rsidRDefault="00276DB6" w:rsidP="00991A9C">
      <w:pPr>
        <w:spacing w:after="0"/>
        <w:ind w:firstLine="567"/>
        <w:jc w:val="both"/>
        <w:rPr>
          <w:rFonts w:eastAsia="Times New Roman" w:cs="Times New Roman"/>
          <w:kern w:val="0"/>
          <w:szCs w:val="28"/>
          <w:lang w:val="kk-KZ" w:eastAsia="kk-KZ" w:bidi="kk-KZ"/>
          <w14:ligatures w14:val="none"/>
        </w:rPr>
      </w:pPr>
      <w:r w:rsidRPr="005319D6">
        <w:rPr>
          <w:rFonts w:eastAsia="Times New Roman" w:cs="Times New Roman"/>
          <w:kern w:val="0"/>
          <w:szCs w:val="28"/>
          <w:lang w:val="kk-KZ" w:eastAsia="kk-KZ" w:bidi="kk-KZ"/>
          <w14:ligatures w14:val="none"/>
        </w:rPr>
        <w:t>Аймақтың орналасу ерекшеліктері және аграрлық секторды дамыту қажеттіліктерінің мөлшері мемлекеттік қолдау мөлшеріне айтарлықтай әсер етеді бұл маңыздылық коэффициенттерінің өзгеруіне әсер етеді.</w:t>
      </w:r>
      <w:r w:rsidR="00265F37" w:rsidRPr="005319D6">
        <w:rPr>
          <w:rFonts w:eastAsia="Times New Roman" w:cs="Times New Roman"/>
          <w:kern w:val="0"/>
          <w:szCs w:val="28"/>
          <w:lang w:val="kk-KZ" w:eastAsia="kk-KZ" w:bidi="kk-KZ"/>
          <w14:ligatures w14:val="none"/>
        </w:rPr>
        <w:t xml:space="preserve"> </w:t>
      </w:r>
    </w:p>
    <w:p w14:paraId="6F6D9A1A" w14:textId="65AC31E8" w:rsidR="00265F37" w:rsidRPr="005319D6" w:rsidRDefault="00276DB6" w:rsidP="00991A9C">
      <w:pPr>
        <w:spacing w:after="0"/>
        <w:ind w:firstLine="567"/>
        <w:jc w:val="both"/>
        <w:rPr>
          <w:rFonts w:eastAsia="Times New Roman" w:cs="Times New Roman"/>
          <w:kern w:val="0"/>
          <w:szCs w:val="28"/>
          <w:lang w:val="kk-KZ" w:eastAsia="kk-KZ" w:bidi="kk-KZ"/>
          <w14:ligatures w14:val="none"/>
        </w:rPr>
      </w:pPr>
      <w:r w:rsidRPr="005319D6">
        <w:rPr>
          <w:rFonts w:eastAsia="Times New Roman" w:cs="Times New Roman"/>
          <w:kern w:val="0"/>
          <w:szCs w:val="28"/>
          <w:lang w:val="kk-KZ" w:eastAsia="kk-KZ" w:bidi="kk-KZ"/>
          <w14:ligatures w14:val="none"/>
        </w:rPr>
        <w:t>Қостанай облысының дәнді және бұршақты дақылдарды өсіруге маманданған ерікті түрде іріктелген аграрлық кәсіпорындары үшін қолдау дәрежесін айқындай отырып, егіс алқаптарының көлемі мен жоғары, орташа немесе төмен болуы мүмкін инновациялық әлеуеті бойынша ұйымдар арасындағы айырмашылықтарды байқауға болады (</w:t>
      </w:r>
      <w:r w:rsidR="002D3BD0">
        <w:rPr>
          <w:rFonts w:eastAsia="Times New Roman" w:cs="Times New Roman"/>
          <w:kern w:val="0"/>
          <w:szCs w:val="28"/>
          <w:lang w:val="kk-KZ" w:eastAsia="kk-KZ" w:bidi="kk-KZ"/>
          <w14:ligatures w14:val="none"/>
        </w:rPr>
        <w:t>48</w:t>
      </w:r>
      <w:r w:rsidRPr="005319D6">
        <w:rPr>
          <w:rFonts w:eastAsia="Times New Roman" w:cs="Times New Roman"/>
          <w:kern w:val="0"/>
          <w:szCs w:val="28"/>
          <w:lang w:val="kk-KZ" w:eastAsia="kk-KZ" w:bidi="kk-KZ"/>
          <w14:ligatures w14:val="none"/>
        </w:rPr>
        <w:t>-кесте)</w:t>
      </w:r>
      <w:r w:rsidR="00250D1D" w:rsidRPr="005319D6">
        <w:rPr>
          <w:rFonts w:eastAsia="Times New Roman" w:cs="Times New Roman"/>
          <w:kern w:val="0"/>
          <w:szCs w:val="28"/>
          <w:lang w:val="kk-KZ" w:eastAsia="kk-KZ" w:bidi="kk-KZ"/>
          <w14:ligatures w14:val="none"/>
        </w:rPr>
        <w:t>.</w:t>
      </w:r>
      <w:r w:rsidR="00991A9C" w:rsidRPr="005319D6">
        <w:rPr>
          <w:rFonts w:eastAsia="Times New Roman" w:cs="Times New Roman"/>
          <w:kern w:val="0"/>
          <w:szCs w:val="28"/>
          <w:lang w:val="kk-KZ" w:eastAsia="kk-KZ" w:bidi="kk-KZ"/>
          <w14:ligatures w14:val="none"/>
        </w:rPr>
        <w:t xml:space="preserve"> </w:t>
      </w:r>
      <w:r w:rsidR="002D3BD0">
        <w:rPr>
          <w:rFonts w:eastAsia="Times New Roman" w:cs="Times New Roman"/>
          <w:kern w:val="0"/>
          <w:szCs w:val="28"/>
          <w:lang w:val="kk-KZ" w:eastAsia="kk-KZ" w:bidi="kk-KZ"/>
          <w14:ligatures w14:val="none"/>
        </w:rPr>
        <w:t>48</w:t>
      </w:r>
      <w:r w:rsidR="00265F37" w:rsidRPr="005319D6">
        <w:rPr>
          <w:rFonts w:eastAsia="Times New Roman" w:cs="Times New Roman"/>
          <w:kern w:val="0"/>
          <w:szCs w:val="28"/>
          <w:lang w:val="kk-KZ" w:eastAsia="kk-KZ" w:bidi="kk-KZ"/>
          <w14:ligatures w14:val="none"/>
        </w:rPr>
        <w:t xml:space="preserve">-кестенің деректеріне сәйкес, Қостанай облысында инновациялық белсенділікті ынталандыру үшін бюджеттік көмектің жалпы мөлшері 60 миллион теңгені құрайды, нәтижесінде бюджет қаражатын бөлу көлемі ұйымның дәнді-бұршақты дақылдардың жиынтық ауданындағы үлесіне байланысты айтарлықтай өзгеруі мүмкін. Әрбір аграрлық өндірушіге цифрландырудың инновациялық технологияларын, селекцияның соңғы жетістіктерін, биологиялық қоспаларды қолдануды, </w:t>
      </w:r>
      <w:r w:rsidR="0070005D" w:rsidRPr="005319D6">
        <w:rPr>
          <w:rFonts w:eastAsia="Times New Roman" w:cs="Times New Roman"/>
          <w:kern w:val="0"/>
          <w:szCs w:val="28"/>
          <w:lang w:val="kk-KZ" w:eastAsia="kk-KZ" w:bidi="kk-KZ"/>
          <w14:ligatures w14:val="none"/>
        </w:rPr>
        <w:t>ж</w:t>
      </w:r>
      <w:r w:rsidR="00265F37" w:rsidRPr="005319D6">
        <w:rPr>
          <w:rFonts w:eastAsia="Times New Roman" w:cs="Times New Roman"/>
          <w:kern w:val="0"/>
          <w:szCs w:val="28"/>
          <w:lang w:val="kk-KZ" w:eastAsia="kk-KZ" w:bidi="kk-KZ"/>
          <w14:ligatures w14:val="none"/>
        </w:rPr>
        <w:t>ер ресурстарын өңдеуде дәлдік пен органикалық заттарды ескеретін жеке тәсіл қажет.</w:t>
      </w:r>
      <w:r w:rsidR="00422107" w:rsidRPr="005319D6">
        <w:rPr>
          <w:rFonts w:eastAsia="Times New Roman" w:cs="Times New Roman"/>
          <w:kern w:val="0"/>
          <w:szCs w:val="28"/>
          <w:lang w:val="kk-KZ" w:eastAsia="kk-KZ" w:bidi="kk-KZ"/>
          <w14:ligatures w14:val="none"/>
        </w:rPr>
        <w:t xml:space="preserve"> </w:t>
      </w:r>
      <w:r w:rsidR="00265F37" w:rsidRPr="005319D6">
        <w:rPr>
          <w:rFonts w:eastAsia="Times New Roman" w:cs="Times New Roman"/>
          <w:kern w:val="0"/>
          <w:szCs w:val="28"/>
          <w:lang w:val="kk-KZ" w:eastAsia="kk-KZ" w:bidi="kk-KZ"/>
          <w14:ligatures w14:val="none"/>
        </w:rPr>
        <w:t xml:space="preserve">Осы факторлардың жиынтығы аграрлық секторда мемлекеттік қолдауды бөлудің өзекті стратегиясын әзірлеуге ықпал етеді. Аграрлық сектордағы селекцияның соңғы жетістіктері селекциялық әдістерді қолдану арқылы аграрлық сектордағы процестерді жеделдетуге бағытталған. </w:t>
      </w:r>
    </w:p>
    <w:p w14:paraId="6AD00E32" w14:textId="11F961BB" w:rsidR="00265F37" w:rsidRPr="005319D6" w:rsidRDefault="00265F37" w:rsidP="00250D1D">
      <w:pPr>
        <w:widowControl w:val="0"/>
        <w:spacing w:after="0"/>
        <w:ind w:firstLine="580"/>
        <w:jc w:val="both"/>
        <w:rPr>
          <w:rFonts w:eastAsia="Times New Roman" w:cs="Times New Roman"/>
          <w:kern w:val="0"/>
          <w:szCs w:val="28"/>
          <w:lang w:val="kk-KZ" w:eastAsia="kk-KZ" w:bidi="kk-KZ"/>
          <w14:ligatures w14:val="none"/>
        </w:rPr>
        <w:sectPr w:rsidR="00265F37" w:rsidRPr="005319D6" w:rsidSect="00EE0710">
          <w:headerReference w:type="default" r:id="rId21"/>
          <w:footerReference w:type="even" r:id="rId22"/>
          <w:footerReference w:type="default" r:id="rId23"/>
          <w:headerReference w:type="first" r:id="rId24"/>
          <w:footerReference w:type="first" r:id="rId25"/>
          <w:endnotePr>
            <w:numFmt w:val="decimal"/>
          </w:endnotePr>
          <w:type w:val="nextColumn"/>
          <w:pgSz w:w="11900" w:h="16840"/>
          <w:pgMar w:top="1134" w:right="567" w:bottom="1134" w:left="1701" w:header="0" w:footer="716" w:gutter="0"/>
          <w:pgNumType w:start="1"/>
          <w:cols w:space="720"/>
          <w:noEndnote/>
          <w:titlePg/>
          <w:docGrid w:linePitch="381"/>
        </w:sectPr>
      </w:pPr>
    </w:p>
    <w:p w14:paraId="4ABD72F3" w14:textId="51633510" w:rsidR="00250D1D" w:rsidRPr="005319D6" w:rsidRDefault="000A64C7" w:rsidP="00DA30A2">
      <w:pPr>
        <w:widowControl w:val="0"/>
        <w:spacing w:after="0"/>
        <w:rPr>
          <w:rFonts w:eastAsia="Times New Roman" w:cs="Times New Roman"/>
          <w:kern w:val="0"/>
          <w:szCs w:val="28"/>
          <w:lang w:val="kk-KZ" w:eastAsia="kk-KZ" w:bidi="kk-KZ"/>
          <w14:ligatures w14:val="none"/>
        </w:rPr>
      </w:pPr>
      <w:bookmarkStart w:id="36" w:name="_Hlk173935787"/>
      <w:r w:rsidRPr="005319D6">
        <w:rPr>
          <w:rFonts w:eastAsia="Times New Roman" w:cs="Times New Roman"/>
          <w:color w:val="0D0D0D" w:themeColor="text1" w:themeTint="F2"/>
          <w:szCs w:val="28"/>
          <w:lang w:val="kk-KZ"/>
        </w:rPr>
        <w:t xml:space="preserve">Кесте </w:t>
      </w:r>
      <w:r w:rsidR="002D3BD0">
        <w:rPr>
          <w:rFonts w:eastAsia="Times New Roman" w:cs="Times New Roman"/>
          <w:color w:val="0D0D0D" w:themeColor="text1" w:themeTint="F2"/>
          <w:szCs w:val="28"/>
          <w:lang w:val="kk-KZ"/>
        </w:rPr>
        <w:t>48</w:t>
      </w:r>
      <w:r w:rsidRPr="005319D6">
        <w:rPr>
          <w:rFonts w:eastAsia="Times New Roman" w:cs="Times New Roman"/>
          <w:color w:val="0D0D0D" w:themeColor="text1" w:themeTint="F2"/>
          <w:szCs w:val="28"/>
          <w:lang w:val="kk-KZ"/>
        </w:rPr>
        <w:t xml:space="preserve"> </w:t>
      </w:r>
      <w:r w:rsidR="00B22745" w:rsidRPr="005319D6">
        <w:rPr>
          <w:rFonts w:eastAsia="Times New Roman" w:cs="Times New Roman"/>
          <w:color w:val="0D0D0D" w:themeColor="text1" w:themeTint="F2"/>
          <w:szCs w:val="28"/>
          <w:lang w:val="kk-KZ"/>
        </w:rPr>
        <w:t>–</w:t>
      </w:r>
      <w:r w:rsidRPr="005319D6">
        <w:rPr>
          <w:rFonts w:eastAsia="Times New Roman" w:cs="Times New Roman"/>
          <w:color w:val="0D0D0D" w:themeColor="text1" w:themeTint="F2"/>
          <w:szCs w:val="28"/>
          <w:lang w:val="kk-KZ"/>
        </w:rPr>
        <w:t xml:space="preserve"> </w:t>
      </w:r>
      <w:r w:rsidR="00C91E18" w:rsidRPr="005319D6">
        <w:rPr>
          <w:rFonts w:eastAsia="Times New Roman" w:cs="Times New Roman"/>
          <w:kern w:val="0"/>
          <w:szCs w:val="28"/>
          <w:lang w:val="kk-KZ" w:eastAsia="kk-KZ" w:bidi="kk-KZ"/>
          <w14:ligatures w14:val="none"/>
        </w:rPr>
        <w:t xml:space="preserve">Қостанай облысының </w:t>
      </w:r>
      <w:r w:rsidR="00705266" w:rsidRPr="005319D6">
        <w:rPr>
          <w:rFonts w:eastAsia="Times New Roman" w:cs="Times New Roman"/>
          <w:kern w:val="0"/>
          <w:szCs w:val="28"/>
          <w:lang w:val="kk-KZ" w:eastAsia="kk-KZ" w:bidi="kk-KZ"/>
          <w14:ligatures w14:val="none"/>
        </w:rPr>
        <w:t>ауылшаруаш</w:t>
      </w:r>
      <w:r w:rsidR="00C91E18" w:rsidRPr="005319D6">
        <w:rPr>
          <w:rFonts w:eastAsia="Times New Roman" w:cs="Times New Roman"/>
          <w:kern w:val="0"/>
          <w:szCs w:val="28"/>
          <w:lang w:val="kk-KZ" w:eastAsia="kk-KZ" w:bidi="kk-KZ"/>
          <w14:ligatures w14:val="none"/>
        </w:rPr>
        <w:t>ылығы кәсіпорындарына инновацияларды енгізу үшін бюджеттік көмекті бөлу</w:t>
      </w:r>
    </w:p>
    <w:tbl>
      <w:tblPr>
        <w:tblOverlap w:val="never"/>
        <w:tblW w:w="14596" w:type="dxa"/>
        <w:tblLayout w:type="fixed"/>
        <w:tblCellMar>
          <w:left w:w="10" w:type="dxa"/>
          <w:right w:w="10" w:type="dxa"/>
        </w:tblCellMar>
        <w:tblLook w:val="04A0" w:firstRow="1" w:lastRow="0" w:firstColumn="1" w:lastColumn="0" w:noHBand="0" w:noVBand="1"/>
      </w:tblPr>
      <w:tblGrid>
        <w:gridCol w:w="994"/>
        <w:gridCol w:w="844"/>
        <w:gridCol w:w="1988"/>
        <w:gridCol w:w="3264"/>
        <w:gridCol w:w="710"/>
        <w:gridCol w:w="706"/>
        <w:gridCol w:w="566"/>
        <w:gridCol w:w="715"/>
        <w:gridCol w:w="994"/>
        <w:gridCol w:w="1133"/>
        <w:gridCol w:w="845"/>
        <w:gridCol w:w="1133"/>
        <w:gridCol w:w="704"/>
      </w:tblGrid>
      <w:tr w:rsidR="00C91E18" w:rsidRPr="005319D6" w14:paraId="36D73964" w14:textId="77777777" w:rsidTr="00F52A68">
        <w:trPr>
          <w:trHeight w:hRule="exact" w:val="288"/>
        </w:trPr>
        <w:tc>
          <w:tcPr>
            <w:tcW w:w="994" w:type="dxa"/>
            <w:vMerge w:val="restart"/>
            <w:tcBorders>
              <w:top w:val="single" w:sz="4" w:space="0" w:color="auto"/>
              <w:left w:val="single" w:sz="4" w:space="0" w:color="auto"/>
            </w:tcBorders>
            <w:shd w:val="clear" w:color="auto" w:fill="FFFFFF"/>
            <w:textDirection w:val="btLr"/>
          </w:tcPr>
          <w:p w14:paraId="60EFA593" w14:textId="224C9F5C" w:rsidR="00C91E18" w:rsidRPr="005319D6" w:rsidRDefault="00C91E18" w:rsidP="00C91E1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Инновациялық әлеует деңгейі</w:t>
            </w:r>
            <w:r w:rsidRPr="005319D6">
              <w:rPr>
                <w:rFonts w:eastAsia="Times New Roman" w:cs="Times New Roman"/>
                <w:kern w:val="0"/>
                <w:sz w:val="24"/>
                <w:szCs w:val="24"/>
                <w:lang w:eastAsia="kk-KZ" w:bidi="kk-KZ"/>
                <w14:ligatures w14:val="none"/>
              </w:rPr>
              <w:tab/>
            </w:r>
          </w:p>
        </w:tc>
        <w:tc>
          <w:tcPr>
            <w:tcW w:w="844" w:type="dxa"/>
            <w:vMerge w:val="restart"/>
            <w:tcBorders>
              <w:top w:val="single" w:sz="4" w:space="0" w:color="auto"/>
              <w:left w:val="single" w:sz="4" w:space="0" w:color="auto"/>
            </w:tcBorders>
            <w:shd w:val="clear" w:color="auto" w:fill="FFFFFF"/>
            <w:textDirection w:val="btLr"/>
          </w:tcPr>
          <w:p w14:paraId="64AFD550" w14:textId="60DEBAF0" w:rsidR="00C91E18" w:rsidRPr="005319D6" w:rsidRDefault="00C91E18" w:rsidP="00C91E1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Инновациялық әлеует индексі бойынша рейтингтегі орын</w:t>
            </w:r>
          </w:p>
        </w:tc>
        <w:tc>
          <w:tcPr>
            <w:tcW w:w="1988" w:type="dxa"/>
            <w:vMerge w:val="restart"/>
            <w:tcBorders>
              <w:top w:val="single" w:sz="4" w:space="0" w:color="auto"/>
              <w:left w:val="single" w:sz="4" w:space="0" w:color="auto"/>
            </w:tcBorders>
            <w:shd w:val="clear" w:color="auto" w:fill="FFFFFF"/>
            <w:vAlign w:val="center"/>
          </w:tcPr>
          <w:p w14:paraId="489740E5" w14:textId="7F8E5AC4" w:rsidR="00C91E18" w:rsidRPr="005319D6" w:rsidRDefault="00C91E18" w:rsidP="00C91E18">
            <w:pPr>
              <w:widowControl w:val="0"/>
              <w:spacing w:after="0"/>
              <w:jc w:val="center"/>
              <w:rPr>
                <w:rFonts w:eastAsia="Times New Roman" w:cs="Times New Roman"/>
                <w:kern w:val="0"/>
                <w:sz w:val="24"/>
                <w:szCs w:val="24"/>
                <w:lang w:eastAsia="kk-KZ" w:bidi="kk-KZ"/>
                <w14:ligatures w14:val="none"/>
              </w:rPr>
            </w:pPr>
            <w:r w:rsidRPr="005319D6">
              <w:rPr>
                <w:rStyle w:val="ezkurwreuab5ozgtqnkl"/>
                <w:sz w:val="24"/>
                <w:szCs w:val="24"/>
              </w:rPr>
              <w:t>Аудан</w:t>
            </w:r>
          </w:p>
        </w:tc>
        <w:tc>
          <w:tcPr>
            <w:tcW w:w="3264" w:type="dxa"/>
            <w:vMerge w:val="restart"/>
            <w:tcBorders>
              <w:top w:val="single" w:sz="4" w:space="0" w:color="auto"/>
              <w:left w:val="single" w:sz="4" w:space="0" w:color="auto"/>
            </w:tcBorders>
            <w:shd w:val="clear" w:color="auto" w:fill="FFFFFF"/>
            <w:vAlign w:val="center"/>
          </w:tcPr>
          <w:p w14:paraId="6DA15B11" w14:textId="15E28492" w:rsidR="00C91E18" w:rsidRPr="005319D6" w:rsidRDefault="00C91E18" w:rsidP="00C91E18">
            <w:pPr>
              <w:widowControl w:val="0"/>
              <w:spacing w:after="0"/>
              <w:jc w:val="center"/>
              <w:rPr>
                <w:rFonts w:eastAsia="Times New Roman" w:cs="Times New Roman"/>
                <w:kern w:val="0"/>
                <w:sz w:val="24"/>
                <w:szCs w:val="24"/>
                <w:lang w:eastAsia="kk-KZ" w:bidi="kk-KZ"/>
                <w14:ligatures w14:val="none"/>
              </w:rPr>
            </w:pPr>
            <w:r w:rsidRPr="005319D6">
              <w:rPr>
                <w:rStyle w:val="ezkurwreuab5ozgtqnkl"/>
                <w:sz w:val="24"/>
                <w:szCs w:val="24"/>
              </w:rPr>
              <w:t>Ұйымның</w:t>
            </w:r>
            <w:r w:rsidRPr="005319D6">
              <w:rPr>
                <w:sz w:val="24"/>
                <w:szCs w:val="24"/>
              </w:rPr>
              <w:t xml:space="preserve"> </w:t>
            </w:r>
            <w:r w:rsidRPr="005319D6">
              <w:rPr>
                <w:rStyle w:val="ezkurwreuab5ozgtqnkl"/>
                <w:sz w:val="24"/>
                <w:szCs w:val="24"/>
              </w:rPr>
              <w:t>атауы</w:t>
            </w:r>
          </w:p>
        </w:tc>
        <w:tc>
          <w:tcPr>
            <w:tcW w:w="710" w:type="dxa"/>
            <w:vMerge w:val="restart"/>
            <w:tcBorders>
              <w:top w:val="single" w:sz="4" w:space="0" w:color="auto"/>
              <w:left w:val="single" w:sz="4" w:space="0" w:color="auto"/>
            </w:tcBorders>
            <w:shd w:val="clear" w:color="auto" w:fill="FFFFFF"/>
            <w:textDirection w:val="btLr"/>
          </w:tcPr>
          <w:p w14:paraId="622F9F1F" w14:textId="3593C17D" w:rsidR="00C91E18" w:rsidRPr="005319D6" w:rsidRDefault="00C91E18" w:rsidP="00C91E1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Егіс алаңы, га</w:t>
            </w:r>
          </w:p>
        </w:tc>
        <w:tc>
          <w:tcPr>
            <w:tcW w:w="706" w:type="dxa"/>
            <w:vMerge w:val="restart"/>
            <w:tcBorders>
              <w:top w:val="single" w:sz="4" w:space="0" w:color="auto"/>
              <w:left w:val="single" w:sz="4" w:space="0" w:color="auto"/>
            </w:tcBorders>
            <w:shd w:val="clear" w:color="auto" w:fill="FFFFFF"/>
            <w:textDirection w:val="btLr"/>
          </w:tcPr>
          <w:p w14:paraId="57F86385" w14:textId="43621859" w:rsidR="00C91E18" w:rsidRPr="005319D6" w:rsidRDefault="00C91E18" w:rsidP="00C91E1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Қарқындылығы, тг. егіс алқабының 1 гектарына</w:t>
            </w:r>
          </w:p>
        </w:tc>
        <w:tc>
          <w:tcPr>
            <w:tcW w:w="566" w:type="dxa"/>
            <w:vMerge w:val="restart"/>
            <w:tcBorders>
              <w:top w:val="single" w:sz="4" w:space="0" w:color="auto"/>
              <w:left w:val="single" w:sz="4" w:space="0" w:color="auto"/>
            </w:tcBorders>
            <w:shd w:val="clear" w:color="auto" w:fill="FFFFFF"/>
            <w:textDirection w:val="btLr"/>
          </w:tcPr>
          <w:p w14:paraId="6F0EB76F" w14:textId="3DE64385" w:rsidR="00C91E18" w:rsidRPr="005319D6" w:rsidRDefault="00C91E18" w:rsidP="00C91E1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Өнімділік, 1 гектардан ц</w:t>
            </w:r>
            <w:r w:rsidRPr="005319D6">
              <w:rPr>
                <w:rFonts w:eastAsia="Times New Roman" w:cs="Times New Roman"/>
                <w:kern w:val="0"/>
                <w:sz w:val="24"/>
                <w:szCs w:val="24"/>
                <w:lang w:eastAsia="kk-KZ" w:bidi="kk-KZ"/>
                <w14:ligatures w14:val="none"/>
              </w:rPr>
              <w:tab/>
            </w:r>
          </w:p>
        </w:tc>
        <w:tc>
          <w:tcPr>
            <w:tcW w:w="715" w:type="dxa"/>
            <w:vMerge w:val="restart"/>
            <w:tcBorders>
              <w:top w:val="single" w:sz="4" w:space="0" w:color="auto"/>
              <w:left w:val="single" w:sz="4" w:space="0" w:color="auto"/>
            </w:tcBorders>
            <w:shd w:val="clear" w:color="auto" w:fill="FFFFFF"/>
            <w:textDirection w:val="btLr"/>
          </w:tcPr>
          <w:p w14:paraId="22A02087" w14:textId="557E9FAD" w:rsidR="00C91E18" w:rsidRPr="005319D6" w:rsidRDefault="00C91E18" w:rsidP="00C91E1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Инновациялық әлеует индексі</w:t>
            </w:r>
          </w:p>
        </w:tc>
        <w:tc>
          <w:tcPr>
            <w:tcW w:w="4105" w:type="dxa"/>
            <w:gridSpan w:val="4"/>
            <w:tcBorders>
              <w:top w:val="single" w:sz="4" w:space="0" w:color="auto"/>
              <w:left w:val="single" w:sz="4" w:space="0" w:color="auto"/>
            </w:tcBorders>
            <w:shd w:val="clear" w:color="auto" w:fill="FFFFFF"/>
            <w:vAlign w:val="center"/>
          </w:tcPr>
          <w:p w14:paraId="740C909D" w14:textId="37171E4D" w:rsidR="00C91E1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Қолдау көлемі</w:t>
            </w:r>
          </w:p>
        </w:tc>
        <w:tc>
          <w:tcPr>
            <w:tcW w:w="704" w:type="dxa"/>
            <w:vMerge w:val="restart"/>
            <w:tcBorders>
              <w:top w:val="single" w:sz="4" w:space="0" w:color="auto"/>
              <w:left w:val="single" w:sz="4" w:space="0" w:color="auto"/>
              <w:right w:val="single" w:sz="4" w:space="0" w:color="auto"/>
            </w:tcBorders>
            <w:shd w:val="clear" w:color="auto" w:fill="FFFFFF"/>
            <w:textDirection w:val="btLr"/>
          </w:tcPr>
          <w:p w14:paraId="2114D25F" w14:textId="67433500" w:rsidR="00C91E18" w:rsidRPr="005319D6" w:rsidRDefault="00F52A68" w:rsidP="00C91E1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 xml:space="preserve">1 гектарға есепте ауытқу, </w:t>
            </w:r>
            <w:r w:rsidR="00C91E18" w:rsidRPr="005319D6">
              <w:rPr>
                <w:rFonts w:eastAsia="Times New Roman" w:cs="Times New Roman"/>
                <w:kern w:val="0"/>
                <w:sz w:val="24"/>
                <w:szCs w:val="24"/>
                <w:lang w:eastAsia="kk-KZ" w:bidi="kk-KZ"/>
                <w14:ligatures w14:val="none"/>
              </w:rPr>
              <w:t>тг</w:t>
            </w:r>
          </w:p>
        </w:tc>
      </w:tr>
      <w:tr w:rsidR="009E4504" w:rsidRPr="005319D6" w14:paraId="29E90314" w14:textId="77777777" w:rsidTr="00F52A68">
        <w:trPr>
          <w:trHeight w:hRule="exact" w:val="1118"/>
        </w:trPr>
        <w:tc>
          <w:tcPr>
            <w:tcW w:w="994" w:type="dxa"/>
            <w:vMerge/>
            <w:tcBorders>
              <w:left w:val="single" w:sz="4" w:space="0" w:color="auto"/>
            </w:tcBorders>
            <w:shd w:val="clear" w:color="auto" w:fill="FFFFFF"/>
            <w:textDirection w:val="btLr"/>
          </w:tcPr>
          <w:p w14:paraId="79C1719D"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844" w:type="dxa"/>
            <w:vMerge/>
            <w:tcBorders>
              <w:left w:val="single" w:sz="4" w:space="0" w:color="auto"/>
            </w:tcBorders>
            <w:shd w:val="clear" w:color="auto" w:fill="FFFFFF"/>
            <w:textDirection w:val="btLr"/>
          </w:tcPr>
          <w:p w14:paraId="0D308E66"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1988" w:type="dxa"/>
            <w:vMerge/>
            <w:tcBorders>
              <w:left w:val="single" w:sz="4" w:space="0" w:color="auto"/>
            </w:tcBorders>
            <w:shd w:val="clear" w:color="auto" w:fill="FFFFFF"/>
          </w:tcPr>
          <w:p w14:paraId="1AD383FF"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3264" w:type="dxa"/>
            <w:vMerge/>
            <w:tcBorders>
              <w:left w:val="single" w:sz="4" w:space="0" w:color="auto"/>
            </w:tcBorders>
            <w:shd w:val="clear" w:color="auto" w:fill="FFFFFF"/>
          </w:tcPr>
          <w:p w14:paraId="3F7B962B"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710" w:type="dxa"/>
            <w:vMerge/>
            <w:tcBorders>
              <w:left w:val="single" w:sz="4" w:space="0" w:color="auto"/>
            </w:tcBorders>
            <w:shd w:val="clear" w:color="auto" w:fill="FFFFFF"/>
            <w:textDirection w:val="btLr"/>
          </w:tcPr>
          <w:p w14:paraId="033CC2DF"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706" w:type="dxa"/>
            <w:vMerge/>
            <w:tcBorders>
              <w:left w:val="single" w:sz="4" w:space="0" w:color="auto"/>
            </w:tcBorders>
            <w:shd w:val="clear" w:color="auto" w:fill="FFFFFF"/>
            <w:textDirection w:val="btLr"/>
          </w:tcPr>
          <w:p w14:paraId="4D0C90EB"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566" w:type="dxa"/>
            <w:vMerge/>
            <w:tcBorders>
              <w:left w:val="single" w:sz="4" w:space="0" w:color="auto"/>
            </w:tcBorders>
            <w:shd w:val="clear" w:color="auto" w:fill="FFFFFF"/>
            <w:textDirection w:val="btLr"/>
          </w:tcPr>
          <w:p w14:paraId="76207225"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715" w:type="dxa"/>
            <w:vMerge/>
            <w:tcBorders>
              <w:left w:val="single" w:sz="4" w:space="0" w:color="auto"/>
            </w:tcBorders>
            <w:shd w:val="clear" w:color="auto" w:fill="FFFFFF"/>
            <w:textDirection w:val="btLr"/>
          </w:tcPr>
          <w:p w14:paraId="55C7E010"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2127" w:type="dxa"/>
            <w:gridSpan w:val="2"/>
            <w:tcBorders>
              <w:top w:val="single" w:sz="4" w:space="0" w:color="auto"/>
              <w:left w:val="single" w:sz="4" w:space="0" w:color="auto"/>
            </w:tcBorders>
            <w:shd w:val="clear" w:color="auto" w:fill="FFFFFF"/>
            <w:vAlign w:val="center"/>
          </w:tcPr>
          <w:p w14:paraId="6FEBB1EE" w14:textId="40CB717F" w:rsidR="00250D1D"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Жалпы егіс алқабындағы үлесті негізге ала отырып</w:t>
            </w:r>
          </w:p>
        </w:tc>
        <w:tc>
          <w:tcPr>
            <w:tcW w:w="1978" w:type="dxa"/>
            <w:gridSpan w:val="2"/>
            <w:tcBorders>
              <w:top w:val="single" w:sz="4" w:space="0" w:color="auto"/>
              <w:left w:val="single" w:sz="4" w:space="0" w:color="auto"/>
            </w:tcBorders>
            <w:shd w:val="clear" w:color="auto" w:fill="FFFFFF"/>
            <w:vAlign w:val="center"/>
          </w:tcPr>
          <w:p w14:paraId="4015FBC9" w14:textId="778B9476" w:rsidR="00250D1D"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Инновациялық әлеует индексін ескере отырып</w:t>
            </w:r>
          </w:p>
        </w:tc>
        <w:tc>
          <w:tcPr>
            <w:tcW w:w="704" w:type="dxa"/>
            <w:vMerge/>
            <w:tcBorders>
              <w:left w:val="single" w:sz="4" w:space="0" w:color="auto"/>
              <w:right w:val="single" w:sz="4" w:space="0" w:color="auto"/>
            </w:tcBorders>
            <w:shd w:val="clear" w:color="auto" w:fill="FFFFFF"/>
            <w:textDirection w:val="btLr"/>
          </w:tcPr>
          <w:p w14:paraId="26691F78"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r>
      <w:tr w:rsidR="009E4504" w:rsidRPr="005319D6" w14:paraId="048866F0" w14:textId="77777777" w:rsidTr="00C91E18">
        <w:trPr>
          <w:trHeight w:hRule="exact" w:val="1541"/>
        </w:trPr>
        <w:tc>
          <w:tcPr>
            <w:tcW w:w="994" w:type="dxa"/>
            <w:vMerge/>
            <w:tcBorders>
              <w:left w:val="single" w:sz="4" w:space="0" w:color="auto"/>
            </w:tcBorders>
            <w:shd w:val="clear" w:color="auto" w:fill="FFFFFF"/>
            <w:textDirection w:val="btLr"/>
          </w:tcPr>
          <w:p w14:paraId="6B27F0DA"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844" w:type="dxa"/>
            <w:vMerge/>
            <w:tcBorders>
              <w:left w:val="single" w:sz="4" w:space="0" w:color="auto"/>
            </w:tcBorders>
            <w:shd w:val="clear" w:color="auto" w:fill="FFFFFF"/>
            <w:textDirection w:val="btLr"/>
          </w:tcPr>
          <w:p w14:paraId="764FCC2F"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1988" w:type="dxa"/>
            <w:vMerge/>
            <w:tcBorders>
              <w:left w:val="single" w:sz="4" w:space="0" w:color="auto"/>
            </w:tcBorders>
            <w:shd w:val="clear" w:color="auto" w:fill="FFFFFF"/>
          </w:tcPr>
          <w:p w14:paraId="6E5923FA"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3264" w:type="dxa"/>
            <w:vMerge/>
            <w:tcBorders>
              <w:left w:val="single" w:sz="4" w:space="0" w:color="auto"/>
            </w:tcBorders>
            <w:shd w:val="clear" w:color="auto" w:fill="FFFFFF"/>
          </w:tcPr>
          <w:p w14:paraId="6CC6263A"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710" w:type="dxa"/>
            <w:vMerge/>
            <w:tcBorders>
              <w:left w:val="single" w:sz="4" w:space="0" w:color="auto"/>
            </w:tcBorders>
            <w:shd w:val="clear" w:color="auto" w:fill="FFFFFF"/>
            <w:textDirection w:val="btLr"/>
          </w:tcPr>
          <w:p w14:paraId="08B57B61"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706" w:type="dxa"/>
            <w:vMerge/>
            <w:tcBorders>
              <w:left w:val="single" w:sz="4" w:space="0" w:color="auto"/>
            </w:tcBorders>
            <w:shd w:val="clear" w:color="auto" w:fill="FFFFFF"/>
            <w:textDirection w:val="btLr"/>
          </w:tcPr>
          <w:p w14:paraId="354AF8E7"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566" w:type="dxa"/>
            <w:vMerge/>
            <w:tcBorders>
              <w:left w:val="single" w:sz="4" w:space="0" w:color="auto"/>
            </w:tcBorders>
            <w:shd w:val="clear" w:color="auto" w:fill="FFFFFF"/>
            <w:textDirection w:val="btLr"/>
          </w:tcPr>
          <w:p w14:paraId="183B8665"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715" w:type="dxa"/>
            <w:vMerge/>
            <w:tcBorders>
              <w:left w:val="single" w:sz="4" w:space="0" w:color="auto"/>
            </w:tcBorders>
            <w:shd w:val="clear" w:color="auto" w:fill="FFFFFF"/>
            <w:textDirection w:val="btLr"/>
          </w:tcPr>
          <w:p w14:paraId="3E9F8751"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994" w:type="dxa"/>
            <w:tcBorders>
              <w:top w:val="single" w:sz="4" w:space="0" w:color="auto"/>
              <w:left w:val="single" w:sz="4" w:space="0" w:color="auto"/>
            </w:tcBorders>
            <w:shd w:val="clear" w:color="auto" w:fill="FFFFFF"/>
          </w:tcPr>
          <w:p w14:paraId="0916F1DD" w14:textId="38A8EEF5" w:rsidR="00250D1D" w:rsidRPr="005319D6" w:rsidRDefault="00F52A68"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Барлығы</w:t>
            </w:r>
            <w:r w:rsidR="00250D1D" w:rsidRPr="005319D6">
              <w:rPr>
                <w:rFonts w:eastAsia="Times New Roman" w:cs="Times New Roman"/>
                <w:kern w:val="0"/>
                <w:sz w:val="24"/>
                <w:szCs w:val="24"/>
                <w:lang w:eastAsia="kk-KZ" w:bidi="kk-KZ"/>
                <w14:ligatures w14:val="none"/>
              </w:rPr>
              <w:t xml:space="preserve">, </w:t>
            </w:r>
            <w:r w:rsidRPr="005319D6">
              <w:rPr>
                <w:rFonts w:eastAsia="Times New Roman" w:cs="Times New Roman"/>
                <w:color w:val="0D0D0D" w:themeColor="text1" w:themeTint="F2"/>
                <w:sz w:val="24"/>
                <w:szCs w:val="24"/>
              </w:rPr>
              <w:t>мың</w:t>
            </w:r>
            <w:r w:rsidR="00250D1D" w:rsidRPr="005319D6">
              <w:rPr>
                <w:rFonts w:eastAsia="Times New Roman" w:cs="Times New Roman"/>
                <w:kern w:val="0"/>
                <w:sz w:val="24"/>
                <w:szCs w:val="24"/>
                <w:lang w:eastAsia="kk-KZ" w:bidi="kk-KZ"/>
                <w14:ligatures w14:val="none"/>
              </w:rPr>
              <w:t>. тг.</w:t>
            </w:r>
          </w:p>
        </w:tc>
        <w:tc>
          <w:tcPr>
            <w:tcW w:w="1133" w:type="dxa"/>
            <w:tcBorders>
              <w:top w:val="single" w:sz="4" w:space="0" w:color="auto"/>
              <w:left w:val="single" w:sz="4" w:space="0" w:color="auto"/>
            </w:tcBorders>
            <w:shd w:val="clear" w:color="auto" w:fill="FFFFFF"/>
          </w:tcPr>
          <w:p w14:paraId="5049710B" w14:textId="132D0491" w:rsidR="00250D1D" w:rsidRPr="005319D6" w:rsidRDefault="00F52A68"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 га егіс алқабына, тг.</w:t>
            </w:r>
          </w:p>
        </w:tc>
        <w:tc>
          <w:tcPr>
            <w:tcW w:w="845" w:type="dxa"/>
            <w:tcBorders>
              <w:top w:val="single" w:sz="4" w:space="0" w:color="auto"/>
              <w:left w:val="single" w:sz="4" w:space="0" w:color="auto"/>
            </w:tcBorders>
            <w:shd w:val="clear" w:color="auto" w:fill="FFFFFF"/>
          </w:tcPr>
          <w:p w14:paraId="2C8290F5" w14:textId="1F5A2D76" w:rsidR="00250D1D" w:rsidRPr="005319D6" w:rsidRDefault="00F52A68"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Барлығы</w:t>
            </w:r>
            <w:r w:rsidR="00250D1D" w:rsidRPr="005319D6">
              <w:rPr>
                <w:rFonts w:eastAsia="Times New Roman" w:cs="Times New Roman"/>
                <w:kern w:val="0"/>
                <w:sz w:val="24"/>
                <w:szCs w:val="24"/>
                <w:lang w:eastAsia="kk-KZ" w:bidi="kk-KZ"/>
                <w14:ligatures w14:val="none"/>
              </w:rPr>
              <w:t xml:space="preserve">, </w:t>
            </w:r>
            <w:r w:rsidRPr="005319D6">
              <w:rPr>
                <w:rFonts w:eastAsia="Times New Roman" w:cs="Times New Roman"/>
                <w:color w:val="0D0D0D" w:themeColor="text1" w:themeTint="F2"/>
                <w:sz w:val="24"/>
                <w:szCs w:val="24"/>
              </w:rPr>
              <w:t>мың</w:t>
            </w:r>
            <w:r w:rsidR="00250D1D" w:rsidRPr="005319D6">
              <w:rPr>
                <w:rFonts w:eastAsia="Times New Roman" w:cs="Times New Roman"/>
                <w:kern w:val="0"/>
                <w:sz w:val="24"/>
                <w:szCs w:val="24"/>
                <w:lang w:eastAsia="kk-KZ" w:bidi="kk-KZ"/>
                <w14:ligatures w14:val="none"/>
              </w:rPr>
              <w:t>. тг.</w:t>
            </w:r>
          </w:p>
        </w:tc>
        <w:tc>
          <w:tcPr>
            <w:tcW w:w="1133" w:type="dxa"/>
            <w:tcBorders>
              <w:top w:val="single" w:sz="4" w:space="0" w:color="auto"/>
              <w:left w:val="single" w:sz="4" w:space="0" w:color="auto"/>
            </w:tcBorders>
            <w:shd w:val="clear" w:color="auto" w:fill="FFFFFF"/>
          </w:tcPr>
          <w:p w14:paraId="27FFD84E" w14:textId="6B06C0A7" w:rsidR="00250D1D" w:rsidRPr="005319D6" w:rsidRDefault="00F52A68"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 га егіс алқабына, тг.</w:t>
            </w:r>
          </w:p>
        </w:tc>
        <w:tc>
          <w:tcPr>
            <w:tcW w:w="704" w:type="dxa"/>
            <w:vMerge/>
            <w:tcBorders>
              <w:left w:val="single" w:sz="4" w:space="0" w:color="auto"/>
              <w:right w:val="single" w:sz="4" w:space="0" w:color="auto"/>
            </w:tcBorders>
            <w:shd w:val="clear" w:color="auto" w:fill="FFFFFF"/>
            <w:textDirection w:val="btLr"/>
          </w:tcPr>
          <w:p w14:paraId="1D19DEE3"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r>
      <w:tr w:rsidR="00F52A68" w:rsidRPr="005319D6" w14:paraId="6B88BDFD" w14:textId="77777777" w:rsidTr="00F52A68">
        <w:trPr>
          <w:trHeight w:hRule="exact" w:val="307"/>
        </w:trPr>
        <w:tc>
          <w:tcPr>
            <w:tcW w:w="994" w:type="dxa"/>
            <w:vMerge w:val="restart"/>
            <w:tcBorders>
              <w:top w:val="single" w:sz="4" w:space="0" w:color="auto"/>
              <w:left w:val="single" w:sz="4" w:space="0" w:color="auto"/>
            </w:tcBorders>
            <w:shd w:val="clear" w:color="auto" w:fill="FFFFFF"/>
            <w:vAlign w:val="center"/>
          </w:tcPr>
          <w:p w14:paraId="037CA0A3"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sz w:val="24"/>
                <w:szCs w:val="24"/>
              </w:rPr>
              <w:t>Жоғары</w:t>
            </w:r>
          </w:p>
          <w:p w14:paraId="7FE1A8B3" w14:textId="2BFF7D74"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p>
        </w:tc>
        <w:tc>
          <w:tcPr>
            <w:tcW w:w="844" w:type="dxa"/>
            <w:tcBorders>
              <w:top w:val="single" w:sz="4" w:space="0" w:color="auto"/>
              <w:left w:val="single" w:sz="4" w:space="0" w:color="auto"/>
            </w:tcBorders>
            <w:shd w:val="clear" w:color="auto" w:fill="FFFFFF"/>
            <w:vAlign w:val="bottom"/>
          </w:tcPr>
          <w:p w14:paraId="0F11DEFB"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w:t>
            </w:r>
          </w:p>
        </w:tc>
        <w:tc>
          <w:tcPr>
            <w:tcW w:w="1988" w:type="dxa"/>
            <w:tcBorders>
              <w:top w:val="single" w:sz="4" w:space="0" w:color="auto"/>
              <w:left w:val="single" w:sz="4" w:space="0" w:color="auto"/>
            </w:tcBorders>
            <w:shd w:val="clear" w:color="auto" w:fill="FFFFFF"/>
            <w:vAlign w:val="bottom"/>
          </w:tcPr>
          <w:p w14:paraId="3BA3F1B7" w14:textId="0E28646A" w:rsidR="00F52A68" w:rsidRPr="005319D6" w:rsidRDefault="0070005D" w:rsidP="0070005D">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val="kk-KZ" w:eastAsia="kk-KZ" w:bidi="kk-KZ"/>
                <w14:ligatures w14:val="none"/>
              </w:rPr>
              <w:t>Қ</w:t>
            </w:r>
            <w:r w:rsidR="00F52A68" w:rsidRPr="005319D6">
              <w:rPr>
                <w:rFonts w:eastAsia="Times New Roman" w:cs="Times New Roman"/>
                <w:kern w:val="0"/>
                <w:sz w:val="24"/>
                <w:szCs w:val="24"/>
                <w:lang w:eastAsia="kk-KZ" w:bidi="kk-KZ"/>
                <w14:ligatures w14:val="none"/>
              </w:rPr>
              <w:t>арасу</w:t>
            </w:r>
          </w:p>
        </w:tc>
        <w:tc>
          <w:tcPr>
            <w:tcW w:w="3264" w:type="dxa"/>
            <w:tcBorders>
              <w:top w:val="single" w:sz="4" w:space="0" w:color="auto"/>
              <w:left w:val="single" w:sz="4" w:space="0" w:color="auto"/>
            </w:tcBorders>
            <w:shd w:val="clear" w:color="auto" w:fill="FFFFFF"/>
            <w:vAlign w:val="bottom"/>
          </w:tcPr>
          <w:p w14:paraId="1B7CCB9B" w14:textId="691CCB94" w:rsidR="00F52A68" w:rsidRPr="005319D6" w:rsidRDefault="00F52A68" w:rsidP="0046194D">
            <w:pPr>
              <w:widowControl w:val="0"/>
              <w:spacing w:after="0"/>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ЖШС «Караман-К»</w:t>
            </w:r>
          </w:p>
        </w:tc>
        <w:tc>
          <w:tcPr>
            <w:tcW w:w="710" w:type="dxa"/>
            <w:tcBorders>
              <w:top w:val="single" w:sz="4" w:space="0" w:color="auto"/>
              <w:left w:val="single" w:sz="4" w:space="0" w:color="auto"/>
            </w:tcBorders>
            <w:shd w:val="clear" w:color="auto" w:fill="FFFFFF"/>
            <w:vAlign w:val="bottom"/>
          </w:tcPr>
          <w:p w14:paraId="1D9BAFC9"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18096</w:t>
            </w:r>
          </w:p>
        </w:tc>
        <w:tc>
          <w:tcPr>
            <w:tcW w:w="706" w:type="dxa"/>
            <w:tcBorders>
              <w:top w:val="single" w:sz="4" w:space="0" w:color="auto"/>
              <w:left w:val="single" w:sz="4" w:space="0" w:color="auto"/>
            </w:tcBorders>
            <w:shd w:val="clear" w:color="auto" w:fill="FFFFFF"/>
            <w:vAlign w:val="bottom"/>
          </w:tcPr>
          <w:p w14:paraId="78B36784"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179958</w:t>
            </w:r>
          </w:p>
        </w:tc>
        <w:tc>
          <w:tcPr>
            <w:tcW w:w="566" w:type="dxa"/>
            <w:tcBorders>
              <w:top w:val="single" w:sz="4" w:space="0" w:color="auto"/>
              <w:left w:val="single" w:sz="4" w:space="0" w:color="auto"/>
            </w:tcBorders>
            <w:shd w:val="clear" w:color="auto" w:fill="FFFFFF"/>
            <w:vAlign w:val="bottom"/>
          </w:tcPr>
          <w:p w14:paraId="15972752"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186</w:t>
            </w:r>
          </w:p>
        </w:tc>
        <w:tc>
          <w:tcPr>
            <w:tcW w:w="715" w:type="dxa"/>
            <w:tcBorders>
              <w:top w:val="single" w:sz="4" w:space="0" w:color="auto"/>
              <w:left w:val="single" w:sz="4" w:space="0" w:color="auto"/>
            </w:tcBorders>
            <w:shd w:val="clear" w:color="auto" w:fill="FFFFFF"/>
            <w:vAlign w:val="bottom"/>
          </w:tcPr>
          <w:p w14:paraId="62CC2BB6"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4,608</w:t>
            </w:r>
          </w:p>
        </w:tc>
        <w:tc>
          <w:tcPr>
            <w:tcW w:w="994" w:type="dxa"/>
            <w:tcBorders>
              <w:top w:val="single" w:sz="4" w:space="0" w:color="auto"/>
              <w:left w:val="single" w:sz="4" w:space="0" w:color="auto"/>
            </w:tcBorders>
            <w:shd w:val="clear" w:color="auto" w:fill="FFFFFF"/>
            <w:vAlign w:val="bottom"/>
          </w:tcPr>
          <w:p w14:paraId="4DB5C46D"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16860</w:t>
            </w:r>
          </w:p>
        </w:tc>
        <w:tc>
          <w:tcPr>
            <w:tcW w:w="1133" w:type="dxa"/>
            <w:tcBorders>
              <w:top w:val="single" w:sz="4" w:space="0" w:color="auto"/>
              <w:left w:val="single" w:sz="4" w:space="0" w:color="auto"/>
            </w:tcBorders>
            <w:shd w:val="clear" w:color="auto" w:fill="FFFFFF"/>
            <w:vAlign w:val="bottom"/>
          </w:tcPr>
          <w:p w14:paraId="513D653C"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5592</w:t>
            </w:r>
          </w:p>
        </w:tc>
        <w:tc>
          <w:tcPr>
            <w:tcW w:w="845" w:type="dxa"/>
            <w:tcBorders>
              <w:top w:val="single" w:sz="4" w:space="0" w:color="auto"/>
              <w:left w:val="single" w:sz="4" w:space="0" w:color="auto"/>
            </w:tcBorders>
            <w:shd w:val="clear" w:color="auto" w:fill="FFFFFF"/>
            <w:vAlign w:val="bottom"/>
          </w:tcPr>
          <w:p w14:paraId="3B618E42"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9324</w:t>
            </w:r>
          </w:p>
        </w:tc>
        <w:tc>
          <w:tcPr>
            <w:tcW w:w="1133" w:type="dxa"/>
            <w:tcBorders>
              <w:top w:val="single" w:sz="4" w:space="0" w:color="auto"/>
              <w:left w:val="single" w:sz="4" w:space="0" w:color="auto"/>
            </w:tcBorders>
            <w:shd w:val="clear" w:color="auto" w:fill="FFFFFF"/>
            <w:vAlign w:val="bottom"/>
          </w:tcPr>
          <w:p w14:paraId="289B3D30"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3090</w:t>
            </w:r>
          </w:p>
        </w:tc>
        <w:tc>
          <w:tcPr>
            <w:tcW w:w="704" w:type="dxa"/>
            <w:tcBorders>
              <w:top w:val="single" w:sz="4" w:space="0" w:color="auto"/>
              <w:left w:val="single" w:sz="4" w:space="0" w:color="auto"/>
              <w:right w:val="single" w:sz="4" w:space="0" w:color="auto"/>
            </w:tcBorders>
            <w:shd w:val="clear" w:color="auto" w:fill="FFFFFF"/>
            <w:vAlign w:val="bottom"/>
          </w:tcPr>
          <w:p w14:paraId="668731A7"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-2496</w:t>
            </w:r>
          </w:p>
        </w:tc>
      </w:tr>
      <w:tr w:rsidR="00F52A68" w:rsidRPr="005319D6" w14:paraId="3160761C" w14:textId="77777777" w:rsidTr="00F52A68">
        <w:trPr>
          <w:trHeight w:hRule="exact" w:val="312"/>
        </w:trPr>
        <w:tc>
          <w:tcPr>
            <w:tcW w:w="994" w:type="dxa"/>
            <w:vMerge/>
            <w:tcBorders>
              <w:left w:val="single" w:sz="4" w:space="0" w:color="auto"/>
            </w:tcBorders>
            <w:shd w:val="clear" w:color="auto" w:fill="FFFFFF"/>
            <w:vAlign w:val="center"/>
          </w:tcPr>
          <w:p w14:paraId="77ED8972" w14:textId="77777777" w:rsidR="00F52A68" w:rsidRPr="005319D6" w:rsidRDefault="00F52A68" w:rsidP="00F52A68">
            <w:pPr>
              <w:widowControl w:val="0"/>
              <w:spacing w:after="0"/>
              <w:jc w:val="center"/>
              <w:rPr>
                <w:rFonts w:eastAsia="Microsoft Sans Serif" w:cs="Times New Roman"/>
                <w:kern w:val="0"/>
                <w:sz w:val="24"/>
                <w:szCs w:val="24"/>
                <w:lang w:eastAsia="kk-KZ" w:bidi="kk-KZ"/>
                <w14:ligatures w14:val="none"/>
              </w:rPr>
            </w:pPr>
          </w:p>
        </w:tc>
        <w:tc>
          <w:tcPr>
            <w:tcW w:w="844" w:type="dxa"/>
            <w:tcBorders>
              <w:top w:val="single" w:sz="4" w:space="0" w:color="auto"/>
              <w:left w:val="single" w:sz="4" w:space="0" w:color="auto"/>
            </w:tcBorders>
            <w:shd w:val="clear" w:color="auto" w:fill="FFFFFF"/>
            <w:vAlign w:val="bottom"/>
          </w:tcPr>
          <w:p w14:paraId="6EBEC20A"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18</w:t>
            </w:r>
          </w:p>
        </w:tc>
        <w:tc>
          <w:tcPr>
            <w:tcW w:w="1988" w:type="dxa"/>
            <w:tcBorders>
              <w:top w:val="single" w:sz="4" w:space="0" w:color="auto"/>
              <w:left w:val="single" w:sz="4" w:space="0" w:color="auto"/>
            </w:tcBorders>
            <w:shd w:val="clear" w:color="auto" w:fill="FFFFFF"/>
            <w:vAlign w:val="bottom"/>
          </w:tcPr>
          <w:p w14:paraId="2726DB91" w14:textId="63D47A55" w:rsidR="00F52A68" w:rsidRPr="005319D6" w:rsidRDefault="0070005D" w:rsidP="0070005D">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val="kk-KZ" w:eastAsia="kk-KZ" w:bidi="kk-KZ"/>
                <w14:ligatures w14:val="none"/>
              </w:rPr>
              <w:t>Қ</w:t>
            </w:r>
            <w:r w:rsidR="00F52A68" w:rsidRPr="005319D6">
              <w:rPr>
                <w:rFonts w:eastAsia="Times New Roman" w:cs="Times New Roman"/>
                <w:kern w:val="0"/>
                <w:sz w:val="24"/>
                <w:szCs w:val="24"/>
                <w:lang w:eastAsia="kk-KZ" w:bidi="kk-KZ"/>
                <w14:ligatures w14:val="none"/>
              </w:rPr>
              <w:t>останай</w:t>
            </w:r>
          </w:p>
        </w:tc>
        <w:tc>
          <w:tcPr>
            <w:tcW w:w="3264" w:type="dxa"/>
            <w:tcBorders>
              <w:top w:val="single" w:sz="4" w:space="0" w:color="auto"/>
              <w:left w:val="single" w:sz="4" w:space="0" w:color="auto"/>
            </w:tcBorders>
            <w:shd w:val="clear" w:color="auto" w:fill="FFFFFF"/>
            <w:vAlign w:val="bottom"/>
          </w:tcPr>
          <w:p w14:paraId="18C20CBD" w14:textId="7E00544A" w:rsidR="00F52A68" w:rsidRPr="005319D6" w:rsidRDefault="00F52A68" w:rsidP="0046194D">
            <w:pPr>
              <w:widowControl w:val="0"/>
              <w:spacing w:after="0"/>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ЖШС «Нур Тоба»</w:t>
            </w:r>
          </w:p>
        </w:tc>
        <w:tc>
          <w:tcPr>
            <w:tcW w:w="710" w:type="dxa"/>
            <w:tcBorders>
              <w:top w:val="single" w:sz="4" w:space="0" w:color="auto"/>
              <w:left w:val="single" w:sz="4" w:space="0" w:color="auto"/>
            </w:tcBorders>
            <w:shd w:val="clear" w:color="auto" w:fill="FFFFFF"/>
            <w:vAlign w:val="bottom"/>
          </w:tcPr>
          <w:p w14:paraId="676F77F0"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6000</w:t>
            </w:r>
          </w:p>
        </w:tc>
        <w:tc>
          <w:tcPr>
            <w:tcW w:w="706" w:type="dxa"/>
            <w:tcBorders>
              <w:top w:val="single" w:sz="4" w:space="0" w:color="auto"/>
              <w:left w:val="single" w:sz="4" w:space="0" w:color="auto"/>
            </w:tcBorders>
            <w:shd w:val="clear" w:color="auto" w:fill="FFFFFF"/>
            <w:vAlign w:val="bottom"/>
          </w:tcPr>
          <w:p w14:paraId="3A5924C1"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155610</w:t>
            </w:r>
          </w:p>
        </w:tc>
        <w:tc>
          <w:tcPr>
            <w:tcW w:w="566" w:type="dxa"/>
            <w:tcBorders>
              <w:top w:val="single" w:sz="4" w:space="0" w:color="auto"/>
              <w:left w:val="single" w:sz="4" w:space="0" w:color="auto"/>
            </w:tcBorders>
            <w:shd w:val="clear" w:color="auto" w:fill="FFFFFF"/>
            <w:vAlign w:val="bottom"/>
          </w:tcPr>
          <w:p w14:paraId="08E3CF8A"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232,2</w:t>
            </w:r>
          </w:p>
        </w:tc>
        <w:tc>
          <w:tcPr>
            <w:tcW w:w="715" w:type="dxa"/>
            <w:tcBorders>
              <w:top w:val="single" w:sz="4" w:space="0" w:color="auto"/>
              <w:left w:val="single" w:sz="4" w:space="0" w:color="auto"/>
            </w:tcBorders>
            <w:shd w:val="clear" w:color="auto" w:fill="FFFFFF"/>
            <w:vAlign w:val="bottom"/>
          </w:tcPr>
          <w:p w14:paraId="269DA94A"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5,94</w:t>
            </w:r>
          </w:p>
        </w:tc>
        <w:tc>
          <w:tcPr>
            <w:tcW w:w="994" w:type="dxa"/>
            <w:tcBorders>
              <w:top w:val="single" w:sz="4" w:space="0" w:color="auto"/>
              <w:left w:val="single" w:sz="4" w:space="0" w:color="auto"/>
            </w:tcBorders>
            <w:shd w:val="clear" w:color="auto" w:fill="FFFFFF"/>
            <w:vAlign w:val="bottom"/>
          </w:tcPr>
          <w:p w14:paraId="097452A7"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5592</w:t>
            </w:r>
          </w:p>
        </w:tc>
        <w:tc>
          <w:tcPr>
            <w:tcW w:w="1133" w:type="dxa"/>
            <w:tcBorders>
              <w:top w:val="single" w:sz="4" w:space="0" w:color="auto"/>
              <w:left w:val="single" w:sz="4" w:space="0" w:color="auto"/>
            </w:tcBorders>
            <w:shd w:val="clear" w:color="auto" w:fill="FFFFFF"/>
            <w:vAlign w:val="bottom"/>
          </w:tcPr>
          <w:p w14:paraId="4E93912E"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5592</w:t>
            </w:r>
          </w:p>
        </w:tc>
        <w:tc>
          <w:tcPr>
            <w:tcW w:w="845" w:type="dxa"/>
            <w:tcBorders>
              <w:top w:val="single" w:sz="4" w:space="0" w:color="auto"/>
              <w:left w:val="single" w:sz="4" w:space="0" w:color="auto"/>
            </w:tcBorders>
            <w:shd w:val="clear" w:color="auto" w:fill="FFFFFF"/>
            <w:vAlign w:val="bottom"/>
          </w:tcPr>
          <w:p w14:paraId="0E357A9D"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3948</w:t>
            </w:r>
          </w:p>
        </w:tc>
        <w:tc>
          <w:tcPr>
            <w:tcW w:w="1133" w:type="dxa"/>
            <w:tcBorders>
              <w:top w:val="single" w:sz="4" w:space="0" w:color="auto"/>
              <w:left w:val="single" w:sz="4" w:space="0" w:color="auto"/>
            </w:tcBorders>
            <w:shd w:val="clear" w:color="auto" w:fill="FFFFFF"/>
            <w:vAlign w:val="bottom"/>
          </w:tcPr>
          <w:p w14:paraId="34AD97E7"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3948</w:t>
            </w:r>
          </w:p>
        </w:tc>
        <w:tc>
          <w:tcPr>
            <w:tcW w:w="704" w:type="dxa"/>
            <w:tcBorders>
              <w:top w:val="single" w:sz="4" w:space="0" w:color="auto"/>
              <w:left w:val="single" w:sz="4" w:space="0" w:color="auto"/>
              <w:right w:val="single" w:sz="4" w:space="0" w:color="auto"/>
            </w:tcBorders>
            <w:shd w:val="clear" w:color="auto" w:fill="FFFFFF"/>
            <w:vAlign w:val="bottom"/>
          </w:tcPr>
          <w:p w14:paraId="02A93B9C"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-1644</w:t>
            </w:r>
          </w:p>
        </w:tc>
      </w:tr>
      <w:tr w:rsidR="00F52A68" w:rsidRPr="005319D6" w14:paraId="5A1BA812" w14:textId="77777777" w:rsidTr="00F52A68">
        <w:trPr>
          <w:trHeight w:hRule="exact" w:val="312"/>
        </w:trPr>
        <w:tc>
          <w:tcPr>
            <w:tcW w:w="994" w:type="dxa"/>
            <w:vMerge/>
            <w:tcBorders>
              <w:left w:val="single" w:sz="4" w:space="0" w:color="auto"/>
            </w:tcBorders>
            <w:shd w:val="clear" w:color="auto" w:fill="FFFFFF"/>
            <w:vAlign w:val="center"/>
          </w:tcPr>
          <w:p w14:paraId="5C9FF0FB" w14:textId="77777777" w:rsidR="00F52A68" w:rsidRPr="005319D6" w:rsidRDefault="00F52A68" w:rsidP="00F52A68">
            <w:pPr>
              <w:widowControl w:val="0"/>
              <w:spacing w:after="0"/>
              <w:jc w:val="center"/>
              <w:rPr>
                <w:rFonts w:eastAsia="Microsoft Sans Serif" w:cs="Times New Roman"/>
                <w:kern w:val="0"/>
                <w:sz w:val="24"/>
                <w:szCs w:val="24"/>
                <w:lang w:eastAsia="kk-KZ" w:bidi="kk-KZ"/>
                <w14:ligatures w14:val="none"/>
              </w:rPr>
            </w:pPr>
          </w:p>
        </w:tc>
        <w:tc>
          <w:tcPr>
            <w:tcW w:w="844" w:type="dxa"/>
            <w:tcBorders>
              <w:top w:val="single" w:sz="4" w:space="0" w:color="auto"/>
              <w:left w:val="single" w:sz="4" w:space="0" w:color="auto"/>
            </w:tcBorders>
            <w:shd w:val="clear" w:color="auto" w:fill="FFFFFF"/>
            <w:vAlign w:val="bottom"/>
          </w:tcPr>
          <w:p w14:paraId="7EECB1BC"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54</w:t>
            </w:r>
          </w:p>
        </w:tc>
        <w:tc>
          <w:tcPr>
            <w:tcW w:w="1988" w:type="dxa"/>
            <w:tcBorders>
              <w:top w:val="single" w:sz="4" w:space="0" w:color="auto"/>
              <w:left w:val="single" w:sz="4" w:space="0" w:color="auto"/>
            </w:tcBorders>
            <w:shd w:val="clear" w:color="auto" w:fill="FFFFFF"/>
            <w:vAlign w:val="bottom"/>
          </w:tcPr>
          <w:p w14:paraId="596B705B" w14:textId="2B490DF3" w:rsidR="00F52A68" w:rsidRPr="005319D6" w:rsidRDefault="0070005D" w:rsidP="0070005D">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val="kk-KZ" w:eastAsia="kk-KZ" w:bidi="kk-KZ"/>
                <w14:ligatures w14:val="none"/>
              </w:rPr>
              <w:t>Ә</w:t>
            </w:r>
            <w:r w:rsidR="00F52A68" w:rsidRPr="005319D6">
              <w:rPr>
                <w:rFonts w:eastAsia="Times New Roman" w:cs="Times New Roman"/>
                <w:kern w:val="0"/>
                <w:sz w:val="24"/>
                <w:szCs w:val="24"/>
                <w:lang w:eastAsia="kk-KZ" w:bidi="kk-KZ"/>
                <w14:ligatures w14:val="none"/>
              </w:rPr>
              <w:t>улиек</w:t>
            </w:r>
            <w:r w:rsidRPr="005319D6">
              <w:rPr>
                <w:rFonts w:eastAsia="Times New Roman" w:cs="Times New Roman"/>
                <w:kern w:val="0"/>
                <w:sz w:val="24"/>
                <w:szCs w:val="24"/>
                <w:lang w:val="kk-KZ" w:eastAsia="kk-KZ" w:bidi="kk-KZ"/>
                <w14:ligatures w14:val="none"/>
              </w:rPr>
              <w:t>ө</w:t>
            </w:r>
            <w:r w:rsidRPr="005319D6">
              <w:rPr>
                <w:rFonts w:eastAsia="Times New Roman" w:cs="Times New Roman"/>
                <w:kern w:val="0"/>
                <w:sz w:val="24"/>
                <w:szCs w:val="24"/>
                <w:lang w:eastAsia="kk-KZ" w:bidi="kk-KZ"/>
                <w14:ligatures w14:val="none"/>
              </w:rPr>
              <w:t>л</w:t>
            </w:r>
          </w:p>
        </w:tc>
        <w:tc>
          <w:tcPr>
            <w:tcW w:w="3264" w:type="dxa"/>
            <w:tcBorders>
              <w:top w:val="single" w:sz="4" w:space="0" w:color="auto"/>
              <w:left w:val="single" w:sz="4" w:space="0" w:color="auto"/>
            </w:tcBorders>
            <w:shd w:val="clear" w:color="auto" w:fill="FFFFFF"/>
            <w:vAlign w:val="bottom"/>
          </w:tcPr>
          <w:p w14:paraId="09C24507" w14:textId="5E720D76" w:rsidR="00F52A68" w:rsidRPr="005319D6" w:rsidRDefault="00F52A68" w:rsidP="0046194D">
            <w:pPr>
              <w:widowControl w:val="0"/>
              <w:spacing w:after="0"/>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ЖШС «Ауле-Би 1»</w:t>
            </w:r>
          </w:p>
        </w:tc>
        <w:tc>
          <w:tcPr>
            <w:tcW w:w="710" w:type="dxa"/>
            <w:tcBorders>
              <w:top w:val="single" w:sz="4" w:space="0" w:color="auto"/>
              <w:left w:val="single" w:sz="4" w:space="0" w:color="auto"/>
            </w:tcBorders>
            <w:shd w:val="clear" w:color="auto" w:fill="FFFFFF"/>
            <w:vAlign w:val="bottom"/>
          </w:tcPr>
          <w:p w14:paraId="7CDEDB95"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11880</w:t>
            </w:r>
          </w:p>
        </w:tc>
        <w:tc>
          <w:tcPr>
            <w:tcW w:w="706" w:type="dxa"/>
            <w:tcBorders>
              <w:top w:val="single" w:sz="4" w:space="0" w:color="auto"/>
              <w:left w:val="single" w:sz="4" w:space="0" w:color="auto"/>
            </w:tcBorders>
            <w:shd w:val="clear" w:color="auto" w:fill="FFFFFF"/>
            <w:vAlign w:val="bottom"/>
          </w:tcPr>
          <w:p w14:paraId="0C9ACC42"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118800</w:t>
            </w:r>
          </w:p>
        </w:tc>
        <w:tc>
          <w:tcPr>
            <w:tcW w:w="566" w:type="dxa"/>
            <w:tcBorders>
              <w:top w:val="single" w:sz="4" w:space="0" w:color="auto"/>
              <w:left w:val="single" w:sz="4" w:space="0" w:color="auto"/>
            </w:tcBorders>
            <w:shd w:val="clear" w:color="auto" w:fill="FFFFFF"/>
            <w:vAlign w:val="bottom"/>
          </w:tcPr>
          <w:p w14:paraId="299AAD76"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159,6</w:t>
            </w:r>
          </w:p>
        </w:tc>
        <w:tc>
          <w:tcPr>
            <w:tcW w:w="715" w:type="dxa"/>
            <w:tcBorders>
              <w:top w:val="single" w:sz="4" w:space="0" w:color="auto"/>
              <w:left w:val="single" w:sz="4" w:space="0" w:color="auto"/>
            </w:tcBorders>
            <w:shd w:val="clear" w:color="auto" w:fill="FFFFFF"/>
            <w:vAlign w:val="bottom"/>
          </w:tcPr>
          <w:p w14:paraId="2DFD4529"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7,59</w:t>
            </w:r>
          </w:p>
        </w:tc>
        <w:tc>
          <w:tcPr>
            <w:tcW w:w="994" w:type="dxa"/>
            <w:tcBorders>
              <w:top w:val="single" w:sz="4" w:space="0" w:color="auto"/>
              <w:left w:val="single" w:sz="4" w:space="0" w:color="auto"/>
            </w:tcBorders>
            <w:shd w:val="clear" w:color="auto" w:fill="FFFFFF"/>
            <w:vAlign w:val="bottom"/>
          </w:tcPr>
          <w:p w14:paraId="6852FFB2"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11070</w:t>
            </w:r>
          </w:p>
        </w:tc>
        <w:tc>
          <w:tcPr>
            <w:tcW w:w="1133" w:type="dxa"/>
            <w:tcBorders>
              <w:top w:val="single" w:sz="4" w:space="0" w:color="auto"/>
              <w:left w:val="single" w:sz="4" w:space="0" w:color="auto"/>
            </w:tcBorders>
            <w:shd w:val="clear" w:color="auto" w:fill="FFFFFF"/>
            <w:vAlign w:val="bottom"/>
          </w:tcPr>
          <w:p w14:paraId="53284CA5"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5592</w:t>
            </w:r>
          </w:p>
        </w:tc>
        <w:tc>
          <w:tcPr>
            <w:tcW w:w="845" w:type="dxa"/>
            <w:tcBorders>
              <w:top w:val="single" w:sz="4" w:space="0" w:color="auto"/>
              <w:left w:val="single" w:sz="4" w:space="0" w:color="auto"/>
            </w:tcBorders>
            <w:shd w:val="clear" w:color="auto" w:fill="FFFFFF"/>
            <w:vAlign w:val="bottom"/>
          </w:tcPr>
          <w:p w14:paraId="4C112EE2"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7008</w:t>
            </w:r>
          </w:p>
        </w:tc>
        <w:tc>
          <w:tcPr>
            <w:tcW w:w="1133" w:type="dxa"/>
            <w:tcBorders>
              <w:top w:val="single" w:sz="4" w:space="0" w:color="auto"/>
              <w:left w:val="single" w:sz="4" w:space="0" w:color="auto"/>
            </w:tcBorders>
            <w:shd w:val="clear" w:color="auto" w:fill="FFFFFF"/>
            <w:vAlign w:val="bottom"/>
          </w:tcPr>
          <w:p w14:paraId="4A405EE1"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3540</w:t>
            </w:r>
          </w:p>
        </w:tc>
        <w:tc>
          <w:tcPr>
            <w:tcW w:w="704" w:type="dxa"/>
            <w:tcBorders>
              <w:top w:val="single" w:sz="4" w:space="0" w:color="auto"/>
              <w:left w:val="single" w:sz="4" w:space="0" w:color="auto"/>
              <w:right w:val="single" w:sz="4" w:space="0" w:color="auto"/>
            </w:tcBorders>
            <w:shd w:val="clear" w:color="auto" w:fill="FFFFFF"/>
            <w:vAlign w:val="bottom"/>
          </w:tcPr>
          <w:p w14:paraId="2284C238"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-2052</w:t>
            </w:r>
          </w:p>
        </w:tc>
      </w:tr>
      <w:tr w:rsidR="00F52A68" w:rsidRPr="005319D6" w14:paraId="34EF00E0" w14:textId="77777777" w:rsidTr="00F52A68">
        <w:trPr>
          <w:trHeight w:hRule="exact" w:val="307"/>
        </w:trPr>
        <w:tc>
          <w:tcPr>
            <w:tcW w:w="994" w:type="dxa"/>
            <w:vMerge w:val="restart"/>
            <w:tcBorders>
              <w:top w:val="single" w:sz="4" w:space="0" w:color="auto"/>
              <w:left w:val="single" w:sz="4" w:space="0" w:color="auto"/>
            </w:tcBorders>
            <w:shd w:val="clear" w:color="auto" w:fill="FFFFFF"/>
            <w:vAlign w:val="center"/>
          </w:tcPr>
          <w:p w14:paraId="43E73137"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sz w:val="24"/>
                <w:szCs w:val="24"/>
              </w:rPr>
              <w:t>Орташа</w:t>
            </w:r>
          </w:p>
          <w:p w14:paraId="720BB08C" w14:textId="481760BE"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p>
        </w:tc>
        <w:tc>
          <w:tcPr>
            <w:tcW w:w="844" w:type="dxa"/>
            <w:tcBorders>
              <w:top w:val="single" w:sz="4" w:space="0" w:color="auto"/>
              <w:left w:val="single" w:sz="4" w:space="0" w:color="auto"/>
            </w:tcBorders>
            <w:shd w:val="clear" w:color="auto" w:fill="FFFFFF"/>
            <w:vAlign w:val="bottom"/>
          </w:tcPr>
          <w:p w14:paraId="4580EE49"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222</w:t>
            </w:r>
          </w:p>
        </w:tc>
        <w:tc>
          <w:tcPr>
            <w:tcW w:w="1988" w:type="dxa"/>
            <w:tcBorders>
              <w:top w:val="single" w:sz="4" w:space="0" w:color="auto"/>
              <w:left w:val="single" w:sz="4" w:space="0" w:color="auto"/>
            </w:tcBorders>
            <w:shd w:val="clear" w:color="auto" w:fill="FFFFFF"/>
            <w:vAlign w:val="bottom"/>
          </w:tcPr>
          <w:p w14:paraId="7E423112" w14:textId="38E84FC7" w:rsidR="00F52A68" w:rsidRPr="005319D6" w:rsidRDefault="0070005D" w:rsidP="0070005D">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val="kk-KZ" w:eastAsia="kk-KZ" w:bidi="kk-KZ"/>
                <w14:ligatures w14:val="none"/>
              </w:rPr>
              <w:t>Қ</w:t>
            </w:r>
            <w:r w:rsidR="00F52A68" w:rsidRPr="005319D6">
              <w:rPr>
                <w:rFonts w:eastAsia="Times New Roman" w:cs="Times New Roman"/>
                <w:kern w:val="0"/>
                <w:sz w:val="24"/>
                <w:szCs w:val="24"/>
                <w:lang w:eastAsia="kk-KZ" w:bidi="kk-KZ"/>
                <w14:ligatures w14:val="none"/>
              </w:rPr>
              <w:t>арабалы</w:t>
            </w:r>
            <w:r w:rsidRPr="005319D6">
              <w:rPr>
                <w:rFonts w:eastAsia="Times New Roman" w:cs="Times New Roman"/>
                <w:kern w:val="0"/>
                <w:sz w:val="24"/>
                <w:szCs w:val="24"/>
                <w:lang w:val="kk-KZ" w:eastAsia="kk-KZ" w:bidi="kk-KZ"/>
                <w14:ligatures w14:val="none"/>
              </w:rPr>
              <w:t>қ</w:t>
            </w:r>
          </w:p>
        </w:tc>
        <w:tc>
          <w:tcPr>
            <w:tcW w:w="3264" w:type="dxa"/>
            <w:tcBorders>
              <w:top w:val="single" w:sz="4" w:space="0" w:color="auto"/>
              <w:left w:val="single" w:sz="4" w:space="0" w:color="auto"/>
            </w:tcBorders>
            <w:shd w:val="clear" w:color="auto" w:fill="FFFFFF"/>
            <w:vAlign w:val="bottom"/>
          </w:tcPr>
          <w:p w14:paraId="4C61757A" w14:textId="0AF395AC" w:rsidR="00F52A68" w:rsidRPr="005319D6" w:rsidRDefault="00F52A68" w:rsidP="0046194D">
            <w:pPr>
              <w:widowControl w:val="0"/>
              <w:spacing w:after="0"/>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ЖШС «АгроЦентр-Статус»</w:t>
            </w:r>
          </w:p>
        </w:tc>
        <w:tc>
          <w:tcPr>
            <w:tcW w:w="710" w:type="dxa"/>
            <w:tcBorders>
              <w:top w:val="single" w:sz="4" w:space="0" w:color="auto"/>
              <w:left w:val="single" w:sz="4" w:space="0" w:color="auto"/>
            </w:tcBorders>
            <w:shd w:val="clear" w:color="auto" w:fill="FFFFFF"/>
            <w:vAlign w:val="bottom"/>
          </w:tcPr>
          <w:p w14:paraId="51E49F90"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3000</w:t>
            </w:r>
          </w:p>
        </w:tc>
        <w:tc>
          <w:tcPr>
            <w:tcW w:w="706" w:type="dxa"/>
            <w:tcBorders>
              <w:top w:val="single" w:sz="4" w:space="0" w:color="auto"/>
              <w:left w:val="single" w:sz="4" w:space="0" w:color="auto"/>
            </w:tcBorders>
            <w:shd w:val="clear" w:color="auto" w:fill="FFFFFF"/>
            <w:vAlign w:val="bottom"/>
          </w:tcPr>
          <w:p w14:paraId="4ACA33C6"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56094</w:t>
            </w:r>
          </w:p>
        </w:tc>
        <w:tc>
          <w:tcPr>
            <w:tcW w:w="566" w:type="dxa"/>
            <w:tcBorders>
              <w:top w:val="single" w:sz="4" w:space="0" w:color="auto"/>
              <w:left w:val="single" w:sz="4" w:space="0" w:color="auto"/>
            </w:tcBorders>
            <w:shd w:val="clear" w:color="auto" w:fill="FFFFFF"/>
            <w:vAlign w:val="bottom"/>
          </w:tcPr>
          <w:p w14:paraId="4A311250"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81</w:t>
            </w:r>
          </w:p>
        </w:tc>
        <w:tc>
          <w:tcPr>
            <w:tcW w:w="715" w:type="dxa"/>
            <w:tcBorders>
              <w:top w:val="single" w:sz="4" w:space="0" w:color="auto"/>
              <w:left w:val="single" w:sz="4" w:space="0" w:color="auto"/>
            </w:tcBorders>
            <w:shd w:val="clear" w:color="auto" w:fill="FFFFFF"/>
            <w:vAlign w:val="bottom"/>
          </w:tcPr>
          <w:p w14:paraId="579869AB"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16,008</w:t>
            </w:r>
          </w:p>
        </w:tc>
        <w:tc>
          <w:tcPr>
            <w:tcW w:w="994" w:type="dxa"/>
            <w:tcBorders>
              <w:top w:val="single" w:sz="4" w:space="0" w:color="auto"/>
              <w:left w:val="single" w:sz="4" w:space="0" w:color="auto"/>
            </w:tcBorders>
            <w:shd w:val="clear" w:color="auto" w:fill="FFFFFF"/>
            <w:vAlign w:val="bottom"/>
          </w:tcPr>
          <w:p w14:paraId="0D1AA076"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2796</w:t>
            </w:r>
          </w:p>
        </w:tc>
        <w:tc>
          <w:tcPr>
            <w:tcW w:w="1133" w:type="dxa"/>
            <w:tcBorders>
              <w:top w:val="single" w:sz="4" w:space="0" w:color="auto"/>
              <w:left w:val="single" w:sz="4" w:space="0" w:color="auto"/>
            </w:tcBorders>
            <w:shd w:val="clear" w:color="auto" w:fill="FFFFFF"/>
            <w:vAlign w:val="bottom"/>
          </w:tcPr>
          <w:p w14:paraId="518A9274"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5592</w:t>
            </w:r>
          </w:p>
        </w:tc>
        <w:tc>
          <w:tcPr>
            <w:tcW w:w="845" w:type="dxa"/>
            <w:tcBorders>
              <w:top w:val="single" w:sz="4" w:space="0" w:color="auto"/>
              <w:left w:val="single" w:sz="4" w:space="0" w:color="auto"/>
            </w:tcBorders>
            <w:shd w:val="clear" w:color="auto" w:fill="FFFFFF"/>
            <w:vAlign w:val="bottom"/>
          </w:tcPr>
          <w:p w14:paraId="4C213FD6"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4506</w:t>
            </w:r>
          </w:p>
        </w:tc>
        <w:tc>
          <w:tcPr>
            <w:tcW w:w="1133" w:type="dxa"/>
            <w:tcBorders>
              <w:top w:val="single" w:sz="4" w:space="0" w:color="auto"/>
              <w:left w:val="single" w:sz="4" w:space="0" w:color="auto"/>
            </w:tcBorders>
            <w:shd w:val="clear" w:color="auto" w:fill="FFFFFF"/>
            <w:vAlign w:val="bottom"/>
          </w:tcPr>
          <w:p w14:paraId="329ACA76"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9012</w:t>
            </w:r>
          </w:p>
        </w:tc>
        <w:tc>
          <w:tcPr>
            <w:tcW w:w="704" w:type="dxa"/>
            <w:tcBorders>
              <w:top w:val="single" w:sz="4" w:space="0" w:color="auto"/>
              <w:left w:val="single" w:sz="4" w:space="0" w:color="auto"/>
              <w:right w:val="single" w:sz="4" w:space="0" w:color="auto"/>
            </w:tcBorders>
            <w:shd w:val="clear" w:color="auto" w:fill="FFFFFF"/>
            <w:vAlign w:val="bottom"/>
          </w:tcPr>
          <w:p w14:paraId="7755E2E9"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3426</w:t>
            </w:r>
          </w:p>
        </w:tc>
      </w:tr>
      <w:tr w:rsidR="00F52A68" w:rsidRPr="005319D6" w14:paraId="009F7CE2" w14:textId="77777777" w:rsidTr="00F52A68">
        <w:trPr>
          <w:trHeight w:hRule="exact" w:val="307"/>
        </w:trPr>
        <w:tc>
          <w:tcPr>
            <w:tcW w:w="994" w:type="dxa"/>
            <w:vMerge/>
            <w:tcBorders>
              <w:left w:val="single" w:sz="4" w:space="0" w:color="auto"/>
            </w:tcBorders>
            <w:shd w:val="clear" w:color="auto" w:fill="FFFFFF"/>
            <w:vAlign w:val="center"/>
          </w:tcPr>
          <w:p w14:paraId="50017182" w14:textId="77777777" w:rsidR="00F52A68" w:rsidRPr="005319D6" w:rsidRDefault="00F52A68" w:rsidP="00F52A68">
            <w:pPr>
              <w:widowControl w:val="0"/>
              <w:spacing w:after="0"/>
              <w:jc w:val="center"/>
              <w:rPr>
                <w:rFonts w:eastAsia="Microsoft Sans Serif" w:cs="Times New Roman"/>
                <w:kern w:val="0"/>
                <w:sz w:val="24"/>
                <w:szCs w:val="24"/>
                <w:lang w:eastAsia="kk-KZ" w:bidi="kk-KZ"/>
                <w14:ligatures w14:val="none"/>
              </w:rPr>
            </w:pPr>
          </w:p>
        </w:tc>
        <w:tc>
          <w:tcPr>
            <w:tcW w:w="844" w:type="dxa"/>
            <w:tcBorders>
              <w:top w:val="single" w:sz="4" w:space="0" w:color="auto"/>
              <w:left w:val="single" w:sz="4" w:space="0" w:color="auto"/>
            </w:tcBorders>
            <w:shd w:val="clear" w:color="auto" w:fill="FFFFFF"/>
            <w:vAlign w:val="bottom"/>
          </w:tcPr>
          <w:p w14:paraId="626C63CA"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234</w:t>
            </w:r>
          </w:p>
        </w:tc>
        <w:tc>
          <w:tcPr>
            <w:tcW w:w="1988" w:type="dxa"/>
            <w:tcBorders>
              <w:top w:val="single" w:sz="4" w:space="0" w:color="auto"/>
              <w:left w:val="single" w:sz="4" w:space="0" w:color="auto"/>
            </w:tcBorders>
            <w:shd w:val="clear" w:color="auto" w:fill="FFFFFF"/>
            <w:vAlign w:val="bottom"/>
          </w:tcPr>
          <w:p w14:paraId="733D14DF" w14:textId="4BCDF89C" w:rsidR="00F52A68" w:rsidRPr="005319D6" w:rsidRDefault="0070005D" w:rsidP="00F52A68">
            <w:pPr>
              <w:widowControl w:val="0"/>
              <w:spacing w:after="0"/>
              <w:jc w:val="both"/>
              <w:rPr>
                <w:rFonts w:eastAsia="Times New Roman" w:cs="Times New Roman"/>
                <w:kern w:val="0"/>
                <w:sz w:val="24"/>
                <w:szCs w:val="24"/>
                <w:lang w:val="kk-KZ" w:eastAsia="kk-KZ" w:bidi="kk-KZ"/>
                <w14:ligatures w14:val="none"/>
              </w:rPr>
            </w:pPr>
            <w:r w:rsidRPr="005319D6">
              <w:rPr>
                <w:rFonts w:eastAsia="Times New Roman" w:cs="Times New Roman"/>
                <w:kern w:val="0"/>
                <w:sz w:val="24"/>
                <w:szCs w:val="24"/>
                <w:lang w:eastAsia="kk-KZ" w:bidi="kk-KZ"/>
                <w14:ligatures w14:val="none"/>
              </w:rPr>
              <w:t>Ар</w:t>
            </w:r>
            <w:r w:rsidRPr="005319D6">
              <w:rPr>
                <w:rFonts w:eastAsia="Times New Roman" w:cs="Times New Roman"/>
                <w:kern w:val="0"/>
                <w:sz w:val="24"/>
                <w:szCs w:val="24"/>
                <w:lang w:val="kk-KZ" w:eastAsia="kk-KZ" w:bidi="kk-KZ"/>
                <w14:ligatures w14:val="none"/>
              </w:rPr>
              <w:t>қ</w:t>
            </w:r>
            <w:r w:rsidR="00F52A68" w:rsidRPr="005319D6">
              <w:rPr>
                <w:rFonts w:eastAsia="Times New Roman" w:cs="Times New Roman"/>
                <w:kern w:val="0"/>
                <w:sz w:val="24"/>
                <w:szCs w:val="24"/>
                <w:lang w:eastAsia="kk-KZ" w:bidi="kk-KZ"/>
                <w14:ligatures w14:val="none"/>
              </w:rPr>
              <w:t>алык</w:t>
            </w:r>
            <w:r w:rsidRPr="005319D6">
              <w:rPr>
                <w:rFonts w:eastAsia="Times New Roman" w:cs="Times New Roman"/>
                <w:kern w:val="0"/>
                <w:sz w:val="24"/>
                <w:szCs w:val="24"/>
                <w:lang w:val="kk-KZ" w:eastAsia="kk-KZ" w:bidi="kk-KZ"/>
                <w14:ligatures w14:val="none"/>
              </w:rPr>
              <w:t xml:space="preserve"> қ.</w:t>
            </w:r>
          </w:p>
        </w:tc>
        <w:tc>
          <w:tcPr>
            <w:tcW w:w="3264" w:type="dxa"/>
            <w:tcBorders>
              <w:top w:val="single" w:sz="4" w:space="0" w:color="auto"/>
              <w:left w:val="single" w:sz="4" w:space="0" w:color="auto"/>
            </w:tcBorders>
            <w:shd w:val="clear" w:color="auto" w:fill="FFFFFF"/>
            <w:vAlign w:val="bottom"/>
          </w:tcPr>
          <w:p w14:paraId="09569CB6" w14:textId="476860C8" w:rsidR="00F52A68" w:rsidRPr="005319D6" w:rsidRDefault="00F52A68" w:rsidP="0046194D">
            <w:pPr>
              <w:widowControl w:val="0"/>
              <w:spacing w:after="0"/>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ЖШС Аграрная фирма «Владимировское»</w:t>
            </w:r>
          </w:p>
        </w:tc>
        <w:tc>
          <w:tcPr>
            <w:tcW w:w="710" w:type="dxa"/>
            <w:tcBorders>
              <w:top w:val="single" w:sz="4" w:space="0" w:color="auto"/>
              <w:left w:val="single" w:sz="4" w:space="0" w:color="auto"/>
            </w:tcBorders>
            <w:shd w:val="clear" w:color="auto" w:fill="FFFFFF"/>
            <w:vAlign w:val="bottom"/>
          </w:tcPr>
          <w:p w14:paraId="5AC6A298"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10896</w:t>
            </w:r>
          </w:p>
        </w:tc>
        <w:tc>
          <w:tcPr>
            <w:tcW w:w="706" w:type="dxa"/>
            <w:tcBorders>
              <w:top w:val="single" w:sz="4" w:space="0" w:color="auto"/>
              <w:left w:val="single" w:sz="4" w:space="0" w:color="auto"/>
            </w:tcBorders>
            <w:shd w:val="clear" w:color="auto" w:fill="FFFFFF"/>
            <w:vAlign w:val="bottom"/>
          </w:tcPr>
          <w:p w14:paraId="11588F11"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46662</w:t>
            </w:r>
          </w:p>
        </w:tc>
        <w:tc>
          <w:tcPr>
            <w:tcW w:w="566" w:type="dxa"/>
            <w:tcBorders>
              <w:top w:val="single" w:sz="4" w:space="0" w:color="auto"/>
              <w:left w:val="single" w:sz="4" w:space="0" w:color="auto"/>
            </w:tcBorders>
            <w:shd w:val="clear" w:color="auto" w:fill="FFFFFF"/>
            <w:vAlign w:val="bottom"/>
          </w:tcPr>
          <w:p w14:paraId="0D753D98"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83,4</w:t>
            </w:r>
          </w:p>
        </w:tc>
        <w:tc>
          <w:tcPr>
            <w:tcW w:w="715" w:type="dxa"/>
            <w:tcBorders>
              <w:top w:val="single" w:sz="4" w:space="0" w:color="auto"/>
              <w:left w:val="single" w:sz="4" w:space="0" w:color="auto"/>
            </w:tcBorders>
            <w:shd w:val="clear" w:color="auto" w:fill="FFFFFF"/>
            <w:vAlign w:val="bottom"/>
          </w:tcPr>
          <w:p w14:paraId="65C8AF75"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17,886</w:t>
            </w:r>
          </w:p>
        </w:tc>
        <w:tc>
          <w:tcPr>
            <w:tcW w:w="994" w:type="dxa"/>
            <w:tcBorders>
              <w:top w:val="single" w:sz="4" w:space="0" w:color="auto"/>
              <w:left w:val="single" w:sz="4" w:space="0" w:color="auto"/>
            </w:tcBorders>
            <w:shd w:val="clear" w:color="auto" w:fill="FFFFFF"/>
            <w:vAlign w:val="bottom"/>
          </w:tcPr>
          <w:p w14:paraId="5F000108"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10152</w:t>
            </w:r>
          </w:p>
        </w:tc>
        <w:tc>
          <w:tcPr>
            <w:tcW w:w="1133" w:type="dxa"/>
            <w:tcBorders>
              <w:top w:val="single" w:sz="4" w:space="0" w:color="auto"/>
              <w:left w:val="single" w:sz="4" w:space="0" w:color="auto"/>
            </w:tcBorders>
            <w:shd w:val="clear" w:color="auto" w:fill="FFFFFF"/>
            <w:vAlign w:val="bottom"/>
          </w:tcPr>
          <w:p w14:paraId="1E346E78"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5592</w:t>
            </w:r>
          </w:p>
        </w:tc>
        <w:tc>
          <w:tcPr>
            <w:tcW w:w="845" w:type="dxa"/>
            <w:tcBorders>
              <w:top w:val="single" w:sz="4" w:space="0" w:color="auto"/>
              <w:left w:val="single" w:sz="4" w:space="0" w:color="auto"/>
            </w:tcBorders>
            <w:shd w:val="clear" w:color="auto" w:fill="FFFFFF"/>
            <w:vAlign w:val="bottom"/>
          </w:tcPr>
          <w:p w14:paraId="5C7EADE9"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8550</w:t>
            </w:r>
          </w:p>
        </w:tc>
        <w:tc>
          <w:tcPr>
            <w:tcW w:w="1133" w:type="dxa"/>
            <w:tcBorders>
              <w:top w:val="single" w:sz="4" w:space="0" w:color="auto"/>
              <w:left w:val="single" w:sz="4" w:space="0" w:color="auto"/>
            </w:tcBorders>
            <w:shd w:val="clear" w:color="auto" w:fill="FFFFFF"/>
            <w:vAlign w:val="bottom"/>
          </w:tcPr>
          <w:p w14:paraId="02E2A5F4"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4710</w:t>
            </w:r>
          </w:p>
        </w:tc>
        <w:tc>
          <w:tcPr>
            <w:tcW w:w="704" w:type="dxa"/>
            <w:tcBorders>
              <w:top w:val="single" w:sz="4" w:space="0" w:color="auto"/>
              <w:left w:val="single" w:sz="4" w:space="0" w:color="auto"/>
              <w:right w:val="single" w:sz="4" w:space="0" w:color="auto"/>
            </w:tcBorders>
            <w:shd w:val="clear" w:color="auto" w:fill="FFFFFF"/>
            <w:vAlign w:val="bottom"/>
          </w:tcPr>
          <w:p w14:paraId="4C05411B"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-882</w:t>
            </w:r>
          </w:p>
        </w:tc>
      </w:tr>
      <w:tr w:rsidR="00F52A68" w:rsidRPr="005319D6" w14:paraId="3C8B1BEF" w14:textId="77777777" w:rsidTr="00F52A68">
        <w:trPr>
          <w:trHeight w:hRule="exact" w:val="312"/>
        </w:trPr>
        <w:tc>
          <w:tcPr>
            <w:tcW w:w="994" w:type="dxa"/>
            <w:vMerge/>
            <w:tcBorders>
              <w:left w:val="single" w:sz="4" w:space="0" w:color="auto"/>
            </w:tcBorders>
            <w:shd w:val="clear" w:color="auto" w:fill="FFFFFF"/>
            <w:vAlign w:val="center"/>
          </w:tcPr>
          <w:p w14:paraId="0186ACF1" w14:textId="77777777" w:rsidR="00F52A68" w:rsidRPr="005319D6" w:rsidRDefault="00F52A68" w:rsidP="00F52A68">
            <w:pPr>
              <w:widowControl w:val="0"/>
              <w:spacing w:after="0"/>
              <w:jc w:val="center"/>
              <w:rPr>
                <w:rFonts w:eastAsia="Microsoft Sans Serif" w:cs="Times New Roman"/>
                <w:kern w:val="0"/>
                <w:sz w:val="24"/>
                <w:szCs w:val="24"/>
                <w:lang w:eastAsia="kk-KZ" w:bidi="kk-KZ"/>
                <w14:ligatures w14:val="none"/>
              </w:rPr>
            </w:pPr>
          </w:p>
        </w:tc>
        <w:tc>
          <w:tcPr>
            <w:tcW w:w="844" w:type="dxa"/>
            <w:tcBorders>
              <w:top w:val="single" w:sz="4" w:space="0" w:color="auto"/>
              <w:left w:val="single" w:sz="4" w:space="0" w:color="auto"/>
            </w:tcBorders>
            <w:shd w:val="clear" w:color="auto" w:fill="FFFFFF"/>
            <w:vAlign w:val="bottom"/>
          </w:tcPr>
          <w:p w14:paraId="26A54DEE"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244</w:t>
            </w:r>
          </w:p>
        </w:tc>
        <w:tc>
          <w:tcPr>
            <w:tcW w:w="1988" w:type="dxa"/>
            <w:tcBorders>
              <w:top w:val="single" w:sz="4" w:space="0" w:color="auto"/>
              <w:left w:val="single" w:sz="4" w:space="0" w:color="auto"/>
            </w:tcBorders>
            <w:shd w:val="clear" w:color="auto" w:fill="FFFFFF"/>
            <w:vAlign w:val="bottom"/>
          </w:tcPr>
          <w:p w14:paraId="2EAB612A" w14:textId="27B1A10D" w:rsidR="00F52A68" w:rsidRPr="005319D6" w:rsidRDefault="00F52A68" w:rsidP="0070005D">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Сарык</w:t>
            </w:r>
            <w:r w:rsidR="0070005D" w:rsidRPr="005319D6">
              <w:rPr>
                <w:rFonts w:eastAsia="Times New Roman" w:cs="Times New Roman"/>
                <w:kern w:val="0"/>
                <w:sz w:val="24"/>
                <w:szCs w:val="24"/>
                <w:lang w:val="kk-KZ" w:eastAsia="kk-KZ" w:bidi="kk-KZ"/>
                <w14:ligatures w14:val="none"/>
              </w:rPr>
              <w:t>ө</w:t>
            </w:r>
            <w:r w:rsidRPr="005319D6">
              <w:rPr>
                <w:rFonts w:eastAsia="Times New Roman" w:cs="Times New Roman"/>
                <w:kern w:val="0"/>
                <w:sz w:val="24"/>
                <w:szCs w:val="24"/>
                <w:lang w:eastAsia="kk-KZ" w:bidi="kk-KZ"/>
                <w14:ligatures w14:val="none"/>
              </w:rPr>
              <w:t>л</w:t>
            </w:r>
          </w:p>
        </w:tc>
        <w:tc>
          <w:tcPr>
            <w:tcW w:w="3264" w:type="dxa"/>
            <w:tcBorders>
              <w:top w:val="single" w:sz="4" w:space="0" w:color="auto"/>
              <w:left w:val="single" w:sz="4" w:space="0" w:color="auto"/>
            </w:tcBorders>
            <w:shd w:val="clear" w:color="auto" w:fill="FFFFFF"/>
            <w:vAlign w:val="bottom"/>
          </w:tcPr>
          <w:p w14:paraId="7FBB4E33" w14:textId="77777777" w:rsidR="00F52A68" w:rsidRPr="005319D6" w:rsidRDefault="00F52A68" w:rsidP="0046194D">
            <w:pPr>
              <w:widowControl w:val="0"/>
              <w:spacing w:after="0"/>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Агро Парасат</w:t>
            </w:r>
          </w:p>
        </w:tc>
        <w:tc>
          <w:tcPr>
            <w:tcW w:w="710" w:type="dxa"/>
            <w:tcBorders>
              <w:top w:val="single" w:sz="4" w:space="0" w:color="auto"/>
              <w:left w:val="single" w:sz="4" w:space="0" w:color="auto"/>
            </w:tcBorders>
            <w:shd w:val="clear" w:color="auto" w:fill="FFFFFF"/>
            <w:vAlign w:val="bottom"/>
          </w:tcPr>
          <w:p w14:paraId="4FB3FD17"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3000</w:t>
            </w:r>
          </w:p>
        </w:tc>
        <w:tc>
          <w:tcPr>
            <w:tcW w:w="706" w:type="dxa"/>
            <w:tcBorders>
              <w:top w:val="single" w:sz="4" w:space="0" w:color="auto"/>
              <w:left w:val="single" w:sz="4" w:space="0" w:color="auto"/>
            </w:tcBorders>
            <w:shd w:val="clear" w:color="auto" w:fill="FFFFFF"/>
            <w:vAlign w:val="bottom"/>
          </w:tcPr>
          <w:p w14:paraId="470135A5"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42468</w:t>
            </w:r>
          </w:p>
        </w:tc>
        <w:tc>
          <w:tcPr>
            <w:tcW w:w="566" w:type="dxa"/>
            <w:tcBorders>
              <w:top w:val="single" w:sz="4" w:space="0" w:color="auto"/>
              <w:left w:val="single" w:sz="4" w:space="0" w:color="auto"/>
            </w:tcBorders>
            <w:shd w:val="clear" w:color="auto" w:fill="FFFFFF"/>
            <w:vAlign w:val="bottom"/>
          </w:tcPr>
          <w:p w14:paraId="1473D010"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72,6</w:t>
            </w:r>
          </w:p>
        </w:tc>
        <w:tc>
          <w:tcPr>
            <w:tcW w:w="715" w:type="dxa"/>
            <w:tcBorders>
              <w:top w:val="single" w:sz="4" w:space="0" w:color="auto"/>
              <w:left w:val="single" w:sz="4" w:space="0" w:color="auto"/>
            </w:tcBorders>
            <w:shd w:val="clear" w:color="auto" w:fill="FFFFFF"/>
            <w:vAlign w:val="bottom"/>
          </w:tcPr>
          <w:p w14:paraId="3A01B67A"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19,56</w:t>
            </w:r>
          </w:p>
        </w:tc>
        <w:tc>
          <w:tcPr>
            <w:tcW w:w="994" w:type="dxa"/>
            <w:tcBorders>
              <w:top w:val="single" w:sz="4" w:space="0" w:color="auto"/>
              <w:left w:val="single" w:sz="4" w:space="0" w:color="auto"/>
            </w:tcBorders>
            <w:shd w:val="clear" w:color="auto" w:fill="FFFFFF"/>
            <w:vAlign w:val="bottom"/>
          </w:tcPr>
          <w:p w14:paraId="6EC236CA"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2796</w:t>
            </w:r>
          </w:p>
        </w:tc>
        <w:tc>
          <w:tcPr>
            <w:tcW w:w="1133" w:type="dxa"/>
            <w:tcBorders>
              <w:top w:val="single" w:sz="4" w:space="0" w:color="auto"/>
              <w:left w:val="single" w:sz="4" w:space="0" w:color="auto"/>
            </w:tcBorders>
            <w:shd w:val="clear" w:color="auto" w:fill="FFFFFF"/>
            <w:vAlign w:val="bottom"/>
          </w:tcPr>
          <w:p w14:paraId="2BBCE6BC"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5592</w:t>
            </w:r>
          </w:p>
        </w:tc>
        <w:tc>
          <w:tcPr>
            <w:tcW w:w="845" w:type="dxa"/>
            <w:tcBorders>
              <w:top w:val="single" w:sz="4" w:space="0" w:color="auto"/>
              <w:left w:val="single" w:sz="4" w:space="0" w:color="auto"/>
            </w:tcBorders>
            <w:shd w:val="clear" w:color="auto" w:fill="FFFFFF"/>
            <w:vAlign w:val="bottom"/>
          </w:tcPr>
          <w:p w14:paraId="08EC7DD0"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5196</w:t>
            </w:r>
          </w:p>
        </w:tc>
        <w:tc>
          <w:tcPr>
            <w:tcW w:w="1133" w:type="dxa"/>
            <w:tcBorders>
              <w:top w:val="single" w:sz="4" w:space="0" w:color="auto"/>
              <w:left w:val="single" w:sz="4" w:space="0" w:color="auto"/>
            </w:tcBorders>
            <w:shd w:val="clear" w:color="auto" w:fill="FFFFFF"/>
            <w:vAlign w:val="bottom"/>
          </w:tcPr>
          <w:p w14:paraId="73A33AEC"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10392</w:t>
            </w:r>
          </w:p>
        </w:tc>
        <w:tc>
          <w:tcPr>
            <w:tcW w:w="704" w:type="dxa"/>
            <w:tcBorders>
              <w:top w:val="single" w:sz="4" w:space="0" w:color="auto"/>
              <w:left w:val="single" w:sz="4" w:space="0" w:color="auto"/>
              <w:right w:val="single" w:sz="4" w:space="0" w:color="auto"/>
            </w:tcBorders>
            <w:shd w:val="clear" w:color="auto" w:fill="FFFFFF"/>
            <w:vAlign w:val="bottom"/>
          </w:tcPr>
          <w:p w14:paraId="58186FEF"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4806</w:t>
            </w:r>
          </w:p>
        </w:tc>
      </w:tr>
      <w:tr w:rsidR="00F52A68" w:rsidRPr="005319D6" w14:paraId="6B22CC49" w14:textId="77777777" w:rsidTr="00F52A68">
        <w:trPr>
          <w:trHeight w:hRule="exact" w:val="307"/>
        </w:trPr>
        <w:tc>
          <w:tcPr>
            <w:tcW w:w="994" w:type="dxa"/>
            <w:vMerge w:val="restart"/>
            <w:tcBorders>
              <w:top w:val="single" w:sz="4" w:space="0" w:color="auto"/>
              <w:left w:val="single" w:sz="4" w:space="0" w:color="auto"/>
            </w:tcBorders>
            <w:shd w:val="clear" w:color="auto" w:fill="FFFFFF"/>
            <w:vAlign w:val="center"/>
          </w:tcPr>
          <w:p w14:paraId="3FBB802F" w14:textId="20BE8BCD"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sz w:val="24"/>
                <w:szCs w:val="24"/>
              </w:rPr>
              <w:t>Төмен</w:t>
            </w:r>
          </w:p>
        </w:tc>
        <w:tc>
          <w:tcPr>
            <w:tcW w:w="844" w:type="dxa"/>
            <w:tcBorders>
              <w:top w:val="single" w:sz="4" w:space="0" w:color="auto"/>
              <w:left w:val="single" w:sz="4" w:space="0" w:color="auto"/>
            </w:tcBorders>
            <w:shd w:val="clear" w:color="auto" w:fill="FFFFFF"/>
            <w:vAlign w:val="bottom"/>
          </w:tcPr>
          <w:p w14:paraId="1731552E"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254</w:t>
            </w:r>
          </w:p>
        </w:tc>
        <w:tc>
          <w:tcPr>
            <w:tcW w:w="1988" w:type="dxa"/>
            <w:tcBorders>
              <w:top w:val="single" w:sz="4" w:space="0" w:color="auto"/>
              <w:left w:val="single" w:sz="4" w:space="0" w:color="auto"/>
            </w:tcBorders>
            <w:shd w:val="clear" w:color="auto" w:fill="FFFFFF"/>
            <w:vAlign w:val="bottom"/>
          </w:tcPr>
          <w:p w14:paraId="5A9D91D6" w14:textId="56E237ED" w:rsidR="00F52A68" w:rsidRPr="005319D6" w:rsidRDefault="00F52A68" w:rsidP="0070005D">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Сарык</w:t>
            </w:r>
            <w:r w:rsidR="0070005D" w:rsidRPr="005319D6">
              <w:rPr>
                <w:rFonts w:eastAsia="Times New Roman" w:cs="Times New Roman"/>
                <w:kern w:val="0"/>
                <w:sz w:val="24"/>
                <w:szCs w:val="24"/>
                <w:lang w:val="kk-KZ" w:eastAsia="kk-KZ" w:bidi="kk-KZ"/>
                <w14:ligatures w14:val="none"/>
              </w:rPr>
              <w:t>өл</w:t>
            </w:r>
          </w:p>
        </w:tc>
        <w:tc>
          <w:tcPr>
            <w:tcW w:w="3264" w:type="dxa"/>
            <w:tcBorders>
              <w:top w:val="single" w:sz="4" w:space="0" w:color="auto"/>
              <w:left w:val="single" w:sz="4" w:space="0" w:color="auto"/>
            </w:tcBorders>
            <w:shd w:val="clear" w:color="auto" w:fill="FFFFFF"/>
            <w:vAlign w:val="bottom"/>
          </w:tcPr>
          <w:p w14:paraId="69F0AD8F" w14:textId="11659890" w:rsidR="00F52A68" w:rsidRPr="005319D6" w:rsidRDefault="00F52A68" w:rsidP="0046194D">
            <w:pPr>
              <w:widowControl w:val="0"/>
              <w:spacing w:after="0"/>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ЖШС «АгроКомТрейд»</w:t>
            </w:r>
          </w:p>
        </w:tc>
        <w:tc>
          <w:tcPr>
            <w:tcW w:w="710" w:type="dxa"/>
            <w:tcBorders>
              <w:top w:val="single" w:sz="4" w:space="0" w:color="auto"/>
              <w:left w:val="single" w:sz="4" w:space="0" w:color="auto"/>
            </w:tcBorders>
            <w:shd w:val="clear" w:color="auto" w:fill="FFFFFF"/>
            <w:vAlign w:val="bottom"/>
          </w:tcPr>
          <w:p w14:paraId="513F3997"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5856</w:t>
            </w:r>
          </w:p>
        </w:tc>
        <w:tc>
          <w:tcPr>
            <w:tcW w:w="706" w:type="dxa"/>
            <w:tcBorders>
              <w:top w:val="single" w:sz="4" w:space="0" w:color="auto"/>
              <w:left w:val="single" w:sz="4" w:space="0" w:color="auto"/>
            </w:tcBorders>
            <w:shd w:val="clear" w:color="auto" w:fill="FFFFFF"/>
            <w:vAlign w:val="bottom"/>
          </w:tcPr>
          <w:p w14:paraId="01912C40"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39792</w:t>
            </w:r>
          </w:p>
        </w:tc>
        <w:tc>
          <w:tcPr>
            <w:tcW w:w="566" w:type="dxa"/>
            <w:tcBorders>
              <w:top w:val="single" w:sz="4" w:space="0" w:color="auto"/>
              <w:left w:val="single" w:sz="4" w:space="0" w:color="auto"/>
            </w:tcBorders>
            <w:shd w:val="clear" w:color="auto" w:fill="FFFFFF"/>
            <w:vAlign w:val="bottom"/>
          </w:tcPr>
          <w:p w14:paraId="395B5749"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72</w:t>
            </w:r>
          </w:p>
        </w:tc>
        <w:tc>
          <w:tcPr>
            <w:tcW w:w="715" w:type="dxa"/>
            <w:tcBorders>
              <w:top w:val="single" w:sz="4" w:space="0" w:color="auto"/>
              <w:left w:val="single" w:sz="4" w:space="0" w:color="auto"/>
            </w:tcBorders>
            <w:shd w:val="clear" w:color="auto" w:fill="FFFFFF"/>
            <w:vAlign w:val="bottom"/>
          </w:tcPr>
          <w:p w14:paraId="003062AB"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20,358</w:t>
            </w:r>
          </w:p>
        </w:tc>
        <w:tc>
          <w:tcPr>
            <w:tcW w:w="994" w:type="dxa"/>
            <w:tcBorders>
              <w:top w:val="single" w:sz="4" w:space="0" w:color="auto"/>
              <w:left w:val="single" w:sz="4" w:space="0" w:color="auto"/>
            </w:tcBorders>
            <w:shd w:val="clear" w:color="auto" w:fill="FFFFFF"/>
            <w:vAlign w:val="bottom"/>
          </w:tcPr>
          <w:p w14:paraId="5B45DC36"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5454</w:t>
            </w:r>
          </w:p>
        </w:tc>
        <w:tc>
          <w:tcPr>
            <w:tcW w:w="1133" w:type="dxa"/>
            <w:tcBorders>
              <w:top w:val="single" w:sz="4" w:space="0" w:color="auto"/>
              <w:left w:val="single" w:sz="4" w:space="0" w:color="auto"/>
            </w:tcBorders>
            <w:shd w:val="clear" w:color="auto" w:fill="FFFFFF"/>
            <w:vAlign w:val="bottom"/>
          </w:tcPr>
          <w:p w14:paraId="221DF643"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5592</w:t>
            </w:r>
          </w:p>
        </w:tc>
        <w:tc>
          <w:tcPr>
            <w:tcW w:w="845" w:type="dxa"/>
            <w:tcBorders>
              <w:top w:val="single" w:sz="4" w:space="0" w:color="auto"/>
              <w:left w:val="single" w:sz="4" w:space="0" w:color="auto"/>
            </w:tcBorders>
            <w:shd w:val="clear" w:color="auto" w:fill="FFFFFF"/>
            <w:vAlign w:val="bottom"/>
          </w:tcPr>
          <w:p w14:paraId="727D26C1"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6684</w:t>
            </w:r>
          </w:p>
        </w:tc>
        <w:tc>
          <w:tcPr>
            <w:tcW w:w="1133" w:type="dxa"/>
            <w:tcBorders>
              <w:top w:val="single" w:sz="4" w:space="0" w:color="auto"/>
              <w:left w:val="single" w:sz="4" w:space="0" w:color="auto"/>
            </w:tcBorders>
            <w:shd w:val="clear" w:color="auto" w:fill="FFFFFF"/>
            <w:vAlign w:val="bottom"/>
          </w:tcPr>
          <w:p w14:paraId="46449FB7" w14:textId="77777777" w:rsidR="00F52A68" w:rsidRPr="005319D6" w:rsidRDefault="00F52A68" w:rsidP="00F52A68">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6846</w:t>
            </w:r>
          </w:p>
        </w:tc>
        <w:tc>
          <w:tcPr>
            <w:tcW w:w="704" w:type="dxa"/>
            <w:tcBorders>
              <w:top w:val="single" w:sz="4" w:space="0" w:color="auto"/>
              <w:left w:val="single" w:sz="4" w:space="0" w:color="auto"/>
              <w:right w:val="single" w:sz="4" w:space="0" w:color="auto"/>
            </w:tcBorders>
            <w:shd w:val="clear" w:color="auto" w:fill="FFFFFF"/>
            <w:vAlign w:val="bottom"/>
          </w:tcPr>
          <w:p w14:paraId="51B01502" w14:textId="77777777" w:rsidR="00F52A68" w:rsidRPr="005319D6" w:rsidRDefault="00F52A68" w:rsidP="00F52A68">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1254</w:t>
            </w:r>
          </w:p>
        </w:tc>
      </w:tr>
      <w:tr w:rsidR="009E4504" w:rsidRPr="005319D6" w14:paraId="529802BF" w14:textId="77777777" w:rsidTr="00C91E18">
        <w:trPr>
          <w:trHeight w:hRule="exact" w:val="312"/>
        </w:trPr>
        <w:tc>
          <w:tcPr>
            <w:tcW w:w="994" w:type="dxa"/>
            <w:vMerge/>
            <w:tcBorders>
              <w:left w:val="single" w:sz="4" w:space="0" w:color="auto"/>
            </w:tcBorders>
            <w:shd w:val="clear" w:color="auto" w:fill="FFFFFF"/>
            <w:vAlign w:val="center"/>
          </w:tcPr>
          <w:p w14:paraId="3103EF34"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844" w:type="dxa"/>
            <w:tcBorders>
              <w:top w:val="single" w:sz="4" w:space="0" w:color="auto"/>
              <w:left w:val="single" w:sz="4" w:space="0" w:color="auto"/>
            </w:tcBorders>
            <w:shd w:val="clear" w:color="auto" w:fill="FFFFFF"/>
            <w:vAlign w:val="bottom"/>
          </w:tcPr>
          <w:p w14:paraId="7EFC59E8"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257</w:t>
            </w:r>
          </w:p>
        </w:tc>
        <w:tc>
          <w:tcPr>
            <w:tcW w:w="1988" w:type="dxa"/>
            <w:tcBorders>
              <w:top w:val="single" w:sz="4" w:space="0" w:color="auto"/>
              <w:left w:val="single" w:sz="4" w:space="0" w:color="auto"/>
            </w:tcBorders>
            <w:shd w:val="clear" w:color="auto" w:fill="FFFFFF"/>
            <w:vAlign w:val="bottom"/>
          </w:tcPr>
          <w:p w14:paraId="32120614" w14:textId="78B67D12" w:rsidR="00250D1D" w:rsidRPr="005319D6" w:rsidRDefault="0070005D" w:rsidP="00EA3012">
            <w:pPr>
              <w:widowControl w:val="0"/>
              <w:spacing w:after="0"/>
              <w:jc w:val="both"/>
              <w:rPr>
                <w:rFonts w:eastAsia="Times New Roman" w:cs="Times New Roman"/>
                <w:kern w:val="0"/>
                <w:sz w:val="24"/>
                <w:szCs w:val="24"/>
                <w:lang w:val="kk-KZ" w:eastAsia="kk-KZ" w:bidi="kk-KZ"/>
                <w14:ligatures w14:val="none"/>
              </w:rPr>
            </w:pPr>
            <w:r w:rsidRPr="005319D6">
              <w:rPr>
                <w:rFonts w:eastAsia="Times New Roman" w:cs="Times New Roman"/>
                <w:kern w:val="0"/>
                <w:sz w:val="24"/>
                <w:szCs w:val="24"/>
                <w:lang w:eastAsia="kk-KZ" w:bidi="kk-KZ"/>
                <w14:ligatures w14:val="none"/>
              </w:rPr>
              <w:t>Ар</w:t>
            </w:r>
            <w:r w:rsidRPr="005319D6">
              <w:rPr>
                <w:rFonts w:eastAsia="Times New Roman" w:cs="Times New Roman"/>
                <w:kern w:val="0"/>
                <w:sz w:val="24"/>
                <w:szCs w:val="24"/>
                <w:lang w:val="kk-KZ" w:eastAsia="kk-KZ" w:bidi="kk-KZ"/>
                <w14:ligatures w14:val="none"/>
              </w:rPr>
              <w:t>қ</w:t>
            </w:r>
            <w:r w:rsidR="00250D1D" w:rsidRPr="005319D6">
              <w:rPr>
                <w:rFonts w:eastAsia="Times New Roman" w:cs="Times New Roman"/>
                <w:kern w:val="0"/>
                <w:sz w:val="24"/>
                <w:szCs w:val="24"/>
                <w:lang w:eastAsia="kk-KZ" w:bidi="kk-KZ"/>
                <w14:ligatures w14:val="none"/>
              </w:rPr>
              <w:t>алык</w:t>
            </w:r>
            <w:r w:rsidRPr="005319D6">
              <w:rPr>
                <w:rFonts w:eastAsia="Times New Roman" w:cs="Times New Roman"/>
                <w:kern w:val="0"/>
                <w:sz w:val="24"/>
                <w:szCs w:val="24"/>
                <w:lang w:val="kk-KZ" w:eastAsia="kk-KZ" w:bidi="kk-KZ"/>
                <w14:ligatures w14:val="none"/>
              </w:rPr>
              <w:t xml:space="preserve"> қ.</w:t>
            </w:r>
          </w:p>
        </w:tc>
        <w:tc>
          <w:tcPr>
            <w:tcW w:w="3264" w:type="dxa"/>
            <w:tcBorders>
              <w:top w:val="single" w:sz="4" w:space="0" w:color="auto"/>
              <w:left w:val="single" w:sz="4" w:space="0" w:color="auto"/>
            </w:tcBorders>
            <w:shd w:val="clear" w:color="auto" w:fill="FFFFFF"/>
            <w:vAlign w:val="bottom"/>
          </w:tcPr>
          <w:p w14:paraId="787FFD36" w14:textId="20C3276F" w:rsidR="00250D1D" w:rsidRPr="005319D6" w:rsidRDefault="00F52A68" w:rsidP="0046194D">
            <w:pPr>
              <w:widowControl w:val="0"/>
              <w:spacing w:after="0"/>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 xml:space="preserve">ЖШС </w:t>
            </w:r>
            <w:r w:rsidR="00250D1D" w:rsidRPr="005319D6">
              <w:rPr>
                <w:rFonts w:eastAsia="Times New Roman" w:cs="Times New Roman"/>
                <w:kern w:val="0"/>
                <w:sz w:val="24"/>
                <w:szCs w:val="24"/>
                <w:lang w:eastAsia="kk-KZ" w:bidi="kk-KZ"/>
                <w14:ligatures w14:val="none"/>
              </w:rPr>
              <w:t>«Каркын»</w:t>
            </w:r>
          </w:p>
        </w:tc>
        <w:tc>
          <w:tcPr>
            <w:tcW w:w="710" w:type="dxa"/>
            <w:tcBorders>
              <w:top w:val="single" w:sz="4" w:space="0" w:color="auto"/>
              <w:left w:val="single" w:sz="4" w:space="0" w:color="auto"/>
            </w:tcBorders>
            <w:shd w:val="clear" w:color="auto" w:fill="FFFFFF"/>
            <w:vAlign w:val="bottom"/>
          </w:tcPr>
          <w:p w14:paraId="6121F98D"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3570</w:t>
            </w:r>
          </w:p>
        </w:tc>
        <w:tc>
          <w:tcPr>
            <w:tcW w:w="706" w:type="dxa"/>
            <w:tcBorders>
              <w:top w:val="single" w:sz="4" w:space="0" w:color="auto"/>
              <w:left w:val="single" w:sz="4" w:space="0" w:color="auto"/>
            </w:tcBorders>
            <w:shd w:val="clear" w:color="auto" w:fill="FFFFFF"/>
            <w:vAlign w:val="bottom"/>
          </w:tcPr>
          <w:p w14:paraId="6F6F76A7" w14:textId="77777777" w:rsidR="00250D1D" w:rsidRPr="005319D6" w:rsidRDefault="00250D1D" w:rsidP="00EA3012">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29652</w:t>
            </w:r>
          </w:p>
        </w:tc>
        <w:tc>
          <w:tcPr>
            <w:tcW w:w="566" w:type="dxa"/>
            <w:tcBorders>
              <w:top w:val="single" w:sz="4" w:space="0" w:color="auto"/>
              <w:left w:val="single" w:sz="4" w:space="0" w:color="auto"/>
            </w:tcBorders>
            <w:shd w:val="clear" w:color="auto" w:fill="FFFFFF"/>
            <w:vAlign w:val="bottom"/>
          </w:tcPr>
          <w:p w14:paraId="2227DC1B" w14:textId="77777777" w:rsidR="00250D1D" w:rsidRPr="005319D6" w:rsidRDefault="00250D1D" w:rsidP="00EA3012">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37,2</w:t>
            </w:r>
          </w:p>
        </w:tc>
        <w:tc>
          <w:tcPr>
            <w:tcW w:w="715" w:type="dxa"/>
            <w:tcBorders>
              <w:top w:val="single" w:sz="4" w:space="0" w:color="auto"/>
              <w:left w:val="single" w:sz="4" w:space="0" w:color="auto"/>
            </w:tcBorders>
            <w:shd w:val="clear" w:color="auto" w:fill="FFFFFF"/>
            <w:vAlign w:val="bottom"/>
          </w:tcPr>
          <w:p w14:paraId="6E33BFF6" w14:textId="77777777" w:rsidR="00250D1D" w:rsidRPr="005319D6" w:rsidRDefault="00250D1D" w:rsidP="00EA3012">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26,838</w:t>
            </w:r>
          </w:p>
        </w:tc>
        <w:tc>
          <w:tcPr>
            <w:tcW w:w="994" w:type="dxa"/>
            <w:tcBorders>
              <w:top w:val="single" w:sz="4" w:space="0" w:color="auto"/>
              <w:left w:val="single" w:sz="4" w:space="0" w:color="auto"/>
            </w:tcBorders>
            <w:shd w:val="clear" w:color="auto" w:fill="FFFFFF"/>
            <w:vAlign w:val="bottom"/>
          </w:tcPr>
          <w:p w14:paraId="52583D7F" w14:textId="77777777" w:rsidR="00250D1D" w:rsidRPr="005319D6" w:rsidRDefault="00250D1D" w:rsidP="00EA3012">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3324</w:t>
            </w:r>
          </w:p>
        </w:tc>
        <w:tc>
          <w:tcPr>
            <w:tcW w:w="1133" w:type="dxa"/>
            <w:tcBorders>
              <w:top w:val="single" w:sz="4" w:space="0" w:color="auto"/>
              <w:left w:val="single" w:sz="4" w:space="0" w:color="auto"/>
            </w:tcBorders>
            <w:shd w:val="clear" w:color="auto" w:fill="FFFFFF"/>
            <w:vAlign w:val="bottom"/>
          </w:tcPr>
          <w:p w14:paraId="1E3C182A"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5592</w:t>
            </w:r>
          </w:p>
        </w:tc>
        <w:tc>
          <w:tcPr>
            <w:tcW w:w="845" w:type="dxa"/>
            <w:tcBorders>
              <w:top w:val="single" w:sz="4" w:space="0" w:color="auto"/>
              <w:left w:val="single" w:sz="4" w:space="0" w:color="auto"/>
            </w:tcBorders>
            <w:shd w:val="clear" w:color="auto" w:fill="FFFFFF"/>
            <w:vAlign w:val="bottom"/>
          </w:tcPr>
          <w:p w14:paraId="0277D3BC"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6876</w:t>
            </w:r>
          </w:p>
        </w:tc>
        <w:tc>
          <w:tcPr>
            <w:tcW w:w="1133" w:type="dxa"/>
            <w:tcBorders>
              <w:top w:val="single" w:sz="4" w:space="0" w:color="auto"/>
              <w:left w:val="single" w:sz="4" w:space="0" w:color="auto"/>
            </w:tcBorders>
            <w:shd w:val="clear" w:color="auto" w:fill="FFFFFF"/>
            <w:vAlign w:val="bottom"/>
          </w:tcPr>
          <w:p w14:paraId="4A0289EB"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11556</w:t>
            </w:r>
          </w:p>
        </w:tc>
        <w:tc>
          <w:tcPr>
            <w:tcW w:w="704" w:type="dxa"/>
            <w:tcBorders>
              <w:top w:val="single" w:sz="4" w:space="0" w:color="auto"/>
              <w:left w:val="single" w:sz="4" w:space="0" w:color="auto"/>
              <w:right w:val="single" w:sz="4" w:space="0" w:color="auto"/>
            </w:tcBorders>
            <w:shd w:val="clear" w:color="auto" w:fill="FFFFFF"/>
            <w:vAlign w:val="bottom"/>
          </w:tcPr>
          <w:p w14:paraId="5E71E62C" w14:textId="77777777" w:rsidR="00250D1D" w:rsidRPr="005319D6" w:rsidRDefault="00250D1D" w:rsidP="00EA3012">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5964</w:t>
            </w:r>
          </w:p>
        </w:tc>
      </w:tr>
      <w:tr w:rsidR="009E4504" w:rsidRPr="005319D6" w14:paraId="6A8CBB53" w14:textId="77777777" w:rsidTr="00C91E18">
        <w:trPr>
          <w:trHeight w:hRule="exact" w:val="312"/>
        </w:trPr>
        <w:tc>
          <w:tcPr>
            <w:tcW w:w="994" w:type="dxa"/>
            <w:vMerge/>
            <w:tcBorders>
              <w:left w:val="single" w:sz="4" w:space="0" w:color="auto"/>
            </w:tcBorders>
            <w:shd w:val="clear" w:color="auto" w:fill="FFFFFF"/>
            <w:vAlign w:val="center"/>
          </w:tcPr>
          <w:p w14:paraId="2CAE2E48" w14:textId="77777777" w:rsidR="00250D1D" w:rsidRPr="005319D6" w:rsidRDefault="00250D1D" w:rsidP="00EA3012">
            <w:pPr>
              <w:widowControl w:val="0"/>
              <w:spacing w:after="0"/>
              <w:jc w:val="both"/>
              <w:rPr>
                <w:rFonts w:eastAsia="Microsoft Sans Serif" w:cs="Times New Roman"/>
                <w:kern w:val="0"/>
                <w:sz w:val="24"/>
                <w:szCs w:val="24"/>
                <w:lang w:eastAsia="kk-KZ" w:bidi="kk-KZ"/>
                <w14:ligatures w14:val="none"/>
              </w:rPr>
            </w:pPr>
          </w:p>
        </w:tc>
        <w:tc>
          <w:tcPr>
            <w:tcW w:w="844" w:type="dxa"/>
            <w:tcBorders>
              <w:top w:val="single" w:sz="4" w:space="0" w:color="auto"/>
              <w:left w:val="single" w:sz="4" w:space="0" w:color="auto"/>
            </w:tcBorders>
            <w:shd w:val="clear" w:color="auto" w:fill="FFFFFF"/>
            <w:vAlign w:val="bottom"/>
          </w:tcPr>
          <w:p w14:paraId="31325247"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261</w:t>
            </w:r>
          </w:p>
        </w:tc>
        <w:tc>
          <w:tcPr>
            <w:tcW w:w="1988" w:type="dxa"/>
            <w:tcBorders>
              <w:top w:val="single" w:sz="4" w:space="0" w:color="auto"/>
              <w:left w:val="single" w:sz="4" w:space="0" w:color="auto"/>
            </w:tcBorders>
            <w:shd w:val="clear" w:color="auto" w:fill="FFFFFF"/>
          </w:tcPr>
          <w:p w14:paraId="728B4AA0" w14:textId="560658C0" w:rsidR="00250D1D" w:rsidRPr="005319D6" w:rsidRDefault="00250D1D" w:rsidP="0070005D">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Федоров</w:t>
            </w:r>
          </w:p>
        </w:tc>
        <w:tc>
          <w:tcPr>
            <w:tcW w:w="3264" w:type="dxa"/>
            <w:tcBorders>
              <w:top w:val="single" w:sz="4" w:space="0" w:color="auto"/>
              <w:left w:val="single" w:sz="4" w:space="0" w:color="auto"/>
            </w:tcBorders>
            <w:shd w:val="clear" w:color="auto" w:fill="FFFFFF"/>
          </w:tcPr>
          <w:p w14:paraId="64BADE59" w14:textId="3872B33F" w:rsidR="00250D1D" w:rsidRPr="005319D6" w:rsidRDefault="00F52A68" w:rsidP="0046194D">
            <w:pPr>
              <w:widowControl w:val="0"/>
              <w:spacing w:after="0"/>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 xml:space="preserve">ЖШС </w:t>
            </w:r>
            <w:r w:rsidR="00250D1D" w:rsidRPr="005319D6">
              <w:rPr>
                <w:rFonts w:eastAsia="Times New Roman" w:cs="Times New Roman"/>
                <w:kern w:val="0"/>
                <w:sz w:val="24"/>
                <w:szCs w:val="24"/>
                <w:lang w:eastAsia="kk-KZ" w:bidi="kk-KZ"/>
                <w14:ligatures w14:val="none"/>
              </w:rPr>
              <w:t>«ТРОЯНА»</w:t>
            </w:r>
          </w:p>
        </w:tc>
        <w:tc>
          <w:tcPr>
            <w:tcW w:w="710" w:type="dxa"/>
            <w:tcBorders>
              <w:top w:val="single" w:sz="4" w:space="0" w:color="auto"/>
              <w:left w:val="single" w:sz="4" w:space="0" w:color="auto"/>
            </w:tcBorders>
            <w:shd w:val="clear" w:color="auto" w:fill="FFFFFF"/>
            <w:vAlign w:val="bottom"/>
          </w:tcPr>
          <w:p w14:paraId="6FF0F0D8"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2100</w:t>
            </w:r>
          </w:p>
        </w:tc>
        <w:tc>
          <w:tcPr>
            <w:tcW w:w="706" w:type="dxa"/>
            <w:tcBorders>
              <w:top w:val="single" w:sz="4" w:space="0" w:color="auto"/>
              <w:left w:val="single" w:sz="4" w:space="0" w:color="auto"/>
            </w:tcBorders>
            <w:shd w:val="clear" w:color="auto" w:fill="FFFFFF"/>
            <w:vAlign w:val="bottom"/>
          </w:tcPr>
          <w:p w14:paraId="0954799F" w14:textId="77777777" w:rsidR="00250D1D" w:rsidRPr="005319D6" w:rsidRDefault="00250D1D" w:rsidP="00EA3012">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20058</w:t>
            </w:r>
          </w:p>
        </w:tc>
        <w:tc>
          <w:tcPr>
            <w:tcW w:w="566" w:type="dxa"/>
            <w:tcBorders>
              <w:top w:val="single" w:sz="4" w:space="0" w:color="auto"/>
              <w:left w:val="single" w:sz="4" w:space="0" w:color="auto"/>
            </w:tcBorders>
            <w:shd w:val="clear" w:color="auto" w:fill="FFFFFF"/>
            <w:vAlign w:val="bottom"/>
          </w:tcPr>
          <w:p w14:paraId="08CA72A6" w14:textId="77777777" w:rsidR="00250D1D" w:rsidRPr="005319D6" w:rsidRDefault="00250D1D" w:rsidP="00EA3012">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30</w:t>
            </w:r>
          </w:p>
        </w:tc>
        <w:tc>
          <w:tcPr>
            <w:tcW w:w="715" w:type="dxa"/>
            <w:tcBorders>
              <w:top w:val="single" w:sz="4" w:space="0" w:color="auto"/>
              <w:left w:val="single" w:sz="4" w:space="0" w:color="auto"/>
            </w:tcBorders>
            <w:shd w:val="clear" w:color="auto" w:fill="FFFFFF"/>
            <w:vAlign w:val="bottom"/>
          </w:tcPr>
          <w:p w14:paraId="599D1262" w14:textId="77777777" w:rsidR="00250D1D" w:rsidRPr="005319D6" w:rsidRDefault="00250D1D" w:rsidP="00EA3012">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35,67</w:t>
            </w:r>
          </w:p>
        </w:tc>
        <w:tc>
          <w:tcPr>
            <w:tcW w:w="994" w:type="dxa"/>
            <w:tcBorders>
              <w:top w:val="single" w:sz="4" w:space="0" w:color="auto"/>
              <w:left w:val="single" w:sz="4" w:space="0" w:color="auto"/>
            </w:tcBorders>
            <w:shd w:val="clear" w:color="auto" w:fill="FFFFFF"/>
            <w:vAlign w:val="bottom"/>
          </w:tcPr>
          <w:p w14:paraId="79D72FC3" w14:textId="77777777" w:rsidR="00250D1D" w:rsidRPr="005319D6" w:rsidRDefault="00250D1D" w:rsidP="00EA3012">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1956</w:t>
            </w:r>
          </w:p>
        </w:tc>
        <w:tc>
          <w:tcPr>
            <w:tcW w:w="1133" w:type="dxa"/>
            <w:tcBorders>
              <w:top w:val="single" w:sz="4" w:space="0" w:color="auto"/>
              <w:left w:val="single" w:sz="4" w:space="0" w:color="auto"/>
            </w:tcBorders>
            <w:shd w:val="clear" w:color="auto" w:fill="FFFFFF"/>
            <w:vAlign w:val="bottom"/>
          </w:tcPr>
          <w:p w14:paraId="4F5036D6"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5592</w:t>
            </w:r>
          </w:p>
        </w:tc>
        <w:tc>
          <w:tcPr>
            <w:tcW w:w="845" w:type="dxa"/>
            <w:tcBorders>
              <w:top w:val="single" w:sz="4" w:space="0" w:color="auto"/>
              <w:left w:val="single" w:sz="4" w:space="0" w:color="auto"/>
            </w:tcBorders>
            <w:shd w:val="clear" w:color="auto" w:fill="FFFFFF"/>
            <w:vAlign w:val="bottom"/>
          </w:tcPr>
          <w:p w14:paraId="53549844"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7908</w:t>
            </w:r>
          </w:p>
        </w:tc>
        <w:tc>
          <w:tcPr>
            <w:tcW w:w="1133" w:type="dxa"/>
            <w:tcBorders>
              <w:top w:val="single" w:sz="4" w:space="0" w:color="auto"/>
              <w:left w:val="single" w:sz="4" w:space="0" w:color="auto"/>
            </w:tcBorders>
            <w:shd w:val="clear" w:color="auto" w:fill="FFFFFF"/>
            <w:vAlign w:val="bottom"/>
          </w:tcPr>
          <w:p w14:paraId="6F625173"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22590</w:t>
            </w:r>
          </w:p>
        </w:tc>
        <w:tc>
          <w:tcPr>
            <w:tcW w:w="704" w:type="dxa"/>
            <w:tcBorders>
              <w:top w:val="single" w:sz="4" w:space="0" w:color="auto"/>
              <w:left w:val="single" w:sz="4" w:space="0" w:color="auto"/>
              <w:right w:val="single" w:sz="4" w:space="0" w:color="auto"/>
            </w:tcBorders>
            <w:shd w:val="clear" w:color="auto" w:fill="FFFFFF"/>
            <w:vAlign w:val="bottom"/>
          </w:tcPr>
          <w:p w14:paraId="29DBA66F" w14:textId="77777777" w:rsidR="00250D1D" w:rsidRPr="005319D6" w:rsidRDefault="00250D1D" w:rsidP="00EA3012">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16998</w:t>
            </w:r>
          </w:p>
        </w:tc>
      </w:tr>
      <w:tr w:rsidR="009E4504" w:rsidRPr="005319D6" w14:paraId="5023FF08" w14:textId="77777777" w:rsidTr="00EA3012">
        <w:trPr>
          <w:trHeight w:hRule="exact" w:val="293"/>
        </w:trPr>
        <w:tc>
          <w:tcPr>
            <w:tcW w:w="7090" w:type="dxa"/>
            <w:gridSpan w:val="4"/>
            <w:tcBorders>
              <w:top w:val="single" w:sz="4" w:space="0" w:color="auto"/>
              <w:left w:val="single" w:sz="4" w:space="0" w:color="auto"/>
              <w:bottom w:val="single" w:sz="4" w:space="0" w:color="auto"/>
            </w:tcBorders>
            <w:shd w:val="clear" w:color="auto" w:fill="FFFFFF"/>
            <w:vAlign w:val="bottom"/>
          </w:tcPr>
          <w:p w14:paraId="33FB588A" w14:textId="065A730A" w:rsidR="00250D1D" w:rsidRPr="005319D6" w:rsidRDefault="00F52A68" w:rsidP="00EA3012">
            <w:pPr>
              <w:widowControl w:val="0"/>
              <w:spacing w:after="0"/>
              <w:jc w:val="right"/>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Барлығы</w:t>
            </w:r>
            <w:r w:rsidR="00250D1D" w:rsidRPr="005319D6">
              <w:rPr>
                <w:rFonts w:eastAsia="Times New Roman" w:cs="Times New Roman"/>
                <w:kern w:val="0"/>
                <w:sz w:val="24"/>
                <w:szCs w:val="24"/>
                <w:lang w:eastAsia="kk-KZ" w:bidi="kk-KZ"/>
                <w14:ligatures w14:val="none"/>
              </w:rPr>
              <w:t>:</w:t>
            </w:r>
          </w:p>
        </w:tc>
        <w:tc>
          <w:tcPr>
            <w:tcW w:w="710" w:type="dxa"/>
            <w:tcBorders>
              <w:top w:val="single" w:sz="4" w:space="0" w:color="auto"/>
              <w:left w:val="single" w:sz="4" w:space="0" w:color="auto"/>
              <w:bottom w:val="single" w:sz="4" w:space="0" w:color="auto"/>
            </w:tcBorders>
            <w:shd w:val="clear" w:color="auto" w:fill="FFFFFF"/>
            <w:vAlign w:val="bottom"/>
          </w:tcPr>
          <w:p w14:paraId="4C806380"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10733</w:t>
            </w:r>
          </w:p>
        </w:tc>
        <w:tc>
          <w:tcPr>
            <w:tcW w:w="706" w:type="dxa"/>
            <w:tcBorders>
              <w:top w:val="single" w:sz="4" w:space="0" w:color="auto"/>
              <w:left w:val="single" w:sz="4" w:space="0" w:color="auto"/>
              <w:bottom w:val="single" w:sz="4" w:space="0" w:color="auto"/>
            </w:tcBorders>
            <w:shd w:val="clear" w:color="auto" w:fill="FFFFFF"/>
            <w:vAlign w:val="bottom"/>
          </w:tcPr>
          <w:p w14:paraId="7475F645"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Х</w:t>
            </w:r>
          </w:p>
        </w:tc>
        <w:tc>
          <w:tcPr>
            <w:tcW w:w="566" w:type="dxa"/>
            <w:tcBorders>
              <w:top w:val="single" w:sz="4" w:space="0" w:color="auto"/>
              <w:left w:val="single" w:sz="4" w:space="0" w:color="auto"/>
              <w:bottom w:val="single" w:sz="4" w:space="0" w:color="auto"/>
            </w:tcBorders>
            <w:shd w:val="clear" w:color="auto" w:fill="FFFFFF"/>
            <w:vAlign w:val="bottom"/>
          </w:tcPr>
          <w:p w14:paraId="6C75ADEC"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Х</w:t>
            </w:r>
          </w:p>
        </w:tc>
        <w:tc>
          <w:tcPr>
            <w:tcW w:w="715" w:type="dxa"/>
            <w:tcBorders>
              <w:top w:val="single" w:sz="4" w:space="0" w:color="auto"/>
              <w:left w:val="single" w:sz="4" w:space="0" w:color="auto"/>
              <w:bottom w:val="single" w:sz="4" w:space="0" w:color="auto"/>
            </w:tcBorders>
            <w:shd w:val="clear" w:color="auto" w:fill="FFFFFF"/>
            <w:vAlign w:val="bottom"/>
          </w:tcPr>
          <w:p w14:paraId="799E367C"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64398</w:t>
            </w:r>
          </w:p>
        </w:tc>
        <w:tc>
          <w:tcPr>
            <w:tcW w:w="994" w:type="dxa"/>
            <w:tcBorders>
              <w:top w:val="single" w:sz="4" w:space="0" w:color="auto"/>
              <w:left w:val="single" w:sz="4" w:space="0" w:color="auto"/>
              <w:bottom w:val="single" w:sz="4" w:space="0" w:color="auto"/>
            </w:tcBorders>
            <w:shd w:val="clear" w:color="auto" w:fill="FFFFFF"/>
            <w:vAlign w:val="bottom"/>
          </w:tcPr>
          <w:p w14:paraId="459D27B6"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Х</w:t>
            </w:r>
          </w:p>
        </w:tc>
        <w:tc>
          <w:tcPr>
            <w:tcW w:w="1133" w:type="dxa"/>
            <w:tcBorders>
              <w:top w:val="single" w:sz="4" w:space="0" w:color="auto"/>
              <w:left w:val="single" w:sz="4" w:space="0" w:color="auto"/>
              <w:bottom w:val="single" w:sz="4" w:space="0" w:color="auto"/>
            </w:tcBorders>
            <w:shd w:val="clear" w:color="auto" w:fill="FFFFFF"/>
            <w:vAlign w:val="bottom"/>
          </w:tcPr>
          <w:p w14:paraId="390943EA"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Х</w:t>
            </w:r>
          </w:p>
        </w:tc>
        <w:tc>
          <w:tcPr>
            <w:tcW w:w="845" w:type="dxa"/>
            <w:tcBorders>
              <w:top w:val="single" w:sz="4" w:space="0" w:color="auto"/>
              <w:left w:val="single" w:sz="4" w:space="0" w:color="auto"/>
              <w:bottom w:val="single" w:sz="4" w:space="0" w:color="auto"/>
            </w:tcBorders>
            <w:shd w:val="clear" w:color="auto" w:fill="FFFFFF"/>
            <w:vAlign w:val="bottom"/>
          </w:tcPr>
          <w:p w14:paraId="337F36D5" w14:textId="77777777" w:rsidR="00250D1D" w:rsidRPr="005319D6" w:rsidRDefault="00250D1D" w:rsidP="00EA3012">
            <w:pPr>
              <w:widowControl w:val="0"/>
              <w:spacing w:after="0"/>
              <w:jc w:val="both"/>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156</w:t>
            </w:r>
          </w:p>
        </w:tc>
        <w:tc>
          <w:tcPr>
            <w:tcW w:w="1133" w:type="dxa"/>
            <w:tcBorders>
              <w:top w:val="single" w:sz="4" w:space="0" w:color="auto"/>
              <w:left w:val="single" w:sz="4" w:space="0" w:color="auto"/>
              <w:bottom w:val="single" w:sz="4" w:space="0" w:color="auto"/>
            </w:tcBorders>
            <w:shd w:val="clear" w:color="auto" w:fill="FFFFFF"/>
            <w:vAlign w:val="bottom"/>
          </w:tcPr>
          <w:p w14:paraId="32676684"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60000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bottom"/>
          </w:tcPr>
          <w:p w14:paraId="43D4A753" w14:textId="77777777" w:rsidR="00250D1D" w:rsidRPr="005319D6" w:rsidRDefault="00250D1D" w:rsidP="00EA3012">
            <w:pPr>
              <w:widowControl w:val="0"/>
              <w:spacing w:after="0"/>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Х</w:t>
            </w:r>
          </w:p>
        </w:tc>
      </w:tr>
      <w:tr w:rsidR="009E4504" w:rsidRPr="005319D6" w14:paraId="464CDBA7" w14:textId="77777777" w:rsidTr="00EA3012">
        <w:tblPrEx>
          <w:tblCellMar>
            <w:left w:w="108" w:type="dxa"/>
            <w:right w:w="108" w:type="dxa"/>
          </w:tblCellMar>
        </w:tblPrEx>
        <w:trPr>
          <w:trHeight w:val="315"/>
        </w:trPr>
        <w:tc>
          <w:tcPr>
            <w:tcW w:w="14596" w:type="dxa"/>
            <w:gridSpan w:val="13"/>
            <w:tcBorders>
              <w:top w:val="nil"/>
              <w:left w:val="single" w:sz="4" w:space="0" w:color="auto"/>
              <w:bottom w:val="single" w:sz="4" w:space="0" w:color="auto"/>
              <w:right w:val="single" w:sz="4" w:space="0" w:color="auto"/>
            </w:tcBorders>
            <w:shd w:val="clear" w:color="000000" w:fill="FFFFFF"/>
            <w:vAlign w:val="center"/>
          </w:tcPr>
          <w:p w14:paraId="0FFBB49E" w14:textId="7F6940F0" w:rsidR="00250D1D" w:rsidRPr="005319D6" w:rsidRDefault="00F52A68" w:rsidP="00EA3012">
            <w:pPr>
              <w:spacing w:after="0"/>
              <w:jc w:val="both"/>
              <w:rPr>
                <w:rFonts w:eastAsia="Times New Roman" w:cs="Times New Roman"/>
                <w:kern w:val="0"/>
                <w:sz w:val="22"/>
                <w:lang w:eastAsia="ru-RU"/>
                <w14:ligatures w14:val="none"/>
              </w:rPr>
            </w:pPr>
            <w:r w:rsidRPr="005319D6">
              <w:rPr>
                <w:rFonts w:eastAsia="Calibri" w:cs="Times New Roman"/>
                <w:kern w:val="0"/>
                <w:sz w:val="24"/>
                <w:szCs w:val="24"/>
              </w:rPr>
              <w:t>Ескерту - автор дереккөзге сәйкес құрастырған [106]</w:t>
            </w:r>
          </w:p>
        </w:tc>
      </w:tr>
      <w:bookmarkEnd w:id="36"/>
    </w:tbl>
    <w:p w14:paraId="0D936FBC" w14:textId="77777777" w:rsidR="00250D1D" w:rsidRPr="005319D6" w:rsidRDefault="00250D1D" w:rsidP="00250D1D">
      <w:pPr>
        <w:widowControl w:val="0"/>
        <w:spacing w:after="0"/>
        <w:ind w:firstLine="709"/>
        <w:jc w:val="both"/>
        <w:rPr>
          <w:rFonts w:eastAsia="Microsoft Sans Serif" w:cs="Times New Roman"/>
          <w:kern w:val="0"/>
          <w:sz w:val="24"/>
          <w:szCs w:val="24"/>
          <w:lang w:eastAsia="kk-KZ" w:bidi="kk-KZ"/>
          <w14:ligatures w14:val="none"/>
        </w:rPr>
      </w:pPr>
    </w:p>
    <w:p w14:paraId="6C323F82" w14:textId="77777777" w:rsidR="00250D1D" w:rsidRPr="005319D6" w:rsidRDefault="00250D1D" w:rsidP="00250D1D">
      <w:pPr>
        <w:widowControl w:val="0"/>
        <w:spacing w:after="0"/>
        <w:ind w:firstLine="709"/>
        <w:jc w:val="both"/>
        <w:rPr>
          <w:rFonts w:eastAsia="Microsoft Sans Serif" w:cs="Times New Roman"/>
          <w:kern w:val="0"/>
          <w:sz w:val="24"/>
          <w:szCs w:val="24"/>
          <w:lang w:eastAsia="kk-KZ" w:bidi="kk-KZ"/>
          <w14:ligatures w14:val="none"/>
        </w:rPr>
      </w:pPr>
    </w:p>
    <w:p w14:paraId="5EBB519D" w14:textId="77777777" w:rsidR="00250D1D" w:rsidRPr="005319D6" w:rsidRDefault="00250D1D" w:rsidP="00250D1D">
      <w:pPr>
        <w:widowControl w:val="0"/>
        <w:spacing w:after="0"/>
        <w:ind w:firstLine="709"/>
        <w:jc w:val="both"/>
        <w:rPr>
          <w:rFonts w:eastAsia="Microsoft Sans Serif" w:cs="Times New Roman"/>
          <w:kern w:val="0"/>
          <w:sz w:val="24"/>
          <w:szCs w:val="24"/>
          <w:lang w:eastAsia="kk-KZ" w:bidi="kk-KZ"/>
          <w14:ligatures w14:val="none"/>
        </w:rPr>
      </w:pPr>
    </w:p>
    <w:p w14:paraId="63A0C065" w14:textId="77777777" w:rsidR="00FC03F9" w:rsidRPr="005319D6" w:rsidRDefault="00FC03F9" w:rsidP="00250D1D">
      <w:pPr>
        <w:widowControl w:val="0"/>
        <w:spacing w:after="0"/>
        <w:ind w:firstLine="709"/>
        <w:jc w:val="both"/>
        <w:rPr>
          <w:rFonts w:eastAsia="Microsoft Sans Serif" w:cs="Times New Roman"/>
          <w:kern w:val="0"/>
          <w:sz w:val="24"/>
          <w:szCs w:val="24"/>
          <w:lang w:eastAsia="kk-KZ" w:bidi="kk-KZ"/>
          <w14:ligatures w14:val="none"/>
        </w:rPr>
      </w:pPr>
    </w:p>
    <w:p w14:paraId="44FAA470" w14:textId="77777777" w:rsidR="00FC03F9" w:rsidRPr="005319D6" w:rsidRDefault="00FC03F9" w:rsidP="00250D1D">
      <w:pPr>
        <w:widowControl w:val="0"/>
        <w:spacing w:after="0"/>
        <w:ind w:firstLine="709"/>
        <w:jc w:val="both"/>
        <w:rPr>
          <w:rFonts w:eastAsia="Microsoft Sans Serif" w:cs="Times New Roman"/>
          <w:kern w:val="0"/>
          <w:sz w:val="24"/>
          <w:szCs w:val="24"/>
          <w:lang w:eastAsia="kk-KZ" w:bidi="kk-KZ"/>
          <w14:ligatures w14:val="none"/>
        </w:rPr>
      </w:pPr>
    </w:p>
    <w:p w14:paraId="5E833121" w14:textId="77777777" w:rsidR="00FC03F9" w:rsidRPr="005319D6" w:rsidRDefault="00FC03F9" w:rsidP="00250D1D">
      <w:pPr>
        <w:widowControl w:val="0"/>
        <w:spacing w:after="0"/>
        <w:ind w:firstLine="709"/>
        <w:jc w:val="both"/>
        <w:rPr>
          <w:rFonts w:eastAsia="Microsoft Sans Serif" w:cs="Times New Roman"/>
          <w:kern w:val="0"/>
          <w:sz w:val="24"/>
          <w:szCs w:val="24"/>
          <w:lang w:eastAsia="kk-KZ" w:bidi="kk-KZ"/>
          <w14:ligatures w14:val="none"/>
        </w:rPr>
      </w:pPr>
    </w:p>
    <w:p w14:paraId="6A00B406" w14:textId="77777777" w:rsidR="00FC03F9" w:rsidRPr="005319D6" w:rsidRDefault="00FC03F9" w:rsidP="00250D1D">
      <w:pPr>
        <w:widowControl w:val="0"/>
        <w:spacing w:after="0"/>
        <w:ind w:firstLine="709"/>
        <w:jc w:val="both"/>
        <w:rPr>
          <w:rFonts w:eastAsia="Microsoft Sans Serif" w:cs="Times New Roman"/>
          <w:kern w:val="0"/>
          <w:sz w:val="24"/>
          <w:szCs w:val="24"/>
          <w:lang w:eastAsia="kk-KZ" w:bidi="kk-KZ"/>
          <w14:ligatures w14:val="none"/>
        </w:rPr>
      </w:pPr>
    </w:p>
    <w:p w14:paraId="38073FBE" w14:textId="77777777" w:rsidR="00FC03F9" w:rsidRPr="005319D6" w:rsidRDefault="00FC03F9" w:rsidP="00250D1D">
      <w:pPr>
        <w:widowControl w:val="0"/>
        <w:spacing w:after="0"/>
        <w:ind w:firstLine="709"/>
        <w:jc w:val="both"/>
        <w:rPr>
          <w:rFonts w:eastAsia="Microsoft Sans Serif" w:cs="Times New Roman"/>
          <w:kern w:val="0"/>
          <w:sz w:val="24"/>
          <w:szCs w:val="24"/>
          <w:lang w:eastAsia="kk-KZ" w:bidi="kk-KZ"/>
          <w14:ligatures w14:val="none"/>
        </w:rPr>
        <w:sectPr w:rsidR="00FC03F9" w:rsidRPr="005319D6" w:rsidSect="00EE0710">
          <w:headerReference w:type="even" r:id="rId26"/>
          <w:headerReference w:type="default" r:id="rId27"/>
          <w:footerReference w:type="even" r:id="rId28"/>
          <w:footerReference w:type="default" r:id="rId29"/>
          <w:endnotePr>
            <w:numFmt w:val="decimal"/>
          </w:endnotePr>
          <w:type w:val="nextColumn"/>
          <w:pgSz w:w="16840" w:h="11900" w:orient="landscape"/>
          <w:pgMar w:top="1134" w:right="567" w:bottom="1134" w:left="1701" w:header="954" w:footer="597" w:gutter="0"/>
          <w:cols w:space="720"/>
          <w:noEndnote/>
          <w:docGrid w:linePitch="360"/>
        </w:sectPr>
      </w:pPr>
    </w:p>
    <w:p w14:paraId="26C941E5" w14:textId="77777777" w:rsidR="00265F37" w:rsidRPr="005319D6" w:rsidRDefault="00265F37"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Оларға белгіленген биологиялық және химиялық сипаттамалары бар өсімдік түрлерін құру, өсімдіктердің өсуін жеделдету, аймақтың агроклиматтық ерекшеліктеріне бейімделу, сондай-ақ жергілікті және жаһандық сипаттағы аурулар мен зиянды жәндіктерге дәнді дақылдардың иммунитетін нығайту жатады.</w:t>
      </w:r>
    </w:p>
    <w:p w14:paraId="296CCE35" w14:textId="77777777" w:rsidR="007627D1" w:rsidRPr="005319D6" w:rsidRDefault="007627D1"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Биокомпоненттер мен органикалық егіншілікті қолдану процесінде зерттеулер патогендер мен жәндіктер зиянкестерімен күресудің тиімді шараларының болмауы 30-80 пайыз аралығында егіннің жоғалуына әкелуі мүмкін екенін көрсетеді [161]. Пестицидтер мен инсектицидтер сияқты синтетикалық құралдарды үнемі қолдану ауылшаруашылық аймақтарының экологиялық жағдайына, сондай-ақ организмдерде жинақталу арқылы мал мен адамның денсаулығына теріс әсер етеді. Зиянкестермен күресудің инновациялық әдістерінің бірі-дақылдарды патогендерден табиғи және табиғи қорғау құралдары болып табылатын және өнімділікті арттыруды ынталандыратын микроорганизмдерді пайдалану. Табиғи өнімдер арнайы химиялық заттарды қолданбай, құнарлылығы жоғары топырақта өсіріледі [162].</w:t>
      </w:r>
    </w:p>
    <w:p w14:paraId="4E2F861E" w14:textId="77777777" w:rsidR="007627D1" w:rsidRPr="005319D6" w:rsidRDefault="007627D1"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Органикалық егіншіліктің тартымдылығын арттыру үшін арнайы облысаралық органикалық Агрономия қорларын дамытуға және енгізуге, органикалық табиғи өнімдерді ілгерілетуге және әртүрлі саладағы фермерлер арасында білім мен технологиямен алмасу үшін білім берудің инновациялық курстарын ұйымдастыруға болады.</w:t>
      </w:r>
    </w:p>
    <w:p w14:paraId="103915F3" w14:textId="765DC79E" w:rsidR="007627D1" w:rsidRPr="005319D6" w:rsidRDefault="0070005D"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val="kk-KZ" w:eastAsia="kk-KZ" w:bidi="kk-KZ"/>
          <w14:ligatures w14:val="none"/>
        </w:rPr>
        <w:t>Е</w:t>
      </w:r>
      <w:r w:rsidR="007627D1" w:rsidRPr="005319D6">
        <w:rPr>
          <w:rFonts w:eastAsia="Times New Roman" w:cs="Times New Roman"/>
          <w:kern w:val="0"/>
          <w:szCs w:val="28"/>
          <w:lang w:eastAsia="kk-KZ" w:bidi="kk-KZ"/>
          <w14:ligatures w14:val="none"/>
        </w:rPr>
        <w:t xml:space="preserve">гіншілік және аграрлық секторды цифрландыру саласында ЕО және АҚШ мемлекеттерінде жақын арада инновациялардың бесінші және алтыншы толқынын қолдануға көшу күтілуде, бұл </w:t>
      </w:r>
      <w:r w:rsidR="00705266" w:rsidRPr="005319D6">
        <w:rPr>
          <w:rFonts w:eastAsia="Times New Roman" w:cs="Times New Roman"/>
          <w:kern w:val="0"/>
          <w:szCs w:val="28"/>
          <w:lang w:eastAsia="kk-KZ" w:bidi="kk-KZ"/>
          <w14:ligatures w14:val="none"/>
        </w:rPr>
        <w:t>ауылшаруаш</w:t>
      </w:r>
      <w:r w:rsidR="007627D1" w:rsidRPr="005319D6">
        <w:rPr>
          <w:rFonts w:eastAsia="Times New Roman" w:cs="Times New Roman"/>
          <w:kern w:val="0"/>
          <w:szCs w:val="28"/>
          <w:lang w:eastAsia="kk-KZ" w:bidi="kk-KZ"/>
          <w14:ligatures w14:val="none"/>
        </w:rPr>
        <w:t>ылығын ресурс үнемдеуді және цифрлық трансформациялауды дамыту арқылы агроөндірушілер қызметінің тиімділігін арттыруды қамтамасыз етеді.</w:t>
      </w:r>
    </w:p>
    <w:p w14:paraId="790BD813" w14:textId="74101596" w:rsidR="007627D1" w:rsidRPr="005319D6" w:rsidRDefault="007627D1"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 xml:space="preserve">Ақпараттың ауылдық жерлерге қосылуы ерекше маңызға ие. Геоақпараттық технологияларды білу және пайдалану инновациялық жобаларды қабылдауды оңтайландырады, </w:t>
      </w:r>
      <w:r w:rsidR="00705266" w:rsidRPr="005319D6">
        <w:rPr>
          <w:rFonts w:eastAsia="Times New Roman" w:cs="Times New Roman"/>
          <w:kern w:val="0"/>
          <w:szCs w:val="28"/>
          <w:lang w:eastAsia="kk-KZ" w:bidi="kk-KZ"/>
          <w14:ligatures w14:val="none"/>
        </w:rPr>
        <w:t>ауылшаруаш</w:t>
      </w:r>
      <w:r w:rsidRPr="005319D6">
        <w:rPr>
          <w:rFonts w:eastAsia="Times New Roman" w:cs="Times New Roman"/>
          <w:kern w:val="0"/>
          <w:szCs w:val="28"/>
          <w:lang w:eastAsia="kk-KZ" w:bidi="kk-KZ"/>
          <w14:ligatures w14:val="none"/>
        </w:rPr>
        <w:t>ылығы техникасын, қорғау құралдары мен тыңайтқыштарды пайдалануды дәл жоспарлауды қамтамасыз етеді. Өнімділікті болжауда климаттың өзгеруі туралы ақпараты бар мәліметтер үлкен маңызға ие. ЕО мемлекеттерінің жетекші агроөнеркәсіптік кәсіпорындары мұндай инновацияларды белсенді қолданады, бұл астық өндірісінің тиімділігін едәуір арттырады.</w:t>
      </w:r>
    </w:p>
    <w:p w14:paraId="566D5812" w14:textId="0AD3FE99" w:rsidR="007627D1" w:rsidRPr="005319D6" w:rsidRDefault="007627D1"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 xml:space="preserve">Жер ресурстарын өңдеудегі дәлдік егістіктердің электрондық карталарын жасауға, деректерді кешенді өңдеуге арналған бағдарламалық қамтамасыз етуді әзірлеуге, </w:t>
      </w:r>
      <w:r w:rsidR="00705266" w:rsidRPr="005319D6">
        <w:rPr>
          <w:rFonts w:eastAsia="Times New Roman" w:cs="Times New Roman"/>
          <w:kern w:val="0"/>
          <w:szCs w:val="28"/>
          <w:lang w:eastAsia="kk-KZ" w:bidi="kk-KZ"/>
          <w14:ligatures w14:val="none"/>
        </w:rPr>
        <w:t>ауылшаруаш</w:t>
      </w:r>
      <w:r w:rsidRPr="005319D6">
        <w:rPr>
          <w:rFonts w:eastAsia="Times New Roman" w:cs="Times New Roman"/>
          <w:kern w:val="0"/>
          <w:szCs w:val="28"/>
          <w:lang w:eastAsia="kk-KZ" w:bidi="kk-KZ"/>
          <w14:ligatures w14:val="none"/>
        </w:rPr>
        <w:t xml:space="preserve">ылығы алқаптарын бақылаудың жоғары дәлдіктегі әдістерін енгізуге, техниканың навигациялық жүйелерін жетілдіруге және дақылдардың жай-күйі мен климаты туралы деректерді талдау үшін жасанды интеллектті пайдалануға шоғырланады. Сондай-ақ, агроөнеркәсіптік процестердің барлық кезеңдері үшін роботтарды қолдануға және </w:t>
      </w:r>
      <w:r w:rsidR="0070005D" w:rsidRPr="005319D6">
        <w:rPr>
          <w:rFonts w:eastAsia="Times New Roman" w:cs="Times New Roman"/>
          <w:kern w:val="0"/>
          <w:szCs w:val="28"/>
          <w:lang w:val="kk-KZ" w:eastAsia="kk-KZ" w:bidi="kk-KZ"/>
          <w14:ligatures w14:val="none"/>
        </w:rPr>
        <w:t xml:space="preserve">жаңа </w:t>
      </w:r>
      <w:r w:rsidRPr="005319D6">
        <w:rPr>
          <w:rFonts w:eastAsia="Times New Roman" w:cs="Times New Roman"/>
          <w:kern w:val="0"/>
          <w:szCs w:val="28"/>
          <w:lang w:eastAsia="kk-KZ" w:bidi="kk-KZ"/>
          <w14:ligatures w14:val="none"/>
        </w:rPr>
        <w:t>агротехникалық жүйелерді енгізуге баса назар аударылады [163].</w:t>
      </w:r>
    </w:p>
    <w:p w14:paraId="3BD89E74" w14:textId="6B6EAA51" w:rsidR="007627D1" w:rsidRPr="005319D6" w:rsidRDefault="007627D1"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 xml:space="preserve">Осылайша, даму деңгейі жоғары елдердің </w:t>
      </w:r>
      <w:r w:rsidR="00705266" w:rsidRPr="005319D6">
        <w:rPr>
          <w:rFonts w:eastAsia="Times New Roman" w:cs="Times New Roman"/>
          <w:kern w:val="0"/>
          <w:szCs w:val="28"/>
          <w:lang w:eastAsia="kk-KZ" w:bidi="kk-KZ"/>
          <w14:ligatures w14:val="none"/>
        </w:rPr>
        <w:t>ауылшаруаш</w:t>
      </w:r>
      <w:r w:rsidRPr="005319D6">
        <w:rPr>
          <w:rFonts w:eastAsia="Times New Roman" w:cs="Times New Roman"/>
          <w:kern w:val="0"/>
          <w:szCs w:val="28"/>
          <w:lang w:eastAsia="kk-KZ" w:bidi="kk-KZ"/>
          <w14:ligatures w14:val="none"/>
        </w:rPr>
        <w:t>ылығындағы прогресс көбінесе цифрландыруды енгізуге байланысты, онда заттар интернеті, аналитика мен жасанды интеллектті қолдану үлкен рөл атқарады, бұл өнімділікті жақсартуға, өнімді нарыққа шығару уақытын қысқартуға, логистикалық тізбектердің даму қарқындылығына және шығындарды азайтуға әсер етеді. Қазақстанда осы салаларда елеулі артта қалушылық байқалса да, елдің қазіргі ғылыми және адами әлеуеті айтарлықтай зор және зерттеу жұмысының</w:t>
      </w:r>
      <w:r w:rsidR="00DA480E" w:rsidRPr="005319D6">
        <w:rPr>
          <w:rFonts w:eastAsia="Times New Roman" w:cs="Times New Roman"/>
          <w:kern w:val="0"/>
          <w:szCs w:val="28"/>
          <w:lang w:val="kk-KZ" w:eastAsia="kk-KZ" w:bidi="kk-KZ"/>
          <w14:ligatures w14:val="none"/>
        </w:rPr>
        <w:t xml:space="preserve"> </w:t>
      </w:r>
      <w:r w:rsidRPr="005319D6">
        <w:rPr>
          <w:rFonts w:eastAsia="Times New Roman" w:cs="Times New Roman"/>
          <w:kern w:val="0"/>
          <w:szCs w:val="28"/>
          <w:lang w:eastAsia="kk-KZ" w:bidi="kk-KZ"/>
          <w14:ligatures w14:val="none"/>
        </w:rPr>
        <w:t>аграрлық секторды цифрландыру деңгейі жоғары отандық агроөнеркәсіптік компаниялардың пайда болуының негізінде жатуы мүмкін.</w:t>
      </w:r>
    </w:p>
    <w:p w14:paraId="22366D4F" w14:textId="08890650" w:rsidR="00250D1D" w:rsidRPr="005319D6" w:rsidRDefault="007627D1" w:rsidP="00265F37">
      <w:pPr>
        <w:spacing w:after="0"/>
        <w:ind w:firstLine="567"/>
        <w:jc w:val="both"/>
        <w:rPr>
          <w:rFonts w:eastAsia="Calibri" w:cs="Times New Roman"/>
          <w:lang w:eastAsia="kk-KZ" w:bidi="kk-KZ"/>
        </w:rPr>
      </w:pPr>
      <w:r w:rsidRPr="005319D6">
        <w:rPr>
          <w:rFonts w:eastAsia="Times New Roman" w:cs="Times New Roman"/>
          <w:kern w:val="0"/>
          <w:szCs w:val="28"/>
          <w:lang w:eastAsia="kk-KZ" w:bidi="kk-KZ"/>
          <w14:ligatures w14:val="none"/>
        </w:rPr>
        <w:t>Аграрлық сектордағы ұлттық және халықаралық инновациялық тәжірибелерді кешенді талдау инновациялар аграрлық өндірістің барлық түрлеріне, сондай-ақ өсімдік шаруашылығымен байланысты барлық бизнес-процестерге енетінін көрсетеді (1</w:t>
      </w:r>
      <w:r w:rsidR="00831CBC" w:rsidRPr="005319D6">
        <w:rPr>
          <w:rFonts w:eastAsia="Times New Roman" w:cs="Times New Roman"/>
          <w:kern w:val="0"/>
          <w:szCs w:val="28"/>
          <w:lang w:val="kk-KZ" w:eastAsia="kk-KZ" w:bidi="kk-KZ"/>
          <w14:ligatures w14:val="none"/>
        </w:rPr>
        <w:t>9</w:t>
      </w:r>
      <w:r w:rsidRPr="005319D6">
        <w:rPr>
          <w:rFonts w:eastAsia="Times New Roman" w:cs="Times New Roman"/>
          <w:kern w:val="0"/>
          <w:szCs w:val="28"/>
          <w:lang w:eastAsia="kk-KZ" w:bidi="kk-KZ"/>
          <w14:ligatures w14:val="none"/>
        </w:rPr>
        <w:t>-сурет).</w:t>
      </w:r>
    </w:p>
    <w:p w14:paraId="1D0C2BB8" w14:textId="77777777" w:rsidR="00250D1D" w:rsidRPr="005319D6" w:rsidRDefault="00250D1D" w:rsidP="00250D1D">
      <w:pPr>
        <w:rPr>
          <w:rFonts w:eastAsia="Calibri" w:cs="Times New Roman"/>
          <w:lang w:eastAsia="kk-KZ" w:bidi="kk-KZ"/>
        </w:rPr>
      </w:pPr>
    </w:p>
    <w:p w14:paraId="2A7344BB" w14:textId="77777777" w:rsidR="00250D1D" w:rsidRPr="005319D6" w:rsidRDefault="00250D1D" w:rsidP="00250D1D">
      <w:pPr>
        <w:widowControl w:val="0"/>
        <w:spacing w:after="0"/>
        <w:jc w:val="center"/>
        <w:rPr>
          <w:rFonts w:eastAsia="Times New Roman" w:cs="Times New Roman"/>
          <w:kern w:val="0"/>
          <w:szCs w:val="28"/>
          <w:lang w:eastAsia="kk-KZ" w:bidi="kk-KZ"/>
          <w14:ligatures w14:val="none"/>
        </w:rPr>
      </w:pPr>
      <w:r w:rsidRPr="005319D6">
        <w:rPr>
          <w:noProof/>
          <w:lang w:eastAsia="ru-RU"/>
        </w:rPr>
        <mc:AlternateContent>
          <mc:Choice Requires="wpg">
            <w:drawing>
              <wp:inline distT="0" distB="0" distL="0" distR="0" wp14:anchorId="3B893AFE" wp14:editId="1AA8EEA1">
                <wp:extent cx="5510213" cy="3238500"/>
                <wp:effectExtent l="0" t="0" r="33655" b="38100"/>
                <wp:docPr id="2133908401" name="Группа 37"/>
                <wp:cNvGraphicFramePr/>
                <a:graphic xmlns:a="http://schemas.openxmlformats.org/drawingml/2006/main">
                  <a:graphicData uri="http://schemas.microsoft.com/office/word/2010/wordprocessingGroup">
                    <wpg:wgp>
                      <wpg:cNvGrpSpPr/>
                      <wpg:grpSpPr>
                        <a:xfrm>
                          <a:off x="0" y="0"/>
                          <a:ext cx="5510213" cy="3238500"/>
                          <a:chOff x="0" y="0"/>
                          <a:chExt cx="5510213" cy="3238500"/>
                        </a:xfrm>
                      </wpg:grpSpPr>
                      <wps:wsp>
                        <wps:cNvPr id="278608518" name="Надпись 30"/>
                        <wps:cNvSpPr txBox="1"/>
                        <wps:spPr>
                          <a:xfrm>
                            <a:off x="585788" y="1243013"/>
                            <a:ext cx="607161" cy="563270"/>
                          </a:xfrm>
                          <a:prstGeom prst="rect">
                            <a:avLst/>
                          </a:prstGeom>
                          <a:solidFill>
                            <a:schemeClr val="lt1"/>
                          </a:solidFill>
                          <a:ln w="6350">
                            <a:solidFill>
                              <a:prstClr val="black"/>
                            </a:solidFill>
                          </a:ln>
                        </wps:spPr>
                        <wps:txbx>
                          <w:txbxContent>
                            <w:p w14:paraId="754E786B" w14:textId="783F8AE4" w:rsidR="00EE6F52" w:rsidRPr="007627D1" w:rsidRDefault="00EE6F52" w:rsidP="00250D1D">
                              <w:pPr>
                                <w:spacing w:after="0"/>
                                <w:rPr>
                                  <w:rFonts w:cs="Times New Roman"/>
                                  <w:b/>
                                  <w:bCs/>
                                  <w:sz w:val="20"/>
                                  <w:szCs w:val="20"/>
                                  <w:lang w:val="en-US"/>
                                </w:rPr>
                              </w:pPr>
                              <w:r w:rsidRPr="005551FF">
                                <w:rPr>
                                  <w:rFonts w:cs="Times New Roman"/>
                                  <w:b/>
                                  <w:bCs/>
                                  <w:sz w:val="20"/>
                                  <w:szCs w:val="20"/>
                                </w:rPr>
                                <w:t>1</w:t>
                              </w:r>
                              <w:r>
                                <w:rPr>
                                  <w:rFonts w:cs="Times New Roman"/>
                                  <w:b/>
                                  <w:bCs/>
                                  <w:sz w:val="20"/>
                                  <w:szCs w:val="20"/>
                                  <w:lang w:val="en-US"/>
                                </w:rPr>
                                <w:t xml:space="preserve"> </w:t>
                              </w:r>
                              <w:r w:rsidRPr="007627D1">
                                <w:rPr>
                                  <w:rFonts w:cs="Times New Roman"/>
                                  <w:b/>
                                  <w:bCs/>
                                  <w:sz w:val="20"/>
                                  <w:szCs w:val="20"/>
                                </w:rPr>
                                <w:t>кезең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74623" name="Надпись 30"/>
                        <wps:cNvSpPr txBox="1"/>
                        <wps:spPr>
                          <a:xfrm>
                            <a:off x="585788" y="1885950"/>
                            <a:ext cx="607161" cy="563270"/>
                          </a:xfrm>
                          <a:prstGeom prst="rect">
                            <a:avLst/>
                          </a:prstGeom>
                          <a:solidFill>
                            <a:schemeClr val="lt1"/>
                          </a:solidFill>
                          <a:ln w="6350">
                            <a:solidFill>
                              <a:prstClr val="black"/>
                            </a:solidFill>
                          </a:ln>
                        </wps:spPr>
                        <wps:txbx>
                          <w:txbxContent>
                            <w:p w14:paraId="5E6E8A72" w14:textId="143A6473" w:rsidR="00EE6F52" w:rsidRPr="007627D1" w:rsidRDefault="00EE6F52" w:rsidP="00250D1D">
                              <w:pPr>
                                <w:spacing w:after="0"/>
                                <w:rPr>
                                  <w:rFonts w:cs="Times New Roman"/>
                                  <w:b/>
                                  <w:bCs/>
                                  <w:sz w:val="20"/>
                                  <w:szCs w:val="20"/>
                                  <w:lang w:val="en-US"/>
                                </w:rPr>
                              </w:pPr>
                              <w:r>
                                <w:rPr>
                                  <w:rFonts w:cs="Times New Roman"/>
                                  <w:b/>
                                  <w:bCs/>
                                  <w:sz w:val="20"/>
                                  <w:szCs w:val="20"/>
                                  <w:lang w:val="en-US"/>
                                </w:rPr>
                                <w:t xml:space="preserve">2 </w:t>
                              </w:r>
                              <w:r w:rsidRPr="007627D1">
                                <w:rPr>
                                  <w:rFonts w:cs="Times New Roman"/>
                                  <w:b/>
                                  <w:bCs/>
                                  <w:sz w:val="20"/>
                                  <w:szCs w:val="20"/>
                                </w:rPr>
                                <w:t>кезең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970953" name="Надпись 30"/>
                        <wps:cNvSpPr txBox="1"/>
                        <wps:spPr>
                          <a:xfrm>
                            <a:off x="585788" y="2519363"/>
                            <a:ext cx="607161" cy="563270"/>
                          </a:xfrm>
                          <a:prstGeom prst="rect">
                            <a:avLst/>
                          </a:prstGeom>
                          <a:solidFill>
                            <a:schemeClr val="lt1"/>
                          </a:solidFill>
                          <a:ln w="6350">
                            <a:solidFill>
                              <a:prstClr val="black"/>
                            </a:solidFill>
                          </a:ln>
                        </wps:spPr>
                        <wps:txbx>
                          <w:txbxContent>
                            <w:p w14:paraId="51C20EB4" w14:textId="069B41E8" w:rsidR="00EE6F52" w:rsidRPr="007627D1" w:rsidRDefault="00EE6F52" w:rsidP="00250D1D">
                              <w:pPr>
                                <w:spacing w:after="0"/>
                                <w:rPr>
                                  <w:rFonts w:cs="Times New Roman"/>
                                  <w:b/>
                                  <w:bCs/>
                                  <w:sz w:val="20"/>
                                  <w:szCs w:val="20"/>
                                  <w:lang w:val="en-US"/>
                                </w:rPr>
                              </w:pPr>
                              <w:r>
                                <w:rPr>
                                  <w:rFonts w:cs="Times New Roman"/>
                                  <w:b/>
                                  <w:bCs/>
                                  <w:sz w:val="20"/>
                                  <w:szCs w:val="20"/>
                                  <w:lang w:val="en-US"/>
                                </w:rPr>
                                <w:t xml:space="preserve">3 </w:t>
                              </w:r>
                              <w:r w:rsidRPr="007627D1">
                                <w:rPr>
                                  <w:rFonts w:cs="Times New Roman"/>
                                  <w:b/>
                                  <w:bCs/>
                                  <w:sz w:val="20"/>
                                  <w:szCs w:val="20"/>
                                </w:rPr>
                                <w:t>кезең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732679" name="Надпись 31"/>
                        <wps:cNvSpPr txBox="1"/>
                        <wps:spPr>
                          <a:xfrm>
                            <a:off x="0" y="1243013"/>
                            <a:ext cx="466801" cy="1843405"/>
                          </a:xfrm>
                          <a:prstGeom prst="rect">
                            <a:avLst/>
                          </a:prstGeom>
                          <a:solidFill>
                            <a:schemeClr val="lt1"/>
                          </a:solidFill>
                          <a:ln w="6350">
                            <a:solidFill>
                              <a:prstClr val="black"/>
                            </a:solidFill>
                          </a:ln>
                        </wps:spPr>
                        <wps:txbx>
                          <w:txbxContent>
                            <w:p w14:paraId="1CBB00AF" w14:textId="53CB342D" w:rsidR="00EE6F52" w:rsidRPr="003F6295" w:rsidRDefault="00EE6F52" w:rsidP="00250D1D">
                              <w:pPr>
                                <w:spacing w:after="0"/>
                                <w:jc w:val="center"/>
                                <w:rPr>
                                  <w:rFonts w:cs="Times New Roman"/>
                                  <w:b/>
                                  <w:bCs/>
                                  <w:sz w:val="20"/>
                                  <w:szCs w:val="20"/>
                                </w:rPr>
                              </w:pPr>
                              <w:r>
                                <w:rPr>
                                  <w:rFonts w:cs="Times New Roman"/>
                                  <w:b/>
                                  <w:bCs/>
                                  <w:sz w:val="20"/>
                                  <w:szCs w:val="20"/>
                                  <w:lang w:val="kk-KZ"/>
                                </w:rPr>
                                <w:t xml:space="preserve">Дақылдарды </w:t>
                              </w:r>
                              <w:r w:rsidRPr="007627D1">
                                <w:rPr>
                                  <w:rFonts w:cs="Times New Roman"/>
                                  <w:b/>
                                  <w:bCs/>
                                  <w:sz w:val="20"/>
                                  <w:szCs w:val="20"/>
                                </w:rPr>
                                <w:t>өсіру</w:t>
                              </w:r>
                              <w:r>
                                <w:rPr>
                                  <w:rFonts w:cs="Times New Roman"/>
                                  <w:b/>
                                  <w:bCs/>
                                  <w:sz w:val="20"/>
                                  <w:szCs w:val="20"/>
                                </w:rPr>
                                <w:t xml:space="preserve"> </w:t>
                              </w:r>
                              <w:r w:rsidRPr="007627D1">
                                <w:rPr>
                                  <w:rFonts w:cs="Times New Roman"/>
                                  <w:b/>
                                  <w:bCs/>
                                  <w:sz w:val="20"/>
                                  <w:szCs w:val="20"/>
                                </w:rPr>
                                <w:t>процесінің кезеңдері</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22346459" name="Надпись 30"/>
                        <wps:cNvSpPr txBox="1"/>
                        <wps:spPr>
                          <a:xfrm>
                            <a:off x="1347788" y="1238250"/>
                            <a:ext cx="607161" cy="563270"/>
                          </a:xfrm>
                          <a:prstGeom prst="rect">
                            <a:avLst/>
                          </a:prstGeom>
                          <a:solidFill>
                            <a:schemeClr val="lt1"/>
                          </a:solidFill>
                          <a:ln w="6350">
                            <a:solidFill>
                              <a:prstClr val="black"/>
                            </a:solidFill>
                          </a:ln>
                        </wps:spPr>
                        <wps:txbx>
                          <w:txbxContent>
                            <w:p w14:paraId="4D1605A0"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845693" name="Надпись 30"/>
                        <wps:cNvSpPr txBox="1"/>
                        <wps:spPr>
                          <a:xfrm>
                            <a:off x="2719388" y="1881188"/>
                            <a:ext cx="607161" cy="563270"/>
                          </a:xfrm>
                          <a:prstGeom prst="rect">
                            <a:avLst/>
                          </a:prstGeom>
                          <a:solidFill>
                            <a:schemeClr val="lt1"/>
                          </a:solidFill>
                          <a:ln w="6350">
                            <a:solidFill>
                              <a:prstClr val="black"/>
                            </a:solidFill>
                          </a:ln>
                        </wps:spPr>
                        <wps:txbx>
                          <w:txbxContent>
                            <w:p w14:paraId="60E2B2F9"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415489" name="Надпись 30"/>
                        <wps:cNvSpPr txBox="1"/>
                        <wps:spPr>
                          <a:xfrm>
                            <a:off x="2033588" y="1885950"/>
                            <a:ext cx="607161" cy="563270"/>
                          </a:xfrm>
                          <a:prstGeom prst="rect">
                            <a:avLst/>
                          </a:prstGeom>
                          <a:solidFill>
                            <a:schemeClr val="lt1"/>
                          </a:solidFill>
                          <a:ln w="6350">
                            <a:solidFill>
                              <a:prstClr val="black"/>
                            </a:solidFill>
                          </a:ln>
                        </wps:spPr>
                        <wps:txbx>
                          <w:txbxContent>
                            <w:p w14:paraId="73F8F137"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246212" name="Надпись 30"/>
                        <wps:cNvSpPr txBox="1"/>
                        <wps:spPr>
                          <a:xfrm>
                            <a:off x="1347788" y="1885950"/>
                            <a:ext cx="607161" cy="563270"/>
                          </a:xfrm>
                          <a:prstGeom prst="rect">
                            <a:avLst/>
                          </a:prstGeom>
                          <a:solidFill>
                            <a:schemeClr val="lt1"/>
                          </a:solidFill>
                          <a:ln w="6350">
                            <a:solidFill>
                              <a:prstClr val="black"/>
                            </a:solidFill>
                          </a:ln>
                        </wps:spPr>
                        <wps:txbx>
                          <w:txbxContent>
                            <w:p w14:paraId="304AC75D"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926302" name="Надпись 30"/>
                        <wps:cNvSpPr txBox="1"/>
                        <wps:spPr>
                          <a:xfrm>
                            <a:off x="4762500" y="1238250"/>
                            <a:ext cx="607161" cy="563270"/>
                          </a:xfrm>
                          <a:prstGeom prst="rect">
                            <a:avLst/>
                          </a:prstGeom>
                          <a:solidFill>
                            <a:schemeClr val="lt1"/>
                          </a:solidFill>
                          <a:ln w="6350">
                            <a:solidFill>
                              <a:prstClr val="black"/>
                            </a:solidFill>
                          </a:ln>
                        </wps:spPr>
                        <wps:txbx>
                          <w:txbxContent>
                            <w:p w14:paraId="3FCF0258"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551405" name="Надпись 30"/>
                        <wps:cNvSpPr txBox="1"/>
                        <wps:spPr>
                          <a:xfrm>
                            <a:off x="4081463" y="1238250"/>
                            <a:ext cx="607161" cy="563270"/>
                          </a:xfrm>
                          <a:prstGeom prst="rect">
                            <a:avLst/>
                          </a:prstGeom>
                          <a:solidFill>
                            <a:schemeClr val="lt1"/>
                          </a:solidFill>
                          <a:ln w="6350">
                            <a:solidFill>
                              <a:prstClr val="black"/>
                            </a:solidFill>
                          </a:ln>
                        </wps:spPr>
                        <wps:txbx>
                          <w:txbxContent>
                            <w:p w14:paraId="0399AF5B"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443705" name="Надпись 30"/>
                        <wps:cNvSpPr txBox="1"/>
                        <wps:spPr>
                          <a:xfrm>
                            <a:off x="3400425" y="1238250"/>
                            <a:ext cx="607161" cy="563270"/>
                          </a:xfrm>
                          <a:prstGeom prst="rect">
                            <a:avLst/>
                          </a:prstGeom>
                          <a:solidFill>
                            <a:schemeClr val="lt1"/>
                          </a:solidFill>
                          <a:ln w="6350">
                            <a:solidFill>
                              <a:prstClr val="black"/>
                            </a:solidFill>
                          </a:ln>
                        </wps:spPr>
                        <wps:txbx>
                          <w:txbxContent>
                            <w:p w14:paraId="39E8F12D"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393839" name="Надпись 30"/>
                        <wps:cNvSpPr txBox="1"/>
                        <wps:spPr>
                          <a:xfrm>
                            <a:off x="2719388" y="1238250"/>
                            <a:ext cx="607060" cy="563245"/>
                          </a:xfrm>
                          <a:prstGeom prst="rect">
                            <a:avLst/>
                          </a:prstGeom>
                          <a:solidFill>
                            <a:schemeClr val="lt1"/>
                          </a:solidFill>
                          <a:ln w="6350">
                            <a:solidFill>
                              <a:prstClr val="black"/>
                            </a:solidFill>
                          </a:ln>
                        </wps:spPr>
                        <wps:txbx>
                          <w:txbxContent>
                            <w:p w14:paraId="38793140"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651334" name="Надпись 30"/>
                        <wps:cNvSpPr txBox="1"/>
                        <wps:spPr>
                          <a:xfrm>
                            <a:off x="2033588" y="1247775"/>
                            <a:ext cx="607161" cy="563270"/>
                          </a:xfrm>
                          <a:prstGeom prst="rect">
                            <a:avLst/>
                          </a:prstGeom>
                          <a:solidFill>
                            <a:schemeClr val="lt1"/>
                          </a:solidFill>
                          <a:ln w="6350">
                            <a:solidFill>
                              <a:prstClr val="black"/>
                            </a:solidFill>
                          </a:ln>
                        </wps:spPr>
                        <wps:txbx>
                          <w:txbxContent>
                            <w:p w14:paraId="1C633F4A"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856578" name="Надпись 30"/>
                        <wps:cNvSpPr txBox="1"/>
                        <wps:spPr>
                          <a:xfrm>
                            <a:off x="3400425" y="2519363"/>
                            <a:ext cx="607060" cy="563245"/>
                          </a:xfrm>
                          <a:prstGeom prst="rect">
                            <a:avLst/>
                          </a:prstGeom>
                          <a:solidFill>
                            <a:schemeClr val="lt1"/>
                          </a:solidFill>
                          <a:ln w="6350">
                            <a:solidFill>
                              <a:prstClr val="black"/>
                            </a:solidFill>
                          </a:ln>
                        </wps:spPr>
                        <wps:txbx>
                          <w:txbxContent>
                            <w:p w14:paraId="267FC7F6"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439870" name="Надпись 30"/>
                        <wps:cNvSpPr txBox="1"/>
                        <wps:spPr>
                          <a:xfrm>
                            <a:off x="2719388" y="2514600"/>
                            <a:ext cx="607161" cy="563270"/>
                          </a:xfrm>
                          <a:prstGeom prst="rect">
                            <a:avLst/>
                          </a:prstGeom>
                          <a:solidFill>
                            <a:schemeClr val="lt1"/>
                          </a:solidFill>
                          <a:ln w="6350">
                            <a:solidFill>
                              <a:prstClr val="black"/>
                            </a:solidFill>
                          </a:ln>
                        </wps:spPr>
                        <wps:txbx>
                          <w:txbxContent>
                            <w:p w14:paraId="0F26E630"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204710" name="Надпись 30"/>
                        <wps:cNvSpPr txBox="1"/>
                        <wps:spPr>
                          <a:xfrm>
                            <a:off x="2033588" y="2519363"/>
                            <a:ext cx="607161" cy="563270"/>
                          </a:xfrm>
                          <a:prstGeom prst="rect">
                            <a:avLst/>
                          </a:prstGeom>
                          <a:solidFill>
                            <a:schemeClr val="lt1"/>
                          </a:solidFill>
                          <a:ln w="6350">
                            <a:solidFill>
                              <a:prstClr val="black"/>
                            </a:solidFill>
                          </a:ln>
                        </wps:spPr>
                        <wps:txbx>
                          <w:txbxContent>
                            <w:p w14:paraId="62596D4B"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376942" name="Надпись 30"/>
                        <wps:cNvSpPr txBox="1"/>
                        <wps:spPr>
                          <a:xfrm>
                            <a:off x="1347788" y="2519363"/>
                            <a:ext cx="607161" cy="563270"/>
                          </a:xfrm>
                          <a:prstGeom prst="rect">
                            <a:avLst/>
                          </a:prstGeom>
                          <a:solidFill>
                            <a:schemeClr val="lt1"/>
                          </a:solidFill>
                          <a:ln w="6350">
                            <a:solidFill>
                              <a:prstClr val="black"/>
                            </a:solidFill>
                          </a:ln>
                        </wps:spPr>
                        <wps:txbx>
                          <w:txbxContent>
                            <w:p w14:paraId="1BC2B662"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601776" name="Надпись 30"/>
                        <wps:cNvSpPr txBox="1"/>
                        <wps:spPr>
                          <a:xfrm>
                            <a:off x="4762500" y="1885950"/>
                            <a:ext cx="607060" cy="563245"/>
                          </a:xfrm>
                          <a:prstGeom prst="rect">
                            <a:avLst/>
                          </a:prstGeom>
                          <a:solidFill>
                            <a:schemeClr val="lt1"/>
                          </a:solidFill>
                          <a:ln w="6350">
                            <a:solidFill>
                              <a:prstClr val="black"/>
                            </a:solidFill>
                          </a:ln>
                        </wps:spPr>
                        <wps:txbx>
                          <w:txbxContent>
                            <w:p w14:paraId="17DB82CE"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938250" name="Надпись 30"/>
                        <wps:cNvSpPr txBox="1"/>
                        <wps:spPr>
                          <a:xfrm>
                            <a:off x="4081463" y="1885950"/>
                            <a:ext cx="607060" cy="563245"/>
                          </a:xfrm>
                          <a:prstGeom prst="rect">
                            <a:avLst/>
                          </a:prstGeom>
                          <a:solidFill>
                            <a:schemeClr val="lt1"/>
                          </a:solidFill>
                          <a:ln w="6350">
                            <a:solidFill>
                              <a:prstClr val="black"/>
                            </a:solidFill>
                          </a:ln>
                        </wps:spPr>
                        <wps:txbx>
                          <w:txbxContent>
                            <w:p w14:paraId="5B35CAF6"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202016" name="Надпись 30"/>
                        <wps:cNvSpPr txBox="1"/>
                        <wps:spPr>
                          <a:xfrm>
                            <a:off x="3400425" y="1885950"/>
                            <a:ext cx="607060" cy="563245"/>
                          </a:xfrm>
                          <a:prstGeom prst="rect">
                            <a:avLst/>
                          </a:prstGeom>
                          <a:solidFill>
                            <a:schemeClr val="lt1"/>
                          </a:solidFill>
                          <a:ln w="6350">
                            <a:solidFill>
                              <a:prstClr val="black"/>
                            </a:solidFill>
                          </a:ln>
                        </wps:spPr>
                        <wps:txbx>
                          <w:txbxContent>
                            <w:p w14:paraId="39B82D10"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389425" name="Надпись 30"/>
                        <wps:cNvSpPr txBox="1"/>
                        <wps:spPr>
                          <a:xfrm>
                            <a:off x="4762500" y="2519363"/>
                            <a:ext cx="607161" cy="563270"/>
                          </a:xfrm>
                          <a:prstGeom prst="rect">
                            <a:avLst/>
                          </a:prstGeom>
                          <a:solidFill>
                            <a:schemeClr val="lt1"/>
                          </a:solidFill>
                          <a:ln w="6350">
                            <a:solidFill>
                              <a:prstClr val="black"/>
                            </a:solidFill>
                          </a:ln>
                        </wps:spPr>
                        <wps:txbx>
                          <w:txbxContent>
                            <w:p w14:paraId="69A595A7"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536066" name="Надпись 30"/>
                        <wps:cNvSpPr txBox="1"/>
                        <wps:spPr>
                          <a:xfrm>
                            <a:off x="4081463" y="2505075"/>
                            <a:ext cx="607161" cy="563270"/>
                          </a:xfrm>
                          <a:prstGeom prst="rect">
                            <a:avLst/>
                          </a:prstGeom>
                          <a:solidFill>
                            <a:schemeClr val="lt1"/>
                          </a:solidFill>
                          <a:ln w="6350">
                            <a:solidFill>
                              <a:prstClr val="black"/>
                            </a:solidFill>
                          </a:ln>
                        </wps:spPr>
                        <wps:txbx>
                          <w:txbxContent>
                            <w:p w14:paraId="106B1584" w14:textId="77777777" w:rsidR="00EE6F52" w:rsidRPr="005551FF" w:rsidRDefault="00EE6F52" w:rsidP="00250D1D">
                              <w:pPr>
                                <w:spacing w:after="0"/>
                                <w:rPr>
                                  <w:rFonts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43635984" name="Группа 36"/>
                        <wpg:cNvGrpSpPr/>
                        <wpg:grpSpPr>
                          <a:xfrm>
                            <a:off x="1347788" y="0"/>
                            <a:ext cx="4023258" cy="1063333"/>
                            <a:chOff x="0" y="0"/>
                            <a:chExt cx="4023258" cy="1063333"/>
                          </a:xfrm>
                        </wpg:grpSpPr>
                        <wps:wsp>
                          <wps:cNvPr id="62569693" name="Надпись 30"/>
                          <wps:cNvSpPr txBox="1"/>
                          <wps:spPr>
                            <a:xfrm>
                              <a:off x="0" y="495300"/>
                              <a:ext cx="607161" cy="563270"/>
                            </a:xfrm>
                            <a:prstGeom prst="rect">
                              <a:avLst/>
                            </a:prstGeom>
                            <a:solidFill>
                              <a:schemeClr val="lt1"/>
                            </a:solidFill>
                            <a:ln w="6350">
                              <a:solidFill>
                                <a:prstClr val="black"/>
                              </a:solidFill>
                            </a:ln>
                          </wps:spPr>
                          <wps:txbx>
                            <w:txbxContent>
                              <w:p w14:paraId="7725275E" w14:textId="5D8DB4B4" w:rsidR="00EE6F52" w:rsidRPr="007627D1" w:rsidRDefault="00EE6F52" w:rsidP="00250D1D">
                                <w:pPr>
                                  <w:spacing w:after="0"/>
                                  <w:jc w:val="center"/>
                                  <w:rPr>
                                    <w:rFonts w:cs="Times New Roman"/>
                                    <w:b/>
                                    <w:bCs/>
                                    <w:sz w:val="20"/>
                                    <w:szCs w:val="20"/>
                                    <w:lang w:val="en-US"/>
                                  </w:rPr>
                                </w:pPr>
                                <w:r>
                                  <w:rPr>
                                    <w:rFonts w:cs="Times New Roman"/>
                                    <w:b/>
                                    <w:bCs/>
                                    <w:sz w:val="20"/>
                                    <w:szCs w:val="20"/>
                                  </w:rPr>
                                  <w:t>1</w:t>
                                </w:r>
                                <w:r>
                                  <w:rPr>
                                    <w:rFonts w:cs="Times New Roman"/>
                                    <w:b/>
                                    <w:bCs/>
                                    <w:sz w:val="20"/>
                                    <w:szCs w:val="20"/>
                                    <w:lang w:val="en-US"/>
                                  </w:rPr>
                                  <w:t xml:space="preserve"> </w:t>
                                </w:r>
                                <w:r w:rsidRPr="007627D1">
                                  <w:rPr>
                                    <w:rFonts w:cs="Times New Roman"/>
                                    <w:b/>
                                    <w:bCs/>
                                    <w:sz w:val="20"/>
                                    <w:szCs w:val="20"/>
                                  </w:rPr>
                                  <w:t>түрі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648612" name="Надпись 30"/>
                          <wps:cNvSpPr txBox="1"/>
                          <wps:spPr>
                            <a:xfrm>
                              <a:off x="685800" y="500063"/>
                              <a:ext cx="607161" cy="563270"/>
                            </a:xfrm>
                            <a:prstGeom prst="rect">
                              <a:avLst/>
                            </a:prstGeom>
                            <a:solidFill>
                              <a:schemeClr val="lt1"/>
                            </a:solidFill>
                            <a:ln w="6350">
                              <a:solidFill>
                                <a:prstClr val="black"/>
                              </a:solidFill>
                            </a:ln>
                          </wps:spPr>
                          <wps:txbx>
                            <w:txbxContent>
                              <w:p w14:paraId="676426C0" w14:textId="58DBB97B" w:rsidR="00EE6F52" w:rsidRPr="007627D1" w:rsidRDefault="00EE6F52" w:rsidP="00250D1D">
                                <w:pPr>
                                  <w:spacing w:after="0"/>
                                  <w:jc w:val="center"/>
                                  <w:rPr>
                                    <w:rFonts w:cs="Times New Roman"/>
                                    <w:b/>
                                    <w:bCs/>
                                    <w:sz w:val="20"/>
                                    <w:szCs w:val="20"/>
                                    <w:lang w:val="en-US"/>
                                  </w:rPr>
                                </w:pPr>
                                <w:r>
                                  <w:rPr>
                                    <w:rFonts w:cs="Times New Roman"/>
                                    <w:b/>
                                    <w:bCs/>
                                    <w:sz w:val="20"/>
                                    <w:szCs w:val="20"/>
                                  </w:rPr>
                                  <w:t>2</w:t>
                                </w:r>
                                <w:r>
                                  <w:rPr>
                                    <w:rFonts w:cs="Times New Roman"/>
                                    <w:b/>
                                    <w:bCs/>
                                    <w:sz w:val="20"/>
                                    <w:szCs w:val="20"/>
                                    <w:lang w:val="en-US"/>
                                  </w:rPr>
                                  <w:t xml:space="preserve"> </w:t>
                                </w:r>
                                <w:r w:rsidRPr="007627D1">
                                  <w:rPr>
                                    <w:rFonts w:cs="Times New Roman"/>
                                    <w:b/>
                                    <w:bCs/>
                                    <w:sz w:val="20"/>
                                    <w:szCs w:val="20"/>
                                  </w:rPr>
                                  <w:t>түрі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819904" name="Надпись 30"/>
                          <wps:cNvSpPr txBox="1"/>
                          <wps:spPr>
                            <a:xfrm>
                              <a:off x="1371600" y="490538"/>
                              <a:ext cx="607161" cy="563270"/>
                            </a:xfrm>
                            <a:prstGeom prst="rect">
                              <a:avLst/>
                            </a:prstGeom>
                            <a:solidFill>
                              <a:schemeClr val="lt1"/>
                            </a:solidFill>
                            <a:ln w="6350">
                              <a:solidFill>
                                <a:prstClr val="black"/>
                              </a:solidFill>
                            </a:ln>
                          </wps:spPr>
                          <wps:txbx>
                            <w:txbxContent>
                              <w:p w14:paraId="082F7948" w14:textId="7ECE8975" w:rsidR="00EE6F52" w:rsidRPr="007627D1" w:rsidRDefault="00EE6F52" w:rsidP="00250D1D">
                                <w:pPr>
                                  <w:spacing w:after="0"/>
                                  <w:jc w:val="center"/>
                                  <w:rPr>
                                    <w:rFonts w:cs="Times New Roman"/>
                                    <w:b/>
                                    <w:bCs/>
                                    <w:sz w:val="20"/>
                                    <w:szCs w:val="20"/>
                                    <w:lang w:val="en-US"/>
                                  </w:rPr>
                                </w:pPr>
                                <w:r>
                                  <w:rPr>
                                    <w:rFonts w:cs="Times New Roman"/>
                                    <w:b/>
                                    <w:bCs/>
                                    <w:sz w:val="20"/>
                                    <w:szCs w:val="20"/>
                                  </w:rPr>
                                  <w:t>3</w:t>
                                </w:r>
                                <w:r>
                                  <w:rPr>
                                    <w:rFonts w:cs="Times New Roman"/>
                                    <w:b/>
                                    <w:bCs/>
                                    <w:sz w:val="20"/>
                                    <w:szCs w:val="20"/>
                                    <w:lang w:val="en-US"/>
                                  </w:rPr>
                                  <w:t xml:space="preserve"> </w:t>
                                </w:r>
                                <w:r w:rsidRPr="007627D1">
                                  <w:rPr>
                                    <w:rFonts w:cs="Times New Roman"/>
                                    <w:b/>
                                    <w:bCs/>
                                    <w:sz w:val="20"/>
                                    <w:szCs w:val="20"/>
                                  </w:rPr>
                                  <w:t>түрі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568609" name="Надпись 30"/>
                          <wps:cNvSpPr txBox="1"/>
                          <wps:spPr>
                            <a:xfrm>
                              <a:off x="2052637" y="490538"/>
                              <a:ext cx="607161" cy="563270"/>
                            </a:xfrm>
                            <a:prstGeom prst="rect">
                              <a:avLst/>
                            </a:prstGeom>
                            <a:solidFill>
                              <a:schemeClr val="lt1"/>
                            </a:solidFill>
                            <a:ln w="6350">
                              <a:solidFill>
                                <a:prstClr val="black"/>
                              </a:solidFill>
                            </a:ln>
                          </wps:spPr>
                          <wps:txbx>
                            <w:txbxContent>
                              <w:p w14:paraId="204C775B" w14:textId="1EB7CB62" w:rsidR="00EE6F52" w:rsidRPr="007627D1" w:rsidRDefault="00EE6F52" w:rsidP="00250D1D">
                                <w:pPr>
                                  <w:spacing w:after="0"/>
                                  <w:jc w:val="center"/>
                                  <w:rPr>
                                    <w:rFonts w:cs="Times New Roman"/>
                                    <w:b/>
                                    <w:bCs/>
                                    <w:sz w:val="20"/>
                                    <w:szCs w:val="20"/>
                                    <w:lang w:val="en-US"/>
                                  </w:rPr>
                                </w:pPr>
                                <w:r>
                                  <w:rPr>
                                    <w:rFonts w:cs="Times New Roman"/>
                                    <w:b/>
                                    <w:bCs/>
                                    <w:sz w:val="20"/>
                                    <w:szCs w:val="20"/>
                                  </w:rPr>
                                  <w:t>4</w:t>
                                </w:r>
                                <w:r>
                                  <w:rPr>
                                    <w:rFonts w:cs="Times New Roman"/>
                                    <w:b/>
                                    <w:bCs/>
                                    <w:sz w:val="20"/>
                                    <w:szCs w:val="20"/>
                                    <w:lang w:val="en-US"/>
                                  </w:rPr>
                                  <w:t xml:space="preserve"> </w:t>
                                </w:r>
                                <w:r w:rsidRPr="007627D1">
                                  <w:rPr>
                                    <w:rFonts w:cs="Times New Roman"/>
                                    <w:b/>
                                    <w:bCs/>
                                    <w:sz w:val="20"/>
                                    <w:szCs w:val="20"/>
                                  </w:rPr>
                                  <w:t>түрі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261105" name="Надпись 30"/>
                          <wps:cNvSpPr txBox="1"/>
                          <wps:spPr>
                            <a:xfrm>
                              <a:off x="2733675" y="485775"/>
                              <a:ext cx="607161" cy="563270"/>
                            </a:xfrm>
                            <a:prstGeom prst="rect">
                              <a:avLst/>
                            </a:prstGeom>
                            <a:solidFill>
                              <a:schemeClr val="lt1"/>
                            </a:solidFill>
                            <a:ln w="6350">
                              <a:solidFill>
                                <a:prstClr val="black"/>
                              </a:solidFill>
                            </a:ln>
                          </wps:spPr>
                          <wps:txbx>
                            <w:txbxContent>
                              <w:p w14:paraId="308B9A61" w14:textId="05577D63" w:rsidR="00EE6F52" w:rsidRPr="007627D1" w:rsidRDefault="00EE6F52" w:rsidP="00250D1D">
                                <w:pPr>
                                  <w:spacing w:after="0"/>
                                  <w:jc w:val="center"/>
                                  <w:rPr>
                                    <w:rFonts w:cs="Times New Roman"/>
                                    <w:b/>
                                    <w:bCs/>
                                    <w:sz w:val="20"/>
                                    <w:szCs w:val="20"/>
                                    <w:lang w:val="en-US"/>
                                  </w:rPr>
                                </w:pPr>
                                <w:r>
                                  <w:rPr>
                                    <w:rFonts w:cs="Times New Roman"/>
                                    <w:b/>
                                    <w:bCs/>
                                    <w:sz w:val="20"/>
                                    <w:szCs w:val="20"/>
                                  </w:rPr>
                                  <w:t>5</w:t>
                                </w:r>
                                <w:r>
                                  <w:rPr>
                                    <w:rFonts w:cs="Times New Roman"/>
                                    <w:b/>
                                    <w:bCs/>
                                    <w:sz w:val="20"/>
                                    <w:szCs w:val="20"/>
                                    <w:lang w:val="en-US"/>
                                  </w:rPr>
                                  <w:t xml:space="preserve"> </w:t>
                                </w:r>
                                <w:r w:rsidRPr="007627D1">
                                  <w:rPr>
                                    <w:rFonts w:cs="Times New Roman"/>
                                    <w:b/>
                                    <w:bCs/>
                                    <w:sz w:val="20"/>
                                    <w:szCs w:val="20"/>
                                  </w:rPr>
                                  <w:t>түрі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216316" name="Надпись 30"/>
                          <wps:cNvSpPr txBox="1"/>
                          <wps:spPr>
                            <a:xfrm>
                              <a:off x="3414712" y="476250"/>
                              <a:ext cx="607060" cy="563245"/>
                            </a:xfrm>
                            <a:prstGeom prst="rect">
                              <a:avLst/>
                            </a:prstGeom>
                            <a:solidFill>
                              <a:schemeClr val="lt1"/>
                            </a:solidFill>
                            <a:ln w="6350">
                              <a:solidFill>
                                <a:prstClr val="black"/>
                              </a:solidFill>
                            </a:ln>
                          </wps:spPr>
                          <wps:txbx>
                            <w:txbxContent>
                              <w:p w14:paraId="76AE372E" w14:textId="4181E97C" w:rsidR="00EE6F52" w:rsidRPr="007627D1" w:rsidRDefault="00EE6F52" w:rsidP="00250D1D">
                                <w:pPr>
                                  <w:spacing w:after="0"/>
                                  <w:jc w:val="center"/>
                                  <w:rPr>
                                    <w:rFonts w:cs="Times New Roman"/>
                                    <w:b/>
                                    <w:bCs/>
                                    <w:sz w:val="20"/>
                                    <w:szCs w:val="20"/>
                                    <w:lang w:val="en-US"/>
                                  </w:rPr>
                                </w:pPr>
                                <w:r>
                                  <w:rPr>
                                    <w:rFonts w:cs="Times New Roman"/>
                                    <w:b/>
                                    <w:bCs/>
                                    <w:sz w:val="20"/>
                                    <w:szCs w:val="20"/>
                                  </w:rPr>
                                  <w:t>6</w:t>
                                </w:r>
                                <w:r>
                                  <w:rPr>
                                    <w:rFonts w:cs="Times New Roman"/>
                                    <w:b/>
                                    <w:bCs/>
                                    <w:sz w:val="20"/>
                                    <w:szCs w:val="20"/>
                                    <w:lang w:val="en-US"/>
                                  </w:rPr>
                                  <w:t xml:space="preserve"> </w:t>
                                </w:r>
                                <w:r w:rsidRPr="007627D1">
                                  <w:rPr>
                                    <w:rFonts w:cs="Times New Roman"/>
                                    <w:b/>
                                    <w:bCs/>
                                    <w:sz w:val="20"/>
                                    <w:szCs w:val="20"/>
                                  </w:rPr>
                                  <w:t>түрі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272098" name="Надпись 30"/>
                          <wps:cNvSpPr txBox="1"/>
                          <wps:spPr>
                            <a:xfrm>
                              <a:off x="0" y="0"/>
                              <a:ext cx="4023258" cy="242888"/>
                            </a:xfrm>
                            <a:prstGeom prst="rect">
                              <a:avLst/>
                            </a:prstGeom>
                            <a:solidFill>
                              <a:schemeClr val="lt1"/>
                            </a:solidFill>
                            <a:ln w="6350">
                              <a:solidFill>
                                <a:prstClr val="black"/>
                              </a:solidFill>
                            </a:ln>
                          </wps:spPr>
                          <wps:txbx>
                            <w:txbxContent>
                              <w:p w14:paraId="1487C58B" w14:textId="272423DB" w:rsidR="00EE6F52" w:rsidRPr="005551FF" w:rsidRDefault="00EE6F52" w:rsidP="00250D1D">
                                <w:pPr>
                                  <w:spacing w:after="0"/>
                                  <w:jc w:val="center"/>
                                  <w:rPr>
                                    <w:rFonts w:cs="Times New Roman"/>
                                    <w:b/>
                                    <w:bCs/>
                                    <w:sz w:val="20"/>
                                    <w:szCs w:val="20"/>
                                  </w:rPr>
                                </w:pPr>
                                <w:r w:rsidRPr="007627D1">
                                  <w:rPr>
                                    <w:rFonts w:cs="Times New Roman"/>
                                    <w:b/>
                                    <w:bCs/>
                                    <w:sz w:val="20"/>
                                    <w:szCs w:val="20"/>
                                  </w:rPr>
                                  <w:t>Инновация түрлері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94751" name="Прямая соединительная линия 32"/>
                          <wps:cNvCnPr/>
                          <wps:spPr>
                            <a:xfrm>
                              <a:off x="290512" y="385763"/>
                              <a:ext cx="34161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1744979" name="Прямая соединительная линия 33"/>
                          <wps:cNvCnPr/>
                          <wps:spPr>
                            <a:xfrm>
                              <a:off x="295275" y="385763"/>
                              <a:ext cx="0" cy="985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1561951" name="Прямая соединительная линия 33"/>
                          <wps:cNvCnPr/>
                          <wps:spPr>
                            <a:xfrm>
                              <a:off x="981075" y="385763"/>
                              <a:ext cx="0" cy="112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2112585" name="Прямая соединительная линия 33"/>
                          <wps:cNvCnPr/>
                          <wps:spPr>
                            <a:xfrm>
                              <a:off x="1671637" y="385763"/>
                              <a:ext cx="0" cy="1019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3075635" name="Прямая соединительная линия 33"/>
                          <wps:cNvCnPr/>
                          <wps:spPr>
                            <a:xfrm>
                              <a:off x="2324100" y="390525"/>
                              <a:ext cx="0" cy="95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6330643" name="Прямая соединительная линия 33"/>
                          <wps:cNvCnPr/>
                          <wps:spPr>
                            <a:xfrm>
                              <a:off x="3024187" y="381000"/>
                              <a:ext cx="0" cy="95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1458614" name="Прямая соединительная линия 33"/>
                          <wps:cNvCnPr/>
                          <wps:spPr>
                            <a:xfrm>
                              <a:off x="3705225" y="381000"/>
                              <a:ext cx="0" cy="95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5709913" name="Прямая соединительная линия 33"/>
                          <wps:cNvCnPr/>
                          <wps:spPr>
                            <a:xfrm>
                              <a:off x="2014537" y="242888"/>
                              <a:ext cx="0" cy="1427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9182418" name="Прямая со стрелкой 34"/>
                        <wps:cNvCnPr/>
                        <wps:spPr>
                          <a:xfrm>
                            <a:off x="1347788" y="1238250"/>
                            <a:ext cx="416242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5901897" name="Прямая со стрелкой 35"/>
                        <wps:cNvCnPr/>
                        <wps:spPr>
                          <a:xfrm>
                            <a:off x="1347788" y="1238250"/>
                            <a:ext cx="0" cy="20002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893AFE" id="Группа 37" o:spid="_x0000_s1147" style="width:433.9pt;height:255pt;mso-position-horizontal-relative:char;mso-position-vertical-relative:line" coordsize="55102,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">
                <v:shape id="Надпись 30" o:spid="_x0000_s1148" type="#_x0000_t202" style="position:absolute;left:5857;top:12430;width:6072;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WccA&#10;AADiAAAADwAAAGRycy9kb3ducmV2LnhtbERPz0/CMBS+m/g/NM/Em3QjypZBIWAkajw5hPPL+tga&#10;1tfRVpj/vT2YePzy/V6sRtuLC/lgHCvIJxkI4sZpw62Cr932oQQRIrLG3jEp+KEAq+XtzQIr7a78&#10;SZc6tiKFcKhQQRfjUEkZmo4shokbiBN3dN5iTNC3Unu8pnDby2mWzaRFw6mhw4GeO2pO9bdVcN77&#10;3WNuXg7b/r025+L0sXnFQqn7u3E9BxFpjP/iP/ebVjAtyllWPuVpc7qU7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9EFnHAAAA4gAAAA8AAAAAAAAAAAAAAAAAmAIAAGRy&#10;cy9kb3ducmV2LnhtbFBLBQYAAAAABAAEAPUAAACMAwAAAAA=&#10;" fillcolor="white [3201]" strokeweight=".5pt">
                  <v:textbox>
                    <w:txbxContent>
                      <w:p w14:paraId="754E786B" w14:textId="783F8AE4" w:rsidR="00EE6F52" w:rsidRPr="007627D1" w:rsidRDefault="00EE6F52" w:rsidP="00250D1D">
                        <w:pPr>
                          <w:spacing w:after="0"/>
                          <w:rPr>
                            <w:rFonts w:cs="Times New Roman"/>
                            <w:b/>
                            <w:bCs/>
                            <w:sz w:val="20"/>
                            <w:szCs w:val="20"/>
                            <w:lang w:val="en-US"/>
                          </w:rPr>
                        </w:pPr>
                        <w:r w:rsidRPr="005551FF">
                          <w:rPr>
                            <w:rFonts w:cs="Times New Roman"/>
                            <w:b/>
                            <w:bCs/>
                            <w:sz w:val="20"/>
                            <w:szCs w:val="20"/>
                          </w:rPr>
                          <w:t>1</w:t>
                        </w:r>
                        <w:r>
                          <w:rPr>
                            <w:rFonts w:cs="Times New Roman"/>
                            <w:b/>
                            <w:bCs/>
                            <w:sz w:val="20"/>
                            <w:szCs w:val="20"/>
                            <w:lang w:val="en-US"/>
                          </w:rPr>
                          <w:t xml:space="preserve"> </w:t>
                        </w:r>
                        <w:r w:rsidRPr="007627D1">
                          <w:rPr>
                            <w:rFonts w:cs="Times New Roman"/>
                            <w:b/>
                            <w:bCs/>
                            <w:sz w:val="20"/>
                            <w:szCs w:val="20"/>
                          </w:rPr>
                          <w:t>кезең</w:t>
                        </w:r>
                      </w:p>
                    </w:txbxContent>
                  </v:textbox>
                </v:shape>
                <v:shape id="Надпись 30" o:spid="_x0000_s1149" type="#_x0000_t202" style="position:absolute;left:5857;top:18859;width:6072;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0IscA&#10;AADiAAAADwAAAGRycy9kb3ducmV2LnhtbERPXUvDMBR9F/wP4Qq+ubRzrKVbNjZxqPhkpz5fmrs2&#10;rLnpkrjVf28EwcfD+V6uR9uLM/lgHCvIJxkI4sZpw62C9/3urgQRIrLG3jEp+KYA69X11RIr7S78&#10;Ruc6tiKFcKhQQRfjUEkZmo4shokbiBN3cN5iTNC3Unu8pHDby2mWzaVFw6mhw4EeOmqO9ZdVcPrw&#10;+1luHj93/UttTsXxdfuEhVK3N+NmASLSGP/Ff+5nnebnZVnM5tN7+L2UM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dCLHAAAA4gAAAA8AAAAAAAAAAAAAAAAAmAIAAGRy&#10;cy9kb3ducmV2LnhtbFBLBQYAAAAABAAEAPUAAACMAwAAAAA=&#10;" fillcolor="white [3201]" strokeweight=".5pt">
                  <v:textbox>
                    <w:txbxContent>
                      <w:p w14:paraId="5E6E8A72" w14:textId="143A6473" w:rsidR="00EE6F52" w:rsidRPr="007627D1" w:rsidRDefault="00EE6F52" w:rsidP="00250D1D">
                        <w:pPr>
                          <w:spacing w:after="0"/>
                          <w:rPr>
                            <w:rFonts w:cs="Times New Roman"/>
                            <w:b/>
                            <w:bCs/>
                            <w:sz w:val="20"/>
                            <w:szCs w:val="20"/>
                            <w:lang w:val="en-US"/>
                          </w:rPr>
                        </w:pPr>
                        <w:r>
                          <w:rPr>
                            <w:rFonts w:cs="Times New Roman"/>
                            <w:b/>
                            <w:bCs/>
                            <w:sz w:val="20"/>
                            <w:szCs w:val="20"/>
                            <w:lang w:val="en-US"/>
                          </w:rPr>
                          <w:t xml:space="preserve">2 </w:t>
                        </w:r>
                        <w:r w:rsidRPr="007627D1">
                          <w:rPr>
                            <w:rFonts w:cs="Times New Roman"/>
                            <w:b/>
                            <w:bCs/>
                            <w:sz w:val="20"/>
                            <w:szCs w:val="20"/>
                          </w:rPr>
                          <w:t>кезең</w:t>
                        </w:r>
                      </w:p>
                    </w:txbxContent>
                  </v:textbox>
                </v:shape>
                <v:shape id="Надпись 30" o:spid="_x0000_s1150" type="#_x0000_t202" style="position:absolute;left:5857;top:25193;width:6072;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7+MgA&#10;AADjAAAADwAAAGRycy9kb3ducmV2LnhtbERPX0/CMBB/N/E7NGfCm3SIMJgUokQixCeG+nxZz61h&#10;vY62wvz21sTEx/v9v8Wqt604kw/GsYLRMANBXDltuFbwdtjczkCEiKyxdUwKvinAanl9tcBCuwvv&#10;6VzGWqQQDgUqaGLsCilD1ZDFMHQdceI+nbcY0+lrqT1eUrht5V2WTaVFw6mhwY7WDVXH8ssqOL37&#10;w/3IPH9s2l1pTvnx9ekFc6UGN/3jA4hIffwX/7m3Os0f55N5ns0nY/j9KQE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6Lv4yAAAAOMAAAAPAAAAAAAAAAAAAAAAAJgCAABk&#10;cnMvZG93bnJldi54bWxQSwUGAAAAAAQABAD1AAAAjQMAAAAA&#10;" fillcolor="white [3201]" strokeweight=".5pt">
                  <v:textbox>
                    <w:txbxContent>
                      <w:p w14:paraId="51C20EB4" w14:textId="069B41E8" w:rsidR="00EE6F52" w:rsidRPr="007627D1" w:rsidRDefault="00EE6F52" w:rsidP="00250D1D">
                        <w:pPr>
                          <w:spacing w:after="0"/>
                          <w:rPr>
                            <w:rFonts w:cs="Times New Roman"/>
                            <w:b/>
                            <w:bCs/>
                            <w:sz w:val="20"/>
                            <w:szCs w:val="20"/>
                            <w:lang w:val="en-US"/>
                          </w:rPr>
                        </w:pPr>
                        <w:r>
                          <w:rPr>
                            <w:rFonts w:cs="Times New Roman"/>
                            <w:b/>
                            <w:bCs/>
                            <w:sz w:val="20"/>
                            <w:szCs w:val="20"/>
                            <w:lang w:val="en-US"/>
                          </w:rPr>
                          <w:t xml:space="preserve">3 </w:t>
                        </w:r>
                        <w:r w:rsidRPr="007627D1">
                          <w:rPr>
                            <w:rFonts w:cs="Times New Roman"/>
                            <w:b/>
                            <w:bCs/>
                            <w:sz w:val="20"/>
                            <w:szCs w:val="20"/>
                          </w:rPr>
                          <w:t>кезең</w:t>
                        </w:r>
                      </w:p>
                    </w:txbxContent>
                  </v:textbox>
                </v:shape>
                <v:shape id="Надпись 31" o:spid="_x0000_s1151" type="#_x0000_t202" style="position:absolute;top:12430;width:4668;height:18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JhsoA&#10;AADiAAAADwAAAGRycy9kb3ducmV2LnhtbESP0WrCQBRE34X+w3ILfasbjU00ukpbKBRLC7F+wCV7&#10;TYLZu0t2G+PfdwsFH4eZOcNsdqPpxEC9by0rmE0TEMSV1S3XCo7fb49LED4ga+wsk4Iredht7yYb&#10;LLS9cEnDIdQiQtgXqKAJwRVS+qohg35qHXH0TrY3GKLsa6l7vES46eQ8STJpsOW40KCj14aq8+HH&#10;KHD4sZ99fZbZYu/SduiqvHwJuVIP9+PzGkSgMdzC/+13rSB7SvN0nuUr+LsU74D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tSyYbKAAAA4gAAAA8AAAAAAAAAAAAAAAAAmAIA&#10;AGRycy9kb3ducmV2LnhtbFBLBQYAAAAABAAEAPUAAACPAwAAAAA=&#10;" fillcolor="white [3201]" strokeweight=".5pt">
                  <v:textbox style="layout-flow:vertical;mso-layout-flow-alt:bottom-to-top">
                    <w:txbxContent>
                      <w:p w14:paraId="1CBB00AF" w14:textId="53CB342D" w:rsidR="00EE6F52" w:rsidRPr="003F6295" w:rsidRDefault="00EE6F52" w:rsidP="00250D1D">
                        <w:pPr>
                          <w:spacing w:after="0"/>
                          <w:jc w:val="center"/>
                          <w:rPr>
                            <w:rFonts w:cs="Times New Roman"/>
                            <w:b/>
                            <w:bCs/>
                            <w:sz w:val="20"/>
                            <w:szCs w:val="20"/>
                          </w:rPr>
                        </w:pPr>
                        <w:r>
                          <w:rPr>
                            <w:rFonts w:cs="Times New Roman"/>
                            <w:b/>
                            <w:bCs/>
                            <w:sz w:val="20"/>
                            <w:szCs w:val="20"/>
                            <w:lang w:val="kk-KZ"/>
                          </w:rPr>
                          <w:t xml:space="preserve">Дақылдарды </w:t>
                        </w:r>
                        <w:r w:rsidRPr="007627D1">
                          <w:rPr>
                            <w:rFonts w:cs="Times New Roman"/>
                            <w:b/>
                            <w:bCs/>
                            <w:sz w:val="20"/>
                            <w:szCs w:val="20"/>
                          </w:rPr>
                          <w:t>өсіру</w:t>
                        </w:r>
                        <w:r>
                          <w:rPr>
                            <w:rFonts w:cs="Times New Roman"/>
                            <w:b/>
                            <w:bCs/>
                            <w:sz w:val="20"/>
                            <w:szCs w:val="20"/>
                          </w:rPr>
                          <w:t xml:space="preserve"> </w:t>
                        </w:r>
                        <w:r w:rsidRPr="007627D1">
                          <w:rPr>
                            <w:rFonts w:cs="Times New Roman"/>
                            <w:b/>
                            <w:bCs/>
                            <w:sz w:val="20"/>
                            <w:szCs w:val="20"/>
                          </w:rPr>
                          <w:t>процесінің кезеңдері</w:t>
                        </w:r>
                      </w:p>
                    </w:txbxContent>
                  </v:textbox>
                </v:shape>
                <v:shape id="Надпись 30" o:spid="_x0000_s1152" type="#_x0000_t202" style="position:absolute;left:13477;top:12382;width:6072;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MQ8gA&#10;AADjAAAADwAAAGRycy9kb3ducmV2LnhtbERPX0/CMBB/N/E7NGfCm3SMCTopRIxEiU8O9fmynlvD&#10;eh1thfntrYkJj/f7f4vVYDtxJB+MYwWTcQaCuHbacKPgfbe5vgURIrLGzjEp+KEAq+XlxQJL7U78&#10;RscqNiKFcChRQRtjX0oZ6pYshrHriRP35bzFmE7fSO3xlMJtJ/Msm0mLhlNDiz09tlTvq2+r4PDh&#10;d8XEPH1uum1lDvP96/oZ50qNroaHexCRhngW/7tfdJo/zfNpMStu7uDvpwS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SMxDyAAAAOMAAAAPAAAAAAAAAAAAAAAAAJgCAABk&#10;cnMvZG93bnJldi54bWxQSwUGAAAAAAQABAD1AAAAjQMAAAAA&#10;" fillcolor="white [3201]" strokeweight=".5pt">
                  <v:textbox>
                    <w:txbxContent>
                      <w:p w14:paraId="4D1605A0" w14:textId="77777777" w:rsidR="00EE6F52" w:rsidRPr="005551FF" w:rsidRDefault="00EE6F52" w:rsidP="00250D1D">
                        <w:pPr>
                          <w:spacing w:after="0"/>
                          <w:rPr>
                            <w:rFonts w:cs="Times New Roman"/>
                            <w:b/>
                            <w:bCs/>
                            <w:sz w:val="20"/>
                            <w:szCs w:val="20"/>
                          </w:rPr>
                        </w:pPr>
                      </w:p>
                    </w:txbxContent>
                  </v:textbox>
                </v:shape>
                <v:shape id="Надпись 30" o:spid="_x0000_s1153" type="#_x0000_t202" style="position:absolute;left:27193;top:18811;width:6072;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oRcsA&#10;AADiAAAADwAAAGRycy9kb3ducmV2LnhtbESPwU7DMBBE70j9B2uRuFEnpaRtqFu1iAoQJ1LgvIqX&#10;xGq8Tm3Thr/HSEgcRzPzRrNcD7YTJ/LBOFaQjzMQxLXThhsFb/vd9RxEiMgaO8ek4JsCrFejiyWW&#10;2p35lU5VbESCcChRQRtjX0oZ6pYshrHriZP36bzFmKRvpPZ4TnDbyUmWFdKi4bTQYk/3LdWH6ssq&#10;OL77/TQ3Dx+77rkyx9nhZfuIM6WuLofNHYhIQ/wP/7WftIJikc+nt8XiBn4vpTs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jGhFywAAAOIAAAAPAAAAAAAAAAAAAAAAAJgC&#10;AABkcnMvZG93bnJldi54bWxQSwUGAAAAAAQABAD1AAAAkAMAAAAA&#10;" fillcolor="white [3201]" strokeweight=".5pt">
                  <v:textbox>
                    <w:txbxContent>
                      <w:p w14:paraId="60E2B2F9" w14:textId="77777777" w:rsidR="00EE6F52" w:rsidRPr="005551FF" w:rsidRDefault="00EE6F52" w:rsidP="00250D1D">
                        <w:pPr>
                          <w:spacing w:after="0"/>
                          <w:rPr>
                            <w:rFonts w:cs="Times New Roman"/>
                            <w:b/>
                            <w:bCs/>
                            <w:sz w:val="20"/>
                            <w:szCs w:val="20"/>
                          </w:rPr>
                        </w:pPr>
                      </w:p>
                    </w:txbxContent>
                  </v:textbox>
                </v:shape>
                <v:shape id="Надпись 30" o:spid="_x0000_s1154" type="#_x0000_t202" style="position:absolute;left:20335;top:18859;width:6072;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68oA&#10;AADiAAAADwAAAGRycy9kb3ducmV2LnhtbESPwU7DMBBE70j8g7VI3KiTKqUh1K0KogLEiRQ4r+Il&#10;sRqvU9u06d/XSEgcRzPzRrNYjbYXB/LBOFaQTzIQxI3ThlsFH9vNTQkiRGSNvWNScKIAq+XlxQIr&#10;7Y78Toc6tiJBOFSooItxqKQMTUcWw8QNxMn7dt5iTNK3Uns8Jrjt5TTLbqVFw2mhw4EeO2p29Y9V&#10;sP/02yI3T1+b/rU2+/nu7eEZ50pdX43rexCRxvgf/mu/aAWzMivyWVHewe+ldAfk8g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m3/+vKAAAA4gAAAA8AAAAAAAAAAAAAAAAAmAIA&#10;AGRycy9kb3ducmV2LnhtbFBLBQYAAAAABAAEAPUAAACPAwAAAAA=&#10;" fillcolor="white [3201]" strokeweight=".5pt">
                  <v:textbox>
                    <w:txbxContent>
                      <w:p w14:paraId="73F8F137" w14:textId="77777777" w:rsidR="00EE6F52" w:rsidRPr="005551FF" w:rsidRDefault="00EE6F52" w:rsidP="00250D1D">
                        <w:pPr>
                          <w:spacing w:after="0"/>
                          <w:rPr>
                            <w:rFonts w:cs="Times New Roman"/>
                            <w:b/>
                            <w:bCs/>
                            <w:sz w:val="20"/>
                            <w:szCs w:val="20"/>
                          </w:rPr>
                        </w:pPr>
                      </w:p>
                    </w:txbxContent>
                  </v:textbox>
                </v:shape>
                <v:shape id="Надпись 30" o:spid="_x0000_s1155" type="#_x0000_t202" style="position:absolute;left:13477;top:18859;width:6072;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scA&#10;AADjAAAADwAAAGRycy9kb3ducmV2LnhtbERPX0vDMBB/F/wO4QTfXNowttEtGyoOFZ/s1OejubVh&#10;zaVL4la/vRGEPd7v/602o+vFiUK0njWUkwIEceON5VbDx257twARE7LB3jNp+KEIm/X11Qor48/8&#10;Tqc6tSKHcKxQQ5fSUEkZm44cxokfiDO398FhymdopQl4zuGul6ooZtKh5dzQ4UCPHTWH+ttpOH6G&#10;3bS0T1/b/rW2x/nh7eEZ51rf3oz3SxCJxnQR/7tfTJ6v1EJNZ6pU8PdTBk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4YfrHAAAA4wAAAA8AAAAAAAAAAAAAAAAAmAIAAGRy&#10;cy9kb3ducmV2LnhtbFBLBQYAAAAABAAEAPUAAACMAwAAAAA=&#10;" fillcolor="white [3201]" strokeweight=".5pt">
                  <v:textbox>
                    <w:txbxContent>
                      <w:p w14:paraId="304AC75D" w14:textId="77777777" w:rsidR="00EE6F52" w:rsidRPr="005551FF" w:rsidRDefault="00EE6F52" w:rsidP="00250D1D">
                        <w:pPr>
                          <w:spacing w:after="0"/>
                          <w:rPr>
                            <w:rFonts w:cs="Times New Roman"/>
                            <w:b/>
                            <w:bCs/>
                            <w:sz w:val="20"/>
                            <w:szCs w:val="20"/>
                          </w:rPr>
                        </w:pPr>
                      </w:p>
                    </w:txbxContent>
                  </v:textbox>
                </v:shape>
                <v:shape id="Надпись 30" o:spid="_x0000_s1156" type="#_x0000_t202" style="position:absolute;left:47625;top:12382;width:6071;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yxsoA&#10;AADiAAAADwAAAGRycy9kb3ducmV2LnhtbESPwU7DMBBE70j8g7VI3KidgFIIdStAVFBxIgXOq3hJ&#10;rMbr1DZt+HuMhMRxNDNvNIvV5AZxoBCtZw3FTIEgbr2x3Gl4264vrkHEhGxw8EwavinCanl6ssDa&#10;+CO/0qFJncgQjjVq6FMaaylj25PDOPMjcfY+fXCYsgydNAGPGe4GWSpVSYeW80KPIz301O6aL6dh&#10;/x62V4V9/FgPm8bu57uX+yeca31+Nt3dgkg0pf/wX/vZaKhUcVNWl6qE30v5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3x8sbKAAAA4gAAAA8AAAAAAAAAAAAAAAAAmAIA&#10;AGRycy9kb3ducmV2LnhtbFBLBQYAAAAABAAEAPUAAACPAwAAAAA=&#10;" fillcolor="white [3201]" strokeweight=".5pt">
                  <v:textbox>
                    <w:txbxContent>
                      <w:p w14:paraId="3FCF0258" w14:textId="77777777" w:rsidR="00EE6F52" w:rsidRPr="005551FF" w:rsidRDefault="00EE6F52" w:rsidP="00250D1D">
                        <w:pPr>
                          <w:spacing w:after="0"/>
                          <w:rPr>
                            <w:rFonts w:cs="Times New Roman"/>
                            <w:b/>
                            <w:bCs/>
                            <w:sz w:val="20"/>
                            <w:szCs w:val="20"/>
                          </w:rPr>
                        </w:pPr>
                      </w:p>
                    </w:txbxContent>
                  </v:textbox>
                </v:shape>
                <v:shape id="Надпись 30" o:spid="_x0000_s1157" type="#_x0000_t202" style="position:absolute;left:40814;top:12382;width:6072;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MWsgA&#10;AADjAAAADwAAAGRycy9kb3ducmV2LnhtbERPX0/CMBB/N+E7NGfim3QzDHBSCBqJEp4c6vNlPbeG&#10;9TraCvPbWxMTHu/3/xarwXbiRD4YxwrycQaCuHbacKPgfb+5nYMIEVlj55gU/FCA1XJ0tcBSuzO/&#10;0amKjUghHEpU0MbYl1KGuiWLYex64sR9OW8xptM3Uns8p3Dbybssm0qLhlNDiz09tVQfqm+r4Pjh&#10;95PcPH9uum1ljrPD7vEFZ0rdXA/rBxCRhngR/7tfdZo/vZ8XRT7JCvj7KQE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EUxayAAAAOMAAAAPAAAAAAAAAAAAAAAAAJgCAABk&#10;cnMvZG93bnJldi54bWxQSwUGAAAAAAQABAD1AAAAjQMAAAAA&#10;" fillcolor="white [3201]" strokeweight=".5pt">
                  <v:textbox>
                    <w:txbxContent>
                      <w:p w14:paraId="0399AF5B" w14:textId="77777777" w:rsidR="00EE6F52" w:rsidRPr="005551FF" w:rsidRDefault="00EE6F52" w:rsidP="00250D1D">
                        <w:pPr>
                          <w:spacing w:after="0"/>
                          <w:rPr>
                            <w:rFonts w:cs="Times New Roman"/>
                            <w:b/>
                            <w:bCs/>
                            <w:sz w:val="20"/>
                            <w:szCs w:val="20"/>
                          </w:rPr>
                        </w:pPr>
                      </w:p>
                    </w:txbxContent>
                  </v:textbox>
                </v:shape>
                <v:shape id="Надпись 30" o:spid="_x0000_s1158" type="#_x0000_t202" style="position:absolute;left:34004;top:12382;width:6071;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IQsoA&#10;AADiAAAADwAAAGRycy9kb3ducmV2LnhtbESPQUsDMRSE74L/ITzBm01a166sTYuKRcWTW9vzY/Pc&#10;Dd28bJPYrv/eCILHYWa+YRar0fXiSCFazxqmEwWCuPHGcqvhY7O+ugURE7LB3jNp+KYIq+X52QIr&#10;40/8Tsc6tSJDOFaooUtpqKSMTUcO48QPxNn79MFhyjK00gQ8Zbjr5UypuXRoOS90ONBjR82+/nIa&#10;DtuwKab2abfuX2t7KPdvD89Yan15Md7fgUg0pv/wX/vFaJjPVFFcl+oGfi/lO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RTiELKAAAA4gAAAA8AAAAAAAAAAAAAAAAAmAIA&#10;AGRycy9kb3ducmV2LnhtbFBLBQYAAAAABAAEAPUAAACPAwAAAAA=&#10;" fillcolor="white [3201]" strokeweight=".5pt">
                  <v:textbox>
                    <w:txbxContent>
                      <w:p w14:paraId="39E8F12D" w14:textId="77777777" w:rsidR="00EE6F52" w:rsidRPr="005551FF" w:rsidRDefault="00EE6F52" w:rsidP="00250D1D">
                        <w:pPr>
                          <w:spacing w:after="0"/>
                          <w:rPr>
                            <w:rFonts w:cs="Times New Roman"/>
                            <w:b/>
                            <w:bCs/>
                            <w:sz w:val="20"/>
                            <w:szCs w:val="20"/>
                          </w:rPr>
                        </w:pPr>
                      </w:p>
                    </w:txbxContent>
                  </v:textbox>
                </v:shape>
                <v:shape id="Надпись 30" o:spid="_x0000_s1159" type="#_x0000_t202" style="position:absolute;left:27193;top:12382;width:6071;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J8gA&#10;AADjAAAADwAAAGRycy9kb3ducmV2LnhtbERPX0/CMBB/J+E7NGfiG3Q4wmBSCBqJGp8c6vNlPbeG&#10;9TraCvPbWxMTH+/3/9bbwXbiTD4Yxwpm0wwEce204UbB22E/WYIIEVlj55gUfFOA7WY8WmOp3YVf&#10;6VzFRqQQDiUqaGPsSylD3ZLFMHU9ceI+nbcY0+kbqT1eUrjt5E2WLaRFw6mhxZ7uW6qP1ZdVcHr3&#10;h/nMPHzsu+fKnIrjy90jFkpdXw27WxCRhvgv/nM/6TR/XizyVb7MV/D7UwJ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ncnyAAAAOMAAAAPAAAAAAAAAAAAAAAAAJgCAABk&#10;cnMvZG93bnJldi54bWxQSwUGAAAAAAQABAD1AAAAjQMAAAAA&#10;" fillcolor="white [3201]" strokeweight=".5pt">
                  <v:textbox>
                    <w:txbxContent>
                      <w:p w14:paraId="38793140" w14:textId="77777777" w:rsidR="00EE6F52" w:rsidRPr="005551FF" w:rsidRDefault="00EE6F52" w:rsidP="00250D1D">
                        <w:pPr>
                          <w:spacing w:after="0"/>
                          <w:rPr>
                            <w:rFonts w:cs="Times New Roman"/>
                            <w:b/>
                            <w:bCs/>
                            <w:sz w:val="20"/>
                            <w:szCs w:val="20"/>
                          </w:rPr>
                        </w:pPr>
                      </w:p>
                    </w:txbxContent>
                  </v:textbox>
                </v:shape>
                <v:shape id="Надпись 30" o:spid="_x0000_s1160" type="#_x0000_t202" style="position:absolute;left:20335;top:12477;width:6072;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JU8oA&#10;AADiAAAADwAAAGRycy9kb3ducmV2LnhtbESPzU7DMBCE70i8g7VI3KiT/tK0bgWIiiJOpNDzKt4m&#10;VuN1aps2vD1GQuI4mplvNMt1b1txJh+MYwX5IANBXDltuFbwsdvc3YMIEVlj65gUfFOA9er6aomF&#10;dhd+p3MZa5EgHApU0MTYFVKGqiGLYeA64uQdnLcYk/S11B4vCW5bOcyyqbRoOC002NFTQ9Wx/LIK&#10;Tp9+N87N837TvpbmNDu+Pb7gTKnbm/5hASJSH//Df+2tVjCczKeTfDQaw++ld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0SVPKAAAA4gAAAA8AAAAAAAAAAAAAAAAAmAIA&#10;AGRycy9kb3ducmV2LnhtbFBLBQYAAAAABAAEAPUAAACPAwAAAAA=&#10;" fillcolor="white [3201]" strokeweight=".5pt">
                  <v:textbox>
                    <w:txbxContent>
                      <w:p w14:paraId="1C633F4A" w14:textId="77777777" w:rsidR="00EE6F52" w:rsidRPr="005551FF" w:rsidRDefault="00EE6F52" w:rsidP="00250D1D">
                        <w:pPr>
                          <w:spacing w:after="0"/>
                          <w:rPr>
                            <w:rFonts w:cs="Times New Roman"/>
                            <w:b/>
                            <w:bCs/>
                            <w:sz w:val="20"/>
                            <w:szCs w:val="20"/>
                          </w:rPr>
                        </w:pPr>
                      </w:p>
                    </w:txbxContent>
                  </v:textbox>
                </v:shape>
                <v:shape id="Надпись 30" o:spid="_x0000_s1161" type="#_x0000_t202" style="position:absolute;left:34004;top:25193;width:6070;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RIscA&#10;AADiAAAADwAAAGRycy9kb3ducmV2LnhtbERPz0/CMBS+m/A/NM/Em3QoY2RQCBqJGk4M5fyyPreG&#10;9XW0FeZ/bw8mHr98v5frwXbiQj4Yxwom4wwEce204UbBx2F7PwcRIrLGzjEp+KEA69XoZomldlfe&#10;06WKjUghHEpU0MbYl1KGuiWLYex64sR9OW8xJugbqT1eU7jt5EOWzaRFw6mhxZ6eW6pP1bdVcP70&#10;h+nEvBy33XtlzsVp9/SKhVJ3t8NmASLSEP/Ff+43reAxn87zWV6kzelSugN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b0SLHAAAA4gAAAA8AAAAAAAAAAAAAAAAAmAIAAGRy&#10;cy9kb3ducmV2LnhtbFBLBQYAAAAABAAEAPUAAACMAwAAAAA=&#10;" fillcolor="white [3201]" strokeweight=".5pt">
                  <v:textbox>
                    <w:txbxContent>
                      <w:p w14:paraId="267FC7F6" w14:textId="77777777" w:rsidR="00EE6F52" w:rsidRPr="005551FF" w:rsidRDefault="00EE6F52" w:rsidP="00250D1D">
                        <w:pPr>
                          <w:spacing w:after="0"/>
                          <w:rPr>
                            <w:rFonts w:cs="Times New Roman"/>
                            <w:b/>
                            <w:bCs/>
                            <w:sz w:val="20"/>
                            <w:szCs w:val="20"/>
                          </w:rPr>
                        </w:pPr>
                      </w:p>
                    </w:txbxContent>
                  </v:textbox>
                </v:shape>
                <v:shape id="Надпись 30" o:spid="_x0000_s1162" type="#_x0000_t202" style="position:absolute;left:27193;top:25146;width:6072;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AWMsA&#10;AADjAAAADwAAAGRycy9kb3ducmV2LnhtbESPQU8CMRCF7yb+h2ZMuEl3gbiwUogaiBJPLuJ5sh13&#10;G7bt0hZY/71zMPE4M2/ee99yPdhOXChE452CfJyBIFd7bVyj4HO/vZ+DiAmdxs47UvBDEdar25sl&#10;ltpf3QddqtQINnGxRAVtSn0pZaxbshjHvifHt28fLCYeQyN1wCub205OsuxBWjSOE1rs6aWl+lid&#10;rYLTIexnudl8bbtdZU7F8f35FQulRnfD0yOIREP6F/99v2mun03y2XQxL5iCmXgB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gQBYywAAAOMAAAAPAAAAAAAAAAAAAAAAAJgC&#10;AABkcnMvZG93bnJldi54bWxQSwUGAAAAAAQABAD1AAAAkAMAAAAA&#10;" fillcolor="white [3201]" strokeweight=".5pt">
                  <v:textbox>
                    <w:txbxContent>
                      <w:p w14:paraId="0F26E630" w14:textId="77777777" w:rsidR="00EE6F52" w:rsidRPr="005551FF" w:rsidRDefault="00EE6F52" w:rsidP="00250D1D">
                        <w:pPr>
                          <w:spacing w:after="0"/>
                          <w:rPr>
                            <w:rFonts w:cs="Times New Roman"/>
                            <w:b/>
                            <w:bCs/>
                            <w:sz w:val="20"/>
                            <w:szCs w:val="20"/>
                          </w:rPr>
                        </w:pPr>
                      </w:p>
                    </w:txbxContent>
                  </v:textbox>
                </v:shape>
                <v:shape id="Надпись 30" o:spid="_x0000_s1163" type="#_x0000_t202" style="position:absolute;left:20335;top:25193;width:6072;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nMkA&#10;AADjAAAADwAAAGRycy9kb3ducmV2LnhtbESPXUvDMBSG7wX/QziCdy5pHVa6ZUPFobIrO931oTm2&#10;Yc1Jl8St/ntzIXj58n7xLNeTG8SJQrSeNRQzBYK49cZyp+Fjt7m5BxETssHBM2n4oQjr1eXFEmvj&#10;z/xOpyZ1Io9wrFFDn9JYSxnbnhzGmR+Js/flg8OUZeikCXjO426QpVJ30qHl/NDjSE89tYfm22k4&#10;fobdvLDP+83w1thjddg+vmCl9fXV9LAAkWhK/+G/9qvRUKrqtlTzqsgUmSnz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DnMkAAADjAAAADwAAAAAAAAAAAAAAAACYAgAA&#10;ZHJzL2Rvd25yZXYueG1sUEsFBgAAAAAEAAQA9QAAAI4DAAAAAA==&#10;" fillcolor="white [3201]" strokeweight=".5pt">
                  <v:textbox>
                    <w:txbxContent>
                      <w:p w14:paraId="62596D4B" w14:textId="77777777" w:rsidR="00EE6F52" w:rsidRPr="005551FF" w:rsidRDefault="00EE6F52" w:rsidP="00250D1D">
                        <w:pPr>
                          <w:spacing w:after="0"/>
                          <w:rPr>
                            <w:rFonts w:cs="Times New Roman"/>
                            <w:b/>
                            <w:bCs/>
                            <w:sz w:val="20"/>
                            <w:szCs w:val="20"/>
                          </w:rPr>
                        </w:pPr>
                      </w:p>
                    </w:txbxContent>
                  </v:textbox>
                </v:shape>
                <v:shape id="Надпись 30" o:spid="_x0000_s1164" type="#_x0000_t202" style="position:absolute;left:13477;top:25193;width:6072;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lVsgA&#10;AADjAAAADwAAAGRycy9kb3ducmV2LnhtbERPzU7DMAy+I/EOkZG4sbRlrKMsmwAxMcRpHXC2GtNG&#10;a5wuCVt5e4KExNHfvxer0fbiSD4YxwrySQaCuHHacKvgbbe+moMIEVlj75gUfFOA1fL8bIGVdife&#10;0rGOrUghHCpU0MU4VFKGpiOLYeIG4sR9Om8xptO3Uns8pXDbyyLLZtKi4dTQ4UCPHTX7+ssqOLz7&#10;3TQ3Tx/r/qU2h3L/+vCMpVKXF+P9HYhIY/wX/7k3Os0v8pvrcnY7LeD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uVWyAAAAOMAAAAPAAAAAAAAAAAAAAAAAJgCAABk&#10;cnMvZG93bnJldi54bWxQSwUGAAAAAAQABAD1AAAAjQMAAAAA&#10;" fillcolor="white [3201]" strokeweight=".5pt">
                  <v:textbox>
                    <w:txbxContent>
                      <w:p w14:paraId="1BC2B662" w14:textId="77777777" w:rsidR="00EE6F52" w:rsidRPr="005551FF" w:rsidRDefault="00EE6F52" w:rsidP="00250D1D">
                        <w:pPr>
                          <w:spacing w:after="0"/>
                          <w:rPr>
                            <w:rFonts w:cs="Times New Roman"/>
                            <w:b/>
                            <w:bCs/>
                            <w:sz w:val="20"/>
                            <w:szCs w:val="20"/>
                          </w:rPr>
                        </w:pPr>
                      </w:p>
                    </w:txbxContent>
                  </v:textbox>
                </v:shape>
                <v:shape id="Надпись 30" o:spid="_x0000_s1165" type="#_x0000_t202" style="position:absolute;left:47625;top:18859;width:6070;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m+McA&#10;AADjAAAADwAAAGRycy9kb3ducmV2LnhtbERPX0vDMBB/F/Ydwg18c2mltKMuGyoOFZ/sNp+P5mzD&#10;mkuXxK1+eyMIPt7v/602kx3EmXwwjhXkiwwEceu04U7Bfre9WYIIEVnj4JgUfFOAzXp2tcJauwu/&#10;07mJnUghHGpU0Mc41lKGtieLYeFG4sR9Om8xptN3Unu8pHA7yNssK6VFw6mhx5Eee2qPzZdVcDr4&#10;XZGbp4/t8NqYU3V8e3jGSqnr+XR/ByLSFP/Ff+4XneYXxbLM8qoq4fenB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A5vjHAAAA4wAAAA8AAAAAAAAAAAAAAAAAmAIAAGRy&#10;cy9kb3ducmV2LnhtbFBLBQYAAAAABAAEAPUAAACMAwAAAAA=&#10;" fillcolor="white [3201]" strokeweight=".5pt">
                  <v:textbox>
                    <w:txbxContent>
                      <w:p w14:paraId="17DB82CE" w14:textId="77777777" w:rsidR="00EE6F52" w:rsidRPr="005551FF" w:rsidRDefault="00EE6F52" w:rsidP="00250D1D">
                        <w:pPr>
                          <w:spacing w:after="0"/>
                          <w:rPr>
                            <w:rFonts w:cs="Times New Roman"/>
                            <w:b/>
                            <w:bCs/>
                            <w:sz w:val="20"/>
                            <w:szCs w:val="20"/>
                          </w:rPr>
                        </w:pPr>
                      </w:p>
                    </w:txbxContent>
                  </v:textbox>
                </v:shape>
                <v:shape id="Надпись 30" o:spid="_x0000_s1166" type="#_x0000_t202" style="position:absolute;left:40814;top:18859;width:6071;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L88wA&#10;AADjAAAADwAAAGRycy9kb3ducmV2LnhtbESPT08CMRDF7yZ+h2ZMvEEX5M+6UogaiRBPLuB5sh13&#10;G7bt0lZYv71zIPE4M2/ee7/FqretOFOIxjsFo2EGglzltXG1gv1uPchBxIROY+sdKfilCKvl7c0C&#10;C+0v7pPOZaoFm7hYoIImpa6QMlYNWYxD35Hj27cPFhOPoZY64IXNbSvHWTaTFo3jhAY7em2oOpY/&#10;VsHpEHaTkXn7Wrfb0pzmx4+Xd5wrdX/XPz+BSNSnf/H1e6O5/jSfPD7k4ylTMBMvQC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TxL88wAAADjAAAADwAAAAAAAAAAAAAAAACY&#10;AgAAZHJzL2Rvd25yZXYueG1sUEsFBgAAAAAEAAQA9QAAAJEDAAAAAA==&#10;" fillcolor="white [3201]" strokeweight=".5pt">
                  <v:textbox>
                    <w:txbxContent>
                      <w:p w14:paraId="5B35CAF6" w14:textId="77777777" w:rsidR="00EE6F52" w:rsidRPr="005551FF" w:rsidRDefault="00EE6F52" w:rsidP="00250D1D">
                        <w:pPr>
                          <w:spacing w:after="0"/>
                          <w:rPr>
                            <w:rFonts w:cs="Times New Roman"/>
                            <w:b/>
                            <w:bCs/>
                            <w:sz w:val="20"/>
                            <w:szCs w:val="20"/>
                          </w:rPr>
                        </w:pPr>
                      </w:p>
                    </w:txbxContent>
                  </v:textbox>
                </v:shape>
                <v:shape id="Надпись 30" o:spid="_x0000_s1167" type="#_x0000_t202" style="position:absolute;left:34004;top:18859;width:6070;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1esYA&#10;AADjAAAADwAAAGRycy9kb3ducmV2LnhtbERPX0vDMBB/F/wO4QTfXNIiq3TLhopDxad16vPR3Nqw&#10;5tIlcavf3giCj/f7f8v15AZxohCtZw3FTIEgbr2x3Gl4321u7kDEhGxw8EwavinCenV5scTa+DNv&#10;6dSkTuQQjjVq6FMaaylj25PDOPMjceb2PjhM+QydNAHPOdwNslRqLh1azg09jvTYU3tovpyG40fY&#10;3Rb26XMzvDb2WB3eHp6x0vr6arpfgEg0pX/xn/vF5PmqrEpVqmIOvz9lA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1esYAAADjAAAADwAAAAAAAAAAAAAAAACYAgAAZHJz&#10;L2Rvd25yZXYueG1sUEsFBgAAAAAEAAQA9QAAAIsDAAAAAA==&#10;" fillcolor="white [3201]" strokeweight=".5pt">
                  <v:textbox>
                    <w:txbxContent>
                      <w:p w14:paraId="39B82D10" w14:textId="77777777" w:rsidR="00EE6F52" w:rsidRPr="005551FF" w:rsidRDefault="00EE6F52" w:rsidP="00250D1D">
                        <w:pPr>
                          <w:spacing w:after="0"/>
                          <w:rPr>
                            <w:rFonts w:cs="Times New Roman"/>
                            <w:b/>
                            <w:bCs/>
                            <w:sz w:val="20"/>
                            <w:szCs w:val="20"/>
                          </w:rPr>
                        </w:pPr>
                      </w:p>
                    </w:txbxContent>
                  </v:textbox>
                </v:shape>
                <v:shape id="Надпись 30" o:spid="_x0000_s1168" type="#_x0000_t202" style="position:absolute;left:47625;top:25193;width:6071;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e4MsA&#10;AADiAAAADwAAAGRycy9kb3ducmV2LnhtbESPzU7DMBCE70i8g7VI3KiT0p+Q1q0AUQHiRAqcV/E2&#10;sRqvU9u04e0xElKPo5n5RrNcD7YTR/LBOFaQjzIQxLXThhsFH9vNTQEiRGSNnWNS8EMB1qvLiyWW&#10;2p34nY5VbESCcChRQRtjX0oZ6pYshpHriZO3c95iTNI3Uns8Jbjt5DjLZtKi4bTQYk+PLdX76tsq&#10;OHz67SQ3T1+b7rUyh/n+7eEZ50pdXw33CxCRhngO/7dftIIin94Wd5PxFP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vV7gywAAAOIAAAAPAAAAAAAAAAAAAAAAAJgC&#10;AABkcnMvZG93bnJldi54bWxQSwUGAAAAAAQABAD1AAAAkAMAAAAA&#10;" fillcolor="white [3201]" strokeweight=".5pt">
                  <v:textbox>
                    <w:txbxContent>
                      <w:p w14:paraId="69A595A7" w14:textId="77777777" w:rsidR="00EE6F52" w:rsidRPr="005551FF" w:rsidRDefault="00EE6F52" w:rsidP="00250D1D">
                        <w:pPr>
                          <w:spacing w:after="0"/>
                          <w:rPr>
                            <w:rFonts w:cs="Times New Roman"/>
                            <w:b/>
                            <w:bCs/>
                            <w:sz w:val="20"/>
                            <w:szCs w:val="20"/>
                          </w:rPr>
                        </w:pPr>
                      </w:p>
                    </w:txbxContent>
                  </v:textbox>
                </v:shape>
                <v:shape id="Надпись 30" o:spid="_x0000_s1169" type="#_x0000_t202" style="position:absolute;left:40814;top:25050;width:6072;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qj8oA&#10;AADiAAAADwAAAGRycy9kb3ducmV2LnhtbESPQUsDMRSE74L/ITzBm83WarasTYuKRYsnt9bzY/Pc&#10;Dd28bJPYrv/eCILHYWa+YRar0fXiSCFazxqmkwIEceON5VbD+3Z9NQcRE7LB3jNp+KYIq+X52QIr&#10;40/8Rsc6tSJDOFaooUtpqKSMTUcO48QPxNn79MFhyjK00gQ8Zbjr5XVRKOnQcl7ocKDHjpp9/eU0&#10;HHZhezO1Tx/rflPbQ7l/fXjGUuvLi/H+DkSiMf2H/9ovRoOalbczVSgFv5fyHZ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jzKo/KAAAA4gAAAA8AAAAAAAAAAAAAAAAAmAIA&#10;AGRycy9kb3ducmV2LnhtbFBLBQYAAAAABAAEAPUAAACPAwAAAAA=&#10;" fillcolor="white [3201]" strokeweight=".5pt">
                  <v:textbox>
                    <w:txbxContent>
                      <w:p w14:paraId="106B1584" w14:textId="77777777" w:rsidR="00EE6F52" w:rsidRPr="005551FF" w:rsidRDefault="00EE6F52" w:rsidP="00250D1D">
                        <w:pPr>
                          <w:spacing w:after="0"/>
                          <w:rPr>
                            <w:rFonts w:cs="Times New Roman"/>
                            <w:b/>
                            <w:bCs/>
                            <w:sz w:val="20"/>
                            <w:szCs w:val="20"/>
                          </w:rPr>
                        </w:pPr>
                      </w:p>
                    </w:txbxContent>
                  </v:textbox>
                </v:shape>
                <v:group id="Группа 36" o:spid="_x0000_s1170" style="position:absolute;left:13477;width:40233;height:10633" coordsize="40232,10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2IQtZyQAA&#10;AOMAAAAPAAAAAAAAAAAAAAAAAKoCAABkcnMvZG93bnJldi54bWxQSwUGAAAAAAQABAD6AAAAoAMA&#10;AAAA&#10;">
                  <v:shape id="Надпись 30" o:spid="_x0000_s1171" type="#_x0000_t202" style="position:absolute;top:4953;width:6071;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0r/soA&#10;AADhAAAADwAAAGRycy9kb3ducmV2LnhtbESPQU8CMRSE7yb+h+aReJMuqAusFKJGIsQTi3p+2T52&#10;G7avS1th/ffWhMTjZGa+ycyXvW3FiXwwjhWMhhkI4sppw7WCj93qdgoiRGSNrWNS8EMBlovrqzkW&#10;2p15S6cy1iJBOBSooImxK6QMVUMWw9B1xMnbO28xJulrqT2eE9y2cpxlubRoOC002NFLQ9Wh/LYK&#10;jp9+dz8yr1+rdlOa4+Tw/vyGE6VuBv3TI4hIffwPX9prrSAfP+SzfHYHf4/SG5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PNK/7KAAAA4QAAAA8AAAAAAAAAAAAAAAAAmAIA&#10;AGRycy9kb3ducmV2LnhtbFBLBQYAAAAABAAEAPUAAACPAwAAAAA=&#10;" fillcolor="white [3201]" strokeweight=".5pt">
                    <v:textbox>
                      <w:txbxContent>
                        <w:p w14:paraId="7725275E" w14:textId="5D8DB4B4" w:rsidR="00EE6F52" w:rsidRPr="007627D1" w:rsidRDefault="00EE6F52" w:rsidP="00250D1D">
                          <w:pPr>
                            <w:spacing w:after="0"/>
                            <w:jc w:val="center"/>
                            <w:rPr>
                              <w:rFonts w:cs="Times New Roman"/>
                              <w:b/>
                              <w:bCs/>
                              <w:sz w:val="20"/>
                              <w:szCs w:val="20"/>
                              <w:lang w:val="en-US"/>
                            </w:rPr>
                          </w:pPr>
                          <w:r>
                            <w:rPr>
                              <w:rFonts w:cs="Times New Roman"/>
                              <w:b/>
                              <w:bCs/>
                              <w:sz w:val="20"/>
                              <w:szCs w:val="20"/>
                            </w:rPr>
                            <w:t>1</w:t>
                          </w:r>
                          <w:r>
                            <w:rPr>
                              <w:rFonts w:cs="Times New Roman"/>
                              <w:b/>
                              <w:bCs/>
                              <w:sz w:val="20"/>
                              <w:szCs w:val="20"/>
                              <w:lang w:val="en-US"/>
                            </w:rPr>
                            <w:t xml:space="preserve"> </w:t>
                          </w:r>
                          <w:r w:rsidRPr="007627D1">
                            <w:rPr>
                              <w:rFonts w:cs="Times New Roman"/>
                              <w:b/>
                              <w:bCs/>
                              <w:sz w:val="20"/>
                              <w:szCs w:val="20"/>
                            </w:rPr>
                            <w:t>түрі</w:t>
                          </w:r>
                        </w:p>
                      </w:txbxContent>
                    </v:textbox>
                  </v:shape>
                  <v:shape id="Надпись 30" o:spid="_x0000_s1172" type="#_x0000_t202" style="position:absolute;left:6858;top:5000;width:6071;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kP8gA&#10;AADjAAAADwAAAGRycy9kb3ducmV2LnhtbERPX0vDMBB/F/wO4QTfXNoxu1KXjU0cTnyyU5+P5mzD&#10;mkuXxK379kYQfLzf/1usRtuLE/lgHCvIJxkI4sZpw62C9/32rgQRIrLG3jEpuFCA1fL6aoGVdmd+&#10;o1MdW5FCOFSooItxqKQMTUcWw8QNxIn7ct5iTKdvpfZ4TuG2l9MsK6RFw6mhw4EeO2oO9bdVcPzw&#10;+1lunj63/UttjvPD6+YZ50rd3ozrBxCRxvgv/nPvdJp/n5fFrCzyKfz+lAC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aKQ/yAAAAOMAAAAPAAAAAAAAAAAAAAAAAJgCAABk&#10;cnMvZG93bnJldi54bWxQSwUGAAAAAAQABAD1AAAAjQMAAAAA&#10;" fillcolor="white [3201]" strokeweight=".5pt">
                    <v:textbox>
                      <w:txbxContent>
                        <w:p w14:paraId="676426C0" w14:textId="58DBB97B" w:rsidR="00EE6F52" w:rsidRPr="007627D1" w:rsidRDefault="00EE6F52" w:rsidP="00250D1D">
                          <w:pPr>
                            <w:spacing w:after="0"/>
                            <w:jc w:val="center"/>
                            <w:rPr>
                              <w:rFonts w:cs="Times New Roman"/>
                              <w:b/>
                              <w:bCs/>
                              <w:sz w:val="20"/>
                              <w:szCs w:val="20"/>
                              <w:lang w:val="en-US"/>
                            </w:rPr>
                          </w:pPr>
                          <w:r>
                            <w:rPr>
                              <w:rFonts w:cs="Times New Roman"/>
                              <w:b/>
                              <w:bCs/>
                              <w:sz w:val="20"/>
                              <w:szCs w:val="20"/>
                            </w:rPr>
                            <w:t>2</w:t>
                          </w:r>
                          <w:r>
                            <w:rPr>
                              <w:rFonts w:cs="Times New Roman"/>
                              <w:b/>
                              <w:bCs/>
                              <w:sz w:val="20"/>
                              <w:szCs w:val="20"/>
                              <w:lang w:val="en-US"/>
                            </w:rPr>
                            <w:t xml:space="preserve"> </w:t>
                          </w:r>
                          <w:r w:rsidRPr="007627D1">
                            <w:rPr>
                              <w:rFonts w:cs="Times New Roman"/>
                              <w:b/>
                              <w:bCs/>
                              <w:sz w:val="20"/>
                              <w:szCs w:val="20"/>
                            </w:rPr>
                            <w:t>түрі</w:t>
                          </w:r>
                        </w:p>
                      </w:txbxContent>
                    </v:textbox>
                  </v:shape>
                  <v:shape id="Надпись 30" o:spid="_x0000_s1173" type="#_x0000_t202" style="position:absolute;left:13716;top:4905;width:6071;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AfsgA&#10;AADjAAAADwAAAGRycy9kb3ducmV2LnhtbERPX0vDMBB/F/Ydwgm+ubRSXFeXjSkOlT2tU5+P5mzD&#10;mkuXxK1+eyMIe7zf/1usRtuLE/lgHCvIpxkI4sZpw62C9/3mtgQRIrLG3jEp+KEAq+XkaoGVdmfe&#10;0amOrUghHCpU0MU4VFKGpiOLYeoG4sR9OW8xptO3Uns8p3Dby7ssu5cWDaeGDgd66qg51N9WwfHD&#10;74vcPH9u+rfaHGeH7eMLzpS6uR7XDyAijfEi/ne/6jS/KIsyn8+zAv5+SgD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gcB+yAAAAOMAAAAPAAAAAAAAAAAAAAAAAJgCAABk&#10;cnMvZG93bnJldi54bWxQSwUGAAAAAAQABAD1AAAAjQMAAAAA&#10;" fillcolor="white [3201]" strokeweight=".5pt">
                    <v:textbox>
                      <w:txbxContent>
                        <w:p w14:paraId="082F7948" w14:textId="7ECE8975" w:rsidR="00EE6F52" w:rsidRPr="007627D1" w:rsidRDefault="00EE6F52" w:rsidP="00250D1D">
                          <w:pPr>
                            <w:spacing w:after="0"/>
                            <w:jc w:val="center"/>
                            <w:rPr>
                              <w:rFonts w:cs="Times New Roman"/>
                              <w:b/>
                              <w:bCs/>
                              <w:sz w:val="20"/>
                              <w:szCs w:val="20"/>
                              <w:lang w:val="en-US"/>
                            </w:rPr>
                          </w:pPr>
                          <w:r>
                            <w:rPr>
                              <w:rFonts w:cs="Times New Roman"/>
                              <w:b/>
                              <w:bCs/>
                              <w:sz w:val="20"/>
                              <w:szCs w:val="20"/>
                            </w:rPr>
                            <w:t>3</w:t>
                          </w:r>
                          <w:r>
                            <w:rPr>
                              <w:rFonts w:cs="Times New Roman"/>
                              <w:b/>
                              <w:bCs/>
                              <w:sz w:val="20"/>
                              <w:szCs w:val="20"/>
                              <w:lang w:val="en-US"/>
                            </w:rPr>
                            <w:t xml:space="preserve"> </w:t>
                          </w:r>
                          <w:r w:rsidRPr="007627D1">
                            <w:rPr>
                              <w:rFonts w:cs="Times New Roman"/>
                              <w:b/>
                              <w:bCs/>
                              <w:sz w:val="20"/>
                              <w:szCs w:val="20"/>
                            </w:rPr>
                            <w:t>түрі</w:t>
                          </w:r>
                        </w:p>
                      </w:txbxContent>
                    </v:textbox>
                  </v:shape>
                  <v:shape id="Надпись 30" o:spid="_x0000_s1174" type="#_x0000_t202" style="position:absolute;left:20526;top:4905;width:6071;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108gA&#10;AADjAAAADwAAAGRycy9kb3ducmV2LnhtbERPS08CMRC+m/gfmjHxJl18LLBQiBqJGE8s6HmyHXYb&#10;ttOlLbD+e2pi4nG+98wWvW3FiXwwjhUMBxkI4sppw7WC7WZ5NwYRIrLG1jEp+KEAi/n11QwL7c68&#10;plMZa5FCOBSooImxK6QMVUMWw8B1xInbOW8xptPXUns8p3Dbyvssy6VFw6mhwY5eG6r25dEqOHz5&#10;zePQvH0v24/SHEb7z5d3HCl1e9M/T0FE6uO/+M+90mn+wyR/ysd5NoHfnxIA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TXTyAAAAOMAAAAPAAAAAAAAAAAAAAAAAJgCAABk&#10;cnMvZG93bnJldi54bWxQSwUGAAAAAAQABAD1AAAAjQMAAAAA&#10;" fillcolor="white [3201]" strokeweight=".5pt">
                    <v:textbox>
                      <w:txbxContent>
                        <w:p w14:paraId="204C775B" w14:textId="1EB7CB62" w:rsidR="00EE6F52" w:rsidRPr="007627D1" w:rsidRDefault="00EE6F52" w:rsidP="00250D1D">
                          <w:pPr>
                            <w:spacing w:after="0"/>
                            <w:jc w:val="center"/>
                            <w:rPr>
                              <w:rFonts w:cs="Times New Roman"/>
                              <w:b/>
                              <w:bCs/>
                              <w:sz w:val="20"/>
                              <w:szCs w:val="20"/>
                              <w:lang w:val="en-US"/>
                            </w:rPr>
                          </w:pPr>
                          <w:r>
                            <w:rPr>
                              <w:rFonts w:cs="Times New Roman"/>
                              <w:b/>
                              <w:bCs/>
                              <w:sz w:val="20"/>
                              <w:szCs w:val="20"/>
                            </w:rPr>
                            <w:t>4</w:t>
                          </w:r>
                          <w:r>
                            <w:rPr>
                              <w:rFonts w:cs="Times New Roman"/>
                              <w:b/>
                              <w:bCs/>
                              <w:sz w:val="20"/>
                              <w:szCs w:val="20"/>
                              <w:lang w:val="en-US"/>
                            </w:rPr>
                            <w:t xml:space="preserve"> </w:t>
                          </w:r>
                          <w:r w:rsidRPr="007627D1">
                            <w:rPr>
                              <w:rFonts w:cs="Times New Roman"/>
                              <w:b/>
                              <w:bCs/>
                              <w:sz w:val="20"/>
                              <w:szCs w:val="20"/>
                            </w:rPr>
                            <w:t>түрі</w:t>
                          </w:r>
                        </w:p>
                      </w:txbxContent>
                    </v:textbox>
                  </v:shape>
                  <v:shape id="Надпись 30" o:spid="_x0000_s1175" type="#_x0000_t202" style="position:absolute;left:27336;top:4857;width:6072;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yn8kA&#10;AADiAAAADwAAAGRycy9kb3ducmV2LnhtbESPQUsDMRSE70L/Q3iCN5tN0a2sTUsVixVPbtXzY/Pc&#10;Dd28bJPYbv+9EQSPw8x8wyxWo+vFkUK0njWoaQGCuPHGcqvhfbe5vgMRE7LB3jNpOFOE1XJyscDK&#10;+BO/0bFOrcgQjhVq6FIaKilj05HDOPUDcfa+fHCYsgytNAFPGe56OSuKUjq0nBc6HOixo2ZffzsN&#10;h4+wu1H26XPTv9T2MN+/PjzjXOury3F9DyLRmP7Df+2t0VCqclYqVdzC76V8B+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AFyn8kAAADiAAAADwAAAAAAAAAAAAAAAACYAgAA&#10;ZHJzL2Rvd25yZXYueG1sUEsFBgAAAAAEAAQA9QAAAI4DAAAAAA==&#10;" fillcolor="white [3201]" strokeweight=".5pt">
                    <v:textbox>
                      <w:txbxContent>
                        <w:p w14:paraId="308B9A61" w14:textId="05577D63" w:rsidR="00EE6F52" w:rsidRPr="007627D1" w:rsidRDefault="00EE6F52" w:rsidP="00250D1D">
                          <w:pPr>
                            <w:spacing w:after="0"/>
                            <w:jc w:val="center"/>
                            <w:rPr>
                              <w:rFonts w:cs="Times New Roman"/>
                              <w:b/>
                              <w:bCs/>
                              <w:sz w:val="20"/>
                              <w:szCs w:val="20"/>
                              <w:lang w:val="en-US"/>
                            </w:rPr>
                          </w:pPr>
                          <w:r>
                            <w:rPr>
                              <w:rFonts w:cs="Times New Roman"/>
                              <w:b/>
                              <w:bCs/>
                              <w:sz w:val="20"/>
                              <w:szCs w:val="20"/>
                            </w:rPr>
                            <w:t>5</w:t>
                          </w:r>
                          <w:r>
                            <w:rPr>
                              <w:rFonts w:cs="Times New Roman"/>
                              <w:b/>
                              <w:bCs/>
                              <w:sz w:val="20"/>
                              <w:szCs w:val="20"/>
                              <w:lang w:val="en-US"/>
                            </w:rPr>
                            <w:t xml:space="preserve"> </w:t>
                          </w:r>
                          <w:r w:rsidRPr="007627D1">
                            <w:rPr>
                              <w:rFonts w:cs="Times New Roman"/>
                              <w:b/>
                              <w:bCs/>
                              <w:sz w:val="20"/>
                              <w:szCs w:val="20"/>
                            </w:rPr>
                            <w:t>түрі</w:t>
                          </w:r>
                        </w:p>
                      </w:txbxContent>
                    </v:textbox>
                  </v:shape>
                  <v:shape id="Надпись 30" o:spid="_x0000_s1176" type="#_x0000_t202" style="position:absolute;left:34147;top:4762;width:6070;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sgA&#10;AADjAAAADwAAAGRycy9kb3ducmV2LnhtbERPX0/CMBB/N/E7NGfim3RDM3BSiBoJGp4YwvNlPbeG&#10;9TraCuPbWxMTH+/3/2aLwXbiRD4YxwryUQaCuHbacKPgc7u8m4IIEVlj55gUXCjAYn59NcNSuzNv&#10;6FTFRqQQDiUqaGPsSylD3ZLFMHI9ceK+nLcY0+kbqT2eU7jt5DjLCmnRcGposafXlupD9W0VHHd+&#10;+5Cbt/2y+6jMcXJYv6xwotTtzfD8BCLSEP/Ff+53neZPH4txXtznBfz+lAC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1v76yAAAAOMAAAAPAAAAAAAAAAAAAAAAAJgCAABk&#10;cnMvZG93bnJldi54bWxQSwUGAAAAAAQABAD1AAAAjQMAAAAA&#10;" fillcolor="white [3201]" strokeweight=".5pt">
                    <v:textbox>
                      <w:txbxContent>
                        <w:p w14:paraId="76AE372E" w14:textId="4181E97C" w:rsidR="00EE6F52" w:rsidRPr="007627D1" w:rsidRDefault="00EE6F52" w:rsidP="00250D1D">
                          <w:pPr>
                            <w:spacing w:after="0"/>
                            <w:jc w:val="center"/>
                            <w:rPr>
                              <w:rFonts w:cs="Times New Roman"/>
                              <w:b/>
                              <w:bCs/>
                              <w:sz w:val="20"/>
                              <w:szCs w:val="20"/>
                              <w:lang w:val="en-US"/>
                            </w:rPr>
                          </w:pPr>
                          <w:r>
                            <w:rPr>
                              <w:rFonts w:cs="Times New Roman"/>
                              <w:b/>
                              <w:bCs/>
                              <w:sz w:val="20"/>
                              <w:szCs w:val="20"/>
                            </w:rPr>
                            <w:t>6</w:t>
                          </w:r>
                          <w:r>
                            <w:rPr>
                              <w:rFonts w:cs="Times New Roman"/>
                              <w:b/>
                              <w:bCs/>
                              <w:sz w:val="20"/>
                              <w:szCs w:val="20"/>
                              <w:lang w:val="en-US"/>
                            </w:rPr>
                            <w:t xml:space="preserve"> </w:t>
                          </w:r>
                          <w:r w:rsidRPr="007627D1">
                            <w:rPr>
                              <w:rFonts w:cs="Times New Roman"/>
                              <w:b/>
                              <w:bCs/>
                              <w:sz w:val="20"/>
                              <w:szCs w:val="20"/>
                            </w:rPr>
                            <w:t>түрі</w:t>
                          </w:r>
                        </w:p>
                      </w:txbxContent>
                    </v:textbox>
                  </v:shape>
                  <v:shape id="Надпись 30" o:spid="_x0000_s1177" type="#_x0000_t202" style="position:absolute;width:40232;height:2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LQsYA&#10;AADiAAAADwAAAGRycy9kb3ducmV2LnhtbERPz0/CMBS+m/g/NM/Em7QsxMGkEDUQNZwY6vllfW4N&#10;azvaCvO/9x1MPH75fi/Xo+vFmWKywWuYThQI8k0w1rca3g/buzmIlNEb7IMnDT+UYL26vlpiZcLF&#10;7+lc51ZwiE8VauhyHiopU9ORwzQJA3nmvkJ0mBnGVpqIFw53vSyUupcOreeGDgd67qg51t9Ow+kj&#10;HmZTu/nc9m+1PZXH3dMLllrf3oyPDyAyjflf/Od+NTx/oYqyUAvezJcY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fLQsYAAADiAAAADwAAAAAAAAAAAAAAAACYAgAAZHJz&#10;L2Rvd25yZXYueG1sUEsFBgAAAAAEAAQA9QAAAIsDAAAAAA==&#10;" fillcolor="white [3201]" strokeweight=".5pt">
                    <v:textbox>
                      <w:txbxContent>
                        <w:p w14:paraId="1487C58B" w14:textId="272423DB" w:rsidR="00EE6F52" w:rsidRPr="005551FF" w:rsidRDefault="00EE6F52" w:rsidP="00250D1D">
                          <w:pPr>
                            <w:spacing w:after="0"/>
                            <w:jc w:val="center"/>
                            <w:rPr>
                              <w:rFonts w:cs="Times New Roman"/>
                              <w:b/>
                              <w:bCs/>
                              <w:sz w:val="20"/>
                              <w:szCs w:val="20"/>
                            </w:rPr>
                          </w:pPr>
                          <w:r w:rsidRPr="007627D1">
                            <w:rPr>
                              <w:rFonts w:cs="Times New Roman"/>
                              <w:b/>
                              <w:bCs/>
                              <w:sz w:val="20"/>
                              <w:szCs w:val="20"/>
                            </w:rPr>
                            <w:t>Инновация түрлері</w:t>
                          </w:r>
                        </w:p>
                      </w:txbxContent>
                    </v:textbox>
                  </v:shape>
                  <v:line id="Прямая соединительная линия 32" o:spid="_x0000_s1178" style="position:absolute;visibility:visible;mso-wrap-style:square" from="2905,3857" to="37067,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yzMoAAADhAAAADwAAAGRycy9kb3ducmV2LnhtbESPQUvDQBSE70L/w/IK3uwmpbVN7LZI&#10;QSh6EKMFj4/sazY0+3aTXdv4711B8DjMzDfMZjfaTlxoCK1jBfksA0FcO91yo+Dj/eluDSJEZI2d&#10;Y1LwTQF228nNBkvtrvxGlyo2IkE4lKjAxOhLKUNtyGKYOU+cvJMbLMYkh0bqAa8Jbjs5z7J7abHl&#10;tGDQ095Qfa6+rIL+ua5elk1+9Ae/N689Fv1nUSh1Ox0fH0BEGuN/+K990ApW80WxWC1z+H2U3oD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IsTLMygAAAOEAAAAPAAAA&#10;AAAAAAAAAAAAAKECAABkcnMvZG93bnJldi54bWxQSwUGAAAAAAQABAD5AAAAmAMAAAAA&#10;" strokecolor="black [3213]" strokeweight=".5pt">
                    <v:stroke joinstyle="miter"/>
                  </v:line>
                  <v:line id="Прямая соединительная линия 33" o:spid="_x0000_s1179" style="position:absolute;visibility:visible;mso-wrap-style:square" from="2952,3857" to="2952,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2868cAAADjAAAADwAAAGRycy9kb3ducmV2LnhtbERPX0vDMBB/F/wO4QTfXFqpm6nLhgyE&#10;oQ9iVfDxaM6m2FzSJm712xtB2OP9/t96O7tBHGiKvWcN5aIAQdx603On4e314eoWREzIBgfPpOGH&#10;Imw352drrI0/8gsdmtSJHMKxRg02pVBLGVtLDuPCB+LMffrJYcrn1Ekz4TGHu0FeF8VSOuw5N1gM&#10;tLPUfjXfTsP42DZPN135HvZhZ59HVOOHUlpfXsz3dyASzekk/nfvTZ6/rMpVVamVgr+fMgBy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bzrxwAAAOMAAAAPAAAAAAAA&#10;AAAAAAAAAKECAABkcnMvZG93bnJldi54bWxQSwUGAAAAAAQABAD5AAAAlQMAAAAA&#10;" strokecolor="black [3213]" strokeweight=".5pt">
                    <v:stroke joinstyle="miter"/>
                  </v:line>
                  <v:line id="Прямая соединительная линия 33" o:spid="_x0000_s1180" style="position:absolute;visibility:visible;mso-wrap-style:square" from="9810,3857" to="9810,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WgPyygAAAOMAAAAPAAAA&#10;AAAAAAAAAAAAAKECAABkcnMvZG93bnJldi54bWxQSwUGAAAAAAQABAD5AAAAmAMAAAAA&#10;" strokecolor="black [3213]" strokeweight=".5pt">
                    <v:stroke joinstyle="miter"/>
                  </v:line>
                  <v:line id="Прямая соединительная линия 33" o:spid="_x0000_s1181" style="position:absolute;visibility:visible;mso-wrap-style:square" from="16716,3857" to="16716,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4bMoAAADjAAAADwAAAGRycy9kb3ducmV2LnhtbESPQUvEMBSE74L/ITzBm5umWNnWzS6y&#10;ICx6EKuCx0fzbIrNS9rE3frvjSB4HGbmG2azW9wojjTHwbMGtSpAEHfeDNxreH25v1qDiAnZ4OiZ&#10;NHxThN32/GyDjfEnfqZjm3qRIRwb1GBTCo2UsbPkMK58IM7eh58dpiznXpoZTxnuRlkWxY10OHBe&#10;sBhob6n7bL+chumhax+rXr2FQ9jbpwnr6b2utb68WO5uQSRa0n/4r30wGkp1XSpVVusKfj/lPyC3&#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t03hsygAAAOMAAAAPAAAA&#10;AAAAAAAAAAAAAKECAABkcnMvZG93bnJldi54bWxQSwUGAAAAAAQABAD5AAAAmAMAAAAA&#10;" strokecolor="black [3213]" strokeweight=".5pt">
                    <v:stroke joinstyle="miter"/>
                  </v:line>
                  <v:line id="Прямая соединительная линия 33" o:spid="_x0000_s1182" style="position:absolute;visibility:visible;mso-wrap-style:square" from="23241,3905" to="23241,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1arMgAAADjAAAADwAAAGRycy9kb3ducmV2LnhtbERPX0vDMBB/F/Ydwg18c+ksnbYuG2Mg&#10;DH2QVQUfj+ZsyppL2sStfnsjCD7e7/+tt5PtxZnG0DlWsFxkIIgbpztuFby9Pt7cgwgRWWPvmBR8&#10;U4DtZna1xkq7Cx/pXMdWpBAOFSowMfpKytAYshgWzhMn7tONFmM6x1bqES8p3PbyNstW0mLHqcGg&#10;p72h5lR/WQXDU1M/F+3y3R/83rwMWA4fZanU9XzaPYCINMV/8Z/7oNP8PM+zu2KVF/D7UwJAb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1arMgAAADjAAAADwAAAAAA&#10;AAAAAAAAAAChAgAAZHJzL2Rvd25yZXYueG1sUEsFBgAAAAAEAAQA+QAAAJYDAAAAAA==&#10;" strokecolor="black [3213]" strokeweight=".5pt">
                    <v:stroke joinstyle="miter"/>
                  </v:line>
                  <v:line id="Прямая соединительная линия 33" o:spid="_x0000_s1183" style="position:absolute;visibility:visible;mso-wrap-style:square" from="30241,3810" to="3024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DN4sgAAADjAAAADwAAAGRycy9kb3ducmV2LnhtbERPX0vDMBB/F/Ydwg18c+lWrbYuGzIQ&#10;hj6IVWGPR3Nris0lbeJWv70RBB/v9//W28n24kRj6BwrWC4yEMSN0x23Ct7fHq/uQISIrLF3TAq+&#10;KcB2M7tYY6XdmV/pVMdWpBAOFSowMfpKytAYshgWzhMn7uhGizGdYyv1iOcUbnu5yrJCWuw4NRj0&#10;tDPUfNZfVsHw1NTPN+3yw+/9zrwMWA6HslTqcj493IOINMV/8Z97r9P81W2R51lxncPvTwkAu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DN4sgAAADjAAAADwAAAAAA&#10;AAAAAAAAAAChAgAAZHJzL2Rvd25yZXYueG1sUEsFBgAAAAAEAAQA+QAAAJYDAAAAAA==&#10;" strokecolor="black [3213]" strokeweight=".5pt">
                    <v:stroke joinstyle="miter"/>
                  </v:line>
                  <v:line id="Прямая соединительная линия 33" o:spid="_x0000_s1184" style="position:absolute;visibility:visible;mso-wrap-style:square" from="37052,3810" to="37052,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DDccAAADjAAAADwAAAGRycy9kb3ducmV2LnhtbERPX0vDMBB/F/wO4QTfXBpZx1qXDRkI&#10;Qx/EquDj0ZxNsbmkTdzqtzeCsMf7/b/NbnaDONIUe88a1KIAQdx603On4e314WYNIiZkg4Nn0vBD&#10;EXbby4sN1saf+IWOTepEDuFYowabUqiljK0lh3HhA3HmPv3kMOVz6qSZ8JTD3SBvi2IlHfacGywG&#10;2ltqv5pvp2F8bJunslPv4RD29nnEavyoKq2vr+b7OxCJ5nQW/7sPJs9XpVqW65Vawt9PGQC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ssMNxwAAAOMAAAAPAAAAAAAA&#10;AAAAAAAAAKECAABkcnMvZG93bnJldi54bWxQSwUGAAAAAAQABAD5AAAAlQMAAAAA&#10;" strokecolor="black [3213]" strokeweight=".5pt">
                    <v:stroke joinstyle="miter"/>
                  </v:line>
                  <v:line id="Прямая соединительная линия 33" o:spid="_x0000_s1185" style="position:absolute;visibility:visible;mso-wrap-style:square" from="20145,2428" to="20145,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FXKcoAAADiAAAADwAAAGRycy9kb3ducmV2LnhtbESPQUsDMRSE70L/Q3gFbza7lapZmxYp&#10;CMUexFXB42Pz3CxuXrKb2K7/3hQEj8PMfMOst5PrxZHG2HnWUC4KEMSNNx23Gt5eH6/uQMSEbLD3&#10;TBp+KMJ2M7tYY2X8iV/oWKdWZAjHCjXYlEIlZWwsOYwLH4iz9+lHhynLsZVmxFOGu14ui+JGOuw4&#10;L1gMtLPUfNXfTsPw1NSHVVu+h33Y2ecB1fChlNaX8+nhHkSiKf2H/9p7o0EtV7eFUuU1nC/lOyA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fcVcpygAAAOIAAAAPAAAA&#10;AAAAAAAAAAAAAKECAABkcnMvZG93bnJldi54bWxQSwUGAAAAAAQABAD5AAAAmAMAAAAA&#10;" strokecolor="black [3213]" strokeweight=".5pt">
                    <v:stroke joinstyle="miter"/>
                  </v:line>
                </v:group>
                <v:shape id="Прямая со стрелкой 34" o:spid="_x0000_s1186" type="#_x0000_t32" style="position:absolute;left:13477;top:12382;width:416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f68gAAADjAAAADwAAAGRycy9kb3ducmV2LnhtbERPz2vCMBS+D/Y/hCfsMmbaIkNro8hg&#10;sJPMurHro3mmpc1LSTKt/vXLQdjx4/tdbSc7iDP50DlWkM8zEMSN0x0bBV/H95cliBCRNQ6OScGV&#10;Amw3jw8Vltpd+EDnOhqRQjiUqKCNcSylDE1LFsPcjcSJOzlvMSbojdQeLyncDrLIsldpsePU0OJI&#10;by01ff1rFUz7n/FwW/neX0/17rv7NPE5M0o9zabdGkSkKf6L7+4PraDIi1W+LBZ5Gp0+pT8gN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ff68gAAADjAAAADwAAAAAA&#10;AAAAAAAAAAChAgAAZHJzL2Rvd25yZXYueG1sUEsFBgAAAAAEAAQA+QAAAJYDAAAAAA==&#10;" strokecolor="black [3213]" strokeweight="3pt">
                  <v:stroke endarrow="block" joinstyle="miter"/>
                </v:shape>
                <v:shape id="Прямая со стрелкой 35" o:spid="_x0000_s1187" type="#_x0000_t32" style="position:absolute;left:13477;top:12382;width:0;height:20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4esoAAADiAAAADwAAAGRycy9kb3ducmV2LnhtbESPQWsCMRSE7wX/Q3iFXoomFqru1igi&#10;FHoqdat4fWye2cXNy5KkuvbXN4VCj8PMfMMs14PrxIVCbD1rmE4UCOLam5athv3n63gBIiZkg51n&#10;0nCjCOvV6G6JpfFX3tGlSlZkCMcSNTQp9aWUsW7IYZz4njh7Jx8cpiyDlSbgNcNdJ5+UmkmHLeeF&#10;BnvaNlSfqy+nYXg/9rvvIpzD7VRtDu2HTY/Kav1wP2xeQCQa0n/4r/1mNMxnz4WaLoo5/F7Kd0C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d7Lh6ygAAAOIAAAAPAAAA&#10;AAAAAAAAAAAAAKECAABkcnMvZG93bnJldi54bWxQSwUGAAAAAAQABAD5AAAAmAMAAAAA&#10;" strokecolor="black [3213]" strokeweight="3pt">
                  <v:stroke endarrow="block" joinstyle="miter"/>
                </v:shape>
                <w10:anchorlock/>
              </v:group>
            </w:pict>
          </mc:Fallback>
        </mc:AlternateContent>
      </w:r>
    </w:p>
    <w:p w14:paraId="23208C48" w14:textId="77777777" w:rsidR="00250D1D" w:rsidRPr="005319D6" w:rsidRDefault="00250D1D" w:rsidP="00250D1D">
      <w:pPr>
        <w:widowControl w:val="0"/>
        <w:spacing w:after="0"/>
        <w:ind w:firstLine="709"/>
        <w:jc w:val="center"/>
        <w:rPr>
          <w:rFonts w:eastAsia="Microsoft Sans Serif" w:cs="Times New Roman"/>
          <w:kern w:val="0"/>
          <w:sz w:val="2"/>
          <w:szCs w:val="2"/>
          <w:lang w:eastAsia="kk-KZ" w:bidi="kk-KZ"/>
          <w14:ligatures w14:val="none"/>
        </w:rPr>
      </w:pPr>
    </w:p>
    <w:p w14:paraId="3B974748" w14:textId="74F51D86" w:rsidR="007627D1" w:rsidRPr="005319D6" w:rsidRDefault="006D3F20" w:rsidP="007627D1">
      <w:pPr>
        <w:widowControl w:val="0"/>
        <w:spacing w:after="0"/>
        <w:ind w:firstLine="709"/>
        <w:jc w:val="center"/>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 xml:space="preserve">Сурет </w:t>
      </w:r>
      <w:r w:rsidR="007627D1" w:rsidRPr="005319D6">
        <w:rPr>
          <w:rFonts w:eastAsia="Times New Roman" w:cs="Times New Roman"/>
          <w:kern w:val="0"/>
          <w:szCs w:val="28"/>
          <w:lang w:eastAsia="kk-KZ" w:bidi="kk-KZ"/>
          <w14:ligatures w14:val="none"/>
        </w:rPr>
        <w:t>1</w:t>
      </w:r>
      <w:r w:rsidR="00831CBC" w:rsidRPr="005319D6">
        <w:rPr>
          <w:rFonts w:eastAsia="Times New Roman" w:cs="Times New Roman"/>
          <w:kern w:val="0"/>
          <w:szCs w:val="28"/>
          <w:lang w:val="kk-KZ" w:eastAsia="kk-KZ" w:bidi="kk-KZ"/>
          <w14:ligatures w14:val="none"/>
        </w:rPr>
        <w:t>9</w:t>
      </w:r>
      <w:r w:rsidRPr="005319D6">
        <w:rPr>
          <w:rFonts w:eastAsia="Times New Roman" w:cs="Times New Roman"/>
          <w:kern w:val="0"/>
          <w:szCs w:val="28"/>
          <w:lang w:eastAsia="kk-KZ" w:bidi="kk-KZ"/>
          <w14:ligatures w14:val="none"/>
        </w:rPr>
        <w:t xml:space="preserve"> </w:t>
      </w:r>
      <w:r w:rsidR="00B22745" w:rsidRPr="005319D6">
        <w:rPr>
          <w:rFonts w:eastAsia="Times New Roman" w:cs="Times New Roman"/>
          <w:kern w:val="0"/>
          <w:szCs w:val="28"/>
          <w:lang w:eastAsia="kk-KZ" w:bidi="kk-KZ"/>
          <w14:ligatures w14:val="none"/>
        </w:rPr>
        <w:t>–</w:t>
      </w:r>
      <w:r w:rsidRPr="005319D6">
        <w:rPr>
          <w:rFonts w:eastAsia="Times New Roman" w:cs="Times New Roman"/>
          <w:kern w:val="0"/>
          <w:szCs w:val="28"/>
          <w:lang w:eastAsia="kk-KZ" w:bidi="kk-KZ"/>
          <w14:ligatures w14:val="none"/>
        </w:rPr>
        <w:t xml:space="preserve"> Дәнді </w:t>
      </w:r>
      <w:r w:rsidR="007627D1" w:rsidRPr="005319D6">
        <w:rPr>
          <w:rFonts w:eastAsia="Times New Roman" w:cs="Times New Roman"/>
          <w:kern w:val="0"/>
          <w:szCs w:val="28"/>
          <w:lang w:eastAsia="kk-KZ" w:bidi="kk-KZ"/>
          <w14:ligatures w14:val="none"/>
        </w:rPr>
        <w:t>дақылдар өндірісінің тиімділігін арттырудың инновациялық бағыттарын қалыптастыру схемасы*</w:t>
      </w:r>
    </w:p>
    <w:p w14:paraId="35966867" w14:textId="77777777" w:rsidR="007627D1" w:rsidRPr="005319D6" w:rsidRDefault="007627D1" w:rsidP="007627D1">
      <w:pPr>
        <w:widowControl w:val="0"/>
        <w:spacing w:after="0"/>
        <w:ind w:firstLine="709"/>
        <w:jc w:val="center"/>
        <w:rPr>
          <w:rFonts w:eastAsia="Times New Roman" w:cs="Times New Roman"/>
          <w:kern w:val="0"/>
          <w:sz w:val="24"/>
          <w:szCs w:val="24"/>
          <w:lang w:eastAsia="kk-KZ" w:bidi="kk-KZ"/>
          <w14:ligatures w14:val="none"/>
        </w:rPr>
      </w:pPr>
      <w:r w:rsidRPr="005319D6">
        <w:rPr>
          <w:rFonts w:eastAsia="Times New Roman" w:cs="Times New Roman"/>
          <w:kern w:val="0"/>
          <w:sz w:val="24"/>
          <w:szCs w:val="24"/>
          <w:lang w:eastAsia="kk-KZ" w:bidi="kk-KZ"/>
          <w14:ligatures w14:val="none"/>
        </w:rPr>
        <w:t>* Дереккөз: автор жасаған</w:t>
      </w:r>
    </w:p>
    <w:p w14:paraId="586C4410" w14:textId="77777777" w:rsidR="00265F37" w:rsidRPr="005319D6" w:rsidRDefault="00265F37" w:rsidP="007627D1">
      <w:pPr>
        <w:spacing w:after="0"/>
        <w:ind w:firstLine="709"/>
        <w:jc w:val="both"/>
        <w:rPr>
          <w:rFonts w:eastAsia="Times New Roman" w:cs="Times New Roman"/>
          <w:kern w:val="0"/>
          <w:szCs w:val="28"/>
          <w:lang w:eastAsia="kk-KZ" w:bidi="kk-KZ"/>
          <w14:ligatures w14:val="none"/>
        </w:rPr>
      </w:pPr>
    </w:p>
    <w:p w14:paraId="43A57A31" w14:textId="1592472D" w:rsidR="00250D1D" w:rsidRPr="005319D6" w:rsidRDefault="007627D1"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 xml:space="preserve">Инновацияларды пайдалана отырып, </w:t>
      </w:r>
      <w:r w:rsidR="00705266" w:rsidRPr="005319D6">
        <w:rPr>
          <w:rFonts w:eastAsia="Times New Roman" w:cs="Times New Roman"/>
          <w:kern w:val="0"/>
          <w:szCs w:val="28"/>
          <w:lang w:eastAsia="kk-KZ" w:bidi="kk-KZ"/>
          <w14:ligatures w14:val="none"/>
        </w:rPr>
        <w:t>ауылшаруаш</w:t>
      </w:r>
      <w:r w:rsidRPr="005319D6">
        <w:rPr>
          <w:rFonts w:eastAsia="Times New Roman" w:cs="Times New Roman"/>
          <w:kern w:val="0"/>
          <w:szCs w:val="28"/>
          <w:lang w:eastAsia="kk-KZ" w:bidi="kk-KZ"/>
          <w14:ligatures w14:val="none"/>
        </w:rPr>
        <w:t>ылығындағы бизнес-процестерді арттыру үшін матрицалар әдісін пайдалану ұсынылады, нәтижесінде өсімдік шаруашылығының бизнес-процестерінің тиімділігін арттырудың инновациялық бағыттарының матрицасын қалыптастыру пайда болды (</w:t>
      </w:r>
      <w:r w:rsidR="002D3BD0">
        <w:rPr>
          <w:rFonts w:eastAsia="Times New Roman" w:cs="Times New Roman"/>
          <w:kern w:val="0"/>
          <w:szCs w:val="28"/>
          <w:lang w:eastAsia="kk-KZ" w:bidi="kk-KZ"/>
          <w14:ligatures w14:val="none"/>
        </w:rPr>
        <w:t>49</w:t>
      </w:r>
      <w:r w:rsidRPr="005319D6">
        <w:rPr>
          <w:rFonts w:eastAsia="Times New Roman" w:cs="Times New Roman"/>
          <w:kern w:val="0"/>
          <w:szCs w:val="28"/>
          <w:lang w:eastAsia="kk-KZ" w:bidi="kk-KZ"/>
          <w14:ligatures w14:val="none"/>
        </w:rPr>
        <w:t>-кесте).</w:t>
      </w:r>
    </w:p>
    <w:p w14:paraId="173637A8" w14:textId="7CE19B17" w:rsidR="007627D1" w:rsidRPr="005319D6" w:rsidRDefault="00265F37" w:rsidP="00777EDA">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Бұл матрицада өсімдік шаруашылығын өсірудің әр кезеңінде инновацияларды енгізудің және өнімділікті жақсартудың тиісті нақты стратегияларын қалыптастыратын кең таралған және тестілік инновациялық шешімдер мен өнімдер қолданылады.</w:t>
      </w:r>
      <w:r w:rsidR="00422107" w:rsidRPr="005319D6">
        <w:rPr>
          <w:rFonts w:eastAsia="Times New Roman" w:cs="Times New Roman"/>
          <w:kern w:val="0"/>
          <w:szCs w:val="28"/>
          <w:lang w:eastAsia="kk-KZ" w:bidi="kk-KZ"/>
          <w14:ligatures w14:val="none"/>
        </w:rPr>
        <w:t xml:space="preserve"> </w:t>
      </w:r>
    </w:p>
    <w:p w14:paraId="3E4D7C73" w14:textId="0AEA6156" w:rsidR="007627D1" w:rsidRPr="005319D6" w:rsidRDefault="007627D1" w:rsidP="00250D1D">
      <w:pPr>
        <w:spacing w:after="0"/>
        <w:ind w:firstLine="709"/>
        <w:jc w:val="both"/>
        <w:rPr>
          <w:rFonts w:eastAsia="Times New Roman" w:cs="Times New Roman"/>
          <w:kern w:val="0"/>
          <w:szCs w:val="28"/>
          <w:lang w:eastAsia="kk-KZ" w:bidi="kk-KZ"/>
          <w14:ligatures w14:val="none"/>
        </w:rPr>
        <w:sectPr w:rsidR="007627D1" w:rsidRPr="005319D6" w:rsidSect="00EE0710">
          <w:headerReference w:type="even" r:id="rId30"/>
          <w:headerReference w:type="default" r:id="rId31"/>
          <w:footerReference w:type="even" r:id="rId32"/>
          <w:footerReference w:type="default" r:id="rId33"/>
          <w:endnotePr>
            <w:numFmt w:val="decimal"/>
          </w:endnotePr>
          <w:type w:val="nextColumn"/>
          <w:pgSz w:w="11900" w:h="16840"/>
          <w:pgMar w:top="1134" w:right="567" w:bottom="1134" w:left="1701" w:header="0" w:footer="1162" w:gutter="0"/>
          <w:cols w:space="720"/>
          <w:noEndnote/>
          <w:docGrid w:linePitch="360"/>
        </w:sectPr>
      </w:pPr>
    </w:p>
    <w:p w14:paraId="50F1A309" w14:textId="77974D5B" w:rsidR="0057501D" w:rsidRPr="005319D6" w:rsidRDefault="000A64C7" w:rsidP="00DA30A2">
      <w:pPr>
        <w:widowControl w:val="0"/>
        <w:spacing w:after="0"/>
        <w:rPr>
          <w:rFonts w:eastAsia="Times New Roman" w:cs="Times New Roman"/>
          <w:kern w:val="0"/>
          <w:szCs w:val="28"/>
          <w:lang w:eastAsia="kk-KZ" w:bidi="kk-KZ"/>
        </w:rPr>
      </w:pPr>
      <w:r w:rsidRPr="005319D6">
        <w:rPr>
          <w:rFonts w:eastAsia="Times New Roman" w:cs="Times New Roman"/>
          <w:color w:val="0D0D0D" w:themeColor="text1" w:themeTint="F2"/>
          <w:szCs w:val="28"/>
        </w:rPr>
        <w:t xml:space="preserve">Кесте </w:t>
      </w:r>
      <w:r w:rsidR="002D3BD0">
        <w:rPr>
          <w:rFonts w:eastAsia="Times New Roman" w:cs="Times New Roman"/>
          <w:color w:val="0D0D0D" w:themeColor="text1" w:themeTint="F2"/>
          <w:szCs w:val="28"/>
        </w:rPr>
        <w:t>49</w:t>
      </w:r>
      <w:r w:rsidRPr="005319D6">
        <w:rPr>
          <w:rFonts w:eastAsia="Times New Roman" w:cs="Times New Roman"/>
          <w:color w:val="0D0D0D" w:themeColor="text1" w:themeTint="F2"/>
          <w:szCs w:val="28"/>
        </w:rPr>
        <w:t xml:space="preserve"> - </w:t>
      </w:r>
      <w:r w:rsidR="0057501D" w:rsidRPr="005319D6">
        <w:rPr>
          <w:rFonts w:eastAsia="Times New Roman" w:cs="Times New Roman"/>
          <w:kern w:val="0"/>
          <w:szCs w:val="28"/>
          <w:lang w:eastAsia="kk-KZ" w:bidi="kk-KZ"/>
        </w:rPr>
        <w:t>Инновация түрі бойынша дәнді дақылдарды өсірудің бизнес-процестерінің тиімділігін арттырудың инновациялық бағыттарының матрицасы</w:t>
      </w:r>
    </w:p>
    <w:p w14:paraId="61087559" w14:textId="77777777" w:rsidR="0057501D" w:rsidRPr="005319D6" w:rsidRDefault="0057501D" w:rsidP="0057501D">
      <w:pPr>
        <w:widowControl w:val="0"/>
        <w:spacing w:after="0"/>
        <w:jc w:val="both"/>
        <w:rPr>
          <w:rFonts w:eastAsia="Times New Roman" w:cs="Times New Roman"/>
          <w:kern w:val="0"/>
          <w:szCs w:val="28"/>
          <w:lang w:eastAsia="kk-KZ" w:bidi="kk-KZ"/>
        </w:rPr>
      </w:pPr>
    </w:p>
    <w:tbl>
      <w:tblPr>
        <w:tblOverlap w:val="never"/>
        <w:tblW w:w="14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72"/>
        <w:gridCol w:w="2482"/>
        <w:gridCol w:w="2433"/>
        <w:gridCol w:w="2524"/>
        <w:gridCol w:w="2529"/>
        <w:gridCol w:w="2435"/>
      </w:tblGrid>
      <w:tr w:rsidR="0057501D" w:rsidRPr="005319D6" w14:paraId="02082C91" w14:textId="77777777" w:rsidTr="00EE0710">
        <w:trPr>
          <w:trHeight w:hRule="exact" w:val="312"/>
        </w:trPr>
        <w:tc>
          <w:tcPr>
            <w:tcW w:w="1972" w:type="dxa"/>
            <w:shd w:val="clear" w:color="auto" w:fill="FFFFFF"/>
          </w:tcPr>
          <w:p w14:paraId="1C8AB273" w14:textId="77777777" w:rsidR="0057501D" w:rsidRPr="005319D6" w:rsidRDefault="0057501D" w:rsidP="00EA3012">
            <w:pPr>
              <w:widowControl w:val="0"/>
              <w:spacing w:after="0"/>
              <w:jc w:val="both"/>
              <w:rPr>
                <w:rFonts w:eastAsia="Microsoft Sans Serif" w:cs="Times New Roman"/>
                <w:kern w:val="0"/>
                <w:sz w:val="20"/>
                <w:szCs w:val="20"/>
                <w:lang w:eastAsia="kk-KZ" w:bidi="kk-KZ"/>
              </w:rPr>
            </w:pPr>
          </w:p>
        </w:tc>
        <w:tc>
          <w:tcPr>
            <w:tcW w:w="12403" w:type="dxa"/>
            <w:gridSpan w:val="5"/>
            <w:shd w:val="clear" w:color="auto" w:fill="D1D1D1"/>
            <w:vAlign w:val="bottom"/>
          </w:tcPr>
          <w:p w14:paraId="4FC322B1" w14:textId="77777777" w:rsidR="0057501D" w:rsidRPr="005319D6" w:rsidRDefault="0057501D" w:rsidP="0057501D">
            <w:pPr>
              <w:spacing w:after="0"/>
              <w:jc w:val="center"/>
              <w:rPr>
                <w:rFonts w:cs="Times New Roman"/>
                <w:b/>
                <w:bCs/>
                <w:sz w:val="20"/>
                <w:szCs w:val="20"/>
              </w:rPr>
            </w:pPr>
            <w:r w:rsidRPr="005319D6">
              <w:rPr>
                <w:rFonts w:cs="Times New Roman"/>
                <w:b/>
                <w:bCs/>
                <w:sz w:val="20"/>
                <w:szCs w:val="20"/>
              </w:rPr>
              <w:t>Инновация түрлері</w:t>
            </w:r>
          </w:p>
          <w:p w14:paraId="0FEC9476" w14:textId="2223BAD4" w:rsidR="0057501D" w:rsidRPr="005319D6" w:rsidRDefault="0057501D" w:rsidP="00EA3012">
            <w:pPr>
              <w:widowControl w:val="0"/>
              <w:spacing w:after="0"/>
              <w:jc w:val="center"/>
              <w:rPr>
                <w:rFonts w:eastAsia="Times New Roman" w:cs="Times New Roman"/>
                <w:kern w:val="0"/>
                <w:sz w:val="20"/>
                <w:szCs w:val="20"/>
                <w:lang w:eastAsia="kk-KZ" w:bidi="kk-KZ"/>
              </w:rPr>
            </w:pPr>
          </w:p>
        </w:tc>
      </w:tr>
      <w:tr w:rsidR="0057501D" w:rsidRPr="005319D6" w14:paraId="1567D187" w14:textId="77777777" w:rsidTr="00EE0710">
        <w:trPr>
          <w:trHeight w:hRule="exact" w:val="1026"/>
        </w:trPr>
        <w:tc>
          <w:tcPr>
            <w:tcW w:w="1972" w:type="dxa"/>
            <w:shd w:val="clear" w:color="auto" w:fill="DBEFE2"/>
            <w:vAlign w:val="center"/>
          </w:tcPr>
          <w:p w14:paraId="0EA264E9"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b/>
                <w:bCs/>
                <w:kern w:val="0"/>
                <w:sz w:val="20"/>
                <w:szCs w:val="20"/>
                <w:lang w:eastAsia="kk-KZ" w:bidi="kk-KZ"/>
              </w:rPr>
              <w:t>Дәнді дақылдарды өсірудің Бизнес-процестері</w:t>
            </w:r>
          </w:p>
        </w:tc>
        <w:tc>
          <w:tcPr>
            <w:tcW w:w="2482" w:type="dxa"/>
            <w:shd w:val="clear" w:color="auto" w:fill="FFFFFF"/>
            <w:vAlign w:val="center"/>
          </w:tcPr>
          <w:p w14:paraId="0705F4E6"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b/>
                <w:bCs/>
                <w:kern w:val="0"/>
                <w:sz w:val="20"/>
                <w:szCs w:val="20"/>
                <w:lang w:eastAsia="kk-KZ" w:bidi="kk-KZ"/>
              </w:rPr>
              <w:t>Ұйымдастырушылық-экономикалық инновациялар</w:t>
            </w:r>
          </w:p>
        </w:tc>
        <w:tc>
          <w:tcPr>
            <w:tcW w:w="2433" w:type="dxa"/>
            <w:shd w:val="clear" w:color="auto" w:fill="FFFFFF"/>
            <w:vAlign w:val="center"/>
          </w:tcPr>
          <w:p w14:paraId="0A90D328"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b/>
                <w:bCs/>
                <w:kern w:val="0"/>
                <w:sz w:val="20"/>
                <w:szCs w:val="20"/>
                <w:lang w:eastAsia="kk-KZ" w:bidi="kk-KZ"/>
              </w:rPr>
              <w:t>Техникалық инновациялар</w:t>
            </w:r>
          </w:p>
        </w:tc>
        <w:tc>
          <w:tcPr>
            <w:tcW w:w="2524" w:type="dxa"/>
            <w:shd w:val="clear" w:color="auto" w:fill="FFFFFF"/>
            <w:vAlign w:val="center"/>
          </w:tcPr>
          <w:p w14:paraId="71015076"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b/>
                <w:bCs/>
                <w:kern w:val="0"/>
                <w:sz w:val="20"/>
                <w:szCs w:val="20"/>
                <w:lang w:eastAsia="kk-KZ" w:bidi="kk-KZ"/>
              </w:rPr>
              <w:t>Ақпараттық инновациялар</w:t>
            </w:r>
          </w:p>
        </w:tc>
        <w:tc>
          <w:tcPr>
            <w:tcW w:w="2529" w:type="dxa"/>
            <w:shd w:val="clear" w:color="auto" w:fill="FFFFFF"/>
            <w:vAlign w:val="center"/>
          </w:tcPr>
          <w:p w14:paraId="5A78C224"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b/>
                <w:bCs/>
                <w:kern w:val="0"/>
                <w:sz w:val="20"/>
                <w:szCs w:val="20"/>
                <w:lang w:eastAsia="kk-KZ" w:bidi="kk-KZ"/>
              </w:rPr>
              <w:t>Технологиялық инновациялар</w:t>
            </w:r>
          </w:p>
        </w:tc>
        <w:tc>
          <w:tcPr>
            <w:tcW w:w="2432" w:type="dxa"/>
            <w:shd w:val="clear" w:color="auto" w:fill="FFFFFF"/>
            <w:vAlign w:val="center"/>
          </w:tcPr>
          <w:p w14:paraId="65BCC1E8"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b/>
                <w:bCs/>
                <w:kern w:val="0"/>
                <w:sz w:val="20"/>
                <w:szCs w:val="20"/>
                <w:lang w:eastAsia="kk-KZ" w:bidi="kk-KZ"/>
              </w:rPr>
              <w:t>Селекциялық-генетикалық инновациялар</w:t>
            </w:r>
          </w:p>
        </w:tc>
      </w:tr>
      <w:tr w:rsidR="0057501D" w:rsidRPr="005319D6" w14:paraId="0A080FF9" w14:textId="77777777" w:rsidTr="00EE0710">
        <w:trPr>
          <w:trHeight w:hRule="exact" w:val="1230"/>
        </w:trPr>
        <w:tc>
          <w:tcPr>
            <w:tcW w:w="1972" w:type="dxa"/>
            <w:shd w:val="clear" w:color="auto" w:fill="DBEFE2"/>
            <w:vAlign w:val="center"/>
          </w:tcPr>
          <w:p w14:paraId="4ADDDF44" w14:textId="77777777" w:rsidR="0057501D" w:rsidRPr="005319D6" w:rsidRDefault="0057501D" w:rsidP="00EA3012">
            <w:pPr>
              <w:widowControl w:val="0"/>
              <w:spacing w:after="0"/>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 xml:space="preserve">1. Негізгі өңдеу </w:t>
            </w:r>
          </w:p>
        </w:tc>
        <w:tc>
          <w:tcPr>
            <w:tcW w:w="2482" w:type="dxa"/>
            <w:shd w:val="clear" w:color="auto" w:fill="FFFFFF"/>
            <w:vAlign w:val="center"/>
          </w:tcPr>
          <w:p w14:paraId="3CCB0886"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sz w:val="20"/>
                <w:szCs w:val="20"/>
              </w:rPr>
              <w:t>Топырақты өңдеу кезінде заманауи машиналарға техникалық қызмет көрсету және қамтамасыз ету</w:t>
            </w:r>
          </w:p>
        </w:tc>
        <w:tc>
          <w:tcPr>
            <w:tcW w:w="2433" w:type="dxa"/>
            <w:shd w:val="clear" w:color="auto" w:fill="FFFFFF"/>
            <w:vAlign w:val="center"/>
          </w:tcPr>
          <w:p w14:paraId="5412C7D5"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Жерді дәнді дақылдарға өңдеудің заманауи технологияларын қолдану</w:t>
            </w:r>
          </w:p>
          <w:p w14:paraId="6F891755" w14:textId="77777777" w:rsidR="0057501D" w:rsidRPr="005319D6" w:rsidRDefault="0057501D" w:rsidP="00EA3012">
            <w:pPr>
              <w:widowControl w:val="0"/>
              <w:spacing w:after="0"/>
              <w:jc w:val="center"/>
              <w:rPr>
                <w:rFonts w:eastAsia="Times New Roman" w:cs="Times New Roman"/>
                <w:kern w:val="0"/>
                <w:sz w:val="20"/>
                <w:szCs w:val="20"/>
                <w:lang w:eastAsia="kk-KZ" w:bidi="kk-KZ"/>
              </w:rPr>
            </w:pPr>
          </w:p>
          <w:p w14:paraId="795119BA" w14:textId="77777777" w:rsidR="0057501D" w:rsidRPr="005319D6" w:rsidRDefault="0057501D" w:rsidP="00EA3012">
            <w:pPr>
              <w:widowControl w:val="0"/>
              <w:spacing w:after="0"/>
              <w:jc w:val="center"/>
              <w:rPr>
                <w:rFonts w:eastAsia="Times New Roman" w:cs="Times New Roman"/>
                <w:kern w:val="0"/>
                <w:sz w:val="20"/>
                <w:szCs w:val="20"/>
                <w:lang w:eastAsia="kk-KZ" w:bidi="kk-KZ"/>
              </w:rPr>
            </w:pPr>
          </w:p>
        </w:tc>
        <w:tc>
          <w:tcPr>
            <w:tcW w:w="2524" w:type="dxa"/>
            <w:shd w:val="clear" w:color="auto" w:fill="FFFFFF"/>
            <w:vAlign w:val="center"/>
          </w:tcPr>
          <w:p w14:paraId="3754EC88" w14:textId="5B408AE1" w:rsidR="0057501D" w:rsidRPr="005319D6" w:rsidRDefault="0057501D" w:rsidP="00EA3012">
            <w:pPr>
              <w:widowControl w:val="0"/>
              <w:spacing w:after="0"/>
              <w:jc w:val="center"/>
              <w:rPr>
                <w:rFonts w:eastAsia="Times New Roman" w:cs="Times New Roman"/>
                <w:kern w:val="0"/>
                <w:sz w:val="20"/>
                <w:szCs w:val="20"/>
                <w:lang w:val="kk-KZ" w:eastAsia="kk-KZ" w:bidi="kk-KZ"/>
              </w:rPr>
            </w:pPr>
            <w:r w:rsidRPr="005319D6">
              <w:rPr>
                <w:rFonts w:eastAsia="Times New Roman" w:cs="Times New Roman"/>
                <w:kern w:val="0"/>
                <w:sz w:val="20"/>
                <w:szCs w:val="20"/>
                <w:lang w:eastAsia="kk-KZ" w:bidi="kk-KZ"/>
              </w:rPr>
              <w:t>Параллельді жүргізу, суару және тыңайту жүйелері сияқты "е</w:t>
            </w:r>
            <w:r w:rsidR="00DA480E" w:rsidRPr="005319D6">
              <w:rPr>
                <w:rFonts w:eastAsia="Times New Roman" w:cs="Times New Roman"/>
                <w:kern w:val="0"/>
                <w:sz w:val="20"/>
                <w:szCs w:val="20"/>
                <w:lang w:eastAsia="kk-KZ" w:bidi="kk-KZ"/>
              </w:rPr>
              <w:t>гіншілік" технологияларын енгіз</w:t>
            </w:r>
            <w:r w:rsidR="00DA480E" w:rsidRPr="005319D6">
              <w:rPr>
                <w:rFonts w:eastAsia="Times New Roman" w:cs="Times New Roman"/>
                <w:kern w:val="0"/>
                <w:sz w:val="20"/>
                <w:szCs w:val="20"/>
                <w:lang w:val="kk-KZ" w:eastAsia="kk-KZ" w:bidi="kk-KZ"/>
              </w:rPr>
              <w:t>у</w:t>
            </w:r>
          </w:p>
          <w:p w14:paraId="5002EFE7" w14:textId="77777777" w:rsidR="0057501D" w:rsidRPr="005319D6" w:rsidRDefault="0057501D" w:rsidP="00EA3012">
            <w:pPr>
              <w:widowControl w:val="0"/>
              <w:spacing w:after="0"/>
              <w:jc w:val="center"/>
              <w:rPr>
                <w:rFonts w:eastAsia="Times New Roman" w:cs="Times New Roman"/>
                <w:kern w:val="0"/>
                <w:sz w:val="20"/>
                <w:szCs w:val="20"/>
                <w:lang w:eastAsia="kk-KZ" w:bidi="kk-KZ"/>
              </w:rPr>
            </w:pPr>
          </w:p>
        </w:tc>
        <w:tc>
          <w:tcPr>
            <w:tcW w:w="2529" w:type="dxa"/>
            <w:shd w:val="clear" w:color="auto" w:fill="FFFFFF"/>
            <w:vAlign w:val="center"/>
          </w:tcPr>
          <w:p w14:paraId="1BBA4A3C"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Жерді минималды және нөлдік өңдеу технологиялары</w:t>
            </w:r>
          </w:p>
          <w:p w14:paraId="54BEA70E" w14:textId="77777777" w:rsidR="0057501D" w:rsidRPr="005319D6" w:rsidRDefault="0057501D" w:rsidP="00EA3012">
            <w:pPr>
              <w:widowControl w:val="0"/>
              <w:spacing w:after="0"/>
              <w:jc w:val="center"/>
              <w:rPr>
                <w:rFonts w:eastAsia="Times New Roman" w:cs="Times New Roman"/>
                <w:kern w:val="0"/>
                <w:sz w:val="20"/>
                <w:szCs w:val="20"/>
                <w:lang w:eastAsia="kk-KZ" w:bidi="kk-KZ"/>
              </w:rPr>
            </w:pPr>
          </w:p>
        </w:tc>
        <w:tc>
          <w:tcPr>
            <w:tcW w:w="2432" w:type="dxa"/>
            <w:shd w:val="clear" w:color="auto" w:fill="FFFFFF"/>
            <w:vAlign w:val="center"/>
          </w:tcPr>
          <w:p w14:paraId="311B93F6"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sz w:val="20"/>
                <w:szCs w:val="20"/>
              </w:rPr>
              <w:t>Х</w:t>
            </w:r>
          </w:p>
        </w:tc>
      </w:tr>
      <w:tr w:rsidR="0057501D" w:rsidRPr="005319D6" w14:paraId="0BD5C9BA" w14:textId="77777777" w:rsidTr="00EE0710">
        <w:trPr>
          <w:trHeight w:hRule="exact" w:val="1139"/>
        </w:trPr>
        <w:tc>
          <w:tcPr>
            <w:tcW w:w="1972" w:type="dxa"/>
            <w:shd w:val="clear" w:color="auto" w:fill="DBEFE2"/>
            <w:vAlign w:val="center"/>
          </w:tcPr>
          <w:p w14:paraId="7259817F" w14:textId="77777777" w:rsidR="0057501D" w:rsidRPr="005319D6" w:rsidRDefault="0057501D" w:rsidP="00EA3012">
            <w:pPr>
              <w:widowControl w:val="0"/>
              <w:spacing w:after="0"/>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 xml:space="preserve">2. Тыңайтқыштарды қолдану </w:t>
            </w:r>
          </w:p>
        </w:tc>
        <w:tc>
          <w:tcPr>
            <w:tcW w:w="2482" w:type="dxa"/>
            <w:shd w:val="clear" w:color="auto" w:fill="FFFFFF"/>
            <w:vAlign w:val="center"/>
          </w:tcPr>
          <w:p w14:paraId="6EC9CE42" w14:textId="3CDA887C" w:rsidR="0057501D" w:rsidRPr="005319D6" w:rsidRDefault="0057501D" w:rsidP="00DA480E">
            <w:pPr>
              <w:widowControl w:val="0"/>
              <w:spacing w:after="0"/>
              <w:jc w:val="center"/>
              <w:rPr>
                <w:rFonts w:eastAsia="Times New Roman" w:cs="Times New Roman"/>
                <w:kern w:val="0"/>
                <w:sz w:val="20"/>
                <w:szCs w:val="20"/>
                <w:lang w:eastAsia="kk-KZ" w:bidi="kk-KZ"/>
              </w:rPr>
            </w:pPr>
            <w:r w:rsidRPr="005319D6">
              <w:rPr>
                <w:sz w:val="20"/>
                <w:szCs w:val="20"/>
              </w:rPr>
              <w:t>Әр шаруашылықтың топырақ ерекшеліктерін ескере отырып, минералды тыңайтқыштардың қажетті көлемін есептеу</w:t>
            </w:r>
          </w:p>
        </w:tc>
        <w:tc>
          <w:tcPr>
            <w:tcW w:w="2433" w:type="dxa"/>
            <w:shd w:val="clear" w:color="auto" w:fill="FFFFFF"/>
            <w:vAlign w:val="center"/>
          </w:tcPr>
          <w:p w14:paraId="4EFAB42F"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Тыңайтқыштардың әртүрлі түрлерін кезең-кезеңімен қолдану</w:t>
            </w:r>
          </w:p>
        </w:tc>
        <w:tc>
          <w:tcPr>
            <w:tcW w:w="2524" w:type="dxa"/>
            <w:shd w:val="clear" w:color="auto" w:fill="FFFFFF"/>
            <w:vAlign w:val="center"/>
          </w:tcPr>
          <w:p w14:paraId="02DF52CF" w14:textId="77777777" w:rsidR="0057501D" w:rsidRPr="005319D6" w:rsidRDefault="0057501D" w:rsidP="00EA3012">
            <w:pPr>
              <w:widowControl w:val="0"/>
              <w:spacing w:after="0"/>
              <w:jc w:val="center"/>
              <w:rPr>
                <w:rFonts w:eastAsia="Times New Roman" w:cs="Times New Roman"/>
                <w:kern w:val="0"/>
                <w:sz w:val="20"/>
                <w:szCs w:val="20"/>
                <w:lang w:eastAsia="kk-KZ" w:bidi="kk-KZ"/>
              </w:rPr>
            </w:pPr>
          </w:p>
          <w:p w14:paraId="4C78799C"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Тыңайтқыштарды картаға түсіру</w:t>
            </w:r>
          </w:p>
        </w:tc>
        <w:tc>
          <w:tcPr>
            <w:tcW w:w="2529" w:type="dxa"/>
            <w:shd w:val="clear" w:color="auto" w:fill="FFFFFF"/>
            <w:vAlign w:val="center"/>
          </w:tcPr>
          <w:p w14:paraId="44DE282C" w14:textId="77777777" w:rsidR="0057501D" w:rsidRPr="005319D6" w:rsidRDefault="0057501D" w:rsidP="00EA3012">
            <w:pPr>
              <w:widowControl w:val="0"/>
              <w:spacing w:after="0"/>
              <w:jc w:val="center"/>
              <w:rPr>
                <w:rFonts w:eastAsia="Times New Roman" w:cs="Times New Roman"/>
                <w:kern w:val="0"/>
                <w:sz w:val="20"/>
                <w:szCs w:val="20"/>
                <w:lang w:eastAsia="kk-KZ" w:bidi="kk-KZ"/>
              </w:rPr>
            </w:pPr>
          </w:p>
          <w:p w14:paraId="19B7E9F1" w14:textId="5AC13B53" w:rsidR="0057501D" w:rsidRPr="005319D6" w:rsidRDefault="0057501D" w:rsidP="00DA480E">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Тыңайтқыштардың жаңа түрлерін олардың тиімділігін ескере отырып пайдалану</w:t>
            </w:r>
          </w:p>
        </w:tc>
        <w:tc>
          <w:tcPr>
            <w:tcW w:w="2432" w:type="dxa"/>
            <w:shd w:val="clear" w:color="auto" w:fill="FFFFFF"/>
            <w:vAlign w:val="center"/>
          </w:tcPr>
          <w:p w14:paraId="3F9680BE"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sz w:val="20"/>
                <w:szCs w:val="20"/>
              </w:rPr>
              <w:t>Х</w:t>
            </w:r>
          </w:p>
        </w:tc>
      </w:tr>
      <w:tr w:rsidR="0057501D" w:rsidRPr="005319D6" w14:paraId="3E391096" w14:textId="77777777" w:rsidTr="00EE0710">
        <w:trPr>
          <w:trHeight w:hRule="exact" w:val="1144"/>
        </w:trPr>
        <w:tc>
          <w:tcPr>
            <w:tcW w:w="1972" w:type="dxa"/>
            <w:shd w:val="clear" w:color="auto" w:fill="DBEFE2"/>
            <w:vAlign w:val="center"/>
          </w:tcPr>
          <w:p w14:paraId="23A889BD" w14:textId="77777777" w:rsidR="0057501D" w:rsidRPr="005319D6" w:rsidRDefault="0057501D" w:rsidP="00EA3012">
            <w:pPr>
              <w:widowControl w:val="0"/>
              <w:spacing w:after="0"/>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3. Егіс алдындағы топырақты дайындау</w:t>
            </w:r>
          </w:p>
        </w:tc>
        <w:tc>
          <w:tcPr>
            <w:tcW w:w="2482" w:type="dxa"/>
            <w:shd w:val="clear" w:color="auto" w:fill="FFFFFF"/>
            <w:vAlign w:val="center"/>
          </w:tcPr>
          <w:p w14:paraId="13B8CEBC"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sz w:val="20"/>
                <w:szCs w:val="20"/>
              </w:rPr>
              <w:t>Минималды өңдеуге бағытталған ең жаңа mini-Till, No-Till, Strip-Till технологияларын пайдалану.</w:t>
            </w:r>
          </w:p>
        </w:tc>
        <w:tc>
          <w:tcPr>
            <w:tcW w:w="2433" w:type="dxa"/>
            <w:shd w:val="clear" w:color="auto" w:fill="FFFFFF"/>
            <w:vAlign w:val="center"/>
          </w:tcPr>
          <w:p w14:paraId="33DFC92E"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Топырақты өңдеу кезінде органикалық тыңайтқыштардың әртүрлі нұсқаларын біріктіру</w:t>
            </w:r>
          </w:p>
        </w:tc>
        <w:tc>
          <w:tcPr>
            <w:tcW w:w="2524" w:type="dxa"/>
            <w:shd w:val="clear" w:color="auto" w:fill="FFFFFF"/>
            <w:vAlign w:val="center"/>
          </w:tcPr>
          <w:p w14:paraId="2B35BD1C"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Цифрлық технологияларды пайдалана отырып, топырақ құрамын талдау</w:t>
            </w:r>
          </w:p>
          <w:p w14:paraId="47A49504" w14:textId="77777777" w:rsidR="0057501D" w:rsidRPr="005319D6" w:rsidRDefault="0057501D" w:rsidP="00EA3012">
            <w:pPr>
              <w:widowControl w:val="0"/>
              <w:spacing w:after="0"/>
              <w:jc w:val="center"/>
              <w:rPr>
                <w:rFonts w:eastAsia="Times New Roman" w:cs="Times New Roman"/>
                <w:kern w:val="0"/>
                <w:sz w:val="20"/>
                <w:szCs w:val="20"/>
                <w:lang w:eastAsia="kk-KZ" w:bidi="kk-KZ"/>
              </w:rPr>
            </w:pPr>
          </w:p>
        </w:tc>
        <w:tc>
          <w:tcPr>
            <w:tcW w:w="2529" w:type="dxa"/>
            <w:shd w:val="clear" w:color="auto" w:fill="FFFFFF"/>
            <w:vAlign w:val="center"/>
          </w:tcPr>
          <w:p w14:paraId="0FF59CFD"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Топырақты өңдеудің ең жаңа тәсілдері және ресурстарды үнемдеу технологиялары</w:t>
            </w:r>
          </w:p>
          <w:p w14:paraId="5C9443EA" w14:textId="77777777" w:rsidR="0057501D" w:rsidRPr="005319D6" w:rsidRDefault="0057501D" w:rsidP="00EA3012">
            <w:pPr>
              <w:widowControl w:val="0"/>
              <w:spacing w:after="0"/>
              <w:jc w:val="center"/>
              <w:rPr>
                <w:rFonts w:eastAsia="Times New Roman" w:cs="Times New Roman"/>
                <w:kern w:val="0"/>
                <w:sz w:val="20"/>
                <w:szCs w:val="20"/>
                <w:lang w:eastAsia="kk-KZ" w:bidi="kk-KZ"/>
              </w:rPr>
            </w:pPr>
          </w:p>
        </w:tc>
        <w:tc>
          <w:tcPr>
            <w:tcW w:w="2432" w:type="dxa"/>
            <w:shd w:val="clear" w:color="auto" w:fill="FFFFFF"/>
            <w:vAlign w:val="center"/>
          </w:tcPr>
          <w:p w14:paraId="3EFE5614"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sz w:val="20"/>
                <w:szCs w:val="20"/>
              </w:rPr>
              <w:t>Х</w:t>
            </w:r>
          </w:p>
        </w:tc>
      </w:tr>
      <w:tr w:rsidR="0057501D" w:rsidRPr="005319D6" w14:paraId="45912660" w14:textId="77777777" w:rsidTr="00EE0710">
        <w:trPr>
          <w:trHeight w:hRule="exact" w:val="1638"/>
        </w:trPr>
        <w:tc>
          <w:tcPr>
            <w:tcW w:w="1972" w:type="dxa"/>
            <w:shd w:val="clear" w:color="auto" w:fill="DBEFE2"/>
            <w:vAlign w:val="center"/>
          </w:tcPr>
          <w:p w14:paraId="2E3E23BC" w14:textId="77777777" w:rsidR="0057501D" w:rsidRPr="005319D6" w:rsidRDefault="0057501D" w:rsidP="00EA3012">
            <w:pPr>
              <w:widowControl w:val="0"/>
              <w:spacing w:after="0"/>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 xml:space="preserve">4. Тұқым дайындау </w:t>
            </w:r>
          </w:p>
        </w:tc>
        <w:tc>
          <w:tcPr>
            <w:tcW w:w="2482" w:type="dxa"/>
            <w:shd w:val="clear" w:color="auto" w:fill="FFFFFF"/>
            <w:vAlign w:val="center"/>
          </w:tcPr>
          <w:p w14:paraId="20EDA396"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sz w:val="20"/>
                <w:szCs w:val="20"/>
              </w:rPr>
              <w:t>Егіс көлемін анықтау үшін егіс дәнінің сапасын сараптау</w:t>
            </w:r>
          </w:p>
        </w:tc>
        <w:tc>
          <w:tcPr>
            <w:tcW w:w="2433" w:type="dxa"/>
            <w:shd w:val="clear" w:color="auto" w:fill="FFFFFF"/>
            <w:vAlign w:val="center"/>
          </w:tcPr>
          <w:p w14:paraId="57A9857C"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Тұқымдарды өңдеудің заманауи әдістерін қолдану</w:t>
            </w:r>
          </w:p>
        </w:tc>
        <w:tc>
          <w:tcPr>
            <w:tcW w:w="2524" w:type="dxa"/>
            <w:shd w:val="clear" w:color="auto" w:fill="FFFFFF"/>
            <w:vAlign w:val="center"/>
          </w:tcPr>
          <w:p w14:paraId="1D72D7A4" w14:textId="77777777" w:rsidR="0057501D" w:rsidRPr="005319D6" w:rsidRDefault="0057501D" w:rsidP="00EA3012">
            <w:pPr>
              <w:widowControl w:val="0"/>
              <w:spacing w:after="0"/>
              <w:jc w:val="center"/>
              <w:rPr>
                <w:rFonts w:eastAsia="Times New Roman" w:cs="Times New Roman"/>
                <w:kern w:val="0"/>
                <w:sz w:val="20"/>
                <w:szCs w:val="20"/>
                <w:lang w:eastAsia="kk-KZ" w:bidi="kk-KZ"/>
              </w:rPr>
            </w:pPr>
          </w:p>
          <w:p w14:paraId="59C77024" w14:textId="11BCAE9A" w:rsidR="0057501D" w:rsidRPr="005319D6" w:rsidRDefault="0057501D" w:rsidP="00DA480E">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Дәндердегі деректерді талдау үшін жасанды интеллектті қолдану</w:t>
            </w:r>
          </w:p>
        </w:tc>
        <w:tc>
          <w:tcPr>
            <w:tcW w:w="2529" w:type="dxa"/>
            <w:shd w:val="clear" w:color="auto" w:fill="FFFFFF"/>
            <w:vAlign w:val="center"/>
          </w:tcPr>
          <w:p w14:paraId="5325EC72" w14:textId="77777777" w:rsidR="0057501D" w:rsidRPr="005319D6" w:rsidRDefault="0057501D" w:rsidP="00EA3012">
            <w:pPr>
              <w:widowControl w:val="0"/>
              <w:spacing w:after="0"/>
              <w:jc w:val="center"/>
              <w:rPr>
                <w:rFonts w:eastAsia="Times New Roman" w:cs="Times New Roman"/>
                <w:kern w:val="0"/>
                <w:sz w:val="20"/>
                <w:szCs w:val="20"/>
                <w:lang w:eastAsia="kk-KZ" w:bidi="kk-KZ"/>
              </w:rPr>
            </w:pPr>
          </w:p>
          <w:p w14:paraId="70ECA34F"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Тұқым материалын өңдеуде жаңа микроэлементтерді қолдану</w:t>
            </w:r>
          </w:p>
        </w:tc>
        <w:tc>
          <w:tcPr>
            <w:tcW w:w="2432" w:type="dxa"/>
            <w:shd w:val="clear" w:color="auto" w:fill="FFFFFF"/>
            <w:vAlign w:val="center"/>
          </w:tcPr>
          <w:p w14:paraId="4141FBFE" w14:textId="77777777" w:rsidR="0057501D" w:rsidRPr="005319D6" w:rsidRDefault="0057501D" w:rsidP="00EA3012">
            <w:pPr>
              <w:widowControl w:val="0"/>
              <w:tabs>
                <w:tab w:val="left" w:pos="1099"/>
              </w:tabs>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Агроэкологиялық жағдайларға бейімделген жергілікті сорттарды қолдану ресурстарды тиімді пайдалануға және сыртқы әсерлерге төзімділікті арттыруға мүмкіндік береді.</w:t>
            </w:r>
          </w:p>
          <w:p w14:paraId="1B6D2780" w14:textId="77777777" w:rsidR="0057501D" w:rsidRPr="005319D6" w:rsidRDefault="0057501D" w:rsidP="00EA3012">
            <w:pPr>
              <w:widowControl w:val="0"/>
              <w:tabs>
                <w:tab w:val="left" w:pos="1272"/>
              </w:tabs>
              <w:spacing w:after="0"/>
              <w:jc w:val="center"/>
              <w:rPr>
                <w:rFonts w:eastAsia="Times New Roman" w:cs="Times New Roman"/>
                <w:kern w:val="0"/>
                <w:sz w:val="20"/>
                <w:szCs w:val="20"/>
                <w:lang w:eastAsia="kk-KZ" w:bidi="kk-KZ"/>
              </w:rPr>
            </w:pPr>
          </w:p>
        </w:tc>
      </w:tr>
      <w:tr w:rsidR="0057501D" w:rsidRPr="005319D6" w14:paraId="35F3DFE9" w14:textId="77777777" w:rsidTr="00EE0710">
        <w:trPr>
          <w:trHeight w:hRule="exact" w:val="1534"/>
        </w:trPr>
        <w:tc>
          <w:tcPr>
            <w:tcW w:w="1972" w:type="dxa"/>
            <w:shd w:val="clear" w:color="auto" w:fill="DBEFE2"/>
          </w:tcPr>
          <w:p w14:paraId="6C7A18A6" w14:textId="77777777"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5. Егіс</w:t>
            </w:r>
          </w:p>
        </w:tc>
        <w:tc>
          <w:tcPr>
            <w:tcW w:w="2482" w:type="dxa"/>
            <w:shd w:val="clear" w:color="auto" w:fill="FFFFFF"/>
            <w:vAlign w:val="center"/>
          </w:tcPr>
          <w:p w14:paraId="2310881A" w14:textId="77777777" w:rsidR="0057501D" w:rsidRPr="005319D6" w:rsidRDefault="0057501D" w:rsidP="00EA3012">
            <w:pPr>
              <w:widowControl w:val="0"/>
              <w:spacing w:after="0"/>
              <w:jc w:val="center"/>
              <w:rPr>
                <w:sz w:val="20"/>
                <w:szCs w:val="20"/>
              </w:rPr>
            </w:pPr>
          </w:p>
          <w:p w14:paraId="4C420138" w14:textId="527A6752" w:rsidR="0057501D" w:rsidRPr="005319D6" w:rsidRDefault="0057501D" w:rsidP="00DA480E">
            <w:pPr>
              <w:widowControl w:val="0"/>
              <w:spacing w:after="0"/>
              <w:jc w:val="center"/>
              <w:rPr>
                <w:rFonts w:eastAsia="Times New Roman" w:cs="Times New Roman"/>
                <w:kern w:val="0"/>
                <w:sz w:val="20"/>
                <w:szCs w:val="20"/>
                <w:lang w:eastAsia="kk-KZ" w:bidi="kk-KZ"/>
              </w:rPr>
            </w:pPr>
            <w:r w:rsidRPr="005319D6">
              <w:rPr>
                <w:sz w:val="20"/>
                <w:szCs w:val="20"/>
              </w:rPr>
              <w:t>Жұмысшылардың өнімділігіне байланысты егіс кезеңінде еңбекті ынталандырудың жаңа тәсілдері</w:t>
            </w:r>
          </w:p>
        </w:tc>
        <w:tc>
          <w:tcPr>
            <w:tcW w:w="2433" w:type="dxa"/>
            <w:shd w:val="clear" w:color="auto" w:fill="FFFFFF"/>
            <w:vAlign w:val="center"/>
          </w:tcPr>
          <w:p w14:paraId="1B35AEE4" w14:textId="0E82FEEC" w:rsidR="0057501D" w:rsidRPr="005319D6" w:rsidRDefault="0057501D" w:rsidP="00DA480E">
            <w:pPr>
              <w:widowControl w:val="0"/>
              <w:spacing w:after="0"/>
              <w:jc w:val="center"/>
              <w:rPr>
                <w:rFonts w:eastAsia="Times New Roman" w:cs="Times New Roman"/>
                <w:kern w:val="0"/>
                <w:sz w:val="20"/>
                <w:szCs w:val="20"/>
                <w:lang w:eastAsia="kk-KZ" w:bidi="kk-KZ"/>
              </w:rPr>
            </w:pPr>
            <w:r w:rsidRPr="005319D6">
              <w:rPr>
                <w:sz w:val="20"/>
                <w:szCs w:val="20"/>
              </w:rPr>
              <w:t>Егістен кейін топырақтың жоғары сапалы жылжуына ықпал ететін кең ұстағышпен тиімді егу машиналарын қолдану</w:t>
            </w:r>
          </w:p>
        </w:tc>
        <w:tc>
          <w:tcPr>
            <w:tcW w:w="2524" w:type="dxa"/>
            <w:shd w:val="clear" w:color="auto" w:fill="FFFFFF"/>
            <w:vAlign w:val="center"/>
          </w:tcPr>
          <w:p w14:paraId="758329BB"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sz w:val="20"/>
                <w:szCs w:val="20"/>
              </w:rPr>
              <w:t>GPS-навигация жүйелерін пайдалана отырып ауыспалы егіс жүргізу</w:t>
            </w:r>
          </w:p>
        </w:tc>
        <w:tc>
          <w:tcPr>
            <w:tcW w:w="2529" w:type="dxa"/>
            <w:shd w:val="clear" w:color="auto" w:fill="FFFFFF"/>
            <w:vAlign w:val="center"/>
          </w:tcPr>
          <w:p w14:paraId="43E4E105"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Егіс ауданының географиялық ерекшеліктерін ескере отырып, ауыспалы егіс нормаларын әзірлеу</w:t>
            </w:r>
          </w:p>
        </w:tc>
        <w:tc>
          <w:tcPr>
            <w:tcW w:w="2432" w:type="dxa"/>
            <w:shd w:val="clear" w:color="auto" w:fill="FFFFFF"/>
            <w:vAlign w:val="center"/>
          </w:tcPr>
          <w:p w14:paraId="3E9960D9" w14:textId="77777777" w:rsidR="0057501D" w:rsidRPr="005319D6" w:rsidRDefault="0057501D" w:rsidP="00EA3012">
            <w:pPr>
              <w:widowControl w:val="0"/>
              <w:tabs>
                <w:tab w:val="left" w:pos="1099"/>
              </w:tabs>
              <w:spacing w:after="0"/>
              <w:jc w:val="center"/>
              <w:rPr>
                <w:rFonts w:eastAsia="Times New Roman" w:cs="Times New Roman"/>
                <w:kern w:val="0"/>
                <w:sz w:val="20"/>
                <w:szCs w:val="20"/>
                <w:lang w:eastAsia="kk-KZ" w:bidi="kk-KZ"/>
              </w:rPr>
            </w:pPr>
          </w:p>
          <w:p w14:paraId="1D252B1E" w14:textId="7D968015" w:rsidR="0057501D" w:rsidRPr="005319D6" w:rsidRDefault="0057501D" w:rsidP="00DA480E">
            <w:pPr>
              <w:widowControl w:val="0"/>
              <w:tabs>
                <w:tab w:val="left" w:pos="1099"/>
              </w:tabs>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Өнімділіктің өсуі үшін тұқымның өну деңгейі жоғары сорттарды таңда</w:t>
            </w:r>
            <w:r w:rsidR="00DA480E" w:rsidRPr="005319D6">
              <w:rPr>
                <w:rFonts w:eastAsia="Times New Roman" w:cs="Times New Roman"/>
                <w:kern w:val="0"/>
                <w:sz w:val="20"/>
                <w:szCs w:val="20"/>
                <w:lang w:val="kk-KZ" w:eastAsia="kk-KZ" w:bidi="kk-KZ"/>
              </w:rPr>
              <w:t>у</w:t>
            </w:r>
          </w:p>
        </w:tc>
      </w:tr>
    </w:tbl>
    <w:p w14:paraId="78B4791E" w14:textId="096A44E2" w:rsidR="00250D1D" w:rsidRPr="005319D6" w:rsidRDefault="0057501D" w:rsidP="000A64C7">
      <w:pPr>
        <w:jc w:val="right"/>
        <w:rPr>
          <w:rFonts w:eastAsia="Times New Roman" w:cs="Times New Roman"/>
          <w:kern w:val="0"/>
          <w:szCs w:val="28"/>
          <w:lang w:val="en-US" w:eastAsia="kk-KZ" w:bidi="kk-KZ"/>
          <w14:ligatures w14:val="none"/>
        </w:rPr>
      </w:pPr>
      <w:r w:rsidRPr="005319D6">
        <w:rPr>
          <w:rFonts w:eastAsia="Times New Roman" w:cs="Times New Roman"/>
          <w:kern w:val="0"/>
          <w:szCs w:val="28"/>
          <w:lang w:eastAsia="kk-KZ" w:bidi="kk-KZ"/>
          <w14:ligatures w14:val="none"/>
        </w:rPr>
        <w:t>4</w:t>
      </w:r>
      <w:r w:rsidR="002D3BD0">
        <w:rPr>
          <w:rFonts w:eastAsia="Times New Roman" w:cs="Times New Roman"/>
          <w:kern w:val="0"/>
          <w:szCs w:val="28"/>
          <w:lang w:eastAsia="kk-KZ" w:bidi="kk-KZ"/>
          <w14:ligatures w14:val="none"/>
        </w:rPr>
        <w:t>9</w:t>
      </w:r>
      <w:r w:rsidRPr="005319D6">
        <w:rPr>
          <w:rFonts w:eastAsia="Times New Roman" w:cs="Times New Roman"/>
          <w:kern w:val="0"/>
          <w:szCs w:val="28"/>
          <w:lang w:eastAsia="kk-KZ" w:bidi="kk-KZ"/>
          <w14:ligatures w14:val="none"/>
        </w:rPr>
        <w:t>-кестенің жалғасы</w:t>
      </w:r>
    </w:p>
    <w:tbl>
      <w:tblPr>
        <w:tblOverlap w:val="never"/>
        <w:tblW w:w="0" w:type="auto"/>
        <w:tblLayout w:type="fixed"/>
        <w:tblCellMar>
          <w:left w:w="10" w:type="dxa"/>
          <w:right w:w="10" w:type="dxa"/>
        </w:tblCellMar>
        <w:tblLook w:val="04A0" w:firstRow="1" w:lastRow="0" w:firstColumn="1" w:lastColumn="0" w:noHBand="0" w:noVBand="1"/>
      </w:tblPr>
      <w:tblGrid>
        <w:gridCol w:w="1999"/>
        <w:gridCol w:w="2514"/>
        <w:gridCol w:w="2467"/>
        <w:gridCol w:w="2558"/>
        <w:gridCol w:w="2563"/>
        <w:gridCol w:w="2461"/>
      </w:tblGrid>
      <w:tr w:rsidR="0057501D" w:rsidRPr="00EE6F52" w14:paraId="7C715CB5" w14:textId="77777777" w:rsidTr="00EE0710">
        <w:trPr>
          <w:trHeight w:hRule="exact" w:val="1818"/>
        </w:trPr>
        <w:tc>
          <w:tcPr>
            <w:tcW w:w="1999" w:type="dxa"/>
            <w:tcBorders>
              <w:top w:val="single" w:sz="4" w:space="0" w:color="auto"/>
              <w:left w:val="single" w:sz="4" w:space="0" w:color="auto"/>
            </w:tcBorders>
            <w:shd w:val="clear" w:color="auto" w:fill="DBEFE2"/>
          </w:tcPr>
          <w:p w14:paraId="5D0A3ECE" w14:textId="77777777" w:rsidR="0057501D" w:rsidRPr="005319D6" w:rsidRDefault="0057501D" w:rsidP="00EA3012">
            <w:pPr>
              <w:widowControl w:val="0"/>
              <w:spacing w:after="0"/>
              <w:jc w:val="both"/>
              <w:rPr>
                <w:rFonts w:eastAsia="Times New Roman" w:cs="Times New Roman"/>
                <w:kern w:val="0"/>
                <w:sz w:val="20"/>
                <w:szCs w:val="20"/>
                <w:lang w:val="en-US" w:eastAsia="kk-KZ" w:bidi="kk-KZ"/>
              </w:rPr>
            </w:pPr>
            <w:r w:rsidRPr="005319D6">
              <w:rPr>
                <w:rFonts w:eastAsia="Times New Roman" w:cs="Times New Roman"/>
                <w:kern w:val="0"/>
                <w:sz w:val="20"/>
                <w:szCs w:val="20"/>
                <w:lang w:val="en-US" w:eastAsia="kk-KZ" w:bidi="kk-KZ"/>
              </w:rPr>
              <w:t xml:space="preserve">6. </w:t>
            </w:r>
            <w:r w:rsidRPr="005319D6">
              <w:rPr>
                <w:rFonts w:eastAsia="Times New Roman" w:cs="Times New Roman"/>
                <w:kern w:val="0"/>
                <w:sz w:val="20"/>
                <w:szCs w:val="20"/>
                <w:lang w:eastAsia="kk-KZ" w:bidi="kk-KZ"/>
              </w:rPr>
              <w:t>Өсімдіктерге</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күтім</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жасау</w:t>
            </w:r>
          </w:p>
          <w:p w14:paraId="6D183F92" w14:textId="77777777" w:rsidR="0057501D" w:rsidRPr="005319D6" w:rsidRDefault="0057501D" w:rsidP="00EA3012">
            <w:pPr>
              <w:widowControl w:val="0"/>
              <w:spacing w:after="0"/>
              <w:jc w:val="both"/>
              <w:rPr>
                <w:rFonts w:eastAsia="Times New Roman" w:cs="Times New Roman"/>
                <w:kern w:val="0"/>
                <w:sz w:val="20"/>
                <w:szCs w:val="20"/>
                <w:lang w:val="en-US" w:eastAsia="kk-KZ" w:bidi="kk-KZ"/>
              </w:rPr>
            </w:pPr>
            <w:r w:rsidRPr="005319D6">
              <w:rPr>
                <w:rFonts w:eastAsia="Times New Roman" w:cs="Times New Roman"/>
                <w:kern w:val="0"/>
                <w:sz w:val="20"/>
                <w:szCs w:val="20"/>
                <w:lang w:eastAsia="kk-KZ" w:bidi="kk-KZ"/>
              </w:rPr>
              <w:t>және</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сату</w:t>
            </w:r>
          </w:p>
        </w:tc>
        <w:tc>
          <w:tcPr>
            <w:tcW w:w="2514" w:type="dxa"/>
            <w:tcBorders>
              <w:top w:val="single" w:sz="4" w:space="0" w:color="auto"/>
              <w:left w:val="single" w:sz="4" w:space="0" w:color="auto"/>
            </w:tcBorders>
            <w:shd w:val="clear" w:color="auto" w:fill="FFFFFF"/>
            <w:vAlign w:val="center"/>
          </w:tcPr>
          <w:p w14:paraId="564BC2F7" w14:textId="77777777" w:rsidR="0057501D" w:rsidRPr="005319D6" w:rsidRDefault="0057501D" w:rsidP="00EA3012">
            <w:pPr>
              <w:widowControl w:val="0"/>
              <w:spacing w:after="0"/>
              <w:jc w:val="both"/>
              <w:rPr>
                <w:rFonts w:eastAsia="Times New Roman" w:cs="Times New Roman"/>
                <w:kern w:val="0"/>
                <w:sz w:val="20"/>
                <w:szCs w:val="20"/>
                <w:lang w:val="en-US" w:eastAsia="kk-KZ" w:bidi="kk-KZ"/>
              </w:rPr>
            </w:pPr>
            <w:r w:rsidRPr="005319D6">
              <w:rPr>
                <w:rFonts w:eastAsia="Times New Roman" w:cs="Times New Roman"/>
                <w:kern w:val="0"/>
                <w:sz w:val="20"/>
                <w:szCs w:val="20"/>
                <w:lang w:eastAsia="kk-KZ" w:bidi="kk-KZ"/>
              </w:rPr>
              <w:t>Астық</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жинау</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нәтижелерін</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бақылау</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және</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болжау</w:t>
            </w:r>
            <w:r w:rsidRPr="005319D6">
              <w:rPr>
                <w:rFonts w:eastAsia="Times New Roman" w:cs="Times New Roman"/>
                <w:kern w:val="0"/>
                <w:sz w:val="20"/>
                <w:szCs w:val="20"/>
                <w:lang w:val="en-US" w:eastAsia="kk-KZ" w:bidi="kk-KZ"/>
              </w:rPr>
              <w:t xml:space="preserve"> </w:t>
            </w:r>
          </w:p>
          <w:p w14:paraId="3383728B" w14:textId="77777777" w:rsidR="0057501D" w:rsidRPr="005319D6" w:rsidRDefault="0057501D" w:rsidP="00EA3012">
            <w:pPr>
              <w:spacing w:line="259" w:lineRule="auto"/>
              <w:rPr>
                <w:rFonts w:eastAsia="Times New Roman" w:cs="Times New Roman"/>
                <w:kern w:val="0"/>
                <w:sz w:val="20"/>
                <w:szCs w:val="20"/>
                <w:lang w:val="en-US" w:eastAsia="kk-KZ" w:bidi="kk-KZ"/>
              </w:rPr>
            </w:pPr>
          </w:p>
        </w:tc>
        <w:tc>
          <w:tcPr>
            <w:tcW w:w="2467" w:type="dxa"/>
            <w:tcBorders>
              <w:top w:val="single" w:sz="4" w:space="0" w:color="auto"/>
              <w:left w:val="single" w:sz="4" w:space="0" w:color="auto"/>
            </w:tcBorders>
            <w:shd w:val="clear" w:color="auto" w:fill="FFFFFF"/>
            <w:vAlign w:val="center"/>
          </w:tcPr>
          <w:p w14:paraId="54CE1F27" w14:textId="77777777" w:rsidR="0057501D" w:rsidRPr="005319D6" w:rsidRDefault="0057501D" w:rsidP="00EA3012">
            <w:pPr>
              <w:widowControl w:val="0"/>
              <w:spacing w:after="0"/>
              <w:jc w:val="both"/>
              <w:rPr>
                <w:rFonts w:eastAsia="Times New Roman" w:cs="Times New Roman"/>
                <w:kern w:val="0"/>
                <w:sz w:val="20"/>
                <w:szCs w:val="20"/>
                <w:lang w:val="en-US" w:eastAsia="kk-KZ" w:bidi="kk-KZ"/>
              </w:rPr>
            </w:pPr>
            <w:r w:rsidRPr="005319D6">
              <w:rPr>
                <w:rFonts w:eastAsia="Times New Roman" w:cs="Times New Roman"/>
                <w:kern w:val="0"/>
                <w:sz w:val="20"/>
                <w:szCs w:val="20"/>
                <w:lang w:eastAsia="kk-KZ" w:bidi="kk-KZ"/>
              </w:rPr>
              <w:t>Өсімдіктерді</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қорғаудың</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жаңа</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құралдары</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және</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оларды</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қолдану</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тәсілдері</w:t>
            </w:r>
          </w:p>
          <w:p w14:paraId="028E0126" w14:textId="77777777" w:rsidR="0057501D" w:rsidRPr="005319D6" w:rsidRDefault="0057501D" w:rsidP="00EA3012">
            <w:pPr>
              <w:widowControl w:val="0"/>
              <w:spacing w:after="0"/>
              <w:jc w:val="both"/>
              <w:rPr>
                <w:rFonts w:eastAsia="Times New Roman" w:cs="Times New Roman"/>
                <w:kern w:val="0"/>
                <w:sz w:val="20"/>
                <w:szCs w:val="20"/>
                <w:lang w:val="en-US" w:eastAsia="kk-KZ" w:bidi="kk-KZ"/>
              </w:rPr>
            </w:pPr>
          </w:p>
        </w:tc>
        <w:tc>
          <w:tcPr>
            <w:tcW w:w="2558" w:type="dxa"/>
            <w:tcBorders>
              <w:top w:val="single" w:sz="4" w:space="0" w:color="auto"/>
              <w:left w:val="single" w:sz="4" w:space="0" w:color="auto"/>
            </w:tcBorders>
            <w:shd w:val="clear" w:color="auto" w:fill="FFFFFF"/>
            <w:vAlign w:val="center"/>
          </w:tcPr>
          <w:p w14:paraId="1CCECA73" w14:textId="77777777" w:rsidR="0057501D" w:rsidRPr="005319D6" w:rsidRDefault="0057501D" w:rsidP="00EA3012">
            <w:pPr>
              <w:widowControl w:val="0"/>
              <w:spacing w:after="0"/>
              <w:jc w:val="both"/>
              <w:rPr>
                <w:rFonts w:eastAsia="Times New Roman" w:cs="Times New Roman"/>
                <w:kern w:val="0"/>
                <w:sz w:val="20"/>
                <w:szCs w:val="20"/>
                <w:lang w:val="en-US" w:eastAsia="kk-KZ" w:bidi="kk-KZ"/>
              </w:rPr>
            </w:pPr>
            <w:r w:rsidRPr="005319D6">
              <w:rPr>
                <w:rFonts w:eastAsia="Times New Roman" w:cs="Times New Roman"/>
                <w:kern w:val="0"/>
                <w:sz w:val="20"/>
                <w:szCs w:val="20"/>
                <w:lang w:eastAsia="kk-KZ" w:bidi="kk-KZ"/>
              </w:rPr>
              <w:t>Дәнді</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және</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дәнді</w:t>
            </w:r>
            <w:r w:rsidRPr="005319D6">
              <w:rPr>
                <w:rFonts w:eastAsia="Times New Roman" w:cs="Times New Roman"/>
                <w:kern w:val="0"/>
                <w:sz w:val="20"/>
                <w:szCs w:val="20"/>
                <w:lang w:val="en-US" w:eastAsia="kk-KZ" w:bidi="kk-KZ"/>
              </w:rPr>
              <w:t>-</w:t>
            </w:r>
            <w:r w:rsidRPr="005319D6">
              <w:rPr>
                <w:rFonts w:eastAsia="Times New Roman" w:cs="Times New Roman"/>
                <w:kern w:val="0"/>
                <w:sz w:val="20"/>
                <w:szCs w:val="20"/>
                <w:lang w:eastAsia="kk-KZ" w:bidi="kk-KZ"/>
              </w:rPr>
              <w:t>бұршақты</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дақылдардың</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дамуын</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Онлайн</w:t>
            </w:r>
            <w:r w:rsidRPr="005319D6">
              <w:rPr>
                <w:rFonts w:eastAsia="Times New Roman" w:cs="Times New Roman"/>
                <w:kern w:val="0"/>
                <w:sz w:val="20"/>
                <w:szCs w:val="20"/>
                <w:lang w:val="en-US" w:eastAsia="kk-KZ" w:bidi="kk-KZ"/>
              </w:rPr>
              <w:t>-</w:t>
            </w:r>
            <w:r w:rsidRPr="005319D6">
              <w:rPr>
                <w:rFonts w:eastAsia="Times New Roman" w:cs="Times New Roman"/>
                <w:kern w:val="0"/>
                <w:sz w:val="20"/>
                <w:szCs w:val="20"/>
                <w:lang w:eastAsia="kk-KZ" w:bidi="kk-KZ"/>
              </w:rPr>
              <w:t>бақылау</w:t>
            </w:r>
          </w:p>
          <w:p w14:paraId="443967BC" w14:textId="77777777" w:rsidR="0057501D" w:rsidRPr="005319D6" w:rsidRDefault="0057501D" w:rsidP="00EA3012">
            <w:pPr>
              <w:widowControl w:val="0"/>
              <w:spacing w:after="0"/>
              <w:jc w:val="both"/>
              <w:rPr>
                <w:rFonts w:eastAsia="Times New Roman" w:cs="Times New Roman"/>
                <w:kern w:val="0"/>
                <w:sz w:val="20"/>
                <w:szCs w:val="20"/>
                <w:lang w:val="en-US" w:eastAsia="kk-KZ" w:bidi="kk-KZ"/>
              </w:rPr>
            </w:pPr>
          </w:p>
        </w:tc>
        <w:tc>
          <w:tcPr>
            <w:tcW w:w="2563" w:type="dxa"/>
            <w:tcBorders>
              <w:top w:val="single" w:sz="4" w:space="0" w:color="auto"/>
              <w:left w:val="single" w:sz="4" w:space="0" w:color="auto"/>
            </w:tcBorders>
            <w:shd w:val="clear" w:color="auto" w:fill="FFFFFF"/>
            <w:vAlign w:val="center"/>
          </w:tcPr>
          <w:p w14:paraId="694D6C7D" w14:textId="77777777" w:rsidR="0057501D" w:rsidRPr="005319D6" w:rsidRDefault="0057501D" w:rsidP="00EA3012">
            <w:pPr>
              <w:widowControl w:val="0"/>
              <w:spacing w:after="0"/>
              <w:jc w:val="both"/>
              <w:rPr>
                <w:rFonts w:eastAsia="Times New Roman" w:cs="Times New Roman"/>
                <w:kern w:val="0"/>
                <w:sz w:val="20"/>
                <w:szCs w:val="20"/>
                <w:lang w:val="en-US" w:eastAsia="kk-KZ" w:bidi="kk-KZ"/>
              </w:rPr>
            </w:pPr>
            <w:r w:rsidRPr="005319D6">
              <w:rPr>
                <w:rFonts w:eastAsia="Times New Roman" w:cs="Times New Roman"/>
                <w:kern w:val="0"/>
                <w:sz w:val="20"/>
                <w:szCs w:val="20"/>
                <w:lang w:eastAsia="kk-KZ" w:bidi="kk-KZ"/>
              </w:rPr>
              <w:t>Жаңа</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әдістерді</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қолдана</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отырып</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қорғаныс</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құралдарын</w:t>
            </w:r>
            <w:r w:rsidRPr="005319D6">
              <w:rPr>
                <w:rFonts w:eastAsia="Times New Roman" w:cs="Times New Roman"/>
                <w:kern w:val="0"/>
                <w:sz w:val="20"/>
                <w:szCs w:val="20"/>
                <w:lang w:val="en-US" w:eastAsia="kk-KZ" w:bidi="kk-KZ"/>
              </w:rPr>
              <w:t xml:space="preserve"> </w:t>
            </w:r>
            <w:r w:rsidRPr="005319D6">
              <w:rPr>
                <w:rFonts w:eastAsia="Times New Roman" w:cs="Times New Roman"/>
                <w:kern w:val="0"/>
                <w:sz w:val="20"/>
                <w:szCs w:val="20"/>
                <w:lang w:eastAsia="kk-KZ" w:bidi="kk-KZ"/>
              </w:rPr>
              <w:t>қолдану</w:t>
            </w:r>
            <w:r w:rsidRPr="005319D6">
              <w:rPr>
                <w:rFonts w:eastAsia="Times New Roman" w:cs="Times New Roman"/>
                <w:kern w:val="0"/>
                <w:sz w:val="20"/>
                <w:szCs w:val="20"/>
                <w:lang w:val="en-US" w:eastAsia="kk-KZ" w:bidi="kk-KZ"/>
              </w:rPr>
              <w:t xml:space="preserve"> </w:t>
            </w:r>
          </w:p>
          <w:p w14:paraId="5A47E567" w14:textId="77777777" w:rsidR="0057501D" w:rsidRPr="005319D6" w:rsidRDefault="0057501D" w:rsidP="00EA3012">
            <w:pPr>
              <w:widowControl w:val="0"/>
              <w:spacing w:after="0"/>
              <w:jc w:val="both"/>
              <w:rPr>
                <w:rFonts w:eastAsia="Times New Roman" w:cs="Times New Roman"/>
                <w:kern w:val="0"/>
                <w:sz w:val="20"/>
                <w:szCs w:val="20"/>
                <w:lang w:val="en-US" w:eastAsia="kk-KZ" w:bidi="kk-KZ"/>
              </w:rPr>
            </w:pPr>
          </w:p>
        </w:tc>
        <w:tc>
          <w:tcPr>
            <w:tcW w:w="2461" w:type="dxa"/>
            <w:tcBorders>
              <w:top w:val="single" w:sz="4" w:space="0" w:color="auto"/>
              <w:left w:val="single" w:sz="4" w:space="0" w:color="auto"/>
              <w:right w:val="single" w:sz="4" w:space="0" w:color="auto"/>
            </w:tcBorders>
            <w:shd w:val="clear" w:color="auto" w:fill="FFFFFF"/>
            <w:vAlign w:val="center"/>
          </w:tcPr>
          <w:p w14:paraId="13389323" w14:textId="77777777" w:rsidR="0057501D" w:rsidRPr="005319D6" w:rsidRDefault="0057501D" w:rsidP="00EA3012">
            <w:pPr>
              <w:widowControl w:val="0"/>
              <w:spacing w:after="0"/>
              <w:jc w:val="both"/>
              <w:rPr>
                <w:rFonts w:eastAsia="Times New Roman" w:cs="Times New Roman"/>
                <w:kern w:val="0"/>
                <w:sz w:val="20"/>
                <w:szCs w:val="20"/>
                <w:lang w:val="en-US" w:eastAsia="kk-KZ" w:bidi="kk-KZ"/>
              </w:rPr>
            </w:pPr>
            <w:r w:rsidRPr="005319D6">
              <w:rPr>
                <w:sz w:val="20"/>
                <w:szCs w:val="20"/>
              </w:rPr>
              <w:t>Қолайсыз</w:t>
            </w:r>
            <w:r w:rsidRPr="005319D6">
              <w:rPr>
                <w:sz w:val="20"/>
                <w:szCs w:val="20"/>
                <w:lang w:val="en-US"/>
              </w:rPr>
              <w:t xml:space="preserve"> </w:t>
            </w:r>
            <w:r w:rsidRPr="005319D6">
              <w:rPr>
                <w:sz w:val="20"/>
                <w:szCs w:val="20"/>
              </w:rPr>
              <w:t>жағдайларға</w:t>
            </w:r>
            <w:r w:rsidRPr="005319D6">
              <w:rPr>
                <w:sz w:val="20"/>
                <w:szCs w:val="20"/>
                <w:lang w:val="en-US"/>
              </w:rPr>
              <w:t xml:space="preserve"> </w:t>
            </w:r>
            <w:r w:rsidRPr="005319D6">
              <w:rPr>
                <w:sz w:val="20"/>
                <w:szCs w:val="20"/>
              </w:rPr>
              <w:t>төзімді</w:t>
            </w:r>
            <w:r w:rsidRPr="005319D6">
              <w:rPr>
                <w:sz w:val="20"/>
                <w:szCs w:val="20"/>
                <w:lang w:val="en-US"/>
              </w:rPr>
              <w:t xml:space="preserve"> </w:t>
            </w:r>
            <w:r w:rsidRPr="005319D6">
              <w:rPr>
                <w:sz w:val="20"/>
                <w:szCs w:val="20"/>
              </w:rPr>
              <w:t>дәнді</w:t>
            </w:r>
            <w:r w:rsidRPr="005319D6">
              <w:rPr>
                <w:sz w:val="20"/>
                <w:szCs w:val="20"/>
                <w:lang w:val="en-US"/>
              </w:rPr>
              <w:t xml:space="preserve"> </w:t>
            </w:r>
            <w:r w:rsidRPr="005319D6">
              <w:rPr>
                <w:sz w:val="20"/>
                <w:szCs w:val="20"/>
              </w:rPr>
              <w:t>дақылдардың</w:t>
            </w:r>
            <w:r w:rsidRPr="005319D6">
              <w:rPr>
                <w:sz w:val="20"/>
                <w:szCs w:val="20"/>
                <w:lang w:val="en-US"/>
              </w:rPr>
              <w:t xml:space="preserve"> </w:t>
            </w:r>
            <w:r w:rsidRPr="005319D6">
              <w:rPr>
                <w:sz w:val="20"/>
                <w:szCs w:val="20"/>
              </w:rPr>
              <w:t>сорттарын</w:t>
            </w:r>
            <w:r w:rsidRPr="005319D6">
              <w:rPr>
                <w:sz w:val="20"/>
                <w:szCs w:val="20"/>
                <w:lang w:val="en-US"/>
              </w:rPr>
              <w:t xml:space="preserve"> </w:t>
            </w:r>
            <w:r w:rsidRPr="005319D6">
              <w:rPr>
                <w:sz w:val="20"/>
                <w:szCs w:val="20"/>
              </w:rPr>
              <w:t>өсіру</w:t>
            </w:r>
          </w:p>
        </w:tc>
      </w:tr>
      <w:tr w:rsidR="0057501D" w:rsidRPr="005319D6" w14:paraId="39C124E5" w14:textId="77777777" w:rsidTr="00EE0710">
        <w:trPr>
          <w:trHeight w:hRule="exact" w:val="1664"/>
        </w:trPr>
        <w:tc>
          <w:tcPr>
            <w:tcW w:w="1999" w:type="dxa"/>
            <w:tcBorders>
              <w:top w:val="single" w:sz="4" w:space="0" w:color="auto"/>
              <w:left w:val="single" w:sz="4" w:space="0" w:color="auto"/>
            </w:tcBorders>
            <w:shd w:val="clear" w:color="auto" w:fill="DBEFE2"/>
          </w:tcPr>
          <w:p w14:paraId="23FE9865" w14:textId="77777777"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7. Егін жинау</w:t>
            </w:r>
          </w:p>
        </w:tc>
        <w:tc>
          <w:tcPr>
            <w:tcW w:w="2514" w:type="dxa"/>
            <w:tcBorders>
              <w:top w:val="single" w:sz="4" w:space="0" w:color="auto"/>
              <w:left w:val="single" w:sz="4" w:space="0" w:color="auto"/>
            </w:tcBorders>
            <w:shd w:val="clear" w:color="auto" w:fill="FFFFFF"/>
            <w:vAlign w:val="center"/>
          </w:tcPr>
          <w:p w14:paraId="79293248" w14:textId="77777777"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Жинау көлемін анықтау және әр шаруашылық үшін машиналар мен жабдықтардың қажетті санын есептеу</w:t>
            </w:r>
          </w:p>
        </w:tc>
        <w:tc>
          <w:tcPr>
            <w:tcW w:w="2467" w:type="dxa"/>
            <w:tcBorders>
              <w:top w:val="single" w:sz="4" w:space="0" w:color="auto"/>
              <w:left w:val="single" w:sz="4" w:space="0" w:color="auto"/>
            </w:tcBorders>
            <w:shd w:val="clear" w:color="auto" w:fill="FFFFFF"/>
            <w:vAlign w:val="center"/>
          </w:tcPr>
          <w:p w14:paraId="3C7ADAF5" w14:textId="2A0D394E" w:rsidR="0057501D" w:rsidRPr="005319D6" w:rsidRDefault="0057501D" w:rsidP="00DA480E">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Өнімділікті арттыру үшін ауылшаруашылық техникасының жаңа түрлерін пайдалану</w:t>
            </w:r>
          </w:p>
        </w:tc>
        <w:tc>
          <w:tcPr>
            <w:tcW w:w="2558" w:type="dxa"/>
            <w:tcBorders>
              <w:top w:val="single" w:sz="4" w:space="0" w:color="auto"/>
              <w:left w:val="single" w:sz="4" w:space="0" w:color="auto"/>
            </w:tcBorders>
            <w:shd w:val="clear" w:color="auto" w:fill="FFFFFF"/>
            <w:vAlign w:val="center"/>
          </w:tcPr>
          <w:p w14:paraId="502ECAEF" w14:textId="1A0848F6" w:rsidR="0057501D" w:rsidRPr="005319D6" w:rsidRDefault="0057501D" w:rsidP="00DA480E">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Астық жинауды бақылау барысында цифрлық технологияларды пайдалану және жинаудың әрбір кезеңінде жалпы деректер массивін жасау</w:t>
            </w:r>
            <w:r w:rsidR="00422107" w:rsidRPr="005319D6">
              <w:rPr>
                <w:rFonts w:eastAsia="Times New Roman" w:cs="Times New Roman"/>
                <w:kern w:val="0"/>
                <w:sz w:val="20"/>
                <w:szCs w:val="20"/>
                <w:lang w:eastAsia="kk-KZ" w:bidi="kk-KZ"/>
              </w:rPr>
              <w:t xml:space="preserve"> </w:t>
            </w:r>
          </w:p>
        </w:tc>
        <w:tc>
          <w:tcPr>
            <w:tcW w:w="2563" w:type="dxa"/>
            <w:tcBorders>
              <w:top w:val="single" w:sz="4" w:space="0" w:color="auto"/>
              <w:left w:val="single" w:sz="4" w:space="0" w:color="auto"/>
            </w:tcBorders>
            <w:shd w:val="clear" w:color="auto" w:fill="FFFFFF"/>
            <w:vAlign w:val="center"/>
          </w:tcPr>
          <w:p w14:paraId="2E2C1C2D" w14:textId="50B8166B" w:rsidR="0057501D" w:rsidRPr="005319D6" w:rsidRDefault="00705266" w:rsidP="00EA3012">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Ауылшаруаш</w:t>
            </w:r>
            <w:r w:rsidR="0057501D" w:rsidRPr="005319D6">
              <w:rPr>
                <w:rFonts w:eastAsia="Times New Roman" w:cs="Times New Roman"/>
                <w:kern w:val="0"/>
                <w:sz w:val="20"/>
                <w:szCs w:val="20"/>
                <w:lang w:eastAsia="kk-KZ" w:bidi="kk-KZ"/>
              </w:rPr>
              <w:t>ылығы техникасының астық жинауда одан әрі толық жүктелуі үшін оның техникалық сипаттамаларын есепке алу</w:t>
            </w:r>
          </w:p>
        </w:tc>
        <w:tc>
          <w:tcPr>
            <w:tcW w:w="2461" w:type="dxa"/>
            <w:tcBorders>
              <w:top w:val="single" w:sz="4" w:space="0" w:color="auto"/>
              <w:left w:val="single" w:sz="4" w:space="0" w:color="auto"/>
              <w:right w:val="single" w:sz="4" w:space="0" w:color="auto"/>
            </w:tcBorders>
            <w:shd w:val="clear" w:color="auto" w:fill="FFFFFF"/>
            <w:vAlign w:val="center"/>
          </w:tcPr>
          <w:p w14:paraId="6D41ACA8" w14:textId="77777777" w:rsidR="0057501D" w:rsidRPr="005319D6" w:rsidRDefault="0057501D" w:rsidP="00EA3012">
            <w:pPr>
              <w:widowControl w:val="0"/>
              <w:spacing w:after="0"/>
              <w:jc w:val="both"/>
              <w:rPr>
                <w:sz w:val="20"/>
                <w:szCs w:val="20"/>
              </w:rPr>
            </w:pPr>
            <w:r w:rsidRPr="005319D6">
              <w:rPr>
                <w:sz w:val="20"/>
                <w:szCs w:val="20"/>
              </w:rPr>
              <w:t xml:space="preserve">Жеделдетілген вегетациялық маусымы бар сорттарды пайдалану. </w:t>
            </w:r>
          </w:p>
          <w:p w14:paraId="0B899FB9" w14:textId="77777777" w:rsidR="0057501D" w:rsidRPr="005319D6" w:rsidRDefault="0057501D" w:rsidP="00EA3012">
            <w:pPr>
              <w:widowControl w:val="0"/>
              <w:tabs>
                <w:tab w:val="left" w:pos="1594"/>
              </w:tabs>
              <w:spacing w:after="0"/>
              <w:jc w:val="both"/>
              <w:rPr>
                <w:rFonts w:eastAsia="Times New Roman" w:cs="Times New Roman"/>
                <w:kern w:val="0"/>
                <w:sz w:val="20"/>
                <w:szCs w:val="20"/>
                <w:lang w:eastAsia="kk-KZ" w:bidi="kk-KZ"/>
              </w:rPr>
            </w:pPr>
          </w:p>
        </w:tc>
      </w:tr>
      <w:tr w:rsidR="0057501D" w:rsidRPr="005319D6" w14:paraId="7BFB3ED9" w14:textId="77777777" w:rsidTr="00EE0710">
        <w:trPr>
          <w:trHeight w:hRule="exact" w:val="1684"/>
        </w:trPr>
        <w:tc>
          <w:tcPr>
            <w:tcW w:w="1999" w:type="dxa"/>
            <w:tcBorders>
              <w:top w:val="single" w:sz="4" w:space="0" w:color="auto"/>
              <w:left w:val="single" w:sz="4" w:space="0" w:color="auto"/>
            </w:tcBorders>
            <w:shd w:val="clear" w:color="auto" w:fill="DBEFE2"/>
          </w:tcPr>
          <w:p w14:paraId="41B130DF" w14:textId="77777777"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8. Егін жинаудан кейінгі өңдеу</w:t>
            </w:r>
          </w:p>
          <w:p w14:paraId="45ACA005" w14:textId="77777777" w:rsidR="0057501D" w:rsidRPr="005319D6" w:rsidRDefault="0057501D" w:rsidP="00EA3012">
            <w:pPr>
              <w:widowControl w:val="0"/>
              <w:spacing w:after="0"/>
              <w:jc w:val="both"/>
              <w:rPr>
                <w:rFonts w:eastAsia="Times New Roman" w:cs="Times New Roman"/>
                <w:kern w:val="0"/>
                <w:sz w:val="20"/>
                <w:szCs w:val="20"/>
                <w:lang w:eastAsia="kk-KZ" w:bidi="kk-KZ"/>
              </w:rPr>
            </w:pPr>
          </w:p>
        </w:tc>
        <w:tc>
          <w:tcPr>
            <w:tcW w:w="2514" w:type="dxa"/>
            <w:tcBorders>
              <w:top w:val="single" w:sz="4" w:space="0" w:color="auto"/>
              <w:left w:val="single" w:sz="4" w:space="0" w:color="auto"/>
            </w:tcBorders>
            <w:shd w:val="clear" w:color="auto" w:fill="FFFFFF"/>
            <w:vAlign w:val="center"/>
          </w:tcPr>
          <w:p w14:paraId="0A83C4D3" w14:textId="1D45677F"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Астықты одан әрі өңдеу үшін бірдей сипаттамаларға сәйкес оңтайлы сұрыптау</w:t>
            </w:r>
            <w:r w:rsidR="00422107" w:rsidRPr="005319D6">
              <w:rPr>
                <w:rFonts w:eastAsia="Times New Roman" w:cs="Times New Roman"/>
                <w:kern w:val="0"/>
                <w:sz w:val="20"/>
                <w:szCs w:val="20"/>
                <w:lang w:eastAsia="kk-KZ" w:bidi="kk-KZ"/>
              </w:rPr>
              <w:t xml:space="preserve"> </w:t>
            </w:r>
          </w:p>
          <w:p w14:paraId="7C22806E" w14:textId="77777777" w:rsidR="0057501D" w:rsidRPr="005319D6" w:rsidRDefault="0057501D" w:rsidP="00EA3012">
            <w:pPr>
              <w:widowControl w:val="0"/>
              <w:spacing w:after="0"/>
              <w:jc w:val="center"/>
              <w:rPr>
                <w:rFonts w:eastAsia="Times New Roman" w:cs="Times New Roman"/>
                <w:kern w:val="0"/>
                <w:sz w:val="20"/>
                <w:szCs w:val="20"/>
                <w:lang w:eastAsia="kk-KZ" w:bidi="kk-KZ"/>
              </w:rPr>
            </w:pPr>
          </w:p>
        </w:tc>
        <w:tc>
          <w:tcPr>
            <w:tcW w:w="2467" w:type="dxa"/>
            <w:tcBorders>
              <w:top w:val="single" w:sz="4" w:space="0" w:color="auto"/>
              <w:left w:val="single" w:sz="4" w:space="0" w:color="auto"/>
            </w:tcBorders>
            <w:shd w:val="clear" w:color="auto" w:fill="FFFFFF"/>
            <w:vAlign w:val="center"/>
          </w:tcPr>
          <w:p w14:paraId="52A5FB7D" w14:textId="77777777"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 xml:space="preserve">Ең жаңа астық кептіргіш және астық тазалағыш машиналарды пайдалану </w:t>
            </w:r>
          </w:p>
          <w:p w14:paraId="44ADCA3E" w14:textId="77777777" w:rsidR="0057501D" w:rsidRPr="005319D6" w:rsidRDefault="0057501D" w:rsidP="00EA3012">
            <w:pPr>
              <w:widowControl w:val="0"/>
              <w:spacing w:after="0"/>
              <w:jc w:val="both"/>
              <w:rPr>
                <w:rFonts w:eastAsia="Times New Roman" w:cs="Times New Roman"/>
                <w:kern w:val="0"/>
                <w:sz w:val="20"/>
                <w:szCs w:val="20"/>
                <w:lang w:eastAsia="kk-KZ" w:bidi="kk-KZ"/>
              </w:rPr>
            </w:pPr>
          </w:p>
        </w:tc>
        <w:tc>
          <w:tcPr>
            <w:tcW w:w="2558" w:type="dxa"/>
            <w:tcBorders>
              <w:top w:val="single" w:sz="4" w:space="0" w:color="auto"/>
              <w:left w:val="single" w:sz="4" w:space="0" w:color="auto"/>
            </w:tcBorders>
            <w:shd w:val="clear" w:color="auto" w:fill="FFFFFF"/>
            <w:vAlign w:val="center"/>
          </w:tcPr>
          <w:p w14:paraId="5A349293" w14:textId="77777777" w:rsidR="0057501D" w:rsidRPr="005319D6" w:rsidRDefault="0057501D" w:rsidP="00EA3012">
            <w:pPr>
              <w:widowControl w:val="0"/>
              <w:tabs>
                <w:tab w:val="left" w:pos="1906"/>
              </w:tabs>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Егін жинаудан кейінгі астық жағдайын диагностикалаудың цифрлық аспаптарын пайдалану</w:t>
            </w:r>
          </w:p>
          <w:p w14:paraId="2DE7FA61" w14:textId="77777777" w:rsidR="0057501D" w:rsidRPr="005319D6" w:rsidRDefault="0057501D" w:rsidP="00EA3012">
            <w:pPr>
              <w:widowControl w:val="0"/>
              <w:spacing w:after="0"/>
              <w:jc w:val="both"/>
              <w:rPr>
                <w:rFonts w:eastAsia="Times New Roman" w:cs="Times New Roman"/>
                <w:kern w:val="0"/>
                <w:sz w:val="20"/>
                <w:szCs w:val="20"/>
                <w:lang w:eastAsia="kk-KZ" w:bidi="kk-KZ"/>
              </w:rPr>
            </w:pPr>
          </w:p>
        </w:tc>
        <w:tc>
          <w:tcPr>
            <w:tcW w:w="2563" w:type="dxa"/>
            <w:tcBorders>
              <w:top w:val="single" w:sz="4" w:space="0" w:color="auto"/>
              <w:left w:val="single" w:sz="4" w:space="0" w:color="auto"/>
            </w:tcBorders>
            <w:shd w:val="clear" w:color="auto" w:fill="FFFFFF"/>
            <w:vAlign w:val="center"/>
          </w:tcPr>
          <w:p w14:paraId="377D2113" w14:textId="77777777"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Астықты кептіру үшін ең жаңа электроактивтендірілген ағындарды пайдалану</w:t>
            </w:r>
          </w:p>
          <w:p w14:paraId="566A9477" w14:textId="77777777" w:rsidR="0057501D" w:rsidRPr="005319D6" w:rsidRDefault="0057501D" w:rsidP="00EA3012">
            <w:pPr>
              <w:widowControl w:val="0"/>
              <w:spacing w:after="0"/>
              <w:jc w:val="both"/>
              <w:rPr>
                <w:rFonts w:eastAsia="Times New Roman" w:cs="Times New Roman"/>
                <w:kern w:val="0"/>
                <w:sz w:val="20"/>
                <w:szCs w:val="20"/>
                <w:lang w:eastAsia="kk-KZ" w:bidi="kk-KZ"/>
              </w:rPr>
            </w:pPr>
          </w:p>
        </w:tc>
        <w:tc>
          <w:tcPr>
            <w:tcW w:w="2461" w:type="dxa"/>
            <w:tcBorders>
              <w:top w:val="single" w:sz="4" w:space="0" w:color="auto"/>
              <w:left w:val="single" w:sz="4" w:space="0" w:color="auto"/>
              <w:right w:val="single" w:sz="4" w:space="0" w:color="auto"/>
            </w:tcBorders>
            <w:shd w:val="clear" w:color="auto" w:fill="FFFFFF"/>
            <w:vAlign w:val="center"/>
          </w:tcPr>
          <w:p w14:paraId="51CE8CC5" w14:textId="77777777"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sz w:val="20"/>
                <w:szCs w:val="20"/>
              </w:rPr>
              <w:t>Х</w:t>
            </w:r>
          </w:p>
        </w:tc>
      </w:tr>
      <w:tr w:rsidR="0057501D" w:rsidRPr="005319D6" w14:paraId="2F40DD4A" w14:textId="77777777" w:rsidTr="00EE0710">
        <w:trPr>
          <w:trHeight w:hRule="exact" w:val="1413"/>
        </w:trPr>
        <w:tc>
          <w:tcPr>
            <w:tcW w:w="1999" w:type="dxa"/>
            <w:tcBorders>
              <w:top w:val="single" w:sz="4" w:space="0" w:color="auto"/>
              <w:left w:val="single" w:sz="4" w:space="0" w:color="auto"/>
            </w:tcBorders>
            <w:shd w:val="clear" w:color="auto" w:fill="DBEFE2"/>
          </w:tcPr>
          <w:p w14:paraId="70A71080" w14:textId="77777777"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9. Дайын өнімді сақтау</w:t>
            </w:r>
          </w:p>
          <w:p w14:paraId="54310080" w14:textId="77777777" w:rsidR="0057501D" w:rsidRPr="005319D6" w:rsidRDefault="0057501D" w:rsidP="00EA3012">
            <w:pPr>
              <w:widowControl w:val="0"/>
              <w:spacing w:after="0"/>
              <w:jc w:val="both"/>
              <w:rPr>
                <w:rFonts w:eastAsia="Times New Roman" w:cs="Times New Roman"/>
                <w:kern w:val="0"/>
                <w:sz w:val="20"/>
                <w:szCs w:val="20"/>
                <w:lang w:eastAsia="kk-KZ" w:bidi="kk-KZ"/>
              </w:rPr>
            </w:pPr>
          </w:p>
        </w:tc>
        <w:tc>
          <w:tcPr>
            <w:tcW w:w="2514" w:type="dxa"/>
            <w:tcBorders>
              <w:top w:val="single" w:sz="4" w:space="0" w:color="auto"/>
              <w:left w:val="single" w:sz="4" w:space="0" w:color="auto"/>
            </w:tcBorders>
            <w:shd w:val="clear" w:color="auto" w:fill="FFFFFF"/>
            <w:vAlign w:val="center"/>
          </w:tcPr>
          <w:p w14:paraId="76ED0E08" w14:textId="146D7672" w:rsidR="0057501D" w:rsidRPr="005319D6" w:rsidRDefault="0057501D" w:rsidP="00EA3012">
            <w:pPr>
              <w:widowControl w:val="0"/>
              <w:spacing w:after="0"/>
              <w:jc w:val="center"/>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Аграрлық секторда мамандандырылған көлік және қойма астық шаруашылықтарын ұйымдастыру</w:t>
            </w:r>
            <w:r w:rsidR="00422107" w:rsidRPr="005319D6">
              <w:rPr>
                <w:rFonts w:eastAsia="Times New Roman" w:cs="Times New Roman"/>
                <w:kern w:val="0"/>
                <w:sz w:val="20"/>
                <w:szCs w:val="20"/>
                <w:lang w:eastAsia="kk-KZ" w:bidi="kk-KZ"/>
              </w:rPr>
              <w:t xml:space="preserve"> </w:t>
            </w:r>
          </w:p>
        </w:tc>
        <w:tc>
          <w:tcPr>
            <w:tcW w:w="2467" w:type="dxa"/>
            <w:tcBorders>
              <w:top w:val="single" w:sz="4" w:space="0" w:color="auto"/>
              <w:left w:val="single" w:sz="4" w:space="0" w:color="auto"/>
            </w:tcBorders>
            <w:shd w:val="clear" w:color="auto" w:fill="FFFFFF"/>
            <w:vAlign w:val="center"/>
          </w:tcPr>
          <w:p w14:paraId="7F403972" w14:textId="77777777"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Астықты қоймаларда сақтау кезінде ауа райының қолайсыздығы мен зиянды жәндіктерге қарсы ең жаңа құралдарды қолдану</w:t>
            </w:r>
          </w:p>
          <w:p w14:paraId="5DE8C405" w14:textId="77777777" w:rsidR="0057501D" w:rsidRPr="005319D6" w:rsidRDefault="0057501D" w:rsidP="00EA3012">
            <w:pPr>
              <w:widowControl w:val="0"/>
              <w:spacing w:after="0"/>
              <w:jc w:val="both"/>
              <w:rPr>
                <w:rFonts w:eastAsia="Times New Roman" w:cs="Times New Roman"/>
                <w:kern w:val="0"/>
                <w:sz w:val="20"/>
                <w:szCs w:val="20"/>
                <w:lang w:eastAsia="kk-KZ" w:bidi="kk-KZ"/>
              </w:rPr>
            </w:pPr>
          </w:p>
        </w:tc>
        <w:tc>
          <w:tcPr>
            <w:tcW w:w="2558" w:type="dxa"/>
            <w:tcBorders>
              <w:top w:val="single" w:sz="4" w:space="0" w:color="auto"/>
              <w:left w:val="single" w:sz="4" w:space="0" w:color="auto"/>
            </w:tcBorders>
            <w:shd w:val="clear" w:color="auto" w:fill="FFFFFF"/>
            <w:vAlign w:val="center"/>
          </w:tcPr>
          <w:p w14:paraId="45B4EC87" w14:textId="77777777" w:rsidR="0057501D" w:rsidRPr="005319D6" w:rsidRDefault="0057501D" w:rsidP="00EA3012">
            <w:pPr>
              <w:widowControl w:val="0"/>
              <w:tabs>
                <w:tab w:val="left" w:pos="1906"/>
              </w:tabs>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Астық қоймаларында климатты басқарудың роботты жүйесін қолдану.</w:t>
            </w:r>
          </w:p>
        </w:tc>
        <w:tc>
          <w:tcPr>
            <w:tcW w:w="2563" w:type="dxa"/>
            <w:tcBorders>
              <w:top w:val="single" w:sz="4" w:space="0" w:color="auto"/>
              <w:left w:val="single" w:sz="4" w:space="0" w:color="auto"/>
            </w:tcBorders>
            <w:shd w:val="clear" w:color="auto" w:fill="FFFFFF"/>
            <w:vAlign w:val="center"/>
          </w:tcPr>
          <w:p w14:paraId="48E2C26C" w14:textId="585C2BEB"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Астық қоймаларының жаңа жүйелерін салу және ескілерін өзгерту</w:t>
            </w:r>
          </w:p>
          <w:p w14:paraId="3E4978BC" w14:textId="77777777" w:rsidR="0057501D" w:rsidRPr="005319D6" w:rsidRDefault="0057501D" w:rsidP="00EA3012">
            <w:pPr>
              <w:widowControl w:val="0"/>
              <w:spacing w:after="0"/>
              <w:jc w:val="both"/>
              <w:rPr>
                <w:rFonts w:eastAsia="Times New Roman" w:cs="Times New Roman"/>
                <w:kern w:val="0"/>
                <w:sz w:val="20"/>
                <w:szCs w:val="20"/>
                <w:lang w:eastAsia="kk-KZ" w:bidi="kk-KZ"/>
              </w:rPr>
            </w:pPr>
          </w:p>
          <w:p w14:paraId="23A9936C" w14:textId="77777777" w:rsidR="0057501D" w:rsidRPr="005319D6" w:rsidRDefault="0057501D" w:rsidP="00EA3012">
            <w:pPr>
              <w:widowControl w:val="0"/>
              <w:spacing w:after="0"/>
              <w:jc w:val="both"/>
              <w:rPr>
                <w:rFonts w:eastAsia="Times New Roman" w:cs="Times New Roman"/>
                <w:kern w:val="0"/>
                <w:sz w:val="20"/>
                <w:szCs w:val="20"/>
                <w:lang w:eastAsia="kk-KZ" w:bidi="kk-KZ"/>
              </w:rPr>
            </w:pPr>
          </w:p>
          <w:p w14:paraId="3B8968E2" w14:textId="77777777" w:rsidR="0057501D" w:rsidRPr="005319D6" w:rsidRDefault="0057501D" w:rsidP="00EA3012">
            <w:pPr>
              <w:widowControl w:val="0"/>
              <w:spacing w:after="0"/>
              <w:jc w:val="both"/>
              <w:rPr>
                <w:rFonts w:eastAsia="Times New Roman" w:cs="Times New Roman"/>
                <w:kern w:val="0"/>
                <w:sz w:val="20"/>
                <w:szCs w:val="20"/>
                <w:lang w:eastAsia="kk-KZ" w:bidi="kk-KZ"/>
              </w:rPr>
            </w:pPr>
          </w:p>
        </w:tc>
        <w:tc>
          <w:tcPr>
            <w:tcW w:w="2461" w:type="dxa"/>
            <w:tcBorders>
              <w:top w:val="single" w:sz="4" w:space="0" w:color="auto"/>
              <w:left w:val="single" w:sz="4" w:space="0" w:color="auto"/>
              <w:right w:val="single" w:sz="4" w:space="0" w:color="auto"/>
            </w:tcBorders>
            <w:shd w:val="clear" w:color="auto" w:fill="FFFFFF"/>
            <w:vAlign w:val="center"/>
          </w:tcPr>
          <w:p w14:paraId="218966FE" w14:textId="77777777" w:rsidR="0057501D" w:rsidRPr="005319D6" w:rsidRDefault="0057501D" w:rsidP="00EA3012">
            <w:pPr>
              <w:widowControl w:val="0"/>
              <w:tabs>
                <w:tab w:val="left" w:pos="1531"/>
              </w:tabs>
              <w:spacing w:after="0"/>
              <w:jc w:val="center"/>
              <w:rPr>
                <w:rFonts w:eastAsia="Times New Roman" w:cs="Times New Roman"/>
                <w:kern w:val="0"/>
                <w:sz w:val="20"/>
                <w:szCs w:val="20"/>
                <w:lang w:eastAsia="kk-KZ" w:bidi="kk-KZ"/>
              </w:rPr>
            </w:pPr>
            <w:r w:rsidRPr="005319D6">
              <w:rPr>
                <w:sz w:val="20"/>
                <w:szCs w:val="20"/>
              </w:rPr>
              <w:t>Х</w:t>
            </w:r>
          </w:p>
        </w:tc>
      </w:tr>
      <w:tr w:rsidR="0057501D" w:rsidRPr="005319D6" w14:paraId="0269A851" w14:textId="77777777" w:rsidTr="00EE0710">
        <w:trPr>
          <w:trHeight w:hRule="exact" w:val="1423"/>
        </w:trPr>
        <w:tc>
          <w:tcPr>
            <w:tcW w:w="1999" w:type="dxa"/>
            <w:tcBorders>
              <w:top w:val="single" w:sz="4" w:space="0" w:color="auto"/>
              <w:left w:val="single" w:sz="4" w:space="0" w:color="auto"/>
              <w:bottom w:val="single" w:sz="4" w:space="0" w:color="auto"/>
            </w:tcBorders>
            <w:shd w:val="clear" w:color="auto" w:fill="DBEFE2"/>
          </w:tcPr>
          <w:p w14:paraId="66763081" w14:textId="77777777"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10. Өнімді дайындау</w:t>
            </w:r>
          </w:p>
        </w:tc>
        <w:tc>
          <w:tcPr>
            <w:tcW w:w="2514" w:type="dxa"/>
            <w:tcBorders>
              <w:top w:val="single" w:sz="4" w:space="0" w:color="auto"/>
              <w:left w:val="single" w:sz="4" w:space="0" w:color="auto"/>
              <w:bottom w:val="single" w:sz="4" w:space="0" w:color="auto"/>
            </w:tcBorders>
            <w:shd w:val="clear" w:color="auto" w:fill="FFFFFF"/>
            <w:vAlign w:val="center"/>
          </w:tcPr>
          <w:p w14:paraId="5F2FAFC9" w14:textId="77777777"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sz w:val="20"/>
                <w:szCs w:val="20"/>
              </w:rPr>
              <w:t>Астықты өткізудің жаңа нарықтарын іздеу және ел ішінде де, одан тыс жерлерде де өткізу орталықтарын ұйымдастыру</w:t>
            </w:r>
          </w:p>
        </w:tc>
        <w:tc>
          <w:tcPr>
            <w:tcW w:w="2467" w:type="dxa"/>
            <w:tcBorders>
              <w:top w:val="single" w:sz="4" w:space="0" w:color="auto"/>
              <w:left w:val="single" w:sz="4" w:space="0" w:color="auto"/>
              <w:bottom w:val="single" w:sz="4" w:space="0" w:color="auto"/>
            </w:tcBorders>
            <w:shd w:val="clear" w:color="auto" w:fill="FFFFFF"/>
            <w:vAlign w:val="center"/>
          </w:tcPr>
          <w:p w14:paraId="43779394" w14:textId="77777777"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Арнайы тәсілмен оралған дайын өнімді тасымалдау.</w:t>
            </w:r>
          </w:p>
        </w:tc>
        <w:tc>
          <w:tcPr>
            <w:tcW w:w="2558" w:type="dxa"/>
            <w:tcBorders>
              <w:top w:val="single" w:sz="4" w:space="0" w:color="auto"/>
              <w:left w:val="single" w:sz="4" w:space="0" w:color="auto"/>
              <w:bottom w:val="single" w:sz="4" w:space="0" w:color="auto"/>
            </w:tcBorders>
            <w:shd w:val="clear" w:color="auto" w:fill="FFFFFF"/>
            <w:vAlign w:val="center"/>
          </w:tcPr>
          <w:p w14:paraId="5D655B46" w14:textId="77777777"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Астық сату жөніндегі мемлекеттік интернет-алаңды құру және тарату</w:t>
            </w:r>
          </w:p>
        </w:tc>
        <w:tc>
          <w:tcPr>
            <w:tcW w:w="2563" w:type="dxa"/>
            <w:tcBorders>
              <w:top w:val="single" w:sz="4" w:space="0" w:color="auto"/>
              <w:left w:val="single" w:sz="4" w:space="0" w:color="auto"/>
              <w:bottom w:val="single" w:sz="4" w:space="0" w:color="auto"/>
            </w:tcBorders>
            <w:shd w:val="clear" w:color="auto" w:fill="FFFFFF"/>
            <w:vAlign w:val="center"/>
          </w:tcPr>
          <w:p w14:paraId="146B6359" w14:textId="1FC9124F" w:rsidR="0057501D" w:rsidRPr="005319D6" w:rsidRDefault="0057501D" w:rsidP="00DA480E">
            <w:pPr>
              <w:widowControl w:val="0"/>
              <w:spacing w:after="0"/>
              <w:jc w:val="both"/>
              <w:rPr>
                <w:rFonts w:eastAsia="Times New Roman" w:cs="Times New Roman"/>
                <w:kern w:val="0"/>
                <w:sz w:val="20"/>
                <w:szCs w:val="20"/>
                <w:lang w:eastAsia="kk-KZ" w:bidi="kk-KZ"/>
              </w:rPr>
            </w:pPr>
            <w:r w:rsidRPr="005319D6">
              <w:rPr>
                <w:rFonts w:eastAsia="Times New Roman" w:cs="Times New Roman"/>
                <w:kern w:val="0"/>
                <w:sz w:val="20"/>
                <w:szCs w:val="20"/>
                <w:lang w:eastAsia="kk-KZ" w:bidi="kk-KZ"/>
              </w:rPr>
              <w:t xml:space="preserve">Клиенттердің қалауын ескере отырып, дәндерді орау мен </w:t>
            </w:r>
            <w:r w:rsidR="00DA480E" w:rsidRPr="005319D6">
              <w:rPr>
                <w:rFonts w:eastAsia="Times New Roman" w:cs="Times New Roman"/>
                <w:kern w:val="0"/>
                <w:sz w:val="20"/>
                <w:szCs w:val="20"/>
                <w:lang w:val="kk-KZ" w:eastAsia="kk-KZ" w:bidi="kk-KZ"/>
              </w:rPr>
              <w:t>қаптаудың</w:t>
            </w:r>
            <w:r w:rsidRPr="005319D6">
              <w:rPr>
                <w:rFonts w:eastAsia="Times New Roman" w:cs="Times New Roman"/>
                <w:kern w:val="0"/>
                <w:sz w:val="20"/>
                <w:szCs w:val="20"/>
                <w:lang w:eastAsia="kk-KZ" w:bidi="kk-KZ"/>
              </w:rPr>
              <w:t xml:space="preserve"> заманауи әдістерін қолдану</w:t>
            </w:r>
          </w:p>
        </w:tc>
        <w:tc>
          <w:tcPr>
            <w:tcW w:w="2461" w:type="dxa"/>
            <w:tcBorders>
              <w:top w:val="single" w:sz="4" w:space="0" w:color="auto"/>
              <w:left w:val="single" w:sz="4" w:space="0" w:color="auto"/>
              <w:bottom w:val="single" w:sz="4" w:space="0" w:color="auto"/>
              <w:right w:val="single" w:sz="4" w:space="0" w:color="auto"/>
            </w:tcBorders>
            <w:shd w:val="clear" w:color="auto" w:fill="FFFFFF"/>
            <w:vAlign w:val="center"/>
          </w:tcPr>
          <w:p w14:paraId="76CF1BC7" w14:textId="77777777" w:rsidR="0057501D" w:rsidRPr="005319D6" w:rsidRDefault="0057501D" w:rsidP="00EA3012">
            <w:pPr>
              <w:widowControl w:val="0"/>
              <w:spacing w:after="0"/>
              <w:jc w:val="both"/>
              <w:rPr>
                <w:rFonts w:eastAsia="Times New Roman" w:cs="Times New Roman"/>
                <w:kern w:val="0"/>
                <w:sz w:val="20"/>
                <w:szCs w:val="20"/>
                <w:lang w:eastAsia="kk-KZ" w:bidi="kk-KZ"/>
              </w:rPr>
            </w:pPr>
            <w:r w:rsidRPr="005319D6">
              <w:rPr>
                <w:sz w:val="20"/>
                <w:szCs w:val="20"/>
              </w:rPr>
              <w:t>Жоғары дәмі бар өзгертілген тұқымдарды пайдалану</w:t>
            </w:r>
          </w:p>
        </w:tc>
      </w:tr>
    </w:tbl>
    <w:p w14:paraId="5894BC57" w14:textId="71710153" w:rsidR="0057501D" w:rsidRPr="005319D6" w:rsidRDefault="0057501D" w:rsidP="00EE0710">
      <w:pPr>
        <w:spacing w:after="0"/>
        <w:ind w:firstLine="709"/>
        <w:jc w:val="both"/>
        <w:rPr>
          <w:rFonts w:eastAsia="Times New Roman" w:cs="Times New Roman"/>
          <w:kern w:val="0"/>
          <w:sz w:val="20"/>
          <w:szCs w:val="20"/>
          <w:lang w:eastAsia="kk-KZ" w:bidi="kk-KZ"/>
          <w14:ligatures w14:val="none"/>
        </w:rPr>
      </w:pPr>
      <w:r w:rsidRPr="005319D6">
        <w:rPr>
          <w:rFonts w:eastAsia="Times New Roman" w:cs="Times New Roman"/>
          <w:kern w:val="0"/>
          <w:sz w:val="24"/>
          <w:szCs w:val="24"/>
          <w:lang w:eastAsia="kk-KZ" w:bidi="kk-KZ"/>
          <w14:ligatures w14:val="none"/>
        </w:rPr>
        <w:t>Дереккөз: автор жасаған</w:t>
      </w:r>
      <w:r w:rsidR="00EE0710" w:rsidRPr="005319D6">
        <w:rPr>
          <w:rFonts w:eastAsia="Times New Roman" w:cs="Times New Roman"/>
          <w:kern w:val="0"/>
          <w:sz w:val="24"/>
          <w:szCs w:val="24"/>
          <w:lang w:eastAsia="kk-KZ" w:bidi="kk-KZ"/>
          <w14:ligatures w14:val="none"/>
        </w:rPr>
        <w:t xml:space="preserve"> </w:t>
      </w:r>
    </w:p>
    <w:p w14:paraId="4E691F5E" w14:textId="23033E1A" w:rsidR="00250D1D" w:rsidRPr="005319D6" w:rsidRDefault="0057501D" w:rsidP="00250D1D">
      <w:pPr>
        <w:widowControl w:val="0"/>
        <w:spacing w:after="0"/>
        <w:ind w:firstLine="709"/>
        <w:jc w:val="both"/>
        <w:rPr>
          <w:rFonts w:eastAsia="Times New Roman" w:cs="Times New Roman"/>
          <w:kern w:val="0"/>
          <w:sz w:val="20"/>
          <w:szCs w:val="20"/>
          <w:lang w:eastAsia="kk-KZ" w:bidi="kk-KZ"/>
          <w14:ligatures w14:val="none"/>
        </w:rPr>
      </w:pPr>
      <w:r w:rsidRPr="005319D6">
        <w:rPr>
          <w:rFonts w:eastAsia="Times New Roman" w:cs="Times New Roman"/>
          <w:kern w:val="0"/>
          <w:sz w:val="20"/>
          <w:szCs w:val="20"/>
          <w:lang w:eastAsia="kk-KZ" w:bidi="kk-KZ"/>
          <w14:ligatures w14:val="none"/>
        </w:rPr>
        <w:t xml:space="preserve"> </w:t>
      </w:r>
    </w:p>
    <w:p w14:paraId="31E53516" w14:textId="77777777" w:rsidR="00250D1D" w:rsidRPr="005319D6" w:rsidRDefault="00250D1D" w:rsidP="00250D1D">
      <w:pPr>
        <w:framePr w:w="250" w:h="413" w:hRule="exact" w:wrap="none" w:hAnchor="page" w:x="15832" w:y="4412"/>
        <w:widowControl w:val="0"/>
        <w:spacing w:after="0"/>
        <w:ind w:firstLine="709"/>
        <w:jc w:val="both"/>
        <w:textDirection w:val="tbRl"/>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141</w:t>
      </w:r>
    </w:p>
    <w:p w14:paraId="41326D6D" w14:textId="77777777" w:rsidR="00250D1D" w:rsidRPr="005319D6" w:rsidRDefault="00250D1D" w:rsidP="00250D1D">
      <w:pPr>
        <w:widowControl w:val="0"/>
        <w:spacing w:after="0"/>
        <w:ind w:firstLine="709"/>
        <w:jc w:val="both"/>
        <w:rPr>
          <w:rFonts w:eastAsia="Microsoft Sans Serif" w:cs="Times New Roman"/>
          <w:kern w:val="0"/>
          <w:sz w:val="24"/>
          <w:szCs w:val="24"/>
          <w:lang w:eastAsia="kk-KZ" w:bidi="kk-KZ"/>
          <w14:ligatures w14:val="none"/>
        </w:rPr>
        <w:sectPr w:rsidR="00250D1D" w:rsidRPr="005319D6" w:rsidSect="00EE0710">
          <w:headerReference w:type="even" r:id="rId34"/>
          <w:headerReference w:type="default" r:id="rId35"/>
          <w:footerReference w:type="even" r:id="rId36"/>
          <w:footerReference w:type="default" r:id="rId37"/>
          <w:endnotePr>
            <w:numFmt w:val="decimal"/>
          </w:endnotePr>
          <w:type w:val="nextColumn"/>
          <w:pgSz w:w="16840" w:h="11900" w:orient="landscape"/>
          <w:pgMar w:top="1134" w:right="567" w:bottom="1134" w:left="1701" w:header="954" w:footer="597" w:gutter="0"/>
          <w:cols w:space="720"/>
          <w:noEndnote/>
          <w:docGrid w:linePitch="360"/>
        </w:sectPr>
      </w:pPr>
    </w:p>
    <w:p w14:paraId="20A1D076" w14:textId="6F9507D3" w:rsidR="00265F37" w:rsidRPr="005319D6" w:rsidRDefault="00265F37"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 xml:space="preserve">Әзірленген матрицалық әдіске сәйкес </w:t>
      </w:r>
      <w:r w:rsidR="00705266" w:rsidRPr="005319D6">
        <w:rPr>
          <w:rFonts w:eastAsia="Times New Roman" w:cs="Times New Roman"/>
          <w:kern w:val="0"/>
          <w:szCs w:val="28"/>
          <w:lang w:eastAsia="kk-KZ" w:bidi="kk-KZ"/>
          <w14:ligatures w14:val="none"/>
        </w:rPr>
        <w:t>ауылшаруаш</w:t>
      </w:r>
      <w:r w:rsidRPr="005319D6">
        <w:rPr>
          <w:rFonts w:eastAsia="Times New Roman" w:cs="Times New Roman"/>
          <w:kern w:val="0"/>
          <w:szCs w:val="28"/>
          <w:lang w:eastAsia="kk-KZ" w:bidi="kk-KZ"/>
          <w14:ligatures w14:val="none"/>
        </w:rPr>
        <w:t>ылығы мен өсімдік шаруашылығы саласын дамыту мен тиімділігін арттырудың жаңа векторын қалыптастыратын инновациялық технологияларды қолданудың тиімділігін анық көруге болады.</w:t>
      </w:r>
    </w:p>
    <w:p w14:paraId="1D5ACBBD" w14:textId="710AF616" w:rsidR="0057501D" w:rsidRPr="005319D6" w:rsidRDefault="0057501D"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 xml:space="preserve">Бұл ретте </w:t>
      </w:r>
      <w:r w:rsidR="00705266" w:rsidRPr="005319D6">
        <w:rPr>
          <w:rFonts w:eastAsia="Times New Roman" w:cs="Times New Roman"/>
          <w:kern w:val="0"/>
          <w:szCs w:val="28"/>
          <w:lang w:eastAsia="kk-KZ" w:bidi="kk-KZ"/>
          <w14:ligatures w14:val="none"/>
        </w:rPr>
        <w:t>ауылшаруаш</w:t>
      </w:r>
      <w:r w:rsidRPr="005319D6">
        <w:rPr>
          <w:rFonts w:eastAsia="Times New Roman" w:cs="Times New Roman"/>
          <w:kern w:val="0"/>
          <w:szCs w:val="28"/>
          <w:lang w:eastAsia="kk-KZ" w:bidi="kk-KZ"/>
          <w14:ligatures w14:val="none"/>
        </w:rPr>
        <w:t>ылығында инновацияларды қолданудың қажетті шарты олардың экономикалық орындылығын егжей-тегжейлі талдау болып табылатынын атап өткен жөн. Кең жер учаскелері бар ірі компаниялар үшін кейбір шешімдер жоғары тиімділікке ие болуы мүмкін, ал басқалары төмен инвестициялар мен жоғары операциялық рентабельділіктің арқасында кішігірім ұйымдар үшін қолайлы. Әрбір ұйым үшін оларға сәйкес келетін инновациялық стратегия мен енгізілген технологияларды табу белгілі бір қиындық тудырады. Ол үшін матрицаның әр элементі әртүрлі инновациялық шешімдерді біріктіре алады және көптеген инновациялық ұсыныстар болған кезде астық секторы үшін ең тиімді әдістердің матрицасын қалыптастыру үшін олардың кешенді экономикалық талдауын жүргізу керек.</w:t>
      </w:r>
    </w:p>
    <w:p w14:paraId="5C4A379A" w14:textId="012903DE" w:rsidR="00250D1D" w:rsidRPr="005319D6" w:rsidRDefault="0057501D"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 xml:space="preserve">Осылайша, </w:t>
      </w:r>
      <w:r w:rsidR="00705266" w:rsidRPr="005319D6">
        <w:rPr>
          <w:rFonts w:eastAsia="Times New Roman" w:cs="Times New Roman"/>
          <w:kern w:val="0"/>
          <w:szCs w:val="28"/>
          <w:lang w:eastAsia="kk-KZ" w:bidi="kk-KZ"/>
          <w14:ligatures w14:val="none"/>
        </w:rPr>
        <w:t>ауылшаруаш</w:t>
      </w:r>
      <w:r w:rsidRPr="005319D6">
        <w:rPr>
          <w:rFonts w:eastAsia="Times New Roman" w:cs="Times New Roman"/>
          <w:kern w:val="0"/>
          <w:szCs w:val="28"/>
          <w:lang w:eastAsia="kk-KZ" w:bidi="kk-KZ"/>
          <w14:ligatures w14:val="none"/>
        </w:rPr>
        <w:t xml:space="preserve">ылығы ұйымдарының инновациялық әлеуетін дамыту үшін негізгі </w:t>
      </w:r>
      <w:r w:rsidR="00F754C6" w:rsidRPr="005319D6">
        <w:rPr>
          <w:rFonts w:eastAsia="Times New Roman" w:cs="Times New Roman"/>
          <w:kern w:val="0"/>
          <w:szCs w:val="28"/>
          <w:lang w:val="kk-KZ"/>
          <w14:ligatures w14:val="none"/>
        </w:rPr>
        <w:t>мәселелерін</w:t>
      </w:r>
      <w:r w:rsidRPr="005319D6">
        <w:rPr>
          <w:rFonts w:eastAsia="Times New Roman" w:cs="Times New Roman"/>
          <w:kern w:val="0"/>
          <w:szCs w:val="28"/>
          <w:lang w:eastAsia="kk-KZ" w:bidi="kk-KZ"/>
          <w14:ligatures w14:val="none"/>
        </w:rPr>
        <w:t xml:space="preserve"> бөліп көрсетуге және аграрлық сектор кәсіпорындарының қызметіне инновацияларды енгізудің оңтайлы бағыттарын таңдауға мүмкіндік беретін матрицалық тәсілді қолдану ұсынылады. Бюджеттік көмек көлемін бағалау моделін іске асыру қаржы ағындарын шаруашылықта инновацияларды барынша енгізуді қажет ететін ұйымдарға бағыттауға ықпал ететін болады.</w:t>
      </w:r>
    </w:p>
    <w:p w14:paraId="192B30EF" w14:textId="77777777" w:rsidR="0057501D" w:rsidRPr="005319D6" w:rsidRDefault="0057501D" w:rsidP="0057501D">
      <w:pPr>
        <w:spacing w:after="0"/>
        <w:ind w:firstLine="709"/>
        <w:jc w:val="both"/>
        <w:rPr>
          <w:rFonts w:eastAsia="Times New Roman" w:cs="Times New Roman"/>
          <w:kern w:val="0"/>
          <w:szCs w:val="28"/>
          <w:lang w:eastAsia="kk-KZ" w:bidi="kk-KZ"/>
          <w14:ligatures w14:val="none"/>
        </w:rPr>
      </w:pPr>
    </w:p>
    <w:p w14:paraId="197693F7" w14:textId="31482981" w:rsidR="00250D1D" w:rsidRPr="005319D6" w:rsidRDefault="0023144B" w:rsidP="00001BB0">
      <w:pPr>
        <w:pStyle w:val="2"/>
        <w:rPr>
          <w:lang w:val="ru-RU"/>
        </w:rPr>
      </w:pPr>
      <w:bookmarkStart w:id="37" w:name="_Toc181008388"/>
      <w:r w:rsidRPr="005319D6">
        <w:rPr>
          <w:lang w:val="ru-RU"/>
        </w:rPr>
        <w:t>3.3</w:t>
      </w:r>
      <w:bookmarkEnd w:id="37"/>
      <w:r w:rsidR="00312ACA" w:rsidRPr="005319D6">
        <w:rPr>
          <w:lang w:val="ru-RU"/>
        </w:rPr>
        <w:t xml:space="preserve"> </w:t>
      </w:r>
      <w:r w:rsidR="00312ACA" w:rsidRPr="005319D6">
        <w:t>АӨК қаржылық қолдау нысаны ретінде субсидиялау жүйесінің кемшіліктері және оны жетілдіру жолдары</w:t>
      </w:r>
    </w:p>
    <w:p w14:paraId="6C4363BB" w14:textId="77777777" w:rsidR="0023144B" w:rsidRPr="005319D6" w:rsidRDefault="0023144B" w:rsidP="00250D1D">
      <w:pPr>
        <w:widowControl w:val="0"/>
        <w:spacing w:after="0"/>
        <w:ind w:firstLine="709"/>
        <w:jc w:val="both"/>
        <w:rPr>
          <w:rFonts w:eastAsia="Verdana" w:cs="Times New Roman"/>
          <w:szCs w:val="28"/>
        </w:rPr>
      </w:pPr>
    </w:p>
    <w:p w14:paraId="41F52DA4" w14:textId="77777777" w:rsidR="0023144B" w:rsidRPr="005319D6" w:rsidRDefault="0023144B"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 xml:space="preserve">Агроөнеркәсіптік кешен елдің азық-түлік қауіпсіздігін қамтамасыз ететін және экономикалық өсуге ықпал ететін негізгі салалардың бірі болып табылатындығына байланысты агросектордың дамуын кешенді ынталандыруға бағытталған мемлекеттік қолдау құралдарын бөлу әдіснамасын әзірлеуге ерекше назар аудару қажет. Жаһандану және нарықтық ортадағы тұрақты өзгерістер жағдайында бюджет қаражатын нақты және сауатты бөлуге ықпал ететін заманауи технологиялар мен басқару әдістерін енгізу қажет [164]. </w:t>
      </w:r>
    </w:p>
    <w:p w14:paraId="75E4D2B4" w14:textId="7D0DC7F8" w:rsidR="0023144B" w:rsidRPr="005319D6" w:rsidRDefault="0023144B"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 xml:space="preserve">Біздің ойымызша, бизнес пен мемлекеттік органдар арасындағы ынтымақтастық моделін әзірлеу және енгізу негізгі басымдыққа айналады, оның негізі </w:t>
      </w:r>
      <w:r w:rsidR="0075734B" w:rsidRPr="005319D6">
        <w:rPr>
          <w:rFonts w:eastAsia="Times New Roman" w:cs="Times New Roman"/>
          <w:kern w:val="0"/>
          <w:szCs w:val="28"/>
          <w:lang w:val="kk-KZ" w:eastAsia="kk-KZ" w:bidi="kk-KZ"/>
          <w14:ligatures w14:val="none"/>
        </w:rPr>
        <w:t>несиелендіру</w:t>
      </w:r>
      <w:r w:rsidRPr="005319D6">
        <w:rPr>
          <w:rFonts w:eastAsia="Times New Roman" w:cs="Times New Roman"/>
          <w:kern w:val="0"/>
          <w:szCs w:val="28"/>
          <w:lang w:eastAsia="kk-KZ" w:bidi="kk-KZ"/>
          <w14:ligatures w14:val="none"/>
        </w:rPr>
        <w:t xml:space="preserve"> болады. Фермерлерге берілетін </w:t>
      </w:r>
      <w:r w:rsidR="0075734B" w:rsidRPr="005319D6">
        <w:rPr>
          <w:rFonts w:eastAsia="Times New Roman" w:cs="Times New Roman"/>
          <w:kern w:val="0"/>
          <w:szCs w:val="28"/>
          <w:lang w:val="kk-KZ" w:eastAsia="kk-KZ" w:bidi="kk-KZ"/>
          <w14:ligatures w14:val="none"/>
        </w:rPr>
        <w:t>несиелер</w:t>
      </w:r>
      <w:r w:rsidRPr="005319D6">
        <w:rPr>
          <w:rFonts w:eastAsia="Times New Roman" w:cs="Times New Roman"/>
          <w:kern w:val="0"/>
          <w:szCs w:val="28"/>
          <w:lang w:eastAsia="kk-KZ" w:bidi="kk-KZ"/>
          <w14:ligatures w14:val="none"/>
        </w:rPr>
        <w:t xml:space="preserve"> мақсатты пайдалануға бағытталуы керек, бұл технологиялық прогресті ынталандыруға ғана емес, сонымен қатар саладағы өндіріс көлемін арттыруға мүмкіндік береді.</w:t>
      </w:r>
      <w:r w:rsidR="00422107" w:rsidRPr="005319D6">
        <w:rPr>
          <w:rFonts w:eastAsia="Times New Roman" w:cs="Times New Roman"/>
          <w:kern w:val="0"/>
          <w:szCs w:val="28"/>
          <w:lang w:eastAsia="kk-KZ" w:bidi="kk-KZ"/>
          <w14:ligatures w14:val="none"/>
        </w:rPr>
        <w:t xml:space="preserve"> </w:t>
      </w:r>
    </w:p>
    <w:p w14:paraId="66743355" w14:textId="65A3DB3D" w:rsidR="0023144B" w:rsidRPr="005319D6" w:rsidRDefault="0023144B"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 xml:space="preserve">Субсидиялау жүйесінің қажетті элементтері ретінде бағалау критерийлері </w:t>
      </w:r>
      <w:r w:rsidR="00705266" w:rsidRPr="005319D6">
        <w:rPr>
          <w:rFonts w:eastAsia="Times New Roman" w:cs="Times New Roman"/>
          <w:kern w:val="0"/>
          <w:szCs w:val="28"/>
          <w:lang w:eastAsia="kk-KZ" w:bidi="kk-KZ"/>
          <w14:ligatures w14:val="none"/>
        </w:rPr>
        <w:t>ауылшаруаш</w:t>
      </w:r>
      <w:r w:rsidRPr="005319D6">
        <w:rPr>
          <w:rFonts w:eastAsia="Times New Roman" w:cs="Times New Roman"/>
          <w:kern w:val="0"/>
          <w:szCs w:val="28"/>
          <w:lang w:eastAsia="kk-KZ" w:bidi="kk-KZ"/>
          <w14:ligatures w14:val="none"/>
        </w:rPr>
        <w:t>ылығына бюджеттік көмектің жалпы стратегиясына енгізілуі тиіс мемлекеттік бағдарламаларды іске асырудағы артықшылықтар мен кемшіліктерді, ұзақ мерзімді тиімділік пен экономикалық қайтарымды анықтауға мүмкіндік беретін мақсат қоюдағы дәлдікті бөліп көрсету қажет.</w:t>
      </w:r>
    </w:p>
    <w:p w14:paraId="12E22C1B" w14:textId="31763C63" w:rsidR="0023144B" w:rsidRPr="005319D6" w:rsidRDefault="0023144B"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 xml:space="preserve">Республикада аграрлық секторды мемлекеттік қолдау </w:t>
      </w:r>
      <w:r w:rsidR="00857221" w:rsidRPr="005319D6">
        <w:rPr>
          <w:rFonts w:eastAsia="Times New Roman" w:cs="Times New Roman"/>
          <w:kern w:val="0"/>
          <w:szCs w:val="28"/>
          <w:lang w:val="kk-KZ" w:eastAsia="kk-KZ" w:bidi="kk-KZ"/>
          <w14:ligatures w14:val="none"/>
        </w:rPr>
        <w:t xml:space="preserve">қазіргі уақытта </w:t>
      </w:r>
      <w:r w:rsidRPr="005319D6">
        <w:rPr>
          <w:rFonts w:eastAsia="Times New Roman" w:cs="Times New Roman"/>
          <w:kern w:val="0"/>
          <w:szCs w:val="28"/>
          <w:lang w:eastAsia="kk-KZ" w:bidi="kk-KZ"/>
          <w14:ligatures w14:val="none"/>
        </w:rPr>
        <w:t xml:space="preserve">субсидиялардың әртүрлі түрлері арқылы жүзеге асырылады, олар тікелей, өндірілетін және жанама ресурстарды пайдалана отырып жіктеледі [167]. Қазақстандағы аграрлық сектордағы негізгі бағыт шығындарды азайтуға ықпал ететін ресурстарды пайдалануды қолдауға бағытталған. Өндірістерге қаржылық инвестициялар ауылшаруашылық өндірушілерінің </w:t>
      </w:r>
      <w:r w:rsidR="00DA480E" w:rsidRPr="005319D6">
        <w:rPr>
          <w:rFonts w:eastAsia="Times New Roman" w:cs="Times New Roman"/>
          <w:kern w:val="0"/>
          <w:szCs w:val="28"/>
          <w:lang w:val="kk-KZ" w:eastAsia="kk-KZ" w:bidi="kk-KZ"/>
          <w14:ligatures w14:val="none"/>
        </w:rPr>
        <w:t>қызығушылығын</w:t>
      </w:r>
      <w:r w:rsidRPr="005319D6">
        <w:rPr>
          <w:rFonts w:eastAsia="Times New Roman" w:cs="Times New Roman"/>
          <w:kern w:val="0"/>
          <w:szCs w:val="28"/>
          <w:lang w:eastAsia="kk-KZ" w:bidi="kk-KZ"/>
          <w14:ligatures w14:val="none"/>
        </w:rPr>
        <w:t xml:space="preserve"> тудыруы мүмкін, олар аграрлық өндіріс көлемі туралы дұрыс емес мәліметтер беріп, олардың көлемін асыра көрсетеді [168]. Осыған байланысты субсидиялар бөлуде өсімдік шаруашылығы саласындағы нарықтық сигналдардың бұрмалануының аз дәрежесіне байланысты өндірісті емес, ресурстарды қолдауға басымдық беріледі.</w:t>
      </w:r>
      <w:r w:rsidR="00422107" w:rsidRPr="005319D6">
        <w:rPr>
          <w:rFonts w:eastAsia="Times New Roman" w:cs="Times New Roman"/>
          <w:kern w:val="0"/>
          <w:szCs w:val="28"/>
          <w:lang w:eastAsia="kk-KZ" w:bidi="kk-KZ"/>
          <w14:ligatures w14:val="none"/>
        </w:rPr>
        <w:t xml:space="preserve"> </w:t>
      </w:r>
    </w:p>
    <w:p w14:paraId="09C2D4B0" w14:textId="0D5F939B" w:rsidR="0023144B" w:rsidRPr="005319D6" w:rsidRDefault="0023144B"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 xml:space="preserve">Ресурстық субсидиялаудың негізі тұқымдар, аграрлық қызметтің белгілі бір түрлеріне жұмсалатын шығыстарды өтеу және </w:t>
      </w:r>
      <w:r w:rsidR="00F754C6" w:rsidRPr="005319D6">
        <w:rPr>
          <w:rFonts w:eastAsia="Times New Roman" w:cs="Times New Roman"/>
          <w:kern w:val="0"/>
          <w:szCs w:val="28"/>
          <w:lang w:val="kk-KZ" w:eastAsia="kk-KZ" w:bidi="kk-KZ"/>
          <w14:ligatures w14:val="none"/>
        </w:rPr>
        <w:t>несиел</w:t>
      </w:r>
      <w:r w:rsidRPr="005319D6">
        <w:rPr>
          <w:rFonts w:eastAsia="Times New Roman" w:cs="Times New Roman"/>
          <w:kern w:val="0"/>
          <w:szCs w:val="28"/>
          <w:lang w:eastAsia="kk-KZ" w:bidi="kk-KZ"/>
          <w14:ligatures w14:val="none"/>
        </w:rPr>
        <w:t xml:space="preserve">ерге жұмсалатын шығындарды өтеу сияқты пайдаланылатын ресурстарға белгіленген төлемдер болып табылады. Ресурстық субсидиялардың құны оларға фермерлік сұранысқа байланысты, бұл өз кезегінде мемлекеттік қаржылық қолдау деңгейінде көрінеді. </w:t>
      </w:r>
      <w:r w:rsidR="00705266" w:rsidRPr="005319D6">
        <w:rPr>
          <w:rFonts w:eastAsia="Times New Roman" w:cs="Times New Roman"/>
          <w:kern w:val="0"/>
          <w:szCs w:val="28"/>
          <w:lang w:eastAsia="kk-KZ" w:bidi="kk-KZ"/>
          <w14:ligatures w14:val="none"/>
        </w:rPr>
        <w:t>Ауылшаруаш</w:t>
      </w:r>
      <w:r w:rsidRPr="005319D6">
        <w:rPr>
          <w:rFonts w:eastAsia="Times New Roman" w:cs="Times New Roman"/>
          <w:kern w:val="0"/>
          <w:szCs w:val="28"/>
          <w:lang w:eastAsia="kk-KZ" w:bidi="kk-KZ"/>
          <w14:ligatures w14:val="none"/>
        </w:rPr>
        <w:t xml:space="preserve">ылығының кейбір салаларының көлемі мен танымалдығы оларға субсидиялар тартудың ең жоғары деңгейін қалыптастырады. Сонымен қатар, әртүрлі өсімдік өнімдері үшін гектар көлеміне субсидия бөлу аймақтық басымдықтарға байланысты өзгеріп отырады, дегенмен </w:t>
      </w:r>
      <w:r w:rsidR="00DA480E" w:rsidRPr="005319D6">
        <w:rPr>
          <w:rFonts w:eastAsia="Times New Roman" w:cs="Times New Roman"/>
          <w:kern w:val="0"/>
          <w:szCs w:val="28"/>
          <w:lang w:eastAsia="kk-KZ" w:bidi="kk-KZ"/>
          <w14:ligatures w14:val="none"/>
        </w:rPr>
        <w:t>олар</w:t>
      </w:r>
      <w:r w:rsidRPr="005319D6">
        <w:rPr>
          <w:rFonts w:eastAsia="Times New Roman" w:cs="Times New Roman"/>
          <w:kern w:val="0"/>
          <w:szCs w:val="28"/>
          <w:lang w:eastAsia="kk-KZ" w:bidi="kk-KZ"/>
          <w14:ligatures w14:val="none"/>
        </w:rPr>
        <w:t xml:space="preserve"> </w:t>
      </w:r>
      <w:r w:rsidR="00705266" w:rsidRPr="005319D6">
        <w:rPr>
          <w:rFonts w:eastAsia="Times New Roman" w:cs="Times New Roman"/>
          <w:kern w:val="0"/>
          <w:szCs w:val="28"/>
          <w:lang w:eastAsia="kk-KZ" w:bidi="kk-KZ"/>
          <w14:ligatures w14:val="none"/>
        </w:rPr>
        <w:t>ауылшаруаш</w:t>
      </w:r>
      <w:r w:rsidRPr="005319D6">
        <w:rPr>
          <w:rFonts w:eastAsia="Times New Roman" w:cs="Times New Roman"/>
          <w:kern w:val="0"/>
          <w:szCs w:val="28"/>
          <w:lang w:eastAsia="kk-KZ" w:bidi="kk-KZ"/>
          <w14:ligatures w14:val="none"/>
        </w:rPr>
        <w:t>ылығы өндірушілері үшін тартымдылығына ықпал етпейді [169]. Сонымен қатар, субсидиялар тиісті ауылшаруашылық тәжірибесі</w:t>
      </w:r>
      <w:r w:rsidR="00DA480E" w:rsidRPr="005319D6">
        <w:rPr>
          <w:rFonts w:eastAsia="Times New Roman" w:cs="Times New Roman"/>
          <w:kern w:val="0"/>
          <w:szCs w:val="28"/>
          <w:lang w:val="kk-KZ" w:eastAsia="kk-KZ" w:bidi="kk-KZ"/>
          <w14:ligatures w14:val="none"/>
        </w:rPr>
        <w:t xml:space="preserve"> жоқ</w:t>
      </w:r>
      <w:r w:rsidRPr="005319D6">
        <w:rPr>
          <w:rFonts w:eastAsia="Times New Roman" w:cs="Times New Roman"/>
          <w:kern w:val="0"/>
          <w:szCs w:val="28"/>
          <w:lang w:eastAsia="kk-KZ" w:bidi="kk-KZ"/>
          <w14:ligatures w14:val="none"/>
        </w:rPr>
        <w:t xml:space="preserve"> ресурстарды тиімді пайдалануға кепілдік бермейді.</w:t>
      </w:r>
    </w:p>
    <w:p w14:paraId="1266255A" w14:textId="77777777" w:rsidR="0023144B" w:rsidRPr="005319D6" w:rsidRDefault="0023144B" w:rsidP="00265F37">
      <w:pPr>
        <w:spacing w:after="0"/>
        <w:ind w:firstLine="567"/>
        <w:jc w:val="both"/>
        <w:rPr>
          <w:rFonts w:eastAsia="Times New Roman" w:cs="Times New Roman"/>
          <w:kern w:val="0"/>
          <w:szCs w:val="28"/>
          <w:lang w:eastAsia="kk-KZ" w:bidi="kk-KZ"/>
          <w14:ligatures w14:val="none"/>
        </w:rPr>
      </w:pPr>
      <w:r w:rsidRPr="005319D6">
        <w:rPr>
          <w:rFonts w:eastAsia="Times New Roman" w:cs="Times New Roman"/>
          <w:kern w:val="0"/>
          <w:szCs w:val="28"/>
          <w:lang w:eastAsia="kk-KZ" w:bidi="kk-KZ"/>
          <w14:ligatures w14:val="none"/>
        </w:rPr>
        <w:t>Ауылшаруашылық дақылдарының өнімділігін арттыруға бағытталған мемлекеттік бағдарламалар мен стратегиялардың тиімділігі әртүрлі факторлардың әсерінен жиі күмән тудырады, олардың арасында климат соңғы орында емес. Құрғақшылық маусымы субсидиялар болған кезде де өнімділіктің төмендеуіне әкеледі. Ресурстарды пайдалануды мемлекет белсенді түрде субсидиялағанымен, олардың сапасы ерекше ескерілмейді [170]. Негізгі назар пестицидтермен өңделген дәнді және бұршақты дақылдар үшін тыңайтылған егіс алқаптарының көлемін ұлғайтуға аударылады.</w:t>
      </w:r>
    </w:p>
    <w:p w14:paraId="73B3B71F" w14:textId="33380A41" w:rsidR="0023144B" w:rsidRPr="005319D6" w:rsidRDefault="0023144B" w:rsidP="00265F37">
      <w:pPr>
        <w:spacing w:after="0"/>
        <w:ind w:firstLine="567"/>
        <w:jc w:val="both"/>
        <w:rPr>
          <w:rFonts w:eastAsia="Times New Roman" w:cs="Times New Roman"/>
          <w:kern w:val="0"/>
          <w:szCs w:val="28"/>
          <w:lang w:val="kk-KZ" w:eastAsia="kk-KZ" w:bidi="kk-KZ"/>
          <w14:ligatures w14:val="none"/>
        </w:rPr>
      </w:pPr>
      <w:r w:rsidRPr="005319D6">
        <w:rPr>
          <w:rFonts w:eastAsia="Times New Roman" w:cs="Times New Roman"/>
          <w:kern w:val="0"/>
          <w:szCs w:val="28"/>
          <w:lang w:eastAsia="kk-KZ" w:bidi="kk-KZ"/>
          <w14:ligatures w14:val="none"/>
        </w:rPr>
        <w:t>Қазіргі экономикалық тәжірибеде ауылшаруашылық секторын мемлекеттік қолдау көбінесе ресурстарды пайдалануды күшейту арқылы өндіріс көлемін ұлғайтуға бағытталған. Алайда, бұл тәсіл өзін-өзі қамтамасыз ету мен тұрақты дамудың маңыздылығын елемеуге, сондай-ақ экологияға теріс әсер етуге әкелуі мүмкін. Ұзақ мерзімді перспективада аграрлық секторда экологиялық таза және орнықты технологияларды қолдану маңызды бағыт болып көрінеді.</w:t>
      </w:r>
      <w:r w:rsidRPr="005319D6">
        <w:rPr>
          <w:rFonts w:eastAsia="Times New Roman" w:cs="Times New Roman"/>
          <w:kern w:val="0"/>
          <w:szCs w:val="28"/>
          <w:lang w:val="kk-KZ" w:eastAsia="kk-KZ" w:bidi="kk-KZ"/>
          <w14:ligatures w14:val="none"/>
        </w:rPr>
        <w:t xml:space="preserve"> Айта кету керек, экологиялық тұрақты технологияларды енгізу шығындары дәстүрлі, экологиялық таза емес тәсілдерді қолданумен салыстырғанда салыстырмалы немесе тіпті төмен болуы мүмкін. Бұл экологиялық технологияның шығындары көбінесе шикізат, энергия шығындарын азайту және егін шығынын азайту арқылы өтелетіндігіне байланысты. Сонымен қатар, тұрақты технологияларды пайдаланудың ұзақ мерзімді экономикалық пайдасы жер өнімділігінің артуы және қоршаған ортаға теріс әсердің азаюы арқасында бастапқы инвестициялардан айтарлықтай асып түсуі мүмкін [171].</w:t>
      </w:r>
    </w:p>
    <w:p w14:paraId="4A5F75AD" w14:textId="383F3AED" w:rsidR="00B410EC" w:rsidRPr="005319D6" w:rsidRDefault="0046194D" w:rsidP="00265F37">
      <w:pPr>
        <w:spacing w:after="0"/>
        <w:ind w:firstLine="567"/>
        <w:jc w:val="both"/>
        <w:rPr>
          <w:rFonts w:eastAsia="Times New Roman" w:cs="Times New Roman"/>
          <w:kern w:val="0"/>
          <w:szCs w:val="28"/>
          <w:lang w:val="kk-KZ" w:eastAsia="kk-KZ" w:bidi="kk-KZ"/>
          <w14:ligatures w14:val="none"/>
        </w:rPr>
      </w:pPr>
      <w:r w:rsidRPr="005319D6">
        <w:rPr>
          <w:rFonts w:eastAsia="Calibri" w:cs="Times New Roman"/>
          <w:noProof/>
          <w:lang w:eastAsia="ru-RU"/>
          <w14:ligatures w14:val="none"/>
        </w:rPr>
        <w:drawing>
          <wp:anchor distT="0" distB="0" distL="114300" distR="114300" simplePos="0" relativeHeight="251659264" behindDoc="0" locked="0" layoutInCell="1" allowOverlap="1" wp14:anchorId="6A872EAB" wp14:editId="5199B5E4">
            <wp:simplePos x="0" y="0"/>
            <wp:positionH relativeFrom="column">
              <wp:posOffset>-13335</wp:posOffset>
            </wp:positionH>
            <wp:positionV relativeFrom="paragraph">
              <wp:posOffset>814070</wp:posOffset>
            </wp:positionV>
            <wp:extent cx="6076950" cy="3200400"/>
            <wp:effectExtent l="0" t="0" r="0" b="0"/>
            <wp:wrapSquare wrapText="bothSides"/>
            <wp:docPr id="292322776"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EA1CA8-8589-30E8-88F7-281A5E633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23144B" w:rsidRPr="005319D6">
        <w:rPr>
          <w:rFonts w:eastAsia="Times New Roman" w:cs="Times New Roman"/>
          <w:kern w:val="0"/>
          <w:szCs w:val="28"/>
          <w:lang w:val="kk-KZ" w:eastAsia="kk-KZ" w:bidi="kk-KZ"/>
          <w14:ligatures w14:val="none"/>
        </w:rPr>
        <w:t xml:space="preserve">Өндірістік көрсеткіштердің серпіні негізінде Қазақстанның </w:t>
      </w:r>
      <w:r w:rsidR="00705266" w:rsidRPr="005319D6">
        <w:rPr>
          <w:rFonts w:eastAsia="Times New Roman" w:cs="Times New Roman"/>
          <w:kern w:val="0"/>
          <w:szCs w:val="28"/>
          <w:lang w:val="kk-KZ" w:eastAsia="kk-KZ" w:bidi="kk-KZ"/>
          <w14:ligatures w14:val="none"/>
        </w:rPr>
        <w:t>ауылшаруаш</w:t>
      </w:r>
      <w:r w:rsidR="0023144B" w:rsidRPr="005319D6">
        <w:rPr>
          <w:rFonts w:eastAsia="Times New Roman" w:cs="Times New Roman"/>
          <w:kern w:val="0"/>
          <w:szCs w:val="28"/>
          <w:lang w:val="kk-KZ" w:eastAsia="kk-KZ" w:bidi="kk-KZ"/>
          <w14:ligatures w14:val="none"/>
        </w:rPr>
        <w:t>ылығында субсидиялаудың нәтижелілігін бағалауға болады (</w:t>
      </w:r>
      <w:r w:rsidR="00831CBC" w:rsidRPr="005319D6">
        <w:rPr>
          <w:rFonts w:eastAsia="Times New Roman" w:cs="Times New Roman"/>
          <w:kern w:val="0"/>
          <w:szCs w:val="28"/>
          <w:lang w:val="kk-KZ" w:eastAsia="kk-KZ" w:bidi="kk-KZ"/>
          <w14:ligatures w14:val="none"/>
        </w:rPr>
        <w:t>20</w:t>
      </w:r>
      <w:r w:rsidR="00E10507" w:rsidRPr="005319D6">
        <w:rPr>
          <w:rFonts w:eastAsia="Times New Roman" w:cs="Times New Roman"/>
          <w:kern w:val="0"/>
          <w:szCs w:val="28"/>
          <w:lang w:val="kk-KZ" w:eastAsia="kk-KZ" w:bidi="kk-KZ"/>
          <w14:ligatures w14:val="none"/>
        </w:rPr>
        <w:t xml:space="preserve"> </w:t>
      </w:r>
      <w:r w:rsidR="0023144B" w:rsidRPr="005319D6">
        <w:rPr>
          <w:rFonts w:eastAsia="Times New Roman" w:cs="Times New Roman"/>
          <w:kern w:val="0"/>
          <w:szCs w:val="28"/>
          <w:lang w:val="kk-KZ" w:eastAsia="kk-KZ" w:bidi="kk-KZ"/>
          <w14:ligatures w14:val="none"/>
        </w:rPr>
        <w:t>-сурет).</w:t>
      </w:r>
    </w:p>
    <w:p w14:paraId="1C386CBE" w14:textId="6C6320F9" w:rsidR="0023144B" w:rsidRPr="005319D6" w:rsidRDefault="0023144B" w:rsidP="0046194D">
      <w:pPr>
        <w:spacing w:after="0"/>
        <w:jc w:val="center"/>
        <w:rPr>
          <w:rFonts w:eastAsia="Times New Roman" w:cs="Times New Roman"/>
          <w:kern w:val="0"/>
          <w:szCs w:val="28"/>
          <w:lang w:val="kk-KZ" w:eastAsia="kk-KZ" w:bidi="kk-KZ"/>
          <w14:ligatures w14:val="none"/>
        </w:rPr>
      </w:pPr>
    </w:p>
    <w:p w14:paraId="632E7A05" w14:textId="6F866773" w:rsidR="00B410EC" w:rsidRPr="005319D6" w:rsidRDefault="000A64C7" w:rsidP="0046194D">
      <w:pPr>
        <w:spacing w:after="0"/>
        <w:jc w:val="center"/>
        <w:rPr>
          <w:rFonts w:eastAsia="Verdana" w:cs="Times New Roman"/>
          <w:szCs w:val="28"/>
          <w:lang w:val="kk-KZ"/>
          <w14:ligatures w14:val="none"/>
        </w:rPr>
      </w:pPr>
      <w:r w:rsidRPr="005319D6">
        <w:rPr>
          <w:rFonts w:eastAsia="Verdana" w:cs="Times New Roman"/>
          <w:szCs w:val="28"/>
          <w:lang w:val="kk-KZ"/>
          <w14:ligatures w14:val="none"/>
        </w:rPr>
        <w:t xml:space="preserve">Сурет </w:t>
      </w:r>
      <w:r w:rsidR="00831CBC" w:rsidRPr="005319D6">
        <w:rPr>
          <w:rFonts w:eastAsia="Verdana" w:cs="Times New Roman"/>
          <w:szCs w:val="28"/>
          <w:lang w:val="kk-KZ"/>
          <w14:ligatures w14:val="none"/>
        </w:rPr>
        <w:t>20</w:t>
      </w:r>
      <w:r w:rsidRPr="005319D6">
        <w:rPr>
          <w:rFonts w:eastAsia="Verdana" w:cs="Times New Roman"/>
          <w:szCs w:val="28"/>
          <w:lang w:val="kk-KZ"/>
          <w14:ligatures w14:val="none"/>
        </w:rPr>
        <w:t xml:space="preserve"> </w:t>
      </w:r>
      <w:r w:rsidR="00B22745" w:rsidRPr="005319D6">
        <w:rPr>
          <w:rFonts w:eastAsia="Verdana" w:cs="Times New Roman"/>
          <w:szCs w:val="28"/>
          <w:lang w:val="kk-KZ"/>
          <w14:ligatures w14:val="none"/>
        </w:rPr>
        <w:t>–</w:t>
      </w:r>
      <w:r w:rsidRPr="005319D6">
        <w:rPr>
          <w:rFonts w:eastAsia="Verdana" w:cs="Times New Roman"/>
          <w:szCs w:val="28"/>
          <w:lang w:val="kk-KZ"/>
          <w14:ligatures w14:val="none"/>
        </w:rPr>
        <w:t xml:space="preserve"> </w:t>
      </w:r>
      <w:r w:rsidR="00B410EC" w:rsidRPr="005319D6">
        <w:rPr>
          <w:rFonts w:eastAsia="Verdana" w:cs="Times New Roman"/>
          <w:szCs w:val="28"/>
          <w:lang w:val="kk-KZ"/>
          <w14:ligatures w14:val="none"/>
        </w:rPr>
        <w:t>201</w:t>
      </w:r>
      <w:r w:rsidR="008D3CFC" w:rsidRPr="005319D6">
        <w:rPr>
          <w:rFonts w:eastAsia="Verdana" w:cs="Times New Roman"/>
          <w:szCs w:val="28"/>
          <w:lang w:val="kk-KZ"/>
          <w14:ligatures w14:val="none"/>
        </w:rPr>
        <w:t>3</w:t>
      </w:r>
      <w:r w:rsidR="00B410EC" w:rsidRPr="005319D6">
        <w:rPr>
          <w:rFonts w:eastAsia="Verdana" w:cs="Times New Roman"/>
          <w:szCs w:val="28"/>
          <w:lang w:val="kk-KZ"/>
          <w14:ligatures w14:val="none"/>
        </w:rPr>
        <w:t xml:space="preserve">-2023 жылдары Қазақстанның </w:t>
      </w:r>
      <w:r w:rsidR="00705266" w:rsidRPr="005319D6">
        <w:rPr>
          <w:rFonts w:eastAsia="Verdana" w:cs="Times New Roman"/>
          <w:szCs w:val="28"/>
          <w:lang w:val="kk-KZ"/>
          <w14:ligatures w14:val="none"/>
        </w:rPr>
        <w:t>ауылшаруаш</w:t>
      </w:r>
      <w:r w:rsidR="00B410EC" w:rsidRPr="005319D6">
        <w:rPr>
          <w:rFonts w:eastAsia="Verdana" w:cs="Times New Roman"/>
          <w:szCs w:val="28"/>
          <w:lang w:val="kk-KZ"/>
          <w14:ligatures w14:val="none"/>
        </w:rPr>
        <w:t>ылығындағы субсидиялардың 1 теңгесіне есептегендегі жалпы шығарылым, сатылған өнімнің құны және жалпы пайда, теңге</w:t>
      </w:r>
    </w:p>
    <w:p w14:paraId="090C0BE1" w14:textId="096F459B" w:rsidR="00B410EC" w:rsidRPr="005319D6" w:rsidRDefault="00B410EC" w:rsidP="0046194D">
      <w:pPr>
        <w:spacing w:after="0"/>
        <w:jc w:val="center"/>
        <w:rPr>
          <w:rFonts w:eastAsia="Verdana" w:cs="Times New Roman"/>
          <w:sz w:val="24"/>
          <w:szCs w:val="24"/>
          <w:lang w:val="kk-KZ"/>
          <w14:ligatures w14:val="none"/>
        </w:rPr>
      </w:pPr>
      <w:r w:rsidRPr="005319D6">
        <w:rPr>
          <w:rFonts w:eastAsia="Verdana" w:cs="Times New Roman"/>
          <w:sz w:val="24"/>
          <w:szCs w:val="24"/>
          <w:lang w:val="kk-KZ"/>
          <w14:ligatures w14:val="none"/>
        </w:rPr>
        <w:t>Дереккөз: автор дереккөз негізінде құрастырған</w:t>
      </w:r>
      <w:r w:rsidR="00D9739C" w:rsidRPr="005319D6">
        <w:rPr>
          <w:rFonts w:eastAsia="Verdana" w:cs="Times New Roman"/>
          <w:sz w:val="24"/>
          <w:szCs w:val="24"/>
          <w:lang w:val="kk-KZ"/>
          <w14:ligatures w14:val="none"/>
        </w:rPr>
        <w:t xml:space="preserve"> [</w:t>
      </w:r>
      <w:r w:rsidRPr="005319D6">
        <w:rPr>
          <w:rFonts w:eastAsia="Verdana" w:cs="Times New Roman"/>
          <w:sz w:val="24"/>
          <w:szCs w:val="24"/>
          <w:lang w:val="kk-KZ"/>
          <w14:ligatures w14:val="none"/>
        </w:rPr>
        <w:t>105]</w:t>
      </w:r>
    </w:p>
    <w:p w14:paraId="2E306618" w14:textId="77777777" w:rsidR="00B410EC" w:rsidRPr="005319D6" w:rsidRDefault="00B410EC" w:rsidP="00B410EC">
      <w:pPr>
        <w:spacing w:after="0"/>
        <w:ind w:firstLine="709"/>
        <w:jc w:val="both"/>
        <w:rPr>
          <w:rFonts w:eastAsia="Verdana" w:cs="Times New Roman"/>
          <w:szCs w:val="28"/>
          <w:lang w:val="kk-KZ"/>
          <w14:ligatures w14:val="none"/>
        </w:rPr>
      </w:pPr>
    </w:p>
    <w:p w14:paraId="11C978C5" w14:textId="6487C95C" w:rsidR="00B410EC" w:rsidRPr="005319D6" w:rsidRDefault="00B410EC" w:rsidP="00265F37">
      <w:pPr>
        <w:spacing w:after="0"/>
        <w:ind w:firstLine="567"/>
        <w:jc w:val="both"/>
        <w:rPr>
          <w:rFonts w:eastAsia="Verdana" w:cs="Times New Roman"/>
          <w:szCs w:val="28"/>
          <w:lang w:val="kk-KZ"/>
          <w14:ligatures w14:val="none"/>
        </w:rPr>
      </w:pPr>
      <w:r w:rsidRPr="005319D6">
        <w:rPr>
          <w:rFonts w:eastAsia="Verdana" w:cs="Times New Roman"/>
          <w:szCs w:val="28"/>
          <w:lang w:val="kk-KZ"/>
          <w14:ligatures w14:val="none"/>
        </w:rPr>
        <w:t>201</w:t>
      </w:r>
      <w:r w:rsidR="008D3CFC" w:rsidRPr="005319D6">
        <w:rPr>
          <w:rFonts w:eastAsia="Verdana" w:cs="Times New Roman"/>
          <w:szCs w:val="28"/>
          <w:lang w:val="kk-KZ"/>
          <w14:ligatures w14:val="none"/>
        </w:rPr>
        <w:t>3</w:t>
      </w:r>
      <w:r w:rsidRPr="005319D6">
        <w:rPr>
          <w:rFonts w:eastAsia="Verdana" w:cs="Times New Roman"/>
          <w:szCs w:val="28"/>
          <w:lang w:val="kk-KZ"/>
          <w14:ligatures w14:val="none"/>
        </w:rPr>
        <w:t xml:space="preserve"> жылдан бастап </w:t>
      </w:r>
      <w:r w:rsidR="00705266" w:rsidRPr="005319D6">
        <w:rPr>
          <w:rFonts w:eastAsia="Verdana" w:cs="Times New Roman"/>
          <w:szCs w:val="28"/>
          <w:lang w:val="kk-KZ"/>
          <w14:ligatures w14:val="none"/>
        </w:rPr>
        <w:t>ауылшаруаш</w:t>
      </w:r>
      <w:r w:rsidRPr="005319D6">
        <w:rPr>
          <w:rFonts w:eastAsia="Verdana" w:cs="Times New Roman"/>
          <w:szCs w:val="28"/>
          <w:lang w:val="kk-KZ"/>
          <w14:ligatures w14:val="none"/>
        </w:rPr>
        <w:t xml:space="preserve">ылығындағы ЖІӨ-нің жалпы мөлшері тұрақты түрде төмендегеніне қарамастан, сатылған өнім мен жалпы пайда құнының көрсеткіштері онша өзгерген жоқ және 2020 жылдан бастап өсе бастады. </w:t>
      </w:r>
    </w:p>
    <w:p w14:paraId="792ACD11" w14:textId="009EE064" w:rsidR="00B410EC" w:rsidRPr="005319D6" w:rsidRDefault="00B410EC" w:rsidP="00265F37">
      <w:pPr>
        <w:spacing w:after="0"/>
        <w:ind w:firstLine="567"/>
        <w:jc w:val="both"/>
        <w:rPr>
          <w:rFonts w:eastAsia="Verdana" w:cs="Times New Roman"/>
          <w:szCs w:val="28"/>
          <w:lang w:val="kk-KZ"/>
          <w14:ligatures w14:val="none"/>
        </w:rPr>
      </w:pPr>
      <w:r w:rsidRPr="005319D6">
        <w:rPr>
          <w:rFonts w:eastAsia="Verdana" w:cs="Times New Roman"/>
          <w:szCs w:val="28"/>
          <w:lang w:val="kk-KZ"/>
          <w14:ligatures w14:val="none"/>
        </w:rPr>
        <w:t xml:space="preserve">Бұл субсидиялар сонымен қатар </w:t>
      </w:r>
      <w:r w:rsidR="00705266" w:rsidRPr="005319D6">
        <w:rPr>
          <w:rFonts w:eastAsia="Verdana" w:cs="Times New Roman"/>
          <w:szCs w:val="28"/>
          <w:lang w:val="kk-KZ"/>
          <w14:ligatures w14:val="none"/>
        </w:rPr>
        <w:t>ауылшаруаш</w:t>
      </w:r>
      <w:r w:rsidRPr="005319D6">
        <w:rPr>
          <w:rFonts w:eastAsia="Verdana" w:cs="Times New Roman"/>
          <w:szCs w:val="28"/>
          <w:lang w:val="kk-KZ"/>
          <w14:ligatures w14:val="none"/>
        </w:rPr>
        <w:t>ылығы өндірушілерінің жоспарланбаған шығындарын жабатынын көрсетеді. өнім бағасының тұрақты өсуі және инфляция үлкен маңызға ие, бұл жалпы пайданың өсуіне тікелей әсер ететін өнім құнының өсуіне әкеледі.</w:t>
      </w:r>
      <w:r w:rsidR="00422107" w:rsidRPr="005319D6">
        <w:rPr>
          <w:rFonts w:eastAsia="Verdana" w:cs="Times New Roman"/>
          <w:szCs w:val="28"/>
          <w:lang w:val="kk-KZ"/>
          <w14:ligatures w14:val="none"/>
        </w:rPr>
        <w:t xml:space="preserve"> </w:t>
      </w:r>
    </w:p>
    <w:p w14:paraId="5B9CF0C1" w14:textId="77F627A5" w:rsidR="0023144B" w:rsidRPr="005319D6" w:rsidRDefault="00B410EC" w:rsidP="00265F37">
      <w:pPr>
        <w:spacing w:after="0"/>
        <w:ind w:firstLine="567"/>
        <w:jc w:val="both"/>
        <w:rPr>
          <w:rFonts w:eastAsia="Calibri" w:cs="Times New Roman"/>
          <w:lang w:val="kk-KZ"/>
        </w:rPr>
      </w:pPr>
      <w:r w:rsidRPr="005319D6">
        <w:rPr>
          <w:rFonts w:eastAsia="Verdana" w:cs="Times New Roman"/>
          <w:szCs w:val="28"/>
          <w:lang w:val="kk-KZ"/>
        </w:rPr>
        <w:t xml:space="preserve"> </w:t>
      </w:r>
      <w:r w:rsidR="0023144B" w:rsidRPr="005319D6">
        <w:rPr>
          <w:rFonts w:eastAsia="Calibri" w:cs="Times New Roman"/>
          <w:lang w:val="kk-KZ"/>
        </w:rPr>
        <w:t>Субсидиялаудың заманауи ережелері үлкен мемлекеттік шығындарды ескере отырып әзірленеді, бұл қаржыландыруға деген қажеттіліктің артуына әкеледі. Сонымен қатар, пестицидтер мен тыңайтқыштарды қолданудың ресми стандарттарының болмауы жерді өңдеу сапасының төмендігіне және дәнді және бұршақты дақылдардың жеткіліксіз өнімділігіне әкеледі.</w:t>
      </w:r>
      <w:r w:rsidR="00422107" w:rsidRPr="005319D6">
        <w:rPr>
          <w:rFonts w:eastAsia="Calibri" w:cs="Times New Roman"/>
          <w:lang w:val="kk-KZ"/>
        </w:rPr>
        <w:t xml:space="preserve"> </w:t>
      </w:r>
      <w:r w:rsidR="0023144B" w:rsidRPr="005319D6">
        <w:rPr>
          <w:rFonts w:eastAsia="Calibri" w:cs="Times New Roman"/>
          <w:lang w:val="kk-KZ"/>
        </w:rPr>
        <w:t>Субсидиялардың кеңеюі ресурстарды жергілікті фермерлер үшін қол жетімді ете бермейді, өйткені өндірушілер мен дистрибьюторлар бюджеттік қолдаудан туындаған сұраныстың өсуіне жауап ретінде өнімнің құнын арттыра алады. Бұған тыңайтқыштар мен химиялық заттар нарығындағы монополиялық үстемдік және сұраныстың артуына ұсыныстың төмен реакциясы әсер етеді, бұл өндірістің кеңеюінен гөрі бағаның өсуінен көрінеді.</w:t>
      </w:r>
    </w:p>
    <w:p w14:paraId="0AD5E2DB" w14:textId="114AB5D0" w:rsidR="0023144B" w:rsidRPr="005319D6" w:rsidRDefault="0023144B" w:rsidP="00265F37">
      <w:pPr>
        <w:spacing w:after="0"/>
        <w:ind w:firstLine="567"/>
        <w:jc w:val="both"/>
        <w:rPr>
          <w:rFonts w:eastAsia="Calibri" w:cs="Times New Roman"/>
          <w:lang w:val="kk-KZ"/>
        </w:rPr>
      </w:pPr>
      <w:r w:rsidRPr="005319D6">
        <w:rPr>
          <w:rFonts w:eastAsia="Calibri" w:cs="Times New Roman"/>
          <w:lang w:val="kk-KZ"/>
        </w:rPr>
        <w:t xml:space="preserve">Зиянды жәндіктермен күресуді субсидиялау олардың химиялық қорғаныс құралдарына тез бейімделуімен қиындайды, бұл препараттарды өзгертуді және олардың дозаларын арттыруды талап етеді. Химиялық қорғаныс топырақтың ластануының маңызды көзі бола алатындықтан және пайдалану шектеулі болғандықтан, ауылшаруашылық жерлерін биоқорғаудың басқа әдістерін субсидиялауға көшкен жөн. Химиялық әдістерге субсидиялардың көбеюі жердің ластану </w:t>
      </w:r>
      <w:r w:rsidR="00F754C6" w:rsidRPr="005319D6">
        <w:rPr>
          <w:rFonts w:eastAsia="Times New Roman" w:cs="Times New Roman"/>
          <w:kern w:val="0"/>
          <w:szCs w:val="28"/>
          <w:lang w:val="kk-KZ"/>
          <w14:ligatures w14:val="none"/>
        </w:rPr>
        <w:t>мәселесін</w:t>
      </w:r>
      <w:r w:rsidRPr="005319D6">
        <w:rPr>
          <w:rFonts w:eastAsia="Calibri" w:cs="Times New Roman"/>
          <w:lang w:val="kk-KZ"/>
        </w:rPr>
        <w:t xml:space="preserve"> күшейтуі мүмкін болғандықтан, зиянкестердің табиғи жауларын пайдалануды, топырақты табиғи өңдеуді және биологиялық тыңайтқыштарды қаржыландырған жөн. Бұл тәсілдерді қолдану экологияны сақтауға және табиғатты ұтымды пайдалануға ықпал етеді.</w:t>
      </w:r>
    </w:p>
    <w:p w14:paraId="44434C43" w14:textId="293C78E8" w:rsidR="0023144B" w:rsidRPr="005319D6" w:rsidRDefault="0023144B" w:rsidP="00265F37">
      <w:pPr>
        <w:spacing w:after="0"/>
        <w:ind w:firstLine="567"/>
        <w:jc w:val="both"/>
        <w:rPr>
          <w:rFonts w:eastAsia="Calibri" w:cs="Times New Roman"/>
          <w:lang w:val="kk-KZ"/>
        </w:rPr>
      </w:pPr>
      <w:r w:rsidRPr="005319D6">
        <w:rPr>
          <w:rFonts w:eastAsia="Calibri" w:cs="Times New Roman"/>
          <w:lang w:val="kk-KZ"/>
        </w:rPr>
        <w:t>Мал шаруашылығындағы субсидиялау бағыттары мал басының санына байланысты не</w:t>
      </w:r>
      <w:r w:rsidR="00DA480E" w:rsidRPr="005319D6">
        <w:rPr>
          <w:rFonts w:eastAsia="Calibri" w:cs="Times New Roman"/>
          <w:lang w:val="kk-KZ"/>
        </w:rPr>
        <w:t>месе</w:t>
      </w:r>
      <w:r w:rsidRPr="005319D6">
        <w:rPr>
          <w:rFonts w:eastAsia="Calibri" w:cs="Times New Roman"/>
          <w:lang w:val="kk-KZ"/>
        </w:rPr>
        <w:t xml:space="preserve"> жемшөптің жалпы санына арналған шығыстарды есепке алу кезінде өтеледі. Бұл ретте, асыл тұқымды малдардың Қазақстанға импорты</w:t>
      </w:r>
      <w:r w:rsidR="00DA480E" w:rsidRPr="005319D6">
        <w:rPr>
          <w:rFonts w:eastAsia="Calibri" w:cs="Times New Roman"/>
          <w:lang w:val="kk-KZ"/>
        </w:rPr>
        <w:t>н</w:t>
      </w:r>
      <w:r w:rsidRPr="005319D6">
        <w:rPr>
          <w:rFonts w:eastAsia="Calibri" w:cs="Times New Roman"/>
          <w:lang w:val="kk-KZ"/>
        </w:rPr>
        <w:t xml:space="preserve"> субсидиялау қиындықтарға ие, бұл осы саладағы </w:t>
      </w:r>
      <w:r w:rsidR="00705266" w:rsidRPr="005319D6">
        <w:rPr>
          <w:rFonts w:eastAsia="Calibri" w:cs="Times New Roman"/>
          <w:lang w:val="kk-KZ"/>
        </w:rPr>
        <w:t>ауылшаруаш</w:t>
      </w:r>
      <w:r w:rsidRPr="005319D6">
        <w:rPr>
          <w:rFonts w:eastAsia="Calibri" w:cs="Times New Roman"/>
          <w:lang w:val="kk-KZ"/>
        </w:rPr>
        <w:t xml:space="preserve">ылығы өндірісін дамытуға ықпал етпейді. Басқа елдерден әкелінген </w:t>
      </w:r>
      <w:r w:rsidR="00DA480E" w:rsidRPr="005319D6">
        <w:rPr>
          <w:rFonts w:eastAsia="Calibri" w:cs="Times New Roman"/>
          <w:lang w:val="kk-KZ"/>
        </w:rPr>
        <w:t>малдар</w:t>
      </w:r>
      <w:r w:rsidRPr="005319D6">
        <w:rPr>
          <w:rFonts w:eastAsia="Calibri" w:cs="Times New Roman"/>
          <w:lang w:val="kk-KZ"/>
        </w:rPr>
        <w:t xml:space="preserve"> Қазақстан Республикасының күрт континенталды ауа райы жағдайларына бейімделу кезінде күйзеліске ұшырайды, бұл жергілікті жағдайларға бейімделгендермен салыстырғанда олардың өнімділігін төмендетеді. Жануарларды әкелу де қымбатқа түседі, сондықтан жергілікті климаттық және жемдік жағдайларға бейімделген генетикалық материалды сатып алуды қаржыландыру тиімдірек болады. </w:t>
      </w:r>
    </w:p>
    <w:p w14:paraId="17053220" w14:textId="0FD5B574" w:rsidR="0023144B" w:rsidRPr="005319D6" w:rsidRDefault="0023144B" w:rsidP="00265F37">
      <w:pPr>
        <w:spacing w:after="0"/>
        <w:ind w:firstLine="567"/>
        <w:jc w:val="both"/>
        <w:rPr>
          <w:rFonts w:eastAsia="Calibri" w:cs="Times New Roman"/>
          <w:lang w:val="kk-KZ"/>
        </w:rPr>
      </w:pPr>
      <w:r w:rsidRPr="005319D6">
        <w:rPr>
          <w:rFonts w:eastAsia="Calibri" w:cs="Times New Roman"/>
          <w:lang w:val="kk-KZ"/>
        </w:rPr>
        <w:t xml:space="preserve">Сүт өндірісі ерекше маңызға ие, оны қолдауға арналған субсидиялар қысқа мерзімді міндеттерді шешуге, атап айтқанда, жем сатып алуға қаражат алған кейбір фермерлік шаруашылықтарға қаржылық жүктемені азайтуға бағытталған. Алайда, мұндай шаралар олардың тапшылығы мәселесін жүйелік деңгейде шешпейді. Оның орнына ауыл тұрғындарына мал бағуға мүмкіндік бере отырып, жайылым алаңдарын кеңейту арқылы жер ресурстарын реттеуді ұйымдастыруды оңтайландыру ұсынылады. </w:t>
      </w:r>
      <w:r w:rsidR="00705266" w:rsidRPr="005319D6">
        <w:rPr>
          <w:rFonts w:eastAsia="Calibri" w:cs="Times New Roman"/>
          <w:lang w:val="kk-KZ"/>
        </w:rPr>
        <w:t>Ауылшаруаш</w:t>
      </w:r>
      <w:r w:rsidRPr="005319D6">
        <w:rPr>
          <w:rFonts w:eastAsia="Calibri" w:cs="Times New Roman"/>
          <w:lang w:val="kk-KZ"/>
        </w:rPr>
        <w:t xml:space="preserve">ылығы секторында тиімділікті арттыру үшін қолданыстағы кедергілерді алып тастау, егістік жерлерді тиімді игеру және фермерлердің позицияларын нығайту қажет. </w:t>
      </w:r>
    </w:p>
    <w:p w14:paraId="3D60A222" w14:textId="3687D8B9" w:rsidR="0023144B" w:rsidRPr="005319D6" w:rsidRDefault="0023144B" w:rsidP="00265F37">
      <w:pPr>
        <w:spacing w:after="0"/>
        <w:ind w:firstLine="567"/>
        <w:jc w:val="both"/>
        <w:rPr>
          <w:rFonts w:eastAsia="Calibri" w:cs="Times New Roman"/>
          <w:lang w:val="kk-KZ"/>
        </w:rPr>
      </w:pPr>
      <w:r w:rsidRPr="005319D6">
        <w:rPr>
          <w:rFonts w:eastAsia="Calibri" w:cs="Times New Roman"/>
          <w:lang w:val="kk-KZ"/>
        </w:rPr>
        <w:t xml:space="preserve">Жайылым иелері тізбесінің ашықтығын қамтамасыз етуді және </w:t>
      </w:r>
      <w:r w:rsidR="00705266" w:rsidRPr="005319D6">
        <w:rPr>
          <w:rFonts w:eastAsia="Calibri" w:cs="Times New Roman"/>
          <w:lang w:val="kk-KZ"/>
        </w:rPr>
        <w:t>ауылшаруаш</w:t>
      </w:r>
      <w:r w:rsidRPr="005319D6">
        <w:rPr>
          <w:rFonts w:eastAsia="Calibri" w:cs="Times New Roman"/>
          <w:lang w:val="kk-KZ"/>
        </w:rPr>
        <w:t xml:space="preserve">ылығы жерлеріне бағаны қалыптастыруды талап ете отырып, Қазақстан үшін нарықтық жер қорын құру түйінді болып табылады. Негізгі мәселе-тіркелмеген меншік иелерінің жайылымдарға иелік етуі, оларды қоршап, жергілікті тұрғындарға қол жетімділікті шектейді. Қымбат жемшөптің </w:t>
      </w:r>
      <w:r w:rsidR="00F754C6" w:rsidRPr="005319D6">
        <w:rPr>
          <w:rFonts w:eastAsia="Times New Roman" w:cs="Times New Roman"/>
          <w:kern w:val="0"/>
          <w:szCs w:val="28"/>
          <w:lang w:val="kk-KZ"/>
          <w14:ligatures w14:val="none"/>
        </w:rPr>
        <w:t>мәселелері</w:t>
      </w:r>
      <w:r w:rsidRPr="005319D6">
        <w:rPr>
          <w:rFonts w:eastAsia="Calibri" w:cs="Times New Roman"/>
          <w:lang w:val="kk-KZ"/>
        </w:rPr>
        <w:t xml:space="preserve"> және малды еркін жаю мүмкін</w:t>
      </w:r>
      <w:r w:rsidR="00DA480E" w:rsidRPr="005319D6">
        <w:rPr>
          <w:rFonts w:eastAsia="Calibri" w:cs="Times New Roman"/>
          <w:lang w:val="kk-KZ"/>
        </w:rPr>
        <w:t xml:space="preserve">дігінің болмауы </w:t>
      </w:r>
      <w:r w:rsidRPr="005319D6">
        <w:rPr>
          <w:rFonts w:eastAsia="Calibri" w:cs="Times New Roman"/>
          <w:lang w:val="kk-KZ"/>
        </w:rPr>
        <w:t xml:space="preserve">фермерлерді </w:t>
      </w:r>
      <w:r w:rsidR="00DA480E" w:rsidRPr="005319D6">
        <w:rPr>
          <w:rFonts w:eastAsia="Calibri" w:cs="Times New Roman"/>
          <w:lang w:val="kk-KZ"/>
        </w:rPr>
        <w:t>малдарды</w:t>
      </w:r>
      <w:r w:rsidRPr="005319D6">
        <w:rPr>
          <w:rFonts w:eastAsia="Calibri" w:cs="Times New Roman"/>
          <w:lang w:val="kk-KZ"/>
        </w:rPr>
        <w:t xml:space="preserve"> мерзімінен бұрын союға мәжбүр етеді. Бұл жағдайда субсидиялау жүйесіндегі мәртебесіне қарамастан, шаруашылықтардың барлық түрлері үшін қоғамдық жайылым алаңдарын кеңейту қажет. </w:t>
      </w:r>
    </w:p>
    <w:p w14:paraId="5DFF6E34" w14:textId="77777777" w:rsidR="00857221" w:rsidRPr="005319D6" w:rsidRDefault="0023144B" w:rsidP="00736EEA">
      <w:pPr>
        <w:spacing w:after="0"/>
        <w:ind w:firstLine="567"/>
        <w:jc w:val="both"/>
        <w:rPr>
          <w:rFonts w:eastAsia="Calibri" w:cs="Times New Roman"/>
          <w:lang w:val="kk-KZ"/>
        </w:rPr>
      </w:pPr>
      <w:r w:rsidRPr="005319D6">
        <w:rPr>
          <w:rFonts w:eastAsia="Calibri" w:cs="Times New Roman"/>
          <w:lang w:val="kk-KZ"/>
        </w:rPr>
        <w:t xml:space="preserve">Мемлекеттік экспорттық астық стратегияларына қарамастан, алдағы жылдары астық жинау техникасының төмендеуін күту керек, өйткені комбайндар, тракторлар, отырғызғыштар бағасының өсуіне байланысты оларды көптеген фермерлер үшін қол жетімді етпеді. Республикада лизингті Белсенді мемлекеттік қаржыландыруға қарамастан, оның дамуы шетелдік техника өндірушілердің экономикалық жағдайына және олар белгілейтін бағаларға байланысты [175]. </w:t>
      </w:r>
      <w:r w:rsidR="00857221" w:rsidRPr="005319D6">
        <w:rPr>
          <w:rFonts w:eastAsia="Calibri" w:cs="Times New Roman"/>
          <w:lang w:val="kk-KZ"/>
        </w:rPr>
        <w:t xml:space="preserve"> </w:t>
      </w:r>
    </w:p>
    <w:p w14:paraId="3BD3B282" w14:textId="77777777" w:rsidR="00857221" w:rsidRPr="005319D6" w:rsidRDefault="00857221" w:rsidP="00736EEA">
      <w:pPr>
        <w:pStyle w:val="HTML"/>
        <w:contextualSpacing/>
        <w:jc w:val="both"/>
        <w:rPr>
          <w:rFonts w:ascii="Times New Roman" w:hAnsi="Times New Roman" w:cs="Times New Roman"/>
          <w:sz w:val="28"/>
          <w:szCs w:val="28"/>
          <w:lang w:val="kk-KZ" w:eastAsia="kk-KZ" w:bidi="kk-KZ"/>
        </w:rPr>
      </w:pPr>
      <w:r w:rsidRPr="005319D6">
        <w:rPr>
          <w:rFonts w:ascii="Times New Roman" w:hAnsi="Times New Roman" w:cs="Times New Roman"/>
          <w:sz w:val="28"/>
          <w:szCs w:val="28"/>
          <w:lang w:val="kk-KZ" w:eastAsia="kk-KZ" w:bidi="kk-KZ"/>
        </w:rPr>
        <w:t>Осыған орай, өз өндірісіміздегі ауыл шаруашылығы техникасын сатып алуды жеңілдетілген несиелендірудің басым бағытын дамытуға болады.</w:t>
      </w:r>
    </w:p>
    <w:p w14:paraId="7D0380CD" w14:textId="77777777" w:rsidR="00857221" w:rsidRPr="005319D6" w:rsidRDefault="00857221" w:rsidP="00736EEA">
      <w:pPr>
        <w:pStyle w:val="HTML"/>
        <w:contextualSpacing/>
        <w:jc w:val="both"/>
        <w:rPr>
          <w:rFonts w:ascii="Times New Roman" w:hAnsi="Times New Roman" w:cs="Times New Roman"/>
          <w:sz w:val="28"/>
          <w:szCs w:val="28"/>
          <w:lang w:val="kk-KZ" w:eastAsia="kk-KZ" w:bidi="kk-KZ"/>
        </w:rPr>
      </w:pPr>
      <w:r w:rsidRPr="005319D6">
        <w:rPr>
          <w:rFonts w:ascii="Times New Roman" w:hAnsi="Times New Roman" w:cs="Times New Roman"/>
          <w:sz w:val="28"/>
          <w:szCs w:val="28"/>
          <w:lang w:val="kk-KZ" w:eastAsia="kk-KZ" w:bidi="kk-KZ"/>
        </w:rPr>
        <w:t>2025 жылдан бастап Қазақстан Республикасында ауыл шаруашылығына берілетін субсидиялардың басым бөлігі жойылатынын ескерсек, бұл жұмыс түрлерін субсидиялаудың орнына шаруаларға 5 пайызбен несие берілмек.</w:t>
      </w:r>
    </w:p>
    <w:p w14:paraId="292FE3C5" w14:textId="77777777" w:rsidR="00857221" w:rsidRPr="005319D6" w:rsidRDefault="00857221" w:rsidP="00736EEA">
      <w:pPr>
        <w:pStyle w:val="HTML"/>
        <w:contextualSpacing/>
        <w:jc w:val="both"/>
        <w:rPr>
          <w:rFonts w:ascii="Times New Roman" w:hAnsi="Times New Roman" w:cs="Times New Roman"/>
          <w:sz w:val="28"/>
          <w:szCs w:val="28"/>
          <w:lang w:val="kk-KZ" w:eastAsia="kk-KZ" w:bidi="kk-KZ"/>
        </w:rPr>
      </w:pPr>
      <w:r w:rsidRPr="005319D6">
        <w:rPr>
          <w:rFonts w:ascii="Times New Roman" w:hAnsi="Times New Roman" w:cs="Times New Roman"/>
          <w:sz w:val="28"/>
          <w:szCs w:val="28"/>
          <w:lang w:val="kk-KZ" w:eastAsia="kk-KZ" w:bidi="kk-KZ"/>
        </w:rPr>
        <w:t>Айта кету керек, субсидияларды жою кең таралмаған. Мәселен, ылғал үнемдейтін технологияларды енгізгені үшін шаруаларға берілетін субсидиялар, керісінше, 50 пайыздан 80 пайызға дейін көтерілді. Сондай-ақ шаруаларға ауылшаруашылық техникасын сатып алуға, егістік санитариясына және т.б. субсидиялар қарастырылған.</w:t>
      </w:r>
    </w:p>
    <w:p w14:paraId="00630C76" w14:textId="67F941E8" w:rsidR="0023144B" w:rsidRPr="005319D6" w:rsidRDefault="0023144B" w:rsidP="00736EEA">
      <w:pPr>
        <w:spacing w:after="0"/>
        <w:ind w:firstLine="567"/>
        <w:contextualSpacing/>
        <w:jc w:val="both"/>
        <w:rPr>
          <w:rFonts w:eastAsia="Times New Roman" w:cs="Times New Roman"/>
          <w:kern w:val="0"/>
          <w:szCs w:val="28"/>
          <w:lang w:val="kk-KZ" w:eastAsia="kk-KZ" w:bidi="kk-KZ"/>
          <w14:ligatures w14:val="none"/>
        </w:rPr>
      </w:pPr>
    </w:p>
    <w:p w14:paraId="72E1B63F" w14:textId="5974E680" w:rsidR="0023144B" w:rsidRPr="005319D6" w:rsidRDefault="00705266" w:rsidP="00736EEA">
      <w:pPr>
        <w:spacing w:after="0"/>
        <w:ind w:firstLine="567"/>
        <w:contextualSpacing/>
        <w:jc w:val="both"/>
        <w:rPr>
          <w:rFonts w:eastAsia="Times New Roman" w:cs="Times New Roman"/>
          <w:kern w:val="0"/>
          <w:szCs w:val="28"/>
          <w:lang w:val="kk-KZ" w:eastAsia="kk-KZ" w:bidi="kk-KZ"/>
          <w14:ligatures w14:val="none"/>
        </w:rPr>
      </w:pPr>
      <w:r w:rsidRPr="005319D6">
        <w:rPr>
          <w:rFonts w:eastAsia="Times New Roman" w:cs="Times New Roman"/>
          <w:kern w:val="0"/>
          <w:szCs w:val="28"/>
          <w:lang w:val="kk-KZ" w:eastAsia="kk-KZ" w:bidi="kk-KZ"/>
          <w14:ligatures w14:val="none"/>
        </w:rPr>
        <w:t>Ауылшаруаш</w:t>
      </w:r>
      <w:r w:rsidR="00857221" w:rsidRPr="005319D6">
        <w:rPr>
          <w:rFonts w:eastAsia="Times New Roman" w:cs="Times New Roman"/>
          <w:kern w:val="0"/>
          <w:szCs w:val="28"/>
          <w:lang w:val="kk-KZ" w:eastAsia="kk-KZ" w:bidi="kk-KZ"/>
          <w14:ligatures w14:val="none"/>
        </w:rPr>
        <w:t>ылығын қаржыландыру</w:t>
      </w:r>
      <w:r w:rsidR="0023144B" w:rsidRPr="005319D6">
        <w:rPr>
          <w:rFonts w:eastAsia="Times New Roman" w:cs="Times New Roman"/>
          <w:kern w:val="0"/>
          <w:szCs w:val="28"/>
          <w:lang w:val="kk-KZ" w:eastAsia="kk-KZ" w:bidi="kk-KZ"/>
          <w14:ligatures w14:val="none"/>
        </w:rPr>
        <w:t xml:space="preserve"> жүйесін жақсарту жөнін</w:t>
      </w:r>
      <w:r w:rsidR="004A1366" w:rsidRPr="005319D6">
        <w:rPr>
          <w:rFonts w:eastAsia="Times New Roman" w:cs="Times New Roman"/>
          <w:kern w:val="0"/>
          <w:szCs w:val="28"/>
          <w:lang w:val="kk-KZ" w:eastAsia="kk-KZ" w:bidi="kk-KZ"/>
          <w14:ligatures w14:val="none"/>
        </w:rPr>
        <w:t>д</w:t>
      </w:r>
      <w:r w:rsidR="002D3BD0">
        <w:rPr>
          <w:rFonts w:eastAsia="Times New Roman" w:cs="Times New Roman"/>
          <w:kern w:val="0"/>
          <w:szCs w:val="28"/>
          <w:lang w:val="kk-KZ" w:eastAsia="kk-KZ" w:bidi="kk-KZ"/>
          <w14:ligatures w14:val="none"/>
        </w:rPr>
        <w:t>егі кемшіліктер мен ұсынымдар 50</w:t>
      </w:r>
      <w:r w:rsidR="0023144B" w:rsidRPr="005319D6">
        <w:rPr>
          <w:rFonts w:eastAsia="Times New Roman" w:cs="Times New Roman"/>
          <w:kern w:val="0"/>
          <w:szCs w:val="28"/>
          <w:lang w:val="kk-KZ" w:eastAsia="kk-KZ" w:bidi="kk-KZ"/>
          <w14:ligatures w14:val="none"/>
        </w:rPr>
        <w:t>-кестеде келтірілген.</w:t>
      </w:r>
    </w:p>
    <w:p w14:paraId="0AF82916" w14:textId="606251D2" w:rsidR="00D13AC6" w:rsidRPr="005319D6" w:rsidRDefault="00D13AC6" w:rsidP="00265F37">
      <w:pPr>
        <w:spacing w:after="0"/>
        <w:ind w:firstLine="709"/>
        <w:jc w:val="both"/>
        <w:rPr>
          <w:rFonts w:eastAsia="Times New Roman" w:cs="Times New Roman"/>
          <w:color w:val="0D0D0D" w:themeColor="text1" w:themeTint="F2"/>
          <w:szCs w:val="28"/>
          <w:lang w:val="kk-KZ"/>
        </w:rPr>
      </w:pPr>
    </w:p>
    <w:p w14:paraId="29F3F1CA" w14:textId="5B8ED8C2" w:rsidR="00250D1D" w:rsidRPr="005319D6" w:rsidRDefault="000A64C7" w:rsidP="00B22745">
      <w:pPr>
        <w:spacing w:after="0"/>
        <w:jc w:val="both"/>
        <w:rPr>
          <w:rFonts w:eastAsia="Arial" w:cs="Times New Roman"/>
          <w:b/>
          <w:bCs/>
          <w:sz w:val="22"/>
          <w:lang w:val="kk-KZ"/>
        </w:rPr>
      </w:pPr>
      <w:r w:rsidRPr="005319D6">
        <w:rPr>
          <w:rFonts w:eastAsia="Times New Roman" w:cs="Times New Roman"/>
          <w:color w:val="0D0D0D" w:themeColor="text1" w:themeTint="F2"/>
          <w:szCs w:val="28"/>
          <w:lang w:val="kk-KZ"/>
        </w:rPr>
        <w:t xml:space="preserve">Кесте </w:t>
      </w:r>
      <w:r w:rsidR="004A1366" w:rsidRPr="005319D6">
        <w:rPr>
          <w:rFonts w:eastAsia="Times New Roman" w:cs="Times New Roman"/>
          <w:color w:val="0D0D0D" w:themeColor="text1" w:themeTint="F2"/>
          <w:szCs w:val="28"/>
          <w:lang w:val="kk-KZ"/>
        </w:rPr>
        <w:t>5</w:t>
      </w:r>
      <w:r w:rsidR="002D3BD0">
        <w:rPr>
          <w:rFonts w:eastAsia="Times New Roman" w:cs="Times New Roman"/>
          <w:color w:val="0D0D0D" w:themeColor="text1" w:themeTint="F2"/>
          <w:szCs w:val="28"/>
          <w:lang w:val="kk-KZ"/>
        </w:rPr>
        <w:t>0</w:t>
      </w:r>
      <w:r w:rsidRPr="005319D6">
        <w:rPr>
          <w:rFonts w:eastAsia="Calibri" w:cs="Times New Roman"/>
          <w:lang w:val="kk-KZ"/>
        </w:rPr>
        <w:t xml:space="preserve"> </w:t>
      </w:r>
      <w:r w:rsidR="00B22745" w:rsidRPr="005319D6">
        <w:rPr>
          <w:rFonts w:eastAsia="Calibri" w:cs="Times New Roman"/>
          <w:lang w:val="kk-KZ"/>
        </w:rPr>
        <w:t>–</w:t>
      </w:r>
      <w:r w:rsidRPr="005319D6">
        <w:rPr>
          <w:rFonts w:eastAsia="Calibri" w:cs="Times New Roman"/>
          <w:lang w:val="kk-KZ"/>
        </w:rPr>
        <w:t xml:space="preserve"> </w:t>
      </w:r>
      <w:r w:rsidR="0023144B" w:rsidRPr="005319D6">
        <w:rPr>
          <w:rFonts w:eastAsia="Calibri" w:cs="Times New Roman"/>
          <w:lang w:val="kk-KZ"/>
        </w:rPr>
        <w:t>Қазақстандағы субсидиялаудың негізгі түрлерінің кемшіліктері және оларды жою жөніндегі ұсынымдар</w:t>
      </w:r>
      <w:r w:rsidR="00250D1D" w:rsidRPr="005319D6">
        <w:rPr>
          <w:rFonts w:eastAsia="Arial" w:cs="Times New Roman"/>
          <w:b/>
          <w:bCs/>
          <w:sz w:val="22"/>
          <w:lang w:val="kk-KZ"/>
        </w:rPr>
        <w:t xml:space="preserve"> </w:t>
      </w:r>
    </w:p>
    <w:p w14:paraId="5F6257E5" w14:textId="1C2C5F55" w:rsidR="0023144B" w:rsidRPr="005319D6" w:rsidRDefault="00422107" w:rsidP="00140816">
      <w:pPr>
        <w:spacing w:after="0"/>
        <w:ind w:firstLine="709"/>
        <w:jc w:val="both"/>
        <w:rPr>
          <w:rFonts w:eastAsia="Times New Roman" w:cs="Times New Roman"/>
          <w:b/>
          <w:bCs/>
          <w:kern w:val="0"/>
          <w:sz w:val="22"/>
          <w:lang w:val="kk-KZ" w:eastAsia="ru-RU"/>
        </w:rPr>
      </w:pPr>
      <w:r w:rsidRPr="005319D6">
        <w:rPr>
          <w:rFonts w:eastAsia="Arial" w:cs="Times New Roman"/>
          <w:b/>
          <w:bCs/>
          <w:sz w:val="22"/>
          <w:lang w:val="kk-KZ"/>
        </w:rPr>
        <w:t xml:space="preserve"> </w:t>
      </w:r>
    </w:p>
    <w:tbl>
      <w:tblPr>
        <w:tblW w:w="9640" w:type="dxa"/>
        <w:tblLook w:val="04A0" w:firstRow="1" w:lastRow="0" w:firstColumn="1" w:lastColumn="0" w:noHBand="0" w:noVBand="1"/>
      </w:tblPr>
      <w:tblGrid>
        <w:gridCol w:w="2235"/>
        <w:gridCol w:w="3685"/>
        <w:gridCol w:w="3720"/>
      </w:tblGrid>
      <w:tr w:rsidR="00140816" w:rsidRPr="005319D6" w14:paraId="0319FEDA" w14:textId="77777777" w:rsidTr="00375763">
        <w:trPr>
          <w:trHeight w:val="415"/>
        </w:trPr>
        <w:tc>
          <w:tcPr>
            <w:tcW w:w="2235" w:type="dxa"/>
            <w:tcBorders>
              <w:top w:val="single" w:sz="4" w:space="0" w:color="auto"/>
              <w:left w:val="single" w:sz="4" w:space="0" w:color="auto"/>
              <w:bottom w:val="single" w:sz="4" w:space="0" w:color="auto"/>
              <w:right w:val="single" w:sz="4" w:space="0" w:color="auto"/>
            </w:tcBorders>
            <w:shd w:val="clear" w:color="000000" w:fill="FFFFFF"/>
            <w:hideMark/>
          </w:tcPr>
          <w:p w14:paraId="4D1BD868" w14:textId="77777777" w:rsidR="00140816" w:rsidRPr="005319D6" w:rsidRDefault="00140816" w:rsidP="00C60B11">
            <w:pPr>
              <w:spacing w:after="0"/>
              <w:jc w:val="center"/>
              <w:rPr>
                <w:rFonts w:eastAsia="Times New Roman" w:cs="Times New Roman"/>
                <w:bCs/>
                <w:kern w:val="0"/>
                <w:sz w:val="22"/>
                <w:lang w:eastAsia="ru-RU"/>
              </w:rPr>
            </w:pPr>
            <w:r w:rsidRPr="005319D6">
              <w:rPr>
                <w:rFonts w:eastAsia="Times New Roman" w:cs="Times New Roman"/>
                <w:bCs/>
                <w:kern w:val="0"/>
                <w:sz w:val="22"/>
                <w:lang w:eastAsia="ru-RU"/>
              </w:rPr>
              <w:t>Субсидия түрі</w:t>
            </w:r>
          </w:p>
        </w:tc>
        <w:tc>
          <w:tcPr>
            <w:tcW w:w="3685" w:type="dxa"/>
            <w:tcBorders>
              <w:top w:val="single" w:sz="4" w:space="0" w:color="auto"/>
              <w:left w:val="nil"/>
              <w:bottom w:val="single" w:sz="4" w:space="0" w:color="auto"/>
              <w:right w:val="single" w:sz="4" w:space="0" w:color="auto"/>
            </w:tcBorders>
            <w:shd w:val="clear" w:color="000000" w:fill="FFFFFF"/>
          </w:tcPr>
          <w:p w14:paraId="4049FB67" w14:textId="61A14B89" w:rsidR="00140816" w:rsidRPr="005319D6" w:rsidRDefault="00140816" w:rsidP="00C60B11">
            <w:pPr>
              <w:spacing w:after="0"/>
              <w:jc w:val="center"/>
              <w:rPr>
                <w:rFonts w:eastAsia="Times New Roman" w:cs="Times New Roman"/>
                <w:bCs/>
                <w:kern w:val="0"/>
                <w:sz w:val="22"/>
                <w:lang w:eastAsia="ru-RU"/>
              </w:rPr>
            </w:pPr>
            <w:r w:rsidRPr="005319D6">
              <w:rPr>
                <w:rFonts w:eastAsia="Times New Roman" w:cs="Times New Roman"/>
                <w:bCs/>
                <w:kern w:val="0"/>
                <w:sz w:val="22"/>
                <w:lang w:eastAsia="ru-RU"/>
              </w:rPr>
              <w:t>Ұсыны</w:t>
            </w:r>
            <w:r w:rsidR="00DA480E" w:rsidRPr="005319D6">
              <w:rPr>
                <w:rFonts w:eastAsia="Times New Roman" w:cs="Times New Roman"/>
                <w:bCs/>
                <w:kern w:val="0"/>
                <w:sz w:val="22"/>
                <w:lang w:val="kk-KZ" w:eastAsia="ru-RU"/>
              </w:rPr>
              <w:t>мдар</w:t>
            </w:r>
          </w:p>
        </w:tc>
        <w:tc>
          <w:tcPr>
            <w:tcW w:w="3720" w:type="dxa"/>
            <w:tcBorders>
              <w:top w:val="single" w:sz="4" w:space="0" w:color="auto"/>
              <w:left w:val="nil"/>
              <w:bottom w:val="single" w:sz="4" w:space="0" w:color="auto"/>
              <w:right w:val="single" w:sz="4" w:space="0" w:color="auto"/>
            </w:tcBorders>
            <w:shd w:val="clear" w:color="000000" w:fill="FFFFFF"/>
          </w:tcPr>
          <w:p w14:paraId="713E6E4A" w14:textId="77777777" w:rsidR="00140816" w:rsidRPr="005319D6" w:rsidRDefault="00140816" w:rsidP="00C60B11">
            <w:pPr>
              <w:spacing w:after="0"/>
              <w:jc w:val="center"/>
              <w:rPr>
                <w:rFonts w:eastAsia="Times New Roman" w:cs="Times New Roman"/>
                <w:bCs/>
                <w:kern w:val="0"/>
                <w:sz w:val="22"/>
                <w:lang w:eastAsia="ru-RU"/>
              </w:rPr>
            </w:pPr>
            <w:r w:rsidRPr="005319D6">
              <w:rPr>
                <w:rFonts w:eastAsia="Times New Roman" w:cs="Times New Roman"/>
                <w:bCs/>
                <w:kern w:val="0"/>
                <w:sz w:val="22"/>
                <w:lang w:eastAsia="ru-RU"/>
              </w:rPr>
              <w:t>Кемшіліктері</w:t>
            </w:r>
          </w:p>
        </w:tc>
      </w:tr>
      <w:tr w:rsidR="00C60B11" w:rsidRPr="005319D6" w14:paraId="4E806F70" w14:textId="77777777" w:rsidTr="00375763">
        <w:trPr>
          <w:trHeight w:val="220"/>
        </w:trPr>
        <w:tc>
          <w:tcPr>
            <w:tcW w:w="2235" w:type="dxa"/>
            <w:tcBorders>
              <w:top w:val="single" w:sz="4" w:space="0" w:color="auto"/>
              <w:left w:val="single" w:sz="4" w:space="0" w:color="auto"/>
              <w:bottom w:val="single" w:sz="4" w:space="0" w:color="auto"/>
              <w:right w:val="single" w:sz="4" w:space="0" w:color="auto"/>
            </w:tcBorders>
            <w:shd w:val="clear" w:color="000000" w:fill="FFFFFF"/>
          </w:tcPr>
          <w:p w14:paraId="1B2E92F8" w14:textId="303FEC3D" w:rsidR="00C60B11" w:rsidRPr="005319D6" w:rsidRDefault="00C60B11" w:rsidP="00C60B11">
            <w:pPr>
              <w:spacing w:after="0"/>
              <w:jc w:val="center"/>
              <w:rPr>
                <w:rFonts w:eastAsia="Times New Roman" w:cs="Times New Roman"/>
                <w:bCs/>
                <w:kern w:val="0"/>
                <w:sz w:val="22"/>
                <w:lang w:eastAsia="ru-RU"/>
              </w:rPr>
            </w:pPr>
            <w:r w:rsidRPr="005319D6">
              <w:rPr>
                <w:rFonts w:eastAsia="Times New Roman" w:cs="Times New Roman"/>
                <w:bCs/>
                <w:kern w:val="0"/>
                <w:sz w:val="22"/>
                <w:lang w:eastAsia="ru-RU"/>
              </w:rPr>
              <w:t>1</w:t>
            </w:r>
          </w:p>
        </w:tc>
        <w:tc>
          <w:tcPr>
            <w:tcW w:w="3685" w:type="dxa"/>
            <w:tcBorders>
              <w:top w:val="single" w:sz="4" w:space="0" w:color="auto"/>
              <w:left w:val="nil"/>
              <w:bottom w:val="single" w:sz="4" w:space="0" w:color="auto"/>
              <w:right w:val="single" w:sz="4" w:space="0" w:color="auto"/>
            </w:tcBorders>
            <w:shd w:val="clear" w:color="000000" w:fill="FFFFFF"/>
          </w:tcPr>
          <w:p w14:paraId="64C8F761" w14:textId="1F569DC1" w:rsidR="00C60B11" w:rsidRPr="005319D6" w:rsidRDefault="00C60B11" w:rsidP="00C60B11">
            <w:pPr>
              <w:spacing w:after="0"/>
              <w:jc w:val="center"/>
              <w:rPr>
                <w:rFonts w:eastAsia="Times New Roman" w:cs="Times New Roman"/>
                <w:bCs/>
                <w:kern w:val="0"/>
                <w:sz w:val="22"/>
                <w:lang w:eastAsia="ru-RU"/>
              </w:rPr>
            </w:pPr>
            <w:r w:rsidRPr="005319D6">
              <w:rPr>
                <w:rFonts w:eastAsia="Times New Roman" w:cs="Times New Roman"/>
                <w:bCs/>
                <w:kern w:val="0"/>
                <w:sz w:val="22"/>
                <w:lang w:eastAsia="ru-RU"/>
              </w:rPr>
              <w:t>2</w:t>
            </w:r>
          </w:p>
        </w:tc>
        <w:tc>
          <w:tcPr>
            <w:tcW w:w="3720" w:type="dxa"/>
            <w:tcBorders>
              <w:top w:val="single" w:sz="4" w:space="0" w:color="auto"/>
              <w:left w:val="nil"/>
              <w:bottom w:val="single" w:sz="4" w:space="0" w:color="auto"/>
              <w:right w:val="single" w:sz="4" w:space="0" w:color="auto"/>
            </w:tcBorders>
            <w:shd w:val="clear" w:color="000000" w:fill="FFFFFF"/>
          </w:tcPr>
          <w:p w14:paraId="0CC7226D" w14:textId="58EEB46D" w:rsidR="00C60B11" w:rsidRPr="005319D6" w:rsidRDefault="00C60B11" w:rsidP="00C60B11">
            <w:pPr>
              <w:spacing w:after="0"/>
              <w:jc w:val="center"/>
              <w:rPr>
                <w:rFonts w:eastAsia="Times New Roman" w:cs="Times New Roman"/>
                <w:bCs/>
                <w:kern w:val="0"/>
                <w:sz w:val="22"/>
                <w:lang w:eastAsia="ru-RU"/>
              </w:rPr>
            </w:pPr>
            <w:r w:rsidRPr="005319D6">
              <w:rPr>
                <w:rFonts w:eastAsia="Times New Roman" w:cs="Times New Roman"/>
                <w:bCs/>
                <w:kern w:val="0"/>
                <w:sz w:val="22"/>
                <w:lang w:eastAsia="ru-RU"/>
              </w:rPr>
              <w:t>3</w:t>
            </w:r>
          </w:p>
        </w:tc>
      </w:tr>
      <w:tr w:rsidR="00140816" w:rsidRPr="00EE6F52" w14:paraId="7CFBC80C" w14:textId="77777777" w:rsidTr="002D3BD0">
        <w:trPr>
          <w:trHeight w:val="2108"/>
        </w:trPr>
        <w:tc>
          <w:tcPr>
            <w:tcW w:w="2235" w:type="dxa"/>
            <w:tcBorders>
              <w:top w:val="nil"/>
              <w:left w:val="single" w:sz="4" w:space="0" w:color="auto"/>
              <w:bottom w:val="single" w:sz="4" w:space="0" w:color="auto"/>
              <w:right w:val="single" w:sz="4" w:space="0" w:color="auto"/>
            </w:tcBorders>
            <w:shd w:val="clear" w:color="000000" w:fill="FFFFFF"/>
          </w:tcPr>
          <w:p w14:paraId="1752AF50" w14:textId="77777777" w:rsidR="00140816" w:rsidRPr="005319D6" w:rsidRDefault="00140816" w:rsidP="00C60B11">
            <w:pPr>
              <w:spacing w:after="0"/>
              <w:rPr>
                <w:rFonts w:eastAsia="Times New Roman" w:cs="Times New Roman"/>
                <w:kern w:val="0"/>
                <w:sz w:val="22"/>
                <w:lang w:eastAsia="ru-RU"/>
              </w:rPr>
            </w:pPr>
            <w:r w:rsidRPr="005319D6">
              <w:rPr>
                <w:rFonts w:eastAsia="Times New Roman" w:cs="Times New Roman"/>
                <w:kern w:val="0"/>
                <w:sz w:val="22"/>
                <w:lang w:eastAsia="ru-RU"/>
              </w:rPr>
              <w:t>Сиыр сүтін өндіру құнын арзандатуға арналған субсидиялар</w:t>
            </w:r>
          </w:p>
        </w:tc>
        <w:tc>
          <w:tcPr>
            <w:tcW w:w="3685" w:type="dxa"/>
            <w:tcBorders>
              <w:top w:val="nil"/>
              <w:left w:val="nil"/>
              <w:bottom w:val="single" w:sz="4" w:space="0" w:color="auto"/>
              <w:right w:val="single" w:sz="4" w:space="0" w:color="auto"/>
            </w:tcBorders>
            <w:shd w:val="clear" w:color="000000" w:fill="FFFFFF"/>
          </w:tcPr>
          <w:p w14:paraId="5A1C59CB" w14:textId="2040DDB0" w:rsidR="00140816" w:rsidRPr="005319D6" w:rsidRDefault="00140816" w:rsidP="00991A9C">
            <w:pPr>
              <w:spacing w:after="0"/>
              <w:jc w:val="both"/>
              <w:rPr>
                <w:rFonts w:eastAsia="Times New Roman" w:cs="Times New Roman"/>
                <w:kern w:val="0"/>
                <w:sz w:val="22"/>
                <w:lang w:val="kk-KZ" w:eastAsia="ru-RU"/>
              </w:rPr>
            </w:pPr>
            <w:r w:rsidRPr="005319D6">
              <w:rPr>
                <w:rFonts w:eastAsia="Times New Roman" w:cs="Times New Roman"/>
                <w:kern w:val="0"/>
                <w:sz w:val="22"/>
                <w:lang w:eastAsia="ru-RU"/>
              </w:rPr>
              <w:t>Жем сатып алуға мемлекеттік субсидиялар бөлу шаруашылықтардың кейбір санаттары үшін ғана тиімді, бірақ олардың жал</w:t>
            </w:r>
            <w:r w:rsidR="00DA480E" w:rsidRPr="005319D6">
              <w:rPr>
                <w:rFonts w:eastAsia="Times New Roman" w:cs="Times New Roman"/>
                <w:kern w:val="0"/>
                <w:sz w:val="22"/>
                <w:lang w:eastAsia="ru-RU"/>
              </w:rPr>
              <w:t>пы тапшылығы мәселесін шешпейді</w:t>
            </w:r>
          </w:p>
        </w:tc>
        <w:tc>
          <w:tcPr>
            <w:tcW w:w="3720" w:type="dxa"/>
            <w:tcBorders>
              <w:top w:val="nil"/>
              <w:left w:val="nil"/>
              <w:bottom w:val="single" w:sz="4" w:space="0" w:color="auto"/>
              <w:right w:val="single" w:sz="4" w:space="0" w:color="auto"/>
            </w:tcBorders>
            <w:shd w:val="clear" w:color="000000" w:fill="FFFFFF"/>
          </w:tcPr>
          <w:p w14:paraId="0CADA767" w14:textId="4BAA8DD1" w:rsidR="00140816" w:rsidRPr="005319D6" w:rsidRDefault="00D96BC8" w:rsidP="00991A9C">
            <w:pPr>
              <w:spacing w:after="0"/>
              <w:jc w:val="both"/>
              <w:rPr>
                <w:rFonts w:eastAsia="Times New Roman" w:cs="Times New Roman"/>
                <w:kern w:val="0"/>
                <w:sz w:val="22"/>
                <w:lang w:val="kk-KZ" w:eastAsia="ru-RU"/>
              </w:rPr>
            </w:pPr>
            <w:r w:rsidRPr="005319D6">
              <w:rPr>
                <w:rFonts w:eastAsia="Times New Roman" w:cs="Times New Roman"/>
                <w:kern w:val="0"/>
                <w:sz w:val="22"/>
                <w:lang w:val="kk-KZ" w:eastAsia="ru-RU"/>
              </w:rPr>
              <w:t>А</w:t>
            </w:r>
            <w:r w:rsidR="00140816" w:rsidRPr="005319D6">
              <w:rPr>
                <w:rFonts w:eastAsia="Times New Roman" w:cs="Times New Roman"/>
                <w:kern w:val="0"/>
                <w:sz w:val="22"/>
                <w:lang w:val="kk-KZ" w:eastAsia="ru-RU"/>
              </w:rPr>
              <w:t xml:space="preserve">уыл тұрғындарына жайылымдық жерлерді пайдалануға нақты белгіленген </w:t>
            </w:r>
            <w:r w:rsidR="00DA480E" w:rsidRPr="005319D6">
              <w:rPr>
                <w:rFonts w:eastAsia="Times New Roman" w:cs="Times New Roman"/>
                <w:kern w:val="0"/>
                <w:sz w:val="22"/>
                <w:lang w:val="kk-KZ" w:eastAsia="ru-RU"/>
              </w:rPr>
              <w:t>заңдарды</w:t>
            </w:r>
            <w:r w:rsidR="00140816" w:rsidRPr="005319D6">
              <w:rPr>
                <w:rFonts w:eastAsia="Times New Roman" w:cs="Times New Roman"/>
                <w:kern w:val="0"/>
                <w:sz w:val="22"/>
                <w:lang w:val="kk-KZ" w:eastAsia="ru-RU"/>
              </w:rPr>
              <w:t xml:space="preserve"> бекіту ұсынылады.</w:t>
            </w:r>
            <w:r w:rsidR="00422107" w:rsidRPr="005319D6">
              <w:rPr>
                <w:rFonts w:eastAsia="Times New Roman" w:cs="Times New Roman"/>
                <w:kern w:val="0"/>
                <w:sz w:val="22"/>
                <w:lang w:val="kk-KZ" w:eastAsia="ru-RU"/>
              </w:rPr>
              <w:t xml:space="preserve"> </w:t>
            </w:r>
            <w:r w:rsidR="00140816" w:rsidRPr="005319D6">
              <w:rPr>
                <w:rFonts w:eastAsia="Times New Roman" w:cs="Times New Roman"/>
                <w:kern w:val="0"/>
                <w:sz w:val="22"/>
                <w:lang w:val="kk-KZ" w:eastAsia="ru-RU"/>
              </w:rPr>
              <w:t>Жергілікті деңгейде мал жаю үшін жағдайларды қамтамасыз ету қоғамдық жайылымдардың көлемін кеңейту арқылы ғана мүмкін болады</w:t>
            </w:r>
          </w:p>
        </w:tc>
      </w:tr>
      <w:tr w:rsidR="00140816" w:rsidRPr="00EE6F52" w14:paraId="6B5D876E" w14:textId="77777777" w:rsidTr="002D3BD0">
        <w:trPr>
          <w:trHeight w:val="3255"/>
        </w:trPr>
        <w:tc>
          <w:tcPr>
            <w:tcW w:w="2235" w:type="dxa"/>
            <w:tcBorders>
              <w:top w:val="single" w:sz="4" w:space="0" w:color="auto"/>
              <w:left w:val="single" w:sz="4" w:space="0" w:color="auto"/>
              <w:bottom w:val="single" w:sz="4" w:space="0" w:color="auto"/>
              <w:right w:val="single" w:sz="4" w:space="0" w:color="auto"/>
            </w:tcBorders>
            <w:shd w:val="clear" w:color="000000" w:fill="FFFFFF"/>
          </w:tcPr>
          <w:p w14:paraId="623665F3" w14:textId="77777777" w:rsidR="00140816" w:rsidRPr="005319D6" w:rsidRDefault="00140816" w:rsidP="00C60B11">
            <w:pPr>
              <w:spacing w:after="0"/>
              <w:rPr>
                <w:rFonts w:eastAsia="Times New Roman" w:cs="Times New Roman"/>
                <w:kern w:val="0"/>
                <w:sz w:val="22"/>
                <w:lang w:val="kk-KZ" w:eastAsia="ru-RU"/>
              </w:rPr>
            </w:pPr>
            <w:r w:rsidRPr="005319D6">
              <w:rPr>
                <w:rFonts w:eastAsia="Times New Roman" w:cs="Times New Roman"/>
                <w:kern w:val="0"/>
                <w:sz w:val="22"/>
                <w:lang w:val="kk-KZ" w:eastAsia="ru-RU"/>
              </w:rPr>
              <w:t>Минералды тыңайтқыштардың құнын арзандатуға арналған субсидиялар</w:t>
            </w:r>
          </w:p>
          <w:p w14:paraId="5BF20334" w14:textId="77777777" w:rsidR="00140816" w:rsidRPr="005319D6" w:rsidRDefault="00140816" w:rsidP="00C60B11">
            <w:pPr>
              <w:spacing w:after="0"/>
              <w:rPr>
                <w:rFonts w:eastAsia="Times New Roman" w:cs="Times New Roman"/>
                <w:kern w:val="0"/>
                <w:sz w:val="22"/>
                <w:lang w:val="kk-KZ" w:eastAsia="ru-RU"/>
              </w:rPr>
            </w:pPr>
          </w:p>
          <w:p w14:paraId="6E71B941" w14:textId="77777777" w:rsidR="00140816" w:rsidRPr="005319D6" w:rsidRDefault="00140816" w:rsidP="00C60B11">
            <w:pPr>
              <w:spacing w:after="0"/>
              <w:rPr>
                <w:rFonts w:eastAsia="Times New Roman" w:cs="Times New Roman"/>
                <w:kern w:val="0"/>
                <w:sz w:val="22"/>
                <w:lang w:val="kk-KZ" w:eastAsia="ru-RU"/>
              </w:rPr>
            </w:pPr>
          </w:p>
        </w:tc>
        <w:tc>
          <w:tcPr>
            <w:tcW w:w="3685" w:type="dxa"/>
            <w:tcBorders>
              <w:top w:val="single" w:sz="4" w:space="0" w:color="auto"/>
              <w:left w:val="nil"/>
              <w:bottom w:val="single" w:sz="4" w:space="0" w:color="auto"/>
              <w:right w:val="single" w:sz="4" w:space="0" w:color="auto"/>
            </w:tcBorders>
            <w:shd w:val="clear" w:color="000000" w:fill="FFFFFF"/>
          </w:tcPr>
          <w:p w14:paraId="0B76A112" w14:textId="4CE140B5" w:rsidR="00375763" w:rsidRDefault="00DA480E" w:rsidP="00991A9C">
            <w:pPr>
              <w:spacing w:after="0"/>
              <w:jc w:val="both"/>
              <w:rPr>
                <w:rFonts w:eastAsia="Times New Roman" w:cs="Times New Roman"/>
                <w:kern w:val="0"/>
                <w:sz w:val="22"/>
                <w:lang w:val="kk-KZ" w:eastAsia="ru-RU"/>
              </w:rPr>
            </w:pPr>
            <w:r w:rsidRPr="005319D6">
              <w:rPr>
                <w:rFonts w:eastAsia="Times New Roman" w:cs="Times New Roman"/>
                <w:kern w:val="0"/>
                <w:sz w:val="22"/>
                <w:lang w:val="kk-KZ" w:eastAsia="ru-RU"/>
              </w:rPr>
              <w:t>Мемлекеттік с</w:t>
            </w:r>
            <w:r w:rsidR="00140816" w:rsidRPr="005319D6">
              <w:rPr>
                <w:rFonts w:eastAsia="Times New Roman" w:cs="Times New Roman"/>
                <w:kern w:val="0"/>
                <w:sz w:val="22"/>
                <w:lang w:val="kk-KZ" w:eastAsia="ru-RU"/>
              </w:rPr>
              <w:t>убвенциялар егіншілікті ынталандыруға жеткілікті әсер етпейді, жоғары сапалы тұқым өндіруге кепілдік бермейді және мәдени дақылдардың өнімділігін арттыруға ықпал етпейді. Минералды тыңайтқыштар бағасының төмендеуіне ықпал етудің орнына, субсидиялар, керісінше, өндірушілер мен дистрибьюторлар тарапынан олардың қымбаттауына әкеледі. Фермерлер көбінесе тыңайтқыштарды қолданудың ұсынылған нормаларын сақтамайды, бұл олардың егістіктерде шамадан тыс немесе жеткіліксіз көлеміне әкеледі</w:t>
            </w:r>
          </w:p>
          <w:p w14:paraId="610DF512" w14:textId="77777777" w:rsidR="00375763" w:rsidRDefault="00375763" w:rsidP="00991A9C">
            <w:pPr>
              <w:spacing w:after="0"/>
              <w:jc w:val="both"/>
              <w:rPr>
                <w:rFonts w:eastAsia="Times New Roman" w:cs="Times New Roman"/>
                <w:kern w:val="0"/>
                <w:sz w:val="22"/>
                <w:lang w:val="kk-KZ" w:eastAsia="ru-RU"/>
              </w:rPr>
            </w:pPr>
          </w:p>
          <w:p w14:paraId="6F7FA2F4" w14:textId="77777777" w:rsidR="00375763" w:rsidRDefault="00375763" w:rsidP="00991A9C">
            <w:pPr>
              <w:spacing w:after="0"/>
              <w:jc w:val="both"/>
              <w:rPr>
                <w:rFonts w:eastAsia="Times New Roman" w:cs="Times New Roman"/>
                <w:kern w:val="0"/>
                <w:sz w:val="22"/>
                <w:lang w:val="kk-KZ" w:eastAsia="ru-RU"/>
              </w:rPr>
            </w:pPr>
          </w:p>
          <w:p w14:paraId="1BDCEAE0" w14:textId="48334C45" w:rsidR="00375763" w:rsidRPr="005319D6" w:rsidRDefault="00375763" w:rsidP="00991A9C">
            <w:pPr>
              <w:spacing w:after="0"/>
              <w:jc w:val="both"/>
              <w:rPr>
                <w:rFonts w:eastAsia="Times New Roman" w:cs="Times New Roman"/>
                <w:kern w:val="0"/>
                <w:sz w:val="22"/>
                <w:lang w:val="kk-KZ" w:eastAsia="ru-RU"/>
              </w:rPr>
            </w:pPr>
          </w:p>
        </w:tc>
        <w:tc>
          <w:tcPr>
            <w:tcW w:w="3720" w:type="dxa"/>
            <w:tcBorders>
              <w:top w:val="single" w:sz="4" w:space="0" w:color="auto"/>
              <w:left w:val="nil"/>
              <w:bottom w:val="single" w:sz="4" w:space="0" w:color="auto"/>
              <w:right w:val="single" w:sz="4" w:space="0" w:color="auto"/>
            </w:tcBorders>
            <w:shd w:val="clear" w:color="000000" w:fill="FFFFFF"/>
          </w:tcPr>
          <w:p w14:paraId="052B5B63" w14:textId="5FA189D7" w:rsidR="00140816" w:rsidRPr="005319D6" w:rsidRDefault="00736EEA" w:rsidP="00DC1B26">
            <w:pPr>
              <w:pStyle w:val="HTML"/>
              <w:contextualSpacing/>
              <w:jc w:val="both"/>
              <w:rPr>
                <w:rFonts w:cs="Times New Roman"/>
                <w:sz w:val="22"/>
                <w:szCs w:val="22"/>
                <w:lang w:val="kk-KZ"/>
                <w14:ligatures w14:val="standardContextual"/>
              </w:rPr>
            </w:pPr>
            <w:r w:rsidRPr="005319D6">
              <w:rPr>
                <w:rFonts w:ascii="Times New Roman" w:eastAsiaTheme="minorHAnsi" w:hAnsi="Times New Roman" w:cs="Times New Roman"/>
                <w:kern w:val="2"/>
                <w:sz w:val="22"/>
                <w:szCs w:val="22"/>
                <w:lang w:val="kk-KZ" w:eastAsia="en-US"/>
                <w14:ligatures w14:val="standardContextual"/>
              </w:rPr>
              <w:t>Қаржыландыру көлемін агрохимиялық картограммаларға байланыстыра отырып, тыңайтқыштарды ұтымды пайдалану бойынша консультациялық қызметтерді ұйымдастыруға жеңілдікті несиелер беру ұсынылады. Бұл картограммалар агроэкожүйелерде минералды тыңайтқыштардың нақты мөлшерлемесі үшін негіз болады.</w:t>
            </w:r>
            <w:r w:rsidR="00DC1B26" w:rsidRPr="005319D6">
              <w:rPr>
                <w:rFonts w:ascii="Times New Roman" w:eastAsiaTheme="minorHAnsi" w:hAnsi="Times New Roman" w:cs="Times New Roman"/>
                <w:kern w:val="2"/>
                <w:sz w:val="22"/>
                <w:szCs w:val="22"/>
                <w:lang w:val="kk-KZ" w:eastAsia="en-US"/>
                <w14:ligatures w14:val="standardContextual"/>
              </w:rPr>
              <w:t xml:space="preserve"> </w:t>
            </w:r>
            <w:r w:rsidRPr="005319D6">
              <w:rPr>
                <w:rFonts w:ascii="Times New Roman" w:eastAsiaTheme="minorHAnsi" w:hAnsi="Times New Roman" w:cs="Times New Roman"/>
                <w:kern w:val="2"/>
                <w:sz w:val="22"/>
                <w:szCs w:val="22"/>
                <w:lang w:val="kk-KZ" w:eastAsia="en-US"/>
                <w14:ligatures w14:val="standardContextual"/>
              </w:rPr>
              <w:t>Сонымен қатар, барлық аудандарда тыңайтқыштарды сақтау және сақтау инфрақұрылымын кеңейту үшін қаражат тарту маңызды.</w:t>
            </w:r>
          </w:p>
        </w:tc>
      </w:tr>
      <w:tr w:rsidR="00375763" w:rsidRPr="005319D6" w14:paraId="7570A91B" w14:textId="77777777" w:rsidTr="002D3BD0">
        <w:trPr>
          <w:trHeight w:val="273"/>
        </w:trPr>
        <w:tc>
          <w:tcPr>
            <w:tcW w:w="2235" w:type="dxa"/>
            <w:tcBorders>
              <w:top w:val="single" w:sz="4" w:space="0" w:color="auto"/>
            </w:tcBorders>
            <w:shd w:val="clear" w:color="000000" w:fill="FFFFFF"/>
          </w:tcPr>
          <w:p w14:paraId="62EB0C28" w14:textId="77777777" w:rsidR="00375763" w:rsidRPr="005319D6" w:rsidRDefault="00375763" w:rsidP="00375763">
            <w:pPr>
              <w:spacing w:after="0"/>
              <w:jc w:val="center"/>
              <w:rPr>
                <w:rFonts w:eastAsia="Times New Roman" w:cs="Times New Roman"/>
                <w:kern w:val="0"/>
                <w:sz w:val="22"/>
                <w:lang w:val="kk-KZ" w:eastAsia="ru-RU"/>
              </w:rPr>
            </w:pPr>
          </w:p>
        </w:tc>
        <w:tc>
          <w:tcPr>
            <w:tcW w:w="3685" w:type="dxa"/>
            <w:tcBorders>
              <w:top w:val="single" w:sz="4" w:space="0" w:color="auto"/>
            </w:tcBorders>
            <w:shd w:val="clear" w:color="000000" w:fill="FFFFFF"/>
          </w:tcPr>
          <w:p w14:paraId="6E3E58EF" w14:textId="77777777" w:rsidR="00375763" w:rsidRPr="005319D6" w:rsidRDefault="00375763" w:rsidP="00375763">
            <w:pPr>
              <w:spacing w:after="0"/>
              <w:jc w:val="center"/>
              <w:rPr>
                <w:rFonts w:eastAsia="Times New Roman" w:cs="Times New Roman"/>
                <w:kern w:val="0"/>
                <w:sz w:val="22"/>
                <w:lang w:val="kk-KZ" w:eastAsia="ru-RU"/>
              </w:rPr>
            </w:pPr>
          </w:p>
        </w:tc>
        <w:tc>
          <w:tcPr>
            <w:tcW w:w="3720" w:type="dxa"/>
            <w:tcBorders>
              <w:top w:val="single" w:sz="4" w:space="0" w:color="auto"/>
            </w:tcBorders>
            <w:shd w:val="clear" w:color="000000" w:fill="FFFFFF"/>
          </w:tcPr>
          <w:p w14:paraId="787C38D7" w14:textId="77777777" w:rsidR="002D3BD0" w:rsidRDefault="002D3BD0" w:rsidP="00375763">
            <w:pPr>
              <w:pStyle w:val="HTML"/>
              <w:contextualSpacing/>
              <w:jc w:val="center"/>
              <w:rPr>
                <w:rFonts w:ascii="Times New Roman" w:hAnsi="Times New Roman" w:cs="Times New Roman"/>
                <w:sz w:val="22"/>
                <w:szCs w:val="22"/>
                <w:lang w:val="kk-KZ"/>
                <w14:ligatures w14:val="standardContextual"/>
              </w:rPr>
            </w:pPr>
          </w:p>
          <w:p w14:paraId="68E6B312" w14:textId="478ADA50" w:rsidR="00375763" w:rsidRPr="00375763" w:rsidRDefault="00375763" w:rsidP="002D3BD0">
            <w:pPr>
              <w:pStyle w:val="HTML"/>
              <w:contextualSpacing/>
              <w:jc w:val="center"/>
              <w:rPr>
                <w:rFonts w:ascii="Times New Roman" w:hAnsi="Times New Roman" w:cs="Times New Roman"/>
                <w:sz w:val="22"/>
                <w:szCs w:val="22"/>
                <w:lang w:val="kk-KZ"/>
                <w14:ligatures w14:val="standardContextual"/>
              </w:rPr>
            </w:pPr>
            <w:r w:rsidRPr="00375763">
              <w:rPr>
                <w:rFonts w:ascii="Times New Roman" w:hAnsi="Times New Roman" w:cs="Times New Roman"/>
                <w:sz w:val="22"/>
                <w:szCs w:val="22"/>
                <w:lang w:val="kk-KZ"/>
                <w14:ligatures w14:val="standardContextual"/>
              </w:rPr>
              <w:t>5</w:t>
            </w:r>
            <w:r w:rsidR="002D3BD0">
              <w:rPr>
                <w:rFonts w:ascii="Times New Roman" w:hAnsi="Times New Roman" w:cs="Times New Roman"/>
                <w:sz w:val="22"/>
                <w:szCs w:val="22"/>
                <w:lang w:val="kk-KZ"/>
                <w14:ligatures w14:val="standardContextual"/>
              </w:rPr>
              <w:t>0</w:t>
            </w:r>
            <w:r w:rsidRPr="00375763">
              <w:rPr>
                <w:rFonts w:ascii="Times New Roman" w:hAnsi="Times New Roman" w:cs="Times New Roman"/>
                <w:sz w:val="22"/>
                <w:szCs w:val="22"/>
                <w:lang w:val="kk-KZ"/>
                <w14:ligatures w14:val="standardContextual"/>
              </w:rPr>
              <w:t>-ші кестенің жaлғaсы</w:t>
            </w:r>
          </w:p>
        </w:tc>
      </w:tr>
      <w:tr w:rsidR="00375763" w:rsidRPr="005319D6" w14:paraId="7F07991E" w14:textId="77777777" w:rsidTr="002D3BD0">
        <w:trPr>
          <w:trHeight w:val="280"/>
        </w:trPr>
        <w:tc>
          <w:tcPr>
            <w:tcW w:w="2235" w:type="dxa"/>
            <w:tcBorders>
              <w:left w:val="single" w:sz="4" w:space="0" w:color="auto"/>
              <w:bottom w:val="single" w:sz="4" w:space="0" w:color="auto"/>
              <w:right w:val="single" w:sz="4" w:space="0" w:color="auto"/>
            </w:tcBorders>
            <w:shd w:val="clear" w:color="000000" w:fill="FFFFFF"/>
          </w:tcPr>
          <w:p w14:paraId="457060E8" w14:textId="0D669590" w:rsidR="00375763" w:rsidRPr="005319D6" w:rsidRDefault="00375763" w:rsidP="00375763">
            <w:pPr>
              <w:spacing w:after="0"/>
              <w:jc w:val="center"/>
              <w:rPr>
                <w:rFonts w:eastAsia="Times New Roman" w:cs="Times New Roman"/>
                <w:kern w:val="0"/>
                <w:sz w:val="22"/>
                <w:lang w:val="kk-KZ" w:eastAsia="ru-RU"/>
              </w:rPr>
            </w:pPr>
            <w:r w:rsidRPr="00375763">
              <w:rPr>
                <w:rFonts w:eastAsia="Times New Roman" w:cs="Times New Roman"/>
                <w:kern w:val="0"/>
                <w:sz w:val="22"/>
                <w:lang w:val="kk-KZ" w:eastAsia="ru-RU"/>
              </w:rPr>
              <w:t>1</w:t>
            </w:r>
          </w:p>
        </w:tc>
        <w:tc>
          <w:tcPr>
            <w:tcW w:w="3685" w:type="dxa"/>
            <w:tcBorders>
              <w:left w:val="single" w:sz="4" w:space="0" w:color="auto"/>
              <w:bottom w:val="single" w:sz="4" w:space="0" w:color="auto"/>
              <w:right w:val="single" w:sz="4" w:space="0" w:color="auto"/>
            </w:tcBorders>
            <w:shd w:val="clear" w:color="000000" w:fill="FFFFFF"/>
          </w:tcPr>
          <w:p w14:paraId="03427EE0" w14:textId="33847C92" w:rsidR="00375763" w:rsidRPr="005319D6" w:rsidRDefault="00375763" w:rsidP="00375763">
            <w:pPr>
              <w:spacing w:after="0"/>
              <w:jc w:val="center"/>
              <w:rPr>
                <w:rFonts w:eastAsia="Times New Roman" w:cs="Times New Roman"/>
                <w:kern w:val="0"/>
                <w:sz w:val="22"/>
                <w:lang w:val="kk-KZ" w:eastAsia="ru-RU"/>
              </w:rPr>
            </w:pPr>
            <w:r w:rsidRPr="00375763">
              <w:rPr>
                <w:rFonts w:eastAsia="Times New Roman" w:cs="Times New Roman"/>
                <w:kern w:val="0"/>
                <w:sz w:val="22"/>
                <w:lang w:val="kk-KZ" w:eastAsia="ru-RU"/>
              </w:rPr>
              <w:t>2</w:t>
            </w:r>
          </w:p>
        </w:tc>
        <w:tc>
          <w:tcPr>
            <w:tcW w:w="3720" w:type="dxa"/>
            <w:tcBorders>
              <w:left w:val="single" w:sz="4" w:space="0" w:color="auto"/>
              <w:bottom w:val="single" w:sz="4" w:space="0" w:color="auto"/>
              <w:right w:val="single" w:sz="4" w:space="0" w:color="auto"/>
            </w:tcBorders>
            <w:shd w:val="clear" w:color="000000" w:fill="FFFFFF"/>
          </w:tcPr>
          <w:p w14:paraId="2909FBA4" w14:textId="7CABBCE9" w:rsidR="00375763" w:rsidRPr="00375763" w:rsidRDefault="00375763" w:rsidP="00375763">
            <w:pPr>
              <w:pStyle w:val="HTML"/>
              <w:contextualSpacing/>
              <w:jc w:val="center"/>
              <w:rPr>
                <w:rFonts w:ascii="Times New Roman" w:hAnsi="Times New Roman" w:cs="Times New Roman"/>
                <w:sz w:val="22"/>
                <w:szCs w:val="22"/>
                <w:lang w:val="kk-KZ"/>
                <w14:ligatures w14:val="standardContextual"/>
              </w:rPr>
            </w:pPr>
            <w:r w:rsidRPr="00375763">
              <w:rPr>
                <w:rFonts w:ascii="Times New Roman" w:hAnsi="Times New Roman" w:cs="Times New Roman"/>
                <w:sz w:val="22"/>
                <w:szCs w:val="22"/>
                <w:lang w:val="kk-KZ"/>
                <w14:ligatures w14:val="standardContextual"/>
              </w:rPr>
              <w:t>3</w:t>
            </w:r>
          </w:p>
        </w:tc>
      </w:tr>
      <w:tr w:rsidR="00375763" w:rsidRPr="005319D6" w14:paraId="5C5D8AF3" w14:textId="77777777" w:rsidTr="00375763">
        <w:trPr>
          <w:trHeight w:val="2819"/>
        </w:trPr>
        <w:tc>
          <w:tcPr>
            <w:tcW w:w="2235" w:type="dxa"/>
            <w:tcBorders>
              <w:top w:val="single" w:sz="4" w:space="0" w:color="auto"/>
              <w:left w:val="single" w:sz="4" w:space="0" w:color="auto"/>
              <w:bottom w:val="single" w:sz="4" w:space="0" w:color="auto"/>
              <w:right w:val="single" w:sz="4" w:space="0" w:color="auto"/>
            </w:tcBorders>
            <w:shd w:val="clear" w:color="000000" w:fill="FFFFFF"/>
          </w:tcPr>
          <w:p w14:paraId="7E217613" w14:textId="77777777" w:rsidR="00375763" w:rsidRPr="005319D6" w:rsidRDefault="00375763" w:rsidP="00C60B11">
            <w:pPr>
              <w:spacing w:after="0"/>
              <w:rPr>
                <w:rFonts w:eastAsia="Times New Roman" w:cs="Times New Roman"/>
                <w:kern w:val="0"/>
                <w:sz w:val="22"/>
                <w:lang w:eastAsia="ru-RU"/>
              </w:rPr>
            </w:pPr>
            <w:r w:rsidRPr="005319D6">
              <w:rPr>
                <w:rFonts w:eastAsia="Times New Roman" w:cs="Times New Roman"/>
                <w:kern w:val="0"/>
                <w:sz w:val="22"/>
                <w:lang w:eastAsia="ru-RU"/>
              </w:rPr>
              <w:t>Тұқым шаруашылығын дамытуға субсидиялар</w:t>
            </w:r>
          </w:p>
        </w:tc>
        <w:tc>
          <w:tcPr>
            <w:tcW w:w="3685" w:type="dxa"/>
            <w:tcBorders>
              <w:top w:val="single" w:sz="4" w:space="0" w:color="auto"/>
              <w:left w:val="single" w:sz="4" w:space="0" w:color="auto"/>
              <w:bottom w:val="single" w:sz="4" w:space="0" w:color="auto"/>
              <w:right w:val="single" w:sz="4" w:space="0" w:color="auto"/>
            </w:tcBorders>
            <w:shd w:val="clear" w:color="000000" w:fill="FFFFFF"/>
          </w:tcPr>
          <w:p w14:paraId="64BBC57D" w14:textId="22E50D13" w:rsidR="00375763" w:rsidRPr="005319D6" w:rsidRDefault="00375763" w:rsidP="00991A9C">
            <w:pPr>
              <w:spacing w:after="0"/>
              <w:jc w:val="both"/>
              <w:rPr>
                <w:rFonts w:eastAsia="Times New Roman" w:cs="Times New Roman"/>
                <w:kern w:val="0"/>
                <w:sz w:val="22"/>
                <w:lang w:eastAsia="ru-RU"/>
              </w:rPr>
            </w:pPr>
            <w:r w:rsidRPr="005319D6">
              <w:rPr>
                <w:rFonts w:eastAsia="Times New Roman" w:cs="Times New Roman"/>
                <w:kern w:val="0"/>
                <w:sz w:val="22"/>
                <w:lang w:eastAsia="ru-RU"/>
              </w:rPr>
              <w:t>Бөлінген субсидиялар республикада сапалы тұқым шаруашылығын дамытуды қолдайды, соның салдарынан ауылшаруашылығында дәнді және дәнді-бұршақты дақылдардың өнімділігі төмен</w:t>
            </w:r>
          </w:p>
        </w:tc>
        <w:tc>
          <w:tcPr>
            <w:tcW w:w="3720" w:type="dxa"/>
            <w:tcBorders>
              <w:top w:val="single" w:sz="4" w:space="0" w:color="auto"/>
              <w:left w:val="single" w:sz="4" w:space="0" w:color="auto"/>
              <w:bottom w:val="single" w:sz="4" w:space="0" w:color="auto"/>
              <w:right w:val="single" w:sz="4" w:space="0" w:color="auto"/>
            </w:tcBorders>
            <w:shd w:val="clear" w:color="000000" w:fill="FFFFFF"/>
          </w:tcPr>
          <w:p w14:paraId="12943FBA" w14:textId="29FBB0FA" w:rsidR="00375763" w:rsidRPr="005319D6" w:rsidRDefault="00375763" w:rsidP="00991A9C">
            <w:pPr>
              <w:spacing w:after="0"/>
              <w:jc w:val="both"/>
              <w:rPr>
                <w:rFonts w:eastAsia="Times New Roman" w:cs="Times New Roman"/>
                <w:kern w:val="0"/>
                <w:sz w:val="22"/>
                <w:lang w:val="kk-KZ" w:eastAsia="ru-RU"/>
              </w:rPr>
            </w:pPr>
            <w:r w:rsidRPr="005319D6">
              <w:rPr>
                <w:rFonts w:eastAsia="Times New Roman" w:cs="Times New Roman"/>
                <w:kern w:val="0"/>
                <w:sz w:val="22"/>
                <w:lang w:eastAsia="ru-RU"/>
              </w:rPr>
              <w:t xml:space="preserve">Тұқым өсіруші компаниялар мен </w:t>
            </w:r>
            <w:r w:rsidRPr="005319D6">
              <w:rPr>
                <w:rFonts w:eastAsia="Times New Roman" w:cs="Times New Roman"/>
                <w:kern w:val="0"/>
                <w:sz w:val="22"/>
                <w:lang w:val="kk-KZ" w:eastAsia="ru-RU"/>
              </w:rPr>
              <w:t>а</w:t>
            </w:r>
            <w:r w:rsidRPr="005319D6">
              <w:rPr>
                <w:rFonts w:eastAsia="Times New Roman" w:cs="Times New Roman"/>
                <w:kern w:val="0"/>
                <w:sz w:val="22"/>
                <w:lang w:eastAsia="ru-RU"/>
              </w:rPr>
              <w:t>грарлық өндірушілер үшін тұқым материалына шығындарды азайту саласындағы қаржылық қолдаудың орнына ұлттық селекциялық зерттеулерді қаржыландыруға баса назар аударған жөн. Бұл елді ұлттық агроклиматтық жағдайларға оңтайлы бейімделген тұқымдармен, соның ішінде жауын-шашынға төзімді дақылдарды дамытумен стратегиялық қамтамасыз етеді</w:t>
            </w:r>
          </w:p>
        </w:tc>
      </w:tr>
      <w:tr w:rsidR="00DC1B26" w:rsidRPr="00EE6F52" w14:paraId="5EF4BE3C" w14:textId="77777777" w:rsidTr="00375763">
        <w:trPr>
          <w:trHeight w:val="336"/>
        </w:trPr>
        <w:tc>
          <w:tcPr>
            <w:tcW w:w="2235" w:type="dxa"/>
            <w:tcBorders>
              <w:top w:val="single" w:sz="4" w:space="0" w:color="auto"/>
              <w:left w:val="single" w:sz="4" w:space="0" w:color="auto"/>
              <w:bottom w:val="single" w:sz="4" w:space="0" w:color="auto"/>
              <w:right w:val="single" w:sz="4" w:space="0" w:color="auto"/>
            </w:tcBorders>
            <w:shd w:val="clear" w:color="000000" w:fill="FFFFFF"/>
          </w:tcPr>
          <w:p w14:paraId="59536977" w14:textId="77777777" w:rsidR="00DC1B26" w:rsidRPr="005319D6" w:rsidRDefault="00DC1B26" w:rsidP="00DC1B26">
            <w:pPr>
              <w:spacing w:after="0"/>
              <w:jc w:val="center"/>
              <w:rPr>
                <w:rFonts w:eastAsia="Times New Roman" w:cs="Times New Roman"/>
                <w:kern w:val="0"/>
                <w:sz w:val="22"/>
                <w:lang w:val="kk-KZ" w:eastAsia="ru-RU"/>
              </w:rPr>
            </w:pPr>
            <w:r w:rsidRPr="005319D6">
              <w:rPr>
                <w:rFonts w:eastAsia="Times New Roman" w:cs="Times New Roman"/>
                <w:kern w:val="0"/>
                <w:sz w:val="22"/>
                <w:lang w:val="kk-KZ" w:eastAsia="ru-RU"/>
              </w:rPr>
              <w:t>Етті және ет-сүт тұқымдарының ІҚМ асыл тұқымды төлдерін сатып алуға субсидиялар</w:t>
            </w:r>
          </w:p>
        </w:tc>
        <w:tc>
          <w:tcPr>
            <w:tcW w:w="3685" w:type="dxa"/>
            <w:tcBorders>
              <w:top w:val="single" w:sz="4" w:space="0" w:color="auto"/>
              <w:left w:val="single" w:sz="4" w:space="0" w:color="auto"/>
              <w:bottom w:val="single" w:sz="4" w:space="0" w:color="auto"/>
              <w:right w:val="single" w:sz="4" w:space="0" w:color="auto"/>
            </w:tcBorders>
            <w:shd w:val="clear" w:color="000000" w:fill="FFFFFF"/>
          </w:tcPr>
          <w:p w14:paraId="7001ED51" w14:textId="77777777" w:rsidR="00DC1B26" w:rsidRPr="005319D6" w:rsidRDefault="00DC1B26" w:rsidP="00DC1B26">
            <w:pPr>
              <w:spacing w:after="0"/>
              <w:jc w:val="center"/>
              <w:rPr>
                <w:rFonts w:eastAsia="Times New Roman" w:cs="Times New Roman"/>
                <w:kern w:val="0"/>
                <w:sz w:val="22"/>
                <w:lang w:val="kk-KZ" w:eastAsia="ru-RU"/>
              </w:rPr>
            </w:pPr>
            <w:r w:rsidRPr="005319D6">
              <w:rPr>
                <w:rFonts w:eastAsia="Times New Roman" w:cs="Times New Roman"/>
                <w:kern w:val="0"/>
                <w:sz w:val="22"/>
                <w:lang w:val="kk-KZ" w:eastAsia="ru-RU"/>
              </w:rPr>
              <w:t>Таза тұқымды малды сатып алуды мемлекеттік қаржыландыру оның логистикасына жоғары шығындармен біріктірілген және</w:t>
            </w:r>
          </w:p>
        </w:tc>
        <w:tc>
          <w:tcPr>
            <w:tcW w:w="3720" w:type="dxa"/>
            <w:tcBorders>
              <w:top w:val="single" w:sz="4" w:space="0" w:color="auto"/>
              <w:left w:val="single" w:sz="4" w:space="0" w:color="auto"/>
              <w:bottom w:val="single" w:sz="4" w:space="0" w:color="auto"/>
              <w:right w:val="single" w:sz="4" w:space="0" w:color="auto"/>
            </w:tcBorders>
            <w:shd w:val="clear" w:color="000000" w:fill="FFFFFF"/>
          </w:tcPr>
          <w:p w14:paraId="14FA3CA2" w14:textId="77777777" w:rsidR="00DC1B26" w:rsidRPr="005319D6" w:rsidRDefault="00DC1B26" w:rsidP="00DC1B26">
            <w:pPr>
              <w:spacing w:after="0"/>
              <w:jc w:val="center"/>
              <w:rPr>
                <w:rFonts w:eastAsia="Times New Roman" w:cs="Times New Roman"/>
                <w:kern w:val="0"/>
                <w:sz w:val="22"/>
                <w:lang w:val="kk-KZ" w:eastAsia="ru-RU"/>
              </w:rPr>
            </w:pPr>
            <w:r w:rsidRPr="005319D6">
              <w:rPr>
                <w:rFonts w:eastAsia="Times New Roman" w:cs="Times New Roman"/>
                <w:kern w:val="0"/>
                <w:sz w:val="22"/>
                <w:lang w:val="kk-KZ" w:eastAsia="ru-RU"/>
              </w:rPr>
              <w:t xml:space="preserve">Жеңілдікті несиелерді олардың импортына емес, асыл тұқымды малдардың генетикалық материалын сатып алуға жіберу керек. </w:t>
            </w:r>
          </w:p>
        </w:tc>
      </w:tr>
      <w:tr w:rsidR="00DC1B26" w:rsidRPr="00EE6F52" w14:paraId="22E37D73" w14:textId="77777777" w:rsidTr="00375763">
        <w:trPr>
          <w:trHeight w:val="2462"/>
        </w:trPr>
        <w:tc>
          <w:tcPr>
            <w:tcW w:w="2235" w:type="dxa"/>
            <w:tcBorders>
              <w:top w:val="single" w:sz="4" w:space="0" w:color="auto"/>
              <w:left w:val="single" w:sz="4" w:space="0" w:color="auto"/>
              <w:bottom w:val="single" w:sz="4" w:space="0" w:color="auto"/>
              <w:right w:val="single" w:sz="4" w:space="0" w:color="auto"/>
            </w:tcBorders>
            <w:shd w:val="clear" w:color="000000" w:fill="FFFFFF"/>
          </w:tcPr>
          <w:p w14:paraId="3D39EAC4" w14:textId="77777777" w:rsidR="00DC1B26" w:rsidRPr="005319D6" w:rsidRDefault="00DC1B26" w:rsidP="00C60B11">
            <w:pPr>
              <w:spacing w:after="0"/>
              <w:rPr>
                <w:rFonts w:eastAsia="Times New Roman" w:cs="Times New Roman"/>
                <w:kern w:val="0"/>
                <w:sz w:val="22"/>
                <w:lang w:val="kk-KZ" w:eastAsia="ru-RU"/>
              </w:rPr>
            </w:pPr>
          </w:p>
          <w:p w14:paraId="4EF6B4B2" w14:textId="77777777" w:rsidR="00DC1B26" w:rsidRPr="005319D6" w:rsidRDefault="00DC1B26" w:rsidP="00C60B11">
            <w:pPr>
              <w:spacing w:after="0"/>
              <w:rPr>
                <w:rFonts w:eastAsia="Times New Roman" w:cs="Times New Roman"/>
                <w:kern w:val="0"/>
                <w:sz w:val="22"/>
                <w:lang w:val="kk-KZ" w:eastAsia="ru-RU"/>
              </w:rPr>
            </w:pPr>
          </w:p>
        </w:tc>
        <w:tc>
          <w:tcPr>
            <w:tcW w:w="3685" w:type="dxa"/>
            <w:tcBorders>
              <w:top w:val="single" w:sz="4" w:space="0" w:color="auto"/>
              <w:left w:val="single" w:sz="4" w:space="0" w:color="auto"/>
              <w:bottom w:val="single" w:sz="4" w:space="0" w:color="auto"/>
              <w:right w:val="single" w:sz="4" w:space="0" w:color="auto"/>
            </w:tcBorders>
            <w:shd w:val="clear" w:color="000000" w:fill="FFFFFF"/>
          </w:tcPr>
          <w:p w14:paraId="697F0062" w14:textId="7EEBF5F8" w:rsidR="00DC1B26" w:rsidRPr="005319D6" w:rsidRDefault="00DC1B26" w:rsidP="00991A9C">
            <w:pPr>
              <w:spacing w:after="0"/>
              <w:jc w:val="both"/>
              <w:rPr>
                <w:rFonts w:eastAsia="Times New Roman" w:cs="Times New Roman"/>
                <w:kern w:val="0"/>
                <w:sz w:val="22"/>
                <w:lang w:val="kk-KZ" w:eastAsia="ru-RU"/>
              </w:rPr>
            </w:pPr>
            <w:r w:rsidRPr="005319D6">
              <w:rPr>
                <w:rFonts w:eastAsia="Times New Roman" w:cs="Times New Roman"/>
                <w:kern w:val="0"/>
                <w:sz w:val="22"/>
                <w:lang w:val="kk-KZ" w:eastAsia="ru-RU"/>
              </w:rPr>
              <w:t>көбінесе күтілетін нәтижелерге әкелмейді, өйткені экстремалды ауа-райына және сапасыз жемге сезімтал шетелдік мал тұқымдары Қазақстанда негізсіз бюджет шығындарына әкеп соқтыратын салмақтың немесе сүт өнімділігінің болжамды өсуіне қол жеткізе алмайды</w:t>
            </w:r>
          </w:p>
        </w:tc>
        <w:tc>
          <w:tcPr>
            <w:tcW w:w="3720" w:type="dxa"/>
            <w:tcBorders>
              <w:top w:val="single" w:sz="4" w:space="0" w:color="auto"/>
              <w:left w:val="single" w:sz="4" w:space="0" w:color="auto"/>
              <w:bottom w:val="single" w:sz="4" w:space="0" w:color="auto"/>
              <w:right w:val="single" w:sz="4" w:space="0" w:color="auto"/>
            </w:tcBorders>
            <w:shd w:val="clear" w:color="000000" w:fill="FFFFFF"/>
          </w:tcPr>
          <w:p w14:paraId="483E8E3C" w14:textId="2F3AB9C2" w:rsidR="00DC1B26" w:rsidRPr="005319D6" w:rsidRDefault="00DC1B26" w:rsidP="00991A9C">
            <w:pPr>
              <w:spacing w:after="0"/>
              <w:jc w:val="both"/>
              <w:rPr>
                <w:rFonts w:eastAsia="Times New Roman" w:cs="Times New Roman"/>
                <w:kern w:val="0"/>
                <w:sz w:val="22"/>
                <w:lang w:val="kk-KZ" w:eastAsia="ru-RU"/>
              </w:rPr>
            </w:pPr>
            <w:r w:rsidRPr="005319D6">
              <w:rPr>
                <w:rFonts w:eastAsia="Times New Roman" w:cs="Times New Roman"/>
                <w:kern w:val="0"/>
                <w:sz w:val="22"/>
                <w:lang w:val="kk-KZ" w:eastAsia="ru-RU"/>
              </w:rPr>
              <w:t>Қазақстанның жағдайына бейімделген генетикалық ресурстарға назар аудару қажет, бұл сыртқа асыл тұқымды мал шаруашылығына тәуелділікті азайтады және мал шаруашылығының ұлттық әлеуетін нығайтады</w:t>
            </w:r>
          </w:p>
        </w:tc>
      </w:tr>
      <w:tr w:rsidR="00DC1B26" w:rsidRPr="005319D6" w14:paraId="4612FE06" w14:textId="77777777" w:rsidTr="00375763">
        <w:trPr>
          <w:trHeight w:val="4590"/>
        </w:trPr>
        <w:tc>
          <w:tcPr>
            <w:tcW w:w="2235" w:type="dxa"/>
            <w:tcBorders>
              <w:top w:val="single" w:sz="4" w:space="0" w:color="auto"/>
              <w:left w:val="single" w:sz="4" w:space="0" w:color="auto"/>
              <w:bottom w:val="single" w:sz="4" w:space="0" w:color="auto"/>
              <w:right w:val="single" w:sz="4" w:space="0" w:color="auto"/>
            </w:tcBorders>
            <w:shd w:val="clear" w:color="000000" w:fill="FFFFFF"/>
          </w:tcPr>
          <w:p w14:paraId="5A1C1A8C" w14:textId="77777777" w:rsidR="00DC1B26" w:rsidRPr="005319D6" w:rsidRDefault="00DC1B26" w:rsidP="00C60B11">
            <w:pPr>
              <w:spacing w:after="0"/>
              <w:rPr>
                <w:rFonts w:eastAsia="Times New Roman" w:cs="Times New Roman"/>
                <w:kern w:val="0"/>
                <w:sz w:val="22"/>
                <w:lang w:eastAsia="ru-RU"/>
              </w:rPr>
            </w:pPr>
            <w:r w:rsidRPr="005319D6">
              <w:rPr>
                <w:rFonts w:eastAsia="Times New Roman" w:cs="Times New Roman"/>
                <w:kern w:val="0"/>
                <w:sz w:val="22"/>
                <w:lang w:eastAsia="ru-RU"/>
              </w:rPr>
              <w:t>Инвестициялық субсидиялар</w:t>
            </w:r>
          </w:p>
          <w:p w14:paraId="0333467A" w14:textId="77777777" w:rsidR="00DC1B26" w:rsidRPr="005319D6" w:rsidRDefault="00DC1B26" w:rsidP="00C60B11">
            <w:pPr>
              <w:spacing w:after="0"/>
              <w:rPr>
                <w:rFonts w:eastAsia="Times New Roman" w:cs="Times New Roman"/>
                <w:kern w:val="0"/>
                <w:sz w:val="22"/>
                <w:lang w:eastAsia="ru-RU"/>
              </w:rPr>
            </w:pPr>
          </w:p>
          <w:p w14:paraId="61237316" w14:textId="77777777" w:rsidR="00DC1B26" w:rsidRPr="005319D6" w:rsidRDefault="00DC1B26" w:rsidP="00C60B11">
            <w:pPr>
              <w:spacing w:after="0"/>
              <w:rPr>
                <w:rFonts w:eastAsia="Times New Roman" w:cs="Times New Roman"/>
                <w:kern w:val="0"/>
                <w:sz w:val="22"/>
                <w:lang w:eastAsia="ru-RU"/>
              </w:rPr>
            </w:pPr>
          </w:p>
        </w:tc>
        <w:tc>
          <w:tcPr>
            <w:tcW w:w="3685" w:type="dxa"/>
            <w:tcBorders>
              <w:top w:val="single" w:sz="4" w:space="0" w:color="auto"/>
              <w:left w:val="single" w:sz="4" w:space="0" w:color="auto"/>
              <w:bottom w:val="single" w:sz="4" w:space="0" w:color="auto"/>
              <w:right w:val="single" w:sz="4" w:space="0" w:color="auto"/>
            </w:tcBorders>
            <w:shd w:val="clear" w:color="000000" w:fill="FFFFFF"/>
          </w:tcPr>
          <w:p w14:paraId="2802F8C0" w14:textId="2A7143A1" w:rsidR="00DC1B26" w:rsidRPr="005319D6" w:rsidRDefault="00DC1B26" w:rsidP="00991A9C">
            <w:pPr>
              <w:spacing w:after="0"/>
              <w:jc w:val="both"/>
              <w:rPr>
                <w:rFonts w:eastAsia="Times New Roman" w:cs="Times New Roman"/>
                <w:kern w:val="0"/>
                <w:sz w:val="22"/>
                <w:lang w:eastAsia="ru-RU"/>
              </w:rPr>
            </w:pPr>
            <w:r w:rsidRPr="005319D6">
              <w:rPr>
                <w:rFonts w:eastAsia="Times New Roman" w:cs="Times New Roman"/>
                <w:kern w:val="0"/>
                <w:sz w:val="22"/>
                <w:lang w:eastAsia="ru-RU"/>
              </w:rPr>
              <w:t xml:space="preserve">Инвестициялық субсидиялар ауыл техникасын тиісті деңгейде жаңартуға және жөндеуге ықпал етпейді, өйткені Қазақстан бағалары жыл сайын өсіп келе жатқан </w:t>
            </w:r>
            <w:r w:rsidRPr="005319D6">
              <w:rPr>
                <w:rFonts w:eastAsia="Times New Roman" w:cs="Times New Roman"/>
                <w:kern w:val="0"/>
                <w:sz w:val="22"/>
                <w:lang w:val="kk-KZ" w:eastAsia="ru-RU"/>
              </w:rPr>
              <w:t>ш</w:t>
            </w:r>
            <w:r w:rsidRPr="005319D6">
              <w:rPr>
                <w:rFonts w:eastAsia="Times New Roman" w:cs="Times New Roman"/>
                <w:kern w:val="0"/>
                <w:sz w:val="22"/>
                <w:lang w:eastAsia="ru-RU"/>
              </w:rPr>
              <w:t xml:space="preserve">етелдік </w:t>
            </w:r>
            <w:r w:rsidRPr="005319D6">
              <w:rPr>
                <w:rFonts w:eastAsia="Times New Roman" w:cs="Times New Roman"/>
                <w:kern w:val="0"/>
                <w:sz w:val="22"/>
                <w:lang w:val="kk-KZ" w:eastAsia="ru-RU"/>
              </w:rPr>
              <w:t>а</w:t>
            </w:r>
            <w:r w:rsidRPr="005319D6">
              <w:rPr>
                <w:rFonts w:eastAsia="Times New Roman" w:cs="Times New Roman"/>
                <w:kern w:val="0"/>
                <w:sz w:val="22"/>
                <w:lang w:eastAsia="ru-RU"/>
              </w:rPr>
              <w:t xml:space="preserve">уылшаруашылығы машиналарының, жабдықтары мен оларға қосалқы бөлшектердің импортына тәуелді </w:t>
            </w:r>
          </w:p>
        </w:tc>
        <w:tc>
          <w:tcPr>
            <w:tcW w:w="3720" w:type="dxa"/>
            <w:tcBorders>
              <w:top w:val="single" w:sz="4" w:space="0" w:color="auto"/>
              <w:left w:val="single" w:sz="4" w:space="0" w:color="auto"/>
              <w:bottom w:val="single" w:sz="4" w:space="0" w:color="auto"/>
              <w:right w:val="single" w:sz="4" w:space="0" w:color="auto"/>
            </w:tcBorders>
            <w:shd w:val="clear" w:color="000000" w:fill="FFFFFF"/>
          </w:tcPr>
          <w:p w14:paraId="150D9B7E" w14:textId="47091874" w:rsidR="00DC1B26" w:rsidRPr="005319D6" w:rsidRDefault="00DC1B26" w:rsidP="00736EEA">
            <w:pPr>
              <w:spacing w:after="0"/>
              <w:jc w:val="both"/>
              <w:rPr>
                <w:rFonts w:eastAsia="Times New Roman" w:cs="Times New Roman"/>
                <w:kern w:val="0"/>
                <w:sz w:val="22"/>
                <w:lang w:eastAsia="ru-RU"/>
              </w:rPr>
            </w:pPr>
            <w:r w:rsidRPr="005319D6">
              <w:rPr>
                <w:rFonts w:eastAsia="Times New Roman" w:cs="Times New Roman"/>
                <w:kern w:val="0"/>
                <w:sz w:val="22"/>
                <w:lang w:eastAsia="ru-RU"/>
              </w:rPr>
              <w:t xml:space="preserve">Агротехникалық сегментте сатып алынатын жаңалықтардың және жаңартылатын өндірістік парктің құнының төрттен біріне дейін жабатын мемлекеттік </w:t>
            </w:r>
            <w:r w:rsidRPr="005319D6">
              <w:rPr>
                <w:rFonts w:eastAsia="Times New Roman" w:cs="Times New Roman"/>
                <w:kern w:val="0"/>
                <w:sz w:val="22"/>
                <w:lang w:val="kk-KZ" w:eastAsia="ru-RU"/>
              </w:rPr>
              <w:t>несиелер</w:t>
            </w:r>
            <w:r w:rsidRPr="005319D6">
              <w:rPr>
                <w:rFonts w:eastAsia="Times New Roman" w:cs="Times New Roman"/>
                <w:kern w:val="0"/>
                <w:sz w:val="22"/>
                <w:lang w:eastAsia="ru-RU"/>
              </w:rPr>
              <w:t xml:space="preserve"> арқылы қаржылық қолдауды белсенді енгізу түйінді мәнге ие. Сондай-ақ салаға инвестициялау мақсатында ресімделген </w:t>
            </w:r>
            <w:r w:rsidRPr="005319D6">
              <w:rPr>
                <w:rFonts w:eastAsia="Times New Roman" w:cs="Times New Roman"/>
                <w:kern w:val="0"/>
                <w:sz w:val="22"/>
                <w:lang w:val="kk-KZ" w:eastAsia="ru-RU"/>
              </w:rPr>
              <w:t xml:space="preserve">несиелер </w:t>
            </w:r>
            <w:r w:rsidRPr="005319D6">
              <w:rPr>
                <w:rFonts w:eastAsia="Times New Roman" w:cs="Times New Roman"/>
                <w:kern w:val="0"/>
                <w:sz w:val="22"/>
                <w:lang w:eastAsia="ru-RU"/>
              </w:rPr>
              <w:t>бойынша пайыздың 10% мөлшерінде өтемақы төлемдерін көздеу өте маңызды. Аграрлық мақсаттағы механизмдер мен жоғары генетикалық сападағы мал шаруашылығы өнімдері үшін лизингтік бағдарламалар түріндегі қолдауды назардан тыс қалдырмаңыз. Инвестицияларға бағытталған субсидиялар ауылшаруашылығының технологиялық базасын жаңартудың тетігі болып табылады және басым бағыттардың қатарында қалуы тиіс.</w:t>
            </w:r>
          </w:p>
        </w:tc>
      </w:tr>
      <w:tr w:rsidR="00DC1B26" w:rsidRPr="005319D6" w14:paraId="49622C12" w14:textId="77777777" w:rsidTr="00375763">
        <w:trPr>
          <w:trHeight w:val="1690"/>
        </w:trPr>
        <w:tc>
          <w:tcPr>
            <w:tcW w:w="2235" w:type="dxa"/>
            <w:tcBorders>
              <w:top w:val="single" w:sz="4" w:space="0" w:color="auto"/>
              <w:left w:val="single" w:sz="4" w:space="0" w:color="auto"/>
              <w:bottom w:val="single" w:sz="4" w:space="0" w:color="auto"/>
              <w:right w:val="single" w:sz="4" w:space="0" w:color="auto"/>
            </w:tcBorders>
            <w:shd w:val="clear" w:color="000000" w:fill="FFFFFF"/>
          </w:tcPr>
          <w:p w14:paraId="61A8106F" w14:textId="77777777" w:rsidR="00DC1B26" w:rsidRPr="005319D6" w:rsidRDefault="00DC1B26" w:rsidP="00991A9C">
            <w:pPr>
              <w:spacing w:after="0"/>
              <w:jc w:val="both"/>
              <w:rPr>
                <w:rFonts w:eastAsia="Times New Roman" w:cs="Times New Roman"/>
                <w:kern w:val="0"/>
                <w:sz w:val="22"/>
                <w:lang w:eastAsia="ru-RU"/>
              </w:rPr>
            </w:pPr>
            <w:r w:rsidRPr="005319D6">
              <w:rPr>
                <w:rFonts w:eastAsia="Times New Roman" w:cs="Times New Roman"/>
                <w:kern w:val="0"/>
                <w:sz w:val="22"/>
                <w:lang w:eastAsia="ru-RU"/>
              </w:rPr>
              <w:t>Өсімдіктерді қорғау құралдарының құнын арзандатуға арналған субсидиялар</w:t>
            </w:r>
          </w:p>
        </w:tc>
        <w:tc>
          <w:tcPr>
            <w:tcW w:w="3685" w:type="dxa"/>
            <w:tcBorders>
              <w:top w:val="single" w:sz="4" w:space="0" w:color="auto"/>
              <w:left w:val="nil"/>
              <w:bottom w:val="single" w:sz="4" w:space="0" w:color="auto"/>
              <w:right w:val="single" w:sz="4" w:space="0" w:color="auto"/>
            </w:tcBorders>
            <w:shd w:val="clear" w:color="000000" w:fill="FFFFFF"/>
          </w:tcPr>
          <w:p w14:paraId="0629769B" w14:textId="2BC9CBF3" w:rsidR="00DC1B26" w:rsidRPr="005319D6" w:rsidRDefault="00DC1B26" w:rsidP="0046194D">
            <w:pPr>
              <w:spacing w:after="0"/>
              <w:jc w:val="both"/>
              <w:rPr>
                <w:rFonts w:eastAsia="Times New Roman" w:cs="Times New Roman"/>
                <w:kern w:val="0"/>
                <w:sz w:val="22"/>
                <w:lang w:eastAsia="ru-RU"/>
              </w:rPr>
            </w:pPr>
            <w:r w:rsidRPr="005319D6">
              <w:rPr>
                <w:rFonts w:eastAsia="Times New Roman" w:cs="Times New Roman"/>
                <w:kern w:val="0"/>
                <w:sz w:val="22"/>
                <w:lang w:eastAsia="ru-RU"/>
              </w:rPr>
              <w:t>Химиялық заттарды сатып алу және пайдалану үшін мемлекеттік қаржыны қолдану егістіктер мен жайылымдардың ластану көлемін арттырады. Бұл тәсіл жабық циклды тудырады, онда зиянды жәндіктер пестицидтерге төзімділікке ие болады, ал фермерлер, жауап ретінде, топырақтың қосымша нашарлауына ықпал ететін дозаны арттырады. Бірте-бірте жәндіктер зиянкестері жоғары дозаларға үйреніп, мамандарды жаңа химиялық заттарды қолдануға мәжбүр етеді, осылайша теріс шеңберді жалғастырады.</w:t>
            </w:r>
          </w:p>
        </w:tc>
        <w:tc>
          <w:tcPr>
            <w:tcW w:w="3720" w:type="dxa"/>
            <w:tcBorders>
              <w:top w:val="single" w:sz="4" w:space="0" w:color="auto"/>
              <w:left w:val="nil"/>
              <w:bottom w:val="single" w:sz="4" w:space="0" w:color="auto"/>
              <w:right w:val="single" w:sz="4" w:space="0" w:color="auto"/>
            </w:tcBorders>
            <w:shd w:val="clear" w:color="000000" w:fill="FFFFFF"/>
          </w:tcPr>
          <w:p w14:paraId="7FB7CDE1" w14:textId="7298D108" w:rsidR="00DC1B26" w:rsidRPr="005319D6" w:rsidRDefault="00DC1B26" w:rsidP="00736EEA">
            <w:pPr>
              <w:spacing w:after="0"/>
              <w:jc w:val="both"/>
              <w:rPr>
                <w:rFonts w:eastAsia="Times New Roman" w:cs="Times New Roman"/>
                <w:kern w:val="0"/>
                <w:sz w:val="22"/>
                <w:lang w:eastAsia="ru-RU"/>
              </w:rPr>
            </w:pPr>
            <w:r w:rsidRPr="005319D6">
              <w:rPr>
                <w:rFonts w:eastAsia="Times New Roman" w:cs="Times New Roman"/>
                <w:kern w:val="0"/>
                <w:sz w:val="22"/>
                <w:lang w:eastAsia="ru-RU"/>
              </w:rPr>
              <w:t xml:space="preserve">Өсімдіктерді қорғаудың химиялық қауіпті заттарын сатып алу үшін емес, құстар мен зиянкестермен күресетін пайдалы жәндіктерді өсіруге ықпал ететін өз биофабрикаларын дамыту үшін </w:t>
            </w:r>
            <w:r w:rsidRPr="005319D6">
              <w:rPr>
                <w:rFonts w:eastAsia="Times New Roman" w:cs="Times New Roman"/>
                <w:kern w:val="0"/>
                <w:sz w:val="22"/>
                <w:lang w:val="kk-KZ" w:eastAsia="ru-RU"/>
              </w:rPr>
              <w:t>қаржылық қолдауды</w:t>
            </w:r>
            <w:r w:rsidRPr="005319D6">
              <w:rPr>
                <w:rFonts w:eastAsia="Times New Roman" w:cs="Times New Roman"/>
                <w:kern w:val="0"/>
                <w:sz w:val="22"/>
                <w:lang w:eastAsia="ru-RU"/>
              </w:rPr>
              <w:t xml:space="preserve"> пайдалану керек. Сонымен қатар, биологиялық өнімдер мен арамшөптермен күресу жүйелерін өндіруге субсидиялар бөлу қажет.</w:t>
            </w:r>
          </w:p>
        </w:tc>
      </w:tr>
      <w:tr w:rsidR="00DC1B26" w:rsidRPr="005319D6" w14:paraId="2B02C3F2" w14:textId="77777777" w:rsidTr="0046194D">
        <w:trPr>
          <w:trHeight w:val="146"/>
        </w:trPr>
        <w:tc>
          <w:tcPr>
            <w:tcW w:w="9640" w:type="dxa"/>
            <w:gridSpan w:val="3"/>
            <w:tcBorders>
              <w:top w:val="single" w:sz="4" w:space="0" w:color="auto"/>
              <w:left w:val="single" w:sz="4" w:space="0" w:color="auto"/>
              <w:bottom w:val="single" w:sz="4" w:space="0" w:color="auto"/>
              <w:right w:val="single" w:sz="4" w:space="0" w:color="auto"/>
            </w:tcBorders>
            <w:shd w:val="clear" w:color="000000" w:fill="FFFFFF"/>
          </w:tcPr>
          <w:p w14:paraId="564187C7" w14:textId="77777777" w:rsidR="00DC1B26" w:rsidRPr="005319D6" w:rsidRDefault="00DC1B26" w:rsidP="00991A9C">
            <w:pPr>
              <w:spacing w:after="0"/>
              <w:jc w:val="both"/>
              <w:rPr>
                <w:rFonts w:eastAsia="Times New Roman" w:cs="Times New Roman"/>
                <w:kern w:val="0"/>
                <w:sz w:val="22"/>
                <w:lang w:eastAsia="ru-RU"/>
              </w:rPr>
            </w:pPr>
            <w:r w:rsidRPr="005319D6">
              <w:rPr>
                <w:rFonts w:eastAsia="Calibri" w:cs="Times New Roman"/>
                <w:sz w:val="22"/>
              </w:rPr>
              <w:t xml:space="preserve">Дереккөз: автор құрастырған </w:t>
            </w:r>
          </w:p>
        </w:tc>
      </w:tr>
    </w:tbl>
    <w:p w14:paraId="626D13F4" w14:textId="35663F55" w:rsidR="00EC61CA" w:rsidRPr="005319D6" w:rsidRDefault="00EC61CA" w:rsidP="00265F37">
      <w:pPr>
        <w:spacing w:after="0"/>
        <w:ind w:firstLine="567"/>
        <w:jc w:val="both"/>
      </w:pPr>
      <w:r w:rsidRPr="005319D6">
        <w:t>Отандық тұқым шаруашылығы саласын дамытуды мемлекеттік қолдау шетелдік жеткіз</w:t>
      </w:r>
      <w:r w:rsidR="00DA480E" w:rsidRPr="005319D6">
        <w:rPr>
          <w:lang w:val="kk-KZ"/>
        </w:rPr>
        <w:t xml:space="preserve">ушілерге </w:t>
      </w:r>
      <w:r w:rsidRPr="005319D6">
        <w:t>тәуелділікті ес</w:t>
      </w:r>
      <w:r w:rsidR="00DA480E" w:rsidRPr="005319D6">
        <w:rPr>
          <w:lang w:val="kk-KZ"/>
        </w:rPr>
        <w:t>к</w:t>
      </w:r>
      <w:r w:rsidRPr="005319D6">
        <w:t xml:space="preserve">ермей, ұлттық тұқым өндірісінің төзімділігін нығайту үшін тиімді болып </w:t>
      </w:r>
      <w:r w:rsidR="00DA480E" w:rsidRPr="005319D6">
        <w:rPr>
          <w:lang w:val="kk-KZ"/>
        </w:rPr>
        <w:t>табылмайды</w:t>
      </w:r>
      <w:r w:rsidRPr="005319D6">
        <w:t>. Күш-жігерді ішкі селекциялық зерттеулерді қаржыландыруға қайта бағыттау тұқым мен отырғызу қорын өз бетінше құруға мүмкіндік береді. Бір қызығы, минералды тыңайтқыштардың құнын төмендетуге арналған субсидиялар олардың фермерлерге қол жетімділігін нашарлатады, өйткені өндірушілер мен дистрибьюторлар жағдайды пайдаланып, бағаны көтереді.</w:t>
      </w:r>
    </w:p>
    <w:p w14:paraId="7C1E5AFD" w14:textId="6D8A57BB" w:rsidR="00F10BA3" w:rsidRPr="005319D6" w:rsidRDefault="00F10BA3" w:rsidP="00265F37">
      <w:pPr>
        <w:spacing w:after="0"/>
        <w:ind w:firstLine="567"/>
        <w:jc w:val="both"/>
        <w:rPr>
          <w:color w:val="FF0000"/>
        </w:rPr>
      </w:pPr>
      <w:r w:rsidRPr="005319D6">
        <w:t>Өсіп келе жатқан сұранысқа жауап ретінде тыңайтқыштар өндірісін ұлғайтудың шектеулі мүмкіндігі олардың бағасының өсуіне әкеледі.</w:t>
      </w:r>
    </w:p>
    <w:p w14:paraId="33958FFA" w14:textId="2410DB61" w:rsidR="00F10BA3" w:rsidRPr="005319D6" w:rsidRDefault="00F10BA3" w:rsidP="002D3BD0">
      <w:pPr>
        <w:spacing w:after="0"/>
        <w:ind w:firstLine="567"/>
        <w:jc w:val="both"/>
      </w:pPr>
      <w:r w:rsidRPr="005319D6">
        <w:t>Инвестиция</w:t>
      </w:r>
      <w:r w:rsidR="00736EEA" w:rsidRPr="005319D6">
        <w:rPr>
          <w:lang w:val="kk-KZ"/>
        </w:rPr>
        <w:t>лар</w:t>
      </w:r>
      <w:r w:rsidRPr="005319D6">
        <w:t xml:space="preserve"> аграрлық секторды қаржыландыру процесінде маңызды рөл атқарады, өйткені олар негізгі құралдарды жаңартуды жеңілдетеді. Қаржылық қолдаусыз және "ҚазАгроҚаржы" АҚ қатысуынсыз осы саладағы баяу ілгерілеу кезінде техникалық базаны жаңарту жергілікті аграршылар үшін қол жетімсіз болар еді. Инвестициялардың айтарлықтай өсуі ауылдық облыстағы капиталдың өсуіне оң әсер етеді. Тәжірибе алмасу және осы өндірісті Қазақстанда орналастыру үшін отандық </w:t>
      </w:r>
      <w:r w:rsidR="00705266" w:rsidRPr="005319D6">
        <w:t>ауылшаруаш</w:t>
      </w:r>
      <w:r w:rsidRPr="005319D6">
        <w:t>ылығы техникасын дамытуға және шетелдік өндірушілермен ынтымақтастыққа назар аудару маңызды.</w:t>
      </w:r>
    </w:p>
    <w:p w14:paraId="3A7B2309" w14:textId="1F853048" w:rsidR="00560372" w:rsidRPr="005319D6" w:rsidRDefault="00560372" w:rsidP="002D3BD0">
      <w:pPr>
        <w:pStyle w:val="HTML"/>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Ауыл шаруашылығы саласын несиелер арқылы қаржыландыру көбінесе субсидиялардан асып түседі, бұл бірқатар маңызды артықшылықтар береді. Біріншіден, несиелер фермерлерге ресурстарды бөлудің икемділігін қамтамасыз етеді, бұл оларға қаражатты қайда жұмсайтынын дербес анықтауға мүмкіндік береді, мейлі ол техниканы, тұқымдық материалдарды, тыңайтқыштарды сатып алу немесе инфрақұрылымды жақсарту.</w:t>
      </w:r>
    </w:p>
    <w:p w14:paraId="105274E1" w14:textId="77777777" w:rsidR="00560372" w:rsidRPr="005319D6" w:rsidRDefault="00560372" w:rsidP="002D3BD0">
      <w:pPr>
        <w:pStyle w:val="HTML"/>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Бұл тәсіл өзгермелі нарықтық жағдайларға және экономикалық қызметтің нақты қажеттіліктеріне бейімделу мүмкіндігін арттырады, бұл мақсатты субсидияларға қарағанда тиімдірек.</w:t>
      </w:r>
    </w:p>
    <w:p w14:paraId="4EE49E5C" w14:textId="77777777" w:rsidR="00560372" w:rsidRPr="005319D6" w:rsidRDefault="00560372" w:rsidP="002D3BD0">
      <w:pPr>
        <w:pStyle w:val="HTML"/>
        <w:contextualSpacing/>
        <w:jc w:val="both"/>
        <w:rPr>
          <w:rFonts w:ascii="Times New Roman" w:eastAsiaTheme="minorHAnsi" w:hAnsi="Times New Roman" w:cs="Times New Roman"/>
          <w:kern w:val="2"/>
          <w:sz w:val="28"/>
          <w:szCs w:val="28"/>
          <w:lang w:val="kk-KZ" w:eastAsia="en-US"/>
          <w14:ligatures w14:val="standardContextual"/>
        </w:rPr>
      </w:pPr>
      <w:r w:rsidRPr="005319D6">
        <w:rPr>
          <w:rFonts w:ascii="Times New Roman" w:eastAsiaTheme="minorHAnsi" w:hAnsi="Times New Roman" w:cs="Times New Roman"/>
          <w:kern w:val="2"/>
          <w:sz w:val="28"/>
          <w:szCs w:val="28"/>
          <w:lang w:val="kk-KZ" w:eastAsia="en-US"/>
          <w14:ligatures w14:val="standardContextual"/>
        </w:rPr>
        <w:t>Сонымен қатар, жеңілдетілген несие ресурстарды жауапкершілікпен пайдалануды және тиімділікті арттыруды ынталандырады.</w:t>
      </w:r>
    </w:p>
    <w:p w14:paraId="136FA604" w14:textId="77777777" w:rsidR="00560372" w:rsidRPr="002D3BD0" w:rsidRDefault="00560372" w:rsidP="002D3BD0">
      <w:pPr>
        <w:pStyle w:val="HTML"/>
        <w:contextualSpacing/>
        <w:jc w:val="both"/>
        <w:rPr>
          <w:rFonts w:ascii="Times New Roman" w:eastAsiaTheme="minorHAnsi" w:hAnsi="Times New Roman" w:cs="Times New Roman"/>
          <w:kern w:val="2"/>
          <w:sz w:val="28"/>
          <w:szCs w:val="28"/>
          <w:lang w:val="kk-KZ" w:eastAsia="en-US"/>
          <w14:ligatures w14:val="standardContextual"/>
        </w:rPr>
      </w:pPr>
      <w:r w:rsidRPr="002D3BD0">
        <w:rPr>
          <w:rFonts w:ascii="Times New Roman" w:eastAsiaTheme="minorHAnsi" w:hAnsi="Times New Roman" w:cs="Times New Roman"/>
          <w:kern w:val="2"/>
          <w:sz w:val="28"/>
          <w:szCs w:val="28"/>
          <w:lang w:val="kk-KZ" w:eastAsia="en-US"/>
          <w14:ligatures w14:val="standardContextual"/>
        </w:rPr>
        <w:t>Несие алған ауылшаруашылық тауар өндірушілері өз шығындарын мұқият жоспарлауға және экономикалық тәуекелдерді басқаруға мәжбүр, бұл ресурстарды неғұрлым орынды пайдалануға әкеледі.</w:t>
      </w:r>
    </w:p>
    <w:p w14:paraId="088EC7C7" w14:textId="77777777" w:rsidR="00560372" w:rsidRPr="002D3BD0" w:rsidRDefault="00560372" w:rsidP="002D3BD0">
      <w:pPr>
        <w:pStyle w:val="HTML"/>
        <w:contextualSpacing/>
        <w:jc w:val="both"/>
        <w:rPr>
          <w:rFonts w:ascii="Times New Roman" w:eastAsiaTheme="minorHAnsi" w:hAnsi="Times New Roman" w:cs="Times New Roman"/>
          <w:kern w:val="2"/>
          <w:sz w:val="28"/>
          <w:szCs w:val="28"/>
          <w:lang w:val="kk-KZ" w:eastAsia="en-US"/>
          <w14:ligatures w14:val="standardContextual"/>
        </w:rPr>
      </w:pPr>
      <w:r w:rsidRPr="002D3BD0">
        <w:rPr>
          <w:rFonts w:ascii="Times New Roman" w:eastAsiaTheme="minorHAnsi" w:hAnsi="Times New Roman" w:cs="Times New Roman"/>
          <w:kern w:val="2"/>
          <w:sz w:val="28"/>
          <w:szCs w:val="28"/>
          <w:lang w:val="kk-KZ" w:eastAsia="en-US"/>
          <w14:ligatures w14:val="standardContextual"/>
        </w:rPr>
        <w:t>Бұл қаржыландыру механизмі бәсекеге қабілеттілікті арттырады, өйткені фермерлер несиенің қайтарылуын қамтамасыз ету үшін өнімділік пен өнім сапасын арттыруға ұмтылады.</w:t>
      </w:r>
    </w:p>
    <w:p w14:paraId="00A1DC49" w14:textId="77777777" w:rsidR="00560372" w:rsidRPr="002D3BD0" w:rsidRDefault="00560372" w:rsidP="002D3BD0">
      <w:pPr>
        <w:pStyle w:val="HTML"/>
        <w:contextualSpacing/>
        <w:jc w:val="both"/>
        <w:rPr>
          <w:rFonts w:ascii="Times New Roman" w:eastAsiaTheme="minorHAnsi" w:hAnsi="Times New Roman" w:cs="Times New Roman"/>
          <w:kern w:val="2"/>
          <w:sz w:val="28"/>
          <w:szCs w:val="28"/>
          <w:lang w:val="kk-KZ" w:eastAsia="en-US"/>
          <w14:ligatures w14:val="standardContextual"/>
        </w:rPr>
      </w:pPr>
      <w:r w:rsidRPr="002D3BD0">
        <w:rPr>
          <w:rFonts w:ascii="Times New Roman" w:eastAsiaTheme="minorHAnsi" w:hAnsi="Times New Roman" w:cs="Times New Roman"/>
          <w:kern w:val="2"/>
          <w:sz w:val="28"/>
          <w:szCs w:val="28"/>
          <w:lang w:val="kk-KZ" w:eastAsia="en-US"/>
          <w14:ligatures w14:val="standardContextual"/>
        </w:rPr>
        <w:t>Несиелер ұзақ мерзімді бастамаларға, соның ішінде жаңа қоймаларды салуға немесе жабдықты жаңартуға мүмкіндік береді, олар көбінесе субсидияланған қаржыландырумен және аудандағы ауыл шаруашылығы инфрақұрылымын дамытумен қамтамасыз етілмейді.</w:t>
      </w:r>
    </w:p>
    <w:p w14:paraId="6D85AB02" w14:textId="77777777" w:rsidR="00560372" w:rsidRPr="002D3BD0" w:rsidRDefault="00560372" w:rsidP="002D3BD0">
      <w:pPr>
        <w:pStyle w:val="HTML"/>
        <w:contextualSpacing/>
        <w:jc w:val="both"/>
        <w:rPr>
          <w:rFonts w:ascii="Times New Roman" w:eastAsiaTheme="minorHAnsi" w:hAnsi="Times New Roman" w:cs="Times New Roman"/>
          <w:kern w:val="2"/>
          <w:sz w:val="28"/>
          <w:szCs w:val="28"/>
          <w:lang w:val="kk-KZ" w:eastAsia="en-US"/>
          <w14:ligatures w14:val="standardContextual"/>
        </w:rPr>
      </w:pPr>
      <w:r w:rsidRPr="002D3BD0">
        <w:rPr>
          <w:rFonts w:ascii="Times New Roman" w:eastAsiaTheme="minorHAnsi" w:hAnsi="Times New Roman" w:cs="Times New Roman"/>
          <w:kern w:val="2"/>
          <w:sz w:val="28"/>
          <w:szCs w:val="28"/>
          <w:lang w:val="kk-KZ" w:eastAsia="en-US"/>
          <w14:ligatures w14:val="standardContextual"/>
        </w:rPr>
        <w:t>Саяси өзгерістерге төзімділікке ерекше назар аудару керек. Қарыздық қаржыландыру саяси ауытқуларға аз сезімтал және ұзақ уақыт бойы сенімді қаржылық болашақты қамтамасыз ете алады.</w:t>
      </w:r>
    </w:p>
    <w:p w14:paraId="42817FFB" w14:textId="77777777" w:rsidR="00560372" w:rsidRPr="002D3BD0" w:rsidRDefault="00560372" w:rsidP="002D3BD0">
      <w:pPr>
        <w:pStyle w:val="HTML"/>
        <w:contextualSpacing/>
        <w:jc w:val="both"/>
        <w:rPr>
          <w:rFonts w:ascii="Times New Roman" w:eastAsiaTheme="minorHAnsi" w:hAnsi="Times New Roman" w:cs="Times New Roman"/>
          <w:kern w:val="2"/>
          <w:sz w:val="28"/>
          <w:szCs w:val="28"/>
          <w:lang w:val="kk-KZ" w:eastAsia="en-US"/>
          <w14:ligatures w14:val="standardContextual"/>
        </w:rPr>
      </w:pPr>
      <w:r w:rsidRPr="002D3BD0">
        <w:rPr>
          <w:rFonts w:ascii="Times New Roman" w:eastAsiaTheme="minorHAnsi" w:hAnsi="Times New Roman" w:cs="Times New Roman"/>
          <w:kern w:val="2"/>
          <w:sz w:val="28"/>
          <w:szCs w:val="28"/>
          <w:lang w:val="kk-KZ" w:eastAsia="en-US"/>
          <w14:ligatures w14:val="standardContextual"/>
        </w:rPr>
        <w:t>Аграрлық сектордағы несие алушылар мемлекеттік субсидияларға тәуелділігін төмендетеді, бұл олардың бизнесін мемлекеттік қолдаудағы сыртқы өзгерістерге тәуелсіз етеді.</w:t>
      </w:r>
    </w:p>
    <w:p w14:paraId="5D486ED0" w14:textId="77777777" w:rsidR="00560372" w:rsidRPr="002D3BD0" w:rsidRDefault="00560372" w:rsidP="002D3BD0">
      <w:pPr>
        <w:pStyle w:val="HTML"/>
        <w:contextualSpacing/>
        <w:jc w:val="both"/>
        <w:rPr>
          <w:rFonts w:ascii="Times New Roman" w:eastAsiaTheme="minorHAnsi" w:hAnsi="Times New Roman" w:cs="Times New Roman"/>
          <w:kern w:val="2"/>
          <w:sz w:val="28"/>
          <w:szCs w:val="28"/>
          <w:lang w:val="kk-KZ" w:eastAsia="en-US"/>
          <w14:ligatures w14:val="standardContextual"/>
        </w:rPr>
      </w:pPr>
      <w:r w:rsidRPr="002D3BD0">
        <w:rPr>
          <w:rFonts w:ascii="Times New Roman" w:eastAsiaTheme="minorHAnsi" w:hAnsi="Times New Roman" w:cs="Times New Roman"/>
          <w:kern w:val="2"/>
          <w:sz w:val="28"/>
          <w:szCs w:val="28"/>
          <w:lang w:val="kk-KZ" w:eastAsia="en-US"/>
          <w14:ligatures w14:val="standardContextual"/>
        </w:rPr>
        <w:t>Осылайша, қаржылық ресурстардың жетіспеушілігі жағдайында Қазақстанның ауыл шаруашылығын субсидиялаудың көптеген бағыттарын міндетті қайтарымды сипаттағы жеңілдетілген несиелеумен алмастыру мақсатқа сай.</w:t>
      </w:r>
    </w:p>
    <w:p w14:paraId="28E6C42C" w14:textId="77777777" w:rsidR="00560372" w:rsidRPr="005319D6" w:rsidRDefault="00560372" w:rsidP="002D3BD0">
      <w:pPr>
        <w:pStyle w:val="HTML"/>
        <w:contextualSpacing/>
        <w:jc w:val="both"/>
        <w:rPr>
          <w:rFonts w:ascii="Times New Roman" w:eastAsiaTheme="minorHAnsi" w:hAnsi="Times New Roman" w:cs="Times New Roman"/>
          <w:kern w:val="2"/>
          <w:sz w:val="28"/>
          <w:szCs w:val="28"/>
          <w:lang w:val="kk-KZ" w:eastAsia="en-US"/>
          <w14:ligatures w14:val="standardContextual"/>
        </w:rPr>
      </w:pPr>
      <w:r w:rsidRPr="002D3BD0">
        <w:rPr>
          <w:rFonts w:ascii="Times New Roman" w:eastAsiaTheme="minorHAnsi" w:hAnsi="Times New Roman" w:cs="Times New Roman"/>
          <w:kern w:val="2"/>
          <w:sz w:val="28"/>
          <w:szCs w:val="28"/>
          <w:lang w:val="kk-KZ" w:eastAsia="en-US"/>
          <w14:ligatures w14:val="standardContextual"/>
        </w:rPr>
        <w:t>Тұтастай алғанда, ұсыныстар мен ұсынымдар ауыл шаруашылығы саласын қаржыландырудың дәйекті және негізделген ғылыми стратегиясы аясында жүзеге асырылуы мүмкін, оның маңыздылығы қазіргі жағдайда жыл сайын арта түседі және мемлекеттің маңызды міндеттерінің бірі болып табылады.</w:t>
      </w:r>
    </w:p>
    <w:p w14:paraId="5B6D6834" w14:textId="539FED20" w:rsidR="00250D1D" w:rsidRPr="005319D6" w:rsidRDefault="00250D1D" w:rsidP="00560372">
      <w:pPr>
        <w:spacing w:after="0"/>
        <w:contextualSpacing/>
        <w:jc w:val="both"/>
        <w:rPr>
          <w:rFonts w:cs="Times New Roman"/>
          <w:szCs w:val="28"/>
          <w:lang w:val="kk-KZ"/>
        </w:rPr>
      </w:pPr>
    </w:p>
    <w:p w14:paraId="0F437A4C" w14:textId="77777777" w:rsidR="00250D1D" w:rsidRPr="005319D6" w:rsidRDefault="00250D1D" w:rsidP="00560372">
      <w:pPr>
        <w:spacing w:after="0"/>
        <w:ind w:firstLine="567"/>
        <w:contextualSpacing/>
        <w:jc w:val="both"/>
        <w:rPr>
          <w:rFonts w:cs="Times New Roman"/>
          <w:szCs w:val="28"/>
          <w:lang w:val="kk-KZ"/>
        </w:rPr>
      </w:pPr>
    </w:p>
    <w:p w14:paraId="014CD459" w14:textId="3958CB5A" w:rsidR="00E661DC" w:rsidRPr="005319D6" w:rsidRDefault="00250D1D" w:rsidP="00560372">
      <w:pPr>
        <w:spacing w:after="0"/>
        <w:contextualSpacing/>
        <w:jc w:val="center"/>
        <w:rPr>
          <w:b/>
          <w:lang w:val="kk-KZ"/>
        </w:rPr>
      </w:pPr>
      <w:r w:rsidRPr="005319D6">
        <w:rPr>
          <w:rFonts w:cs="Times New Roman"/>
          <w:szCs w:val="28"/>
          <w:lang w:val="kk-KZ"/>
        </w:rPr>
        <w:br w:type="page"/>
      </w:r>
      <w:bookmarkStart w:id="38" w:name="_Toc181008389"/>
      <w:r w:rsidR="00E661DC" w:rsidRPr="005319D6">
        <w:rPr>
          <w:b/>
          <w:lang w:val="kk-KZ"/>
        </w:rPr>
        <w:t>ҚОРЫТЫНДЫ</w:t>
      </w:r>
      <w:bookmarkEnd w:id="38"/>
    </w:p>
    <w:p w14:paraId="068627F5" w14:textId="20128389" w:rsidR="00250D1D" w:rsidRPr="005319D6" w:rsidRDefault="00250D1D" w:rsidP="00250D1D">
      <w:pPr>
        <w:autoSpaceDE w:val="0"/>
        <w:autoSpaceDN w:val="0"/>
        <w:adjustRightInd w:val="0"/>
        <w:spacing w:after="0"/>
        <w:ind w:firstLine="709"/>
        <w:jc w:val="both"/>
        <w:rPr>
          <w:lang w:val="kk-KZ"/>
        </w:rPr>
      </w:pPr>
      <w:r w:rsidRPr="005319D6">
        <w:rPr>
          <w:rFonts w:cs="Times New Roman"/>
          <w:szCs w:val="28"/>
          <w:lang w:val="kk-KZ"/>
        </w:rPr>
        <w:t xml:space="preserve"> </w:t>
      </w:r>
    </w:p>
    <w:p w14:paraId="619A135C" w14:textId="77777777" w:rsidR="00E661DC" w:rsidRPr="005319D6" w:rsidRDefault="00E661DC" w:rsidP="00265F37">
      <w:pPr>
        <w:pStyle w:val="aa"/>
        <w:ind w:firstLine="567"/>
        <w:jc w:val="both"/>
        <w:rPr>
          <w:rFonts w:eastAsiaTheme="minorHAnsi"/>
          <w:kern w:val="2"/>
          <w:lang w:val="kk-KZ"/>
          <w14:ligatures w14:val="standardContextual"/>
        </w:rPr>
      </w:pPr>
      <w:r w:rsidRPr="005319D6">
        <w:rPr>
          <w:rFonts w:eastAsiaTheme="minorHAnsi"/>
          <w:kern w:val="2"/>
          <w:lang w:val="kk-KZ"/>
          <w14:ligatures w14:val="standardContextual"/>
        </w:rPr>
        <w:t xml:space="preserve">Зерттеу нәтижесінде келесі ғылыми нәтижелер, қорытындылар мен ұсыныстар алынды: </w:t>
      </w:r>
    </w:p>
    <w:p w14:paraId="6EE5ADED" w14:textId="587B1618" w:rsidR="00E661DC" w:rsidRPr="005319D6" w:rsidRDefault="00E661DC" w:rsidP="00265F37">
      <w:pPr>
        <w:pStyle w:val="aa"/>
        <w:ind w:firstLine="567"/>
        <w:jc w:val="both"/>
        <w:rPr>
          <w:rFonts w:eastAsiaTheme="minorHAnsi"/>
          <w:kern w:val="2"/>
          <w:lang w:val="kk-KZ"/>
          <w14:ligatures w14:val="standardContextual"/>
        </w:rPr>
      </w:pPr>
      <w:r w:rsidRPr="005319D6">
        <w:rPr>
          <w:rFonts w:eastAsiaTheme="minorHAnsi"/>
          <w:kern w:val="2"/>
          <w:lang w:val="kk-KZ"/>
          <w14:ligatures w14:val="standardContextual"/>
        </w:rPr>
        <w:t xml:space="preserve">1.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ылығындағы қаржылық қолдаудың экономикалық механизмі деп экономикалық қиындықтарға тап болған кәсіпорындар мен салаларды жеңілдетілген және өтеусіз қаржыландырудың әртүрлі тетіктері мен құралдарының жиынтығын түсіну керек. Бұл тетік аграрлық өндіріс пен ауылдық аумақтарды орнықты дамытуға бағытталған әлеуметтік-экономикалық, заңнамалық-құқықтық және ұйымдастырушылық шараларды қамтиды.</w:t>
      </w:r>
    </w:p>
    <w:p w14:paraId="7C4E4073" w14:textId="3C2BC69D" w:rsidR="00E661DC" w:rsidRPr="005319D6" w:rsidRDefault="00E661DC" w:rsidP="00265F37">
      <w:pPr>
        <w:pStyle w:val="aa"/>
        <w:ind w:firstLine="567"/>
        <w:jc w:val="both"/>
        <w:rPr>
          <w:rFonts w:eastAsiaTheme="minorHAnsi"/>
          <w:kern w:val="2"/>
          <w:lang w:val="kk-KZ"/>
          <w14:ligatures w14:val="standardContextual"/>
        </w:rPr>
      </w:pPr>
      <w:r w:rsidRPr="005319D6">
        <w:rPr>
          <w:rFonts w:eastAsiaTheme="minorHAnsi"/>
          <w:kern w:val="2"/>
          <w:lang w:val="kk-KZ"/>
          <w14:ligatures w14:val="standardContextual"/>
        </w:rPr>
        <w:t xml:space="preserve">2. Аграрлық секторды қаржылық қолдау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 xml:space="preserve">ылығын қолдау жүйесінің бөлігі болып табылады және көбінесе ақшалай түрде қаржылық қолдаудың негізгі нысандарын пайдалану арқылы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 xml:space="preserve">ылығы өндірушілеріне қаржылық қолдау көрсететін экономикалық субъектілерден тұрады.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ылығы субъектілерін қ</w:t>
      </w:r>
      <w:r w:rsidR="00DA480E" w:rsidRPr="005319D6">
        <w:rPr>
          <w:rFonts w:eastAsiaTheme="minorHAnsi"/>
          <w:kern w:val="2"/>
          <w:lang w:val="kk-KZ"/>
          <w14:ligatures w14:val="standardContextual"/>
        </w:rPr>
        <w:t>аржылық қолдаудың әрбір нысаны т</w:t>
      </w:r>
      <w:r w:rsidRPr="005319D6">
        <w:rPr>
          <w:rFonts w:eastAsiaTheme="minorHAnsi"/>
          <w:kern w:val="2"/>
          <w:lang w:val="kk-KZ"/>
          <w14:ligatures w14:val="standardContextual"/>
        </w:rPr>
        <w:t xml:space="preserve">араптардың әрқайсысы үшін пайда алу мақсатында нарыққа қатысушылар арасындағы өзара іс-қимылға бағытталған әлеуметтік және өзге де шаралар кешенін білдіреді. Қазіргі уақытта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 xml:space="preserve">ылығы субъектілерін қаржылық қолдау жүйесі қаржылық қолдаудың әртүрлі нысандарын қамтиды, ал мемлекет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ылығы субъектілері үшін көптеген бағдарламалар әзірлейді.</w:t>
      </w:r>
    </w:p>
    <w:p w14:paraId="610B7695" w14:textId="0034CF72" w:rsidR="00E661DC" w:rsidRPr="005319D6" w:rsidRDefault="00E661DC" w:rsidP="00265F37">
      <w:pPr>
        <w:pStyle w:val="aa"/>
        <w:ind w:firstLine="567"/>
        <w:jc w:val="both"/>
        <w:rPr>
          <w:rFonts w:eastAsiaTheme="minorHAnsi"/>
          <w:kern w:val="2"/>
          <w:lang w:val="kk-KZ"/>
          <w14:ligatures w14:val="standardContextual"/>
        </w:rPr>
      </w:pPr>
      <w:r w:rsidRPr="005319D6">
        <w:rPr>
          <w:rFonts w:eastAsiaTheme="minorHAnsi"/>
          <w:kern w:val="2"/>
          <w:lang w:val="kk-KZ"/>
          <w14:ligatures w14:val="standardContextual"/>
        </w:rPr>
        <w:t xml:space="preserve">3.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 xml:space="preserve">ылығындағы қаржылық қолдаудың экономикалық механизмі келесі негізгі элементтерді қамтиды: </w:t>
      </w:r>
      <w:r w:rsidR="00DA480E" w:rsidRPr="005319D6">
        <w:rPr>
          <w:rFonts w:eastAsiaTheme="minorHAnsi"/>
          <w:kern w:val="2"/>
          <w:lang w:val="kk-KZ"/>
          <w14:ligatures w14:val="standardContextual"/>
        </w:rPr>
        <w:t>а</w:t>
      </w:r>
      <w:r w:rsidR="00705266" w:rsidRPr="005319D6">
        <w:rPr>
          <w:rFonts w:eastAsiaTheme="minorHAnsi"/>
          <w:kern w:val="2"/>
          <w:lang w:val="kk-KZ"/>
          <w14:ligatures w14:val="standardContextual"/>
        </w:rPr>
        <w:t>уылшаруаш</w:t>
      </w:r>
      <w:r w:rsidRPr="005319D6">
        <w:rPr>
          <w:rFonts w:eastAsiaTheme="minorHAnsi"/>
          <w:kern w:val="2"/>
          <w:lang w:val="kk-KZ"/>
          <w14:ligatures w14:val="standardContextual"/>
        </w:rPr>
        <w:t xml:space="preserve">ылығы өнімдерін өндіру, өңдеу, тасымалдау және сату шығындарының бір бөлігін өтеу үшін субсидиялар мен өтемақылар; экономиканың басқа салаларына қарағанда тиімдірек шарттармен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 xml:space="preserve">ылығы кәсіпорындары үшін жеңілдетілген несиелер, кейбір салықтардан босату немесе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ылығы кәсіпоры</w:t>
      </w:r>
      <w:r w:rsidR="00DA480E" w:rsidRPr="005319D6">
        <w:rPr>
          <w:rFonts w:eastAsiaTheme="minorHAnsi"/>
          <w:kern w:val="2"/>
          <w:lang w:val="kk-KZ"/>
          <w14:ligatures w14:val="standardContextual"/>
        </w:rPr>
        <w:t>ндары үшін салық жеңілдіктері, с</w:t>
      </w:r>
      <w:r w:rsidRPr="005319D6">
        <w:rPr>
          <w:rFonts w:eastAsiaTheme="minorHAnsi"/>
          <w:kern w:val="2"/>
          <w:lang w:val="kk-KZ"/>
          <w14:ligatures w14:val="standardContextual"/>
        </w:rPr>
        <w:t xml:space="preserve">алық ставкаларын төмендету; әділ бәсекелестікті қамтамасыз ету және өндірушілердің мүдделерін қорғау үшін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 xml:space="preserve">ылығы өнімдері мен нарықтарының бағаларын реттеу; </w:t>
      </w:r>
      <w:r w:rsidR="00DA480E" w:rsidRPr="005319D6">
        <w:rPr>
          <w:rFonts w:eastAsiaTheme="minorHAnsi"/>
          <w:kern w:val="2"/>
          <w:lang w:val="kk-KZ"/>
          <w14:ligatures w14:val="standardContextual"/>
        </w:rPr>
        <w:t>а</w:t>
      </w:r>
      <w:r w:rsidR="00705266" w:rsidRPr="005319D6">
        <w:rPr>
          <w:rFonts w:eastAsiaTheme="minorHAnsi"/>
          <w:kern w:val="2"/>
          <w:lang w:val="kk-KZ"/>
          <w14:ligatures w14:val="standardContextual"/>
        </w:rPr>
        <w:t>уылшаруаш</w:t>
      </w:r>
      <w:r w:rsidRPr="005319D6">
        <w:rPr>
          <w:rFonts w:eastAsiaTheme="minorHAnsi"/>
          <w:kern w:val="2"/>
          <w:lang w:val="kk-KZ"/>
          <w14:ligatures w14:val="standardContextual"/>
        </w:rPr>
        <w:t>ылығы өндірушілерінің кооперативтері мен қауымдастықтарын дамыту және т. б.</w:t>
      </w:r>
    </w:p>
    <w:p w14:paraId="0FD1273F" w14:textId="56700746" w:rsidR="00E661DC" w:rsidRPr="005319D6" w:rsidRDefault="00E661DC" w:rsidP="00265F37">
      <w:pPr>
        <w:pStyle w:val="aa"/>
        <w:ind w:firstLine="567"/>
        <w:jc w:val="both"/>
        <w:rPr>
          <w:rFonts w:eastAsiaTheme="minorHAnsi"/>
          <w:kern w:val="2"/>
          <w:lang w:val="kk-KZ"/>
          <w14:ligatures w14:val="standardContextual"/>
        </w:rPr>
      </w:pPr>
      <w:r w:rsidRPr="005319D6">
        <w:rPr>
          <w:rFonts w:eastAsiaTheme="minorHAnsi"/>
          <w:kern w:val="2"/>
          <w:lang w:val="kk-KZ"/>
          <w14:ligatures w14:val="standardContextual"/>
        </w:rPr>
        <w:t xml:space="preserve">4. Нарықтық қатынастар жоғары деңгейде дамыған экономикада аграрлық секторды қаржыландыруды реттеудегі мемлекеттің рөлі көптеген құралдарды қамтитын кешенді жүйені басқару болып табылады. Бұл құралдар фермерлердің кірістілігіне, ауылшаруашылық өндірісінің даму бағытына және қаржыландыру мен несиелеу саласына әсер етеді. Әр елдегі мұндай араласу дәрежесі оның экономикалық және әлеуметтік прогресс деңгейімен байланысты. Батыс елдері агроөнімдерді артық өндіру мәселесін белсенді түрде шешуде, ал Қазақстан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 xml:space="preserve">ылығында өзін-өзі қамтамасыз етуге қол жеткізуге және азық-түлік импортын қысқартуға ұмтылуда. Басқа мемлекеттерде кең таралған қолдау әдістерін </w:t>
      </w:r>
      <w:r w:rsidR="0049242B" w:rsidRPr="005319D6">
        <w:rPr>
          <w:rFonts w:eastAsiaTheme="minorHAnsi"/>
          <w:kern w:val="2"/>
          <w:lang w:val="kk-KZ"/>
          <w14:ligatures w14:val="standardContextual"/>
        </w:rPr>
        <w:t xml:space="preserve">пайдалану </w:t>
      </w:r>
      <w:r w:rsidRPr="005319D6">
        <w:rPr>
          <w:rFonts w:eastAsiaTheme="minorHAnsi"/>
          <w:kern w:val="2"/>
          <w:lang w:val="kk-KZ"/>
          <w14:ligatures w14:val="standardContextual"/>
        </w:rPr>
        <w:t xml:space="preserve">мүмкіндігін шектейтін айтарлықтай бюджет тапшылығын ескеру маңызды. Тиісті қаржыландырусыз қабылданатын кез келген қолдау шаралары аграрлық сектордың жағдайын нашарлатуы мүмкін. Осыған қарамастан, шет елдердің мемлекеттік қаржыландыру саласындағы тәжірибесі Қазақстанның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ылығын қаржылай қолдаудың мемлекеттік бағдарламаларын құру кезінде назарға алынуы мүмкін.</w:t>
      </w:r>
    </w:p>
    <w:p w14:paraId="65DB4BB0" w14:textId="544525AD" w:rsidR="00E661DC" w:rsidRPr="005319D6" w:rsidRDefault="00E661DC" w:rsidP="00265F37">
      <w:pPr>
        <w:pStyle w:val="aa"/>
        <w:ind w:firstLine="567"/>
        <w:jc w:val="both"/>
        <w:rPr>
          <w:rFonts w:eastAsiaTheme="minorHAnsi"/>
          <w:kern w:val="2"/>
          <w:lang w:val="kk-KZ"/>
          <w14:ligatures w14:val="standardContextual"/>
        </w:rPr>
      </w:pPr>
      <w:r w:rsidRPr="005319D6">
        <w:rPr>
          <w:rFonts w:eastAsiaTheme="minorHAnsi"/>
          <w:kern w:val="2"/>
          <w:lang w:val="kk-KZ"/>
          <w14:ligatures w14:val="standardContextual"/>
        </w:rPr>
        <w:t xml:space="preserve">5. Қазақстанның аграрлық секторының жалпы ішкі өніміндегі Қостанай облысының үлесінің артуына қарамастан, Қостанай облысының аграрлық өнімінің нақты көлемі өткен жылдармен салыстырғанда азайды. Негізгі </w:t>
      </w:r>
      <w:r w:rsidR="00F754C6" w:rsidRPr="005319D6">
        <w:rPr>
          <w:lang w:val="kk-KZ"/>
        </w:rPr>
        <w:t>мәселелер</w:t>
      </w:r>
      <w:r w:rsidRPr="005319D6">
        <w:rPr>
          <w:rFonts w:eastAsiaTheme="minorHAnsi"/>
          <w:kern w:val="2"/>
          <w:lang w:val="kk-KZ"/>
          <w14:ligatures w14:val="standardContextual"/>
        </w:rPr>
        <w:t xml:space="preserve"> егінге теріс әсер еткен қолайсыз ауа-райы жағдайлары болды. Екінші жағынан, мал шаруашылығы өсу тенденциясын көрсетті және оның аграрлық сектордағы үлесі экспорттық мүмкіндіктер есебінен артады деп болжануда. Агроөнеркәсіп саласындағы инвестициялық белсенділік соңғы жылдары 7-10% шегінде тұрақты болып қалуда. Бұл аймақтағы агроөнеркәсіптік өндіріс көлемінің өсуі қызметтің кеңеюі есебінен жүреді және қайта өңдеу саласының дамуымен, экспорттық әлеуеттің артуымен және ішкі нарықтағы ауылшаруашылық тауарларына сұраныстың өсуімен байланысты. Бұл ретте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ылығы тұрақсыздықты сезінуді жалғастыруда, ал қолданыстағы мемлекеттік реттеу жүйесі ұдайы өндіру процесінде экономикалық сәйкессіздіктерді жоймайды. Зерттеулер Қостанай облысының аграрлық әлеуеті тамақ өнеркәсібін дамыту және ТМД-дағы өңірлік еңбек бөлінісіне қатысу үшін қажетті негізгі өнім түрлерінің тұрақты өндірісін қамтамасыз етуге қабілетті екенін растады, бұл айтарлықтай қаржылық қолдауды қажет етеді.</w:t>
      </w:r>
    </w:p>
    <w:p w14:paraId="4D82167B" w14:textId="16BCA3C8" w:rsidR="00E661DC" w:rsidRPr="005319D6" w:rsidRDefault="00E661DC" w:rsidP="00265F37">
      <w:pPr>
        <w:pStyle w:val="aa"/>
        <w:ind w:firstLine="567"/>
        <w:jc w:val="both"/>
        <w:rPr>
          <w:rFonts w:eastAsiaTheme="minorHAnsi"/>
          <w:kern w:val="2"/>
          <w:lang w:val="kk-KZ"/>
          <w14:ligatures w14:val="standardContextual"/>
        </w:rPr>
      </w:pPr>
      <w:r w:rsidRPr="005319D6">
        <w:rPr>
          <w:rFonts w:eastAsiaTheme="minorHAnsi"/>
          <w:kern w:val="2"/>
          <w:lang w:val="kk-KZ"/>
          <w14:ligatures w14:val="standardContextual"/>
        </w:rPr>
        <w:t xml:space="preserve">6.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 xml:space="preserve">ылығындағы ұдайы өндіріс процестерін мемлекеттік басқару оның элементтері арасындағы қатынастардың динамикалық жақсаруын көздейтін ұйымдастырушылық-экономикалық механизм арқылы жүзеге асырылады. Ағымдағы экономикалық жағдайға байланысты екпін әртүрлі ішкі жүйелер арасында ауысуы мүмкін, қазіргі уақытта субсидиялау мен баға белгілеуге ерекше назар аударылады. Қазақстанда өткізілген аграрлық секторды дамыту жөніндегі бастамалар шектеулі прогресті көрсетеді, бұл ретте зерттелетін кезеңде бағдарламаларда қойылған мақсаттардың басым бөлігіне қол жеткізілмеді. Бағдарламалар </w:t>
      </w:r>
      <w:r w:rsidR="00705266" w:rsidRPr="005319D6">
        <w:rPr>
          <w:rFonts w:eastAsiaTheme="minorHAnsi"/>
          <w:kern w:val="2"/>
          <w:lang w:val="kk-KZ"/>
          <w14:ligatures w14:val="standardContextual"/>
        </w:rPr>
        <w:t>ауылшаруаш</w:t>
      </w:r>
      <w:r w:rsidRPr="005319D6">
        <w:rPr>
          <w:rFonts w:eastAsiaTheme="minorHAnsi"/>
          <w:kern w:val="2"/>
          <w:lang w:val="kk-KZ"/>
          <w14:ligatures w14:val="standardContextual"/>
        </w:rPr>
        <w:t>ылығы ресурстарының бағасының өсуін, қолайсыз климаттық жағдайларды және жаһандық азық-түлік нарықтарындағы өзгерістерді қоса алғанда, бастапқы күтулерге сәйкес келмейтін өзгертілген жағдайларда жүзеге асырылды. Ауылдық жерлердегі әлеуметтік мәселелер әлі де шешілмеген, бұл ондағы өмірді еңбекке қабілетті халық үшін тартымсыз етеді. Аграрлық сектор тұтынатын ресурстар үшін баға паритетіне қол жеткізілмейді және отандық өнім өндірушілердің мүдделері жеткілікті қорғалмай қалады.</w:t>
      </w:r>
    </w:p>
    <w:p w14:paraId="03557E9C" w14:textId="0DF459D7" w:rsidR="00E661DC" w:rsidRPr="005319D6" w:rsidRDefault="00E661DC" w:rsidP="00265F37">
      <w:pPr>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7. Қостанай облысындағы аграрлық кәсіпорындарды мемлекеттік қолдау мен табыстылық арасындағы өзара байланысты талдау мемлекеттен қаржылық көмектің нәтижелері мен </w:t>
      </w:r>
      <w:r w:rsidR="00705266" w:rsidRPr="005319D6">
        <w:rPr>
          <w:rFonts w:eastAsia="Times New Roman" w:cs="Times New Roman"/>
          <w:kern w:val="0"/>
          <w:szCs w:val="28"/>
          <w:lang w:val="kk-KZ"/>
          <w14:ligatures w14:val="none"/>
        </w:rPr>
        <w:t>ауылшаруаш</w:t>
      </w:r>
      <w:r w:rsidRPr="005319D6">
        <w:rPr>
          <w:rFonts w:eastAsia="Times New Roman" w:cs="Times New Roman"/>
          <w:kern w:val="0"/>
          <w:szCs w:val="28"/>
          <w:lang w:val="kk-KZ"/>
          <w14:ligatures w14:val="none"/>
        </w:rPr>
        <w:t>ылығы өндірушілерінің табыс деңгейі арасындағы тікелей корреляцияны анықтады. Қаржылық қолдау тетігін әзірлеу агроөнеркәсіптік нарыққа қатысушылардың табысты өзара іс-қимылы және олардың өсуі мен ілгерілеуі үшін жағдай жасау үшін шешуші болып табылады. Мемлекеттік көмек жүйесі өндірушілердің қаржылық-экономикалық жағдайын ескеруі керек, ал мемлекеттік қаражатты бөлудің қолданыстағы тәжірибесі көбінесе кәсіпорындардың даму тиімділігін елемейді, бұл табысты өндірушілерді қолдауға басымдық беру қажеттілігін көрсетеді.</w:t>
      </w:r>
    </w:p>
    <w:p w14:paraId="01E6DBCD" w14:textId="584A4401" w:rsidR="00E661DC" w:rsidRPr="005319D6" w:rsidRDefault="00E661DC" w:rsidP="00265F37">
      <w:pPr>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8. Аграрлық саладағы бюджеттік қаржыландыруды жоспарлаудың заманауи жүйесі түзетуді қажет етеді, өйткені бюджеттік қаражат </w:t>
      </w:r>
      <w:r w:rsidR="00705266" w:rsidRPr="005319D6">
        <w:rPr>
          <w:rFonts w:eastAsia="Times New Roman" w:cs="Times New Roman"/>
          <w:kern w:val="0"/>
          <w:szCs w:val="28"/>
          <w:lang w:val="kk-KZ"/>
          <w14:ligatures w14:val="none"/>
        </w:rPr>
        <w:t>ауылшаруаш</w:t>
      </w:r>
      <w:r w:rsidRPr="005319D6">
        <w:rPr>
          <w:rFonts w:eastAsia="Times New Roman" w:cs="Times New Roman"/>
          <w:kern w:val="0"/>
          <w:szCs w:val="28"/>
          <w:lang w:val="kk-KZ"/>
          <w14:ligatures w14:val="none"/>
        </w:rPr>
        <w:t xml:space="preserve">ылығы тауарын өндірушілердің қаржылық нәтижелеріне айтарлықтай әсер етеді. Қаржылық қолдау тетігін оңтайландыру үшін экономикалық, өндірістік, фискалдық, инвестициялық және әлеуметтік өлшемдерге негізделген Қазақстан өңірлерінің АӨК-ін қаржыландырудың әмбебап моделін қолданған жөн. Бұл белгілі бір аймақтың </w:t>
      </w:r>
      <w:r w:rsidR="00705266" w:rsidRPr="005319D6">
        <w:rPr>
          <w:rFonts w:eastAsia="Times New Roman" w:cs="Times New Roman"/>
          <w:kern w:val="0"/>
          <w:szCs w:val="28"/>
          <w:lang w:val="kk-KZ"/>
          <w14:ligatures w14:val="none"/>
        </w:rPr>
        <w:t>ауылшаруаш</w:t>
      </w:r>
      <w:r w:rsidRPr="005319D6">
        <w:rPr>
          <w:rFonts w:eastAsia="Times New Roman" w:cs="Times New Roman"/>
          <w:kern w:val="0"/>
          <w:szCs w:val="28"/>
          <w:lang w:val="kk-KZ"/>
          <w14:ligatures w14:val="none"/>
        </w:rPr>
        <w:t>ылығы саласының ұйымдарын бюджеттік қаржыландыруды бөлудің ең тиімді нұсқасын таңдауға мүмкіндік береді</w:t>
      </w:r>
    </w:p>
    <w:p w14:paraId="108AF2A2" w14:textId="515F0865" w:rsidR="00E661DC" w:rsidRPr="005319D6" w:rsidRDefault="00E661DC" w:rsidP="00265F37">
      <w:pPr>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9. Кәсіпкерлік саласындағы инновациялық дамуды ынталандыруға бағытталған мемлекеттік реттеу жүйесі пысықтауды талап етеді. Бұдан басқа, агроөнеркәсіптік кешеннің (АӨК) кәсіпкерлік ұйымдары мен мемл</w:t>
      </w:r>
      <w:r w:rsidR="0049242B" w:rsidRPr="005319D6">
        <w:rPr>
          <w:rFonts w:eastAsia="Times New Roman" w:cs="Times New Roman"/>
          <w:kern w:val="0"/>
          <w:szCs w:val="28"/>
          <w:lang w:val="kk-KZ"/>
          <w14:ligatures w14:val="none"/>
        </w:rPr>
        <w:t>екеттік институттар арасындағы к</w:t>
      </w:r>
      <w:r w:rsidRPr="005319D6">
        <w:rPr>
          <w:rFonts w:eastAsia="Times New Roman" w:cs="Times New Roman"/>
          <w:kern w:val="0"/>
          <w:szCs w:val="28"/>
          <w:lang w:val="kk-KZ"/>
          <w14:ligatures w14:val="none"/>
        </w:rPr>
        <w:t>ооперация жүйесі жетілдіруді талап етеді. Қолданыстағы мемлекеттік құралдар мен реттеу тетіктерін пайдалану белгілі бір жетісті</w:t>
      </w:r>
      <w:r w:rsidR="0049242B" w:rsidRPr="005319D6">
        <w:rPr>
          <w:rFonts w:eastAsia="Times New Roman" w:cs="Times New Roman"/>
          <w:kern w:val="0"/>
          <w:szCs w:val="28"/>
          <w:lang w:val="kk-KZ"/>
          <w14:ligatures w14:val="none"/>
        </w:rPr>
        <w:t>ктерге әкелгенімен, а</w:t>
      </w:r>
      <w:r w:rsidRPr="005319D6">
        <w:rPr>
          <w:rFonts w:eastAsia="Times New Roman" w:cs="Times New Roman"/>
          <w:kern w:val="0"/>
          <w:szCs w:val="28"/>
          <w:lang w:val="kk-KZ"/>
          <w14:ligatures w14:val="none"/>
        </w:rPr>
        <w:t>гроөнеркәсіптік кешендегі инновациялық белсенділікті қиындататын мәселелер әлі де бар. Олардың ішінде - кәсіпкерлік құрылымдарды ақпараттық қолдаудың жеткіліксіздігі, ауқымды инновацияларды іске асыру үшін қаржылық және материалдық-техникалық базаның жеткіліксіздігі, инновацияларды басқарудың төмен деңгейі, отандық аграрлық ғалымдардың ғылыми-техникалық әзірлемелеріне сұраныстың төмендігі, сондай-ақ ғылыми-зерттеу институттарында инновациялардың дамымаған маркетингі.</w:t>
      </w:r>
    </w:p>
    <w:p w14:paraId="3D8AFC4F" w14:textId="3E934919" w:rsidR="00E661DC" w:rsidRPr="005319D6" w:rsidRDefault="00E661DC" w:rsidP="00265F37">
      <w:pPr>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10. Астық секторын дамытуға арналған әзірленген инновациялық бағыттар матрицасы астық өсірудің барлық кезеңдерінде өнімділікті жақсарту стратегияларын ұсынады. Бұл стратегиялар бүкіл әлем бойынша қазірдің өзінде іске асырылған және кеңінен қолданылатын астық өндірушілердің технологияларына, сондай-ақ тестілеу сатысындағы инновацияларға және олардың тиімділігін дәлелдеуге негізделген. Бұл тәсіл </w:t>
      </w:r>
      <w:r w:rsidR="00705266" w:rsidRPr="005319D6">
        <w:rPr>
          <w:rFonts w:eastAsia="Times New Roman" w:cs="Times New Roman"/>
          <w:kern w:val="0"/>
          <w:szCs w:val="28"/>
          <w:lang w:val="kk-KZ"/>
          <w14:ligatures w14:val="none"/>
        </w:rPr>
        <w:t>ауылшаруаш</w:t>
      </w:r>
      <w:r w:rsidRPr="005319D6">
        <w:rPr>
          <w:rFonts w:eastAsia="Times New Roman" w:cs="Times New Roman"/>
          <w:kern w:val="0"/>
          <w:szCs w:val="28"/>
          <w:lang w:val="kk-KZ"/>
          <w14:ligatures w14:val="none"/>
        </w:rPr>
        <w:t>ылығындағы инновациялық процестерді тереңірек түсінуге мүмкіндік береді және астық өндірісіндегі өнімділікті арттырудың инновациялық әдістерін анықтау үшін матрицалық әдісті қолданудың мысалын көрсетеді.</w:t>
      </w:r>
    </w:p>
    <w:p w14:paraId="17FE29CF" w14:textId="29843089" w:rsidR="00E661DC" w:rsidRPr="005319D6" w:rsidRDefault="00E661DC" w:rsidP="00265F37">
      <w:pPr>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11. Қазақстанда </w:t>
      </w:r>
      <w:r w:rsidR="00705266" w:rsidRPr="005319D6">
        <w:rPr>
          <w:rFonts w:eastAsia="Times New Roman" w:cs="Times New Roman"/>
          <w:kern w:val="0"/>
          <w:szCs w:val="28"/>
          <w:lang w:val="kk-KZ"/>
          <w14:ligatures w14:val="none"/>
        </w:rPr>
        <w:t>ауылшаруаш</w:t>
      </w:r>
      <w:r w:rsidRPr="005319D6">
        <w:rPr>
          <w:rFonts w:eastAsia="Times New Roman" w:cs="Times New Roman"/>
          <w:kern w:val="0"/>
          <w:szCs w:val="28"/>
          <w:lang w:val="kk-KZ"/>
          <w14:ligatures w14:val="none"/>
        </w:rPr>
        <w:t xml:space="preserve">ылығын субсидиялау процесін бәсеңдететін кедергілердің ішінде мыналарды бөліп көрсетуге болады: мемлекеттік қолдаудың инновациялық технологияларды енгізудің орнына айналым қаражатын толықтыруға бағдарлануы; өнімділікті қоса алғанда, өндіріс тиімділігін бағаламай субсидиялар бөлу; инновацияларды және экологиялық таза технологияларды енгізуді елемейтін тиімсіз өндірушілер арасында субсидиялардың бір бөлігін бөлу; өндірісте қолдаудың төмен </w:t>
      </w:r>
      <w:r w:rsidR="0049242B" w:rsidRPr="005319D6">
        <w:rPr>
          <w:rFonts w:eastAsia="Times New Roman" w:cs="Times New Roman"/>
          <w:kern w:val="0"/>
          <w:szCs w:val="28"/>
          <w:lang w:val="kk-KZ"/>
          <w14:ligatures w14:val="none"/>
        </w:rPr>
        <w:t>деңгейі "жасыл себет"аясында; ж</w:t>
      </w:r>
      <w:r w:rsidRPr="005319D6">
        <w:rPr>
          <w:rFonts w:eastAsia="Times New Roman" w:cs="Times New Roman"/>
          <w:kern w:val="0"/>
          <w:szCs w:val="28"/>
          <w:lang w:val="kk-KZ"/>
          <w14:ligatures w14:val="none"/>
        </w:rPr>
        <w:t>ергілікті деңгейде субсидиялау процесін бақылау мен басқаруда орталық органдардың рөлі жеткіліксіз.</w:t>
      </w:r>
    </w:p>
    <w:p w14:paraId="0C96AC24" w14:textId="653E5E80" w:rsidR="00E661DC" w:rsidRPr="005319D6" w:rsidRDefault="00E661DC" w:rsidP="00265F37">
      <w:pPr>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12. Қазақстанда бюджет қаражатын орталықтандырылған бөлу және бақылау өңірлік деңгейде қиындықтарға тап болады, дегенмен дамыған елдерде бұл аграрлардың оларды неғұрлым ұтымды және тиімді пайдалануына ықпал етеді. Бұл аймақтық бюджеттердің шектеулілігімен күрделене түседі, субсидиялау жүйесіндегі </w:t>
      </w:r>
      <w:r w:rsidR="00F754C6" w:rsidRPr="005319D6">
        <w:rPr>
          <w:rFonts w:eastAsia="Times New Roman" w:cs="Times New Roman"/>
          <w:kern w:val="0"/>
          <w:szCs w:val="28"/>
          <w:lang w:val="kk-KZ"/>
          <w14:ligatures w14:val="none"/>
        </w:rPr>
        <w:t>мәселелерді</w:t>
      </w:r>
      <w:r w:rsidRPr="005319D6">
        <w:rPr>
          <w:rFonts w:eastAsia="Times New Roman" w:cs="Times New Roman"/>
          <w:kern w:val="0"/>
          <w:szCs w:val="28"/>
          <w:lang w:val="kk-KZ"/>
          <w14:ligatures w14:val="none"/>
        </w:rPr>
        <w:t xml:space="preserve"> уақтылы жоюды қиындатады, нәтижесінде субсидиялар елдегі аграрлық саланың дамуына айтарлықтай әсер етпейді.</w:t>
      </w:r>
    </w:p>
    <w:p w14:paraId="0B568E90" w14:textId="2F85BA81" w:rsidR="00E661DC" w:rsidRPr="005319D6" w:rsidRDefault="00E661DC" w:rsidP="00265F37">
      <w:pPr>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13.Аграрлық саладағы мемлекеттік субсидиялардың тиімділігін зерттеу оларды тексеру және қолдау тетіктерін оңтайландыру қажеттілігін анықтады. Жақсартудың негізгі бағыттары ретінде келесі қадамдар ұсынылады:</w:t>
      </w:r>
    </w:p>
    <w:p w14:paraId="12A7E79B" w14:textId="4B508209" w:rsidR="00E661DC" w:rsidRPr="005319D6" w:rsidRDefault="00E661DC" w:rsidP="00265F37">
      <w:pPr>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1. Бағаның қалыптасуына кедергі келтірмейтін және нарықтың бәсекеге қабілетті жағдайларын бұрмаламайтын экологиялық тұрақты "жасыл себетті" қолдауды күшейтуге назар аудару. Бұл тәсіл ауылшаруашылық саласындағы жалпы прогресті ынталандыруға мүмкіндік береді, нарықта тиімді бизнес стратегиялары мен технологияларын қолданатын өндірушілерге мемлекеттік көмексіз қызметі мүмкін емес өндірушілерге артықшылықтар береді;</w:t>
      </w:r>
    </w:p>
    <w:p w14:paraId="4E6CEF1D" w14:textId="25045355" w:rsidR="00E661DC" w:rsidRPr="005319D6" w:rsidRDefault="00E661DC" w:rsidP="00265F37">
      <w:pPr>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2. Агробизнесте инновациялық және экологиялық қауіпсіз технологияларды енгізуге байланысты шығындарды өтеу үшін мемлекеттік қаржыландыруды ұлғайту, сондай-ақ заманауи технологияларды тиімді пайдаланатын өндірушілер үшін </w:t>
      </w:r>
      <w:r w:rsidR="00560372" w:rsidRPr="005319D6">
        <w:rPr>
          <w:rFonts w:eastAsia="Times New Roman" w:cs="Times New Roman"/>
          <w:kern w:val="0"/>
          <w:szCs w:val="28"/>
          <w:lang w:val="kk-KZ"/>
          <w14:ligatures w14:val="none"/>
        </w:rPr>
        <w:t>жеңілдікті несие мөлшерінің ұлғаюы</w:t>
      </w:r>
      <w:r w:rsidRPr="005319D6">
        <w:rPr>
          <w:rFonts w:eastAsia="Times New Roman" w:cs="Times New Roman"/>
          <w:kern w:val="0"/>
          <w:szCs w:val="28"/>
          <w:lang w:val="kk-KZ"/>
          <w14:ligatures w14:val="none"/>
        </w:rPr>
        <w:t xml:space="preserve">. Бұл шаралар аграрлық саладағы ғылыми тәсілдің маңыздылығын арттырады, инновациялық атмосфераны жақсартады және нәтижесінде саланың өнімділігін арттыруға ықпал етеді; </w:t>
      </w:r>
    </w:p>
    <w:p w14:paraId="441E0227" w14:textId="156A5FF9" w:rsidR="00E661DC" w:rsidRPr="005319D6" w:rsidRDefault="00E661DC" w:rsidP="00265F37">
      <w:pPr>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3. Ауылдық жерлерде жолдарды жөндеу мен салуды қоса алғанда, инфрақұрылымды дамытуға мемлекеттік шығындарды қайта бағдарлау, сондай-ақ фермерлердің ақпараттық және консультациялық қызметтерге қолжетімділігін кеңейту. Бұл әрекеттер ауылдық жерлерде білікті мамандарды, әсіресе цифрлық егіншілік пен мал шаруашылығын меңгергендерді тарту және сақтау үшін өте маңызды; </w:t>
      </w:r>
    </w:p>
    <w:p w14:paraId="54873DE3" w14:textId="77777777" w:rsidR="00560372" w:rsidRPr="005319D6" w:rsidRDefault="00E661DC" w:rsidP="00560372">
      <w:pPr>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4. Аграрлық саладағы мамандарды оқытуға және олардың біліктілігін арттыруға бюджет қаражатын ұлғайту. Бұл механикаландырылған жұмыстарды орындау үшін білікті кадрлардың тапшылығы мәселесін шешу үшін өте маңызды. </w:t>
      </w:r>
    </w:p>
    <w:p w14:paraId="753E1AF2" w14:textId="60DF079A" w:rsidR="00560372" w:rsidRPr="005319D6" w:rsidRDefault="00560372" w:rsidP="00560372">
      <w:pPr>
        <w:pStyle w:val="HTML"/>
        <w:contextualSpacing/>
        <w:jc w:val="both"/>
        <w:rPr>
          <w:rFonts w:ascii="Times New Roman" w:hAnsi="Times New Roman" w:cs="Times New Roman"/>
          <w:sz w:val="28"/>
          <w:szCs w:val="28"/>
          <w:lang w:val="kk-KZ" w:eastAsia="en-US"/>
        </w:rPr>
      </w:pPr>
      <w:r w:rsidRPr="005319D6">
        <w:rPr>
          <w:rFonts w:ascii="Times New Roman" w:hAnsi="Times New Roman" w:cs="Times New Roman"/>
          <w:sz w:val="28"/>
          <w:szCs w:val="28"/>
          <w:lang w:val="kk-KZ" w:eastAsia="en-US"/>
        </w:rPr>
        <w:tab/>
        <w:t>5. Ауыл шаруашылығын мемлекеттік қолдау тетігінің неғұрлым тиімді жұмыс істеуі үшін оның барлық құрамдас бөліктерін цифрландыруды пайдалану ұсынылады: сақтандыру, несиелеу, субсидиялау, салық салу және ауыл шаруашылығы тауарын өндірушілерді инвестициялау.</w:t>
      </w:r>
    </w:p>
    <w:p w14:paraId="47C272D0" w14:textId="77777777" w:rsidR="00560372" w:rsidRPr="005319D6" w:rsidRDefault="00560372" w:rsidP="00560372">
      <w:pPr>
        <w:pStyle w:val="HTML"/>
        <w:contextualSpacing/>
        <w:jc w:val="both"/>
        <w:rPr>
          <w:rFonts w:ascii="Times New Roman" w:hAnsi="Times New Roman" w:cs="Times New Roman"/>
          <w:sz w:val="28"/>
          <w:szCs w:val="28"/>
          <w:lang w:val="kk-KZ" w:eastAsia="en-US"/>
        </w:rPr>
      </w:pPr>
      <w:r w:rsidRPr="005319D6">
        <w:rPr>
          <w:rFonts w:ascii="Times New Roman" w:hAnsi="Times New Roman" w:cs="Times New Roman"/>
          <w:sz w:val="28"/>
          <w:szCs w:val="28"/>
          <w:lang w:val="kk-KZ" w:eastAsia="en-US"/>
        </w:rPr>
        <w:t>Цифрлық технологиялар шешім қабылдау сапасын түбегейлі жақсартуға, тәуекелдердің әсерін азайтуға, егін өнімділігін немесе мал өнімділігін арттыруға және ысырапты азайтуға мүмкіндік береді.</w:t>
      </w:r>
    </w:p>
    <w:p w14:paraId="2D0841F2" w14:textId="4BDD9F1A" w:rsidR="00560372" w:rsidRPr="005319D6" w:rsidRDefault="00560372" w:rsidP="00DC1B26">
      <w:pPr>
        <w:pStyle w:val="HTML"/>
        <w:contextualSpacing/>
        <w:jc w:val="both"/>
        <w:rPr>
          <w:rFonts w:cs="Times New Roman"/>
          <w:szCs w:val="28"/>
          <w:lang w:val="kk-KZ"/>
        </w:rPr>
      </w:pPr>
      <w:r w:rsidRPr="005319D6">
        <w:rPr>
          <w:rFonts w:ascii="Times New Roman" w:hAnsi="Times New Roman" w:cs="Times New Roman"/>
          <w:sz w:val="28"/>
          <w:szCs w:val="28"/>
          <w:lang w:val="kk-KZ" w:eastAsia="en-US"/>
        </w:rPr>
        <w:t>Цифрландыру мен технологияны енгізудің басқа да артықшылықтары химиялық заттарды, тыңайтқыштарды, суды, отынды, жемді пайдалану тиімділігін арттыру, өнім сапасын жақсарту, қоршаған ортаға әсерді азайту және т.б.</w:t>
      </w:r>
      <w:r w:rsidR="00DC1B26" w:rsidRPr="005319D6">
        <w:rPr>
          <w:rFonts w:ascii="Times New Roman" w:hAnsi="Times New Roman" w:cs="Times New Roman"/>
          <w:sz w:val="28"/>
          <w:szCs w:val="28"/>
          <w:lang w:val="kk-KZ" w:eastAsia="en-US"/>
        </w:rPr>
        <w:t xml:space="preserve"> </w:t>
      </w:r>
      <w:r w:rsidRPr="005319D6">
        <w:rPr>
          <w:rFonts w:ascii="Times New Roman" w:hAnsi="Times New Roman" w:cs="Times New Roman"/>
          <w:sz w:val="28"/>
          <w:szCs w:val="28"/>
          <w:lang w:val="kk-KZ" w:eastAsia="en-US"/>
        </w:rPr>
        <w:t>Осылайша, фермерлер үшін цифрлық технологиялар басты бәсекелестік артықшылықты құрайды: бизнес цифрлық технологияларды неғұрлым жылдам және жан-жақты енгізе және қолдана алса, оның салада көшбасшы болу мүмкіндігі соғұрлым жоғары болады.</w:t>
      </w:r>
    </w:p>
    <w:p w14:paraId="4CEA9B6E" w14:textId="635E2041" w:rsidR="00F72D74" w:rsidRPr="005319D6" w:rsidRDefault="00E661DC" w:rsidP="00560372">
      <w:pPr>
        <w:spacing w:after="0"/>
        <w:ind w:firstLine="567"/>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Аталған іс-шараларды іске асыру </w:t>
      </w:r>
      <w:r w:rsidR="00705266" w:rsidRPr="005319D6">
        <w:rPr>
          <w:rFonts w:eastAsia="Times New Roman" w:cs="Times New Roman"/>
          <w:kern w:val="0"/>
          <w:szCs w:val="28"/>
          <w:lang w:val="kk-KZ"/>
          <w14:ligatures w14:val="none"/>
        </w:rPr>
        <w:t>ауылшаруаш</w:t>
      </w:r>
      <w:r w:rsidRPr="005319D6">
        <w:rPr>
          <w:rFonts w:eastAsia="Times New Roman" w:cs="Times New Roman"/>
          <w:kern w:val="0"/>
          <w:szCs w:val="28"/>
          <w:lang w:val="kk-KZ"/>
          <w14:ligatures w14:val="none"/>
        </w:rPr>
        <w:t>ылығы кәсіпорындарының иелеріне берілетін қаржылық қолдаудың әсерін күшейтуге ықпал етеді.</w:t>
      </w:r>
    </w:p>
    <w:p w14:paraId="3CC40B3C" w14:textId="1E192778" w:rsidR="0017120D" w:rsidRPr="005319D6" w:rsidRDefault="00781270" w:rsidP="00560372">
      <w:pPr>
        <w:spacing w:after="0"/>
        <w:jc w:val="both"/>
        <w:rPr>
          <w:rFonts w:eastAsia="Times New Roman" w:cs="Times New Roman"/>
          <w:kern w:val="0"/>
          <w:szCs w:val="28"/>
          <w:lang w:val="kk-KZ"/>
          <w14:ligatures w14:val="none"/>
        </w:rPr>
      </w:pPr>
      <w:r w:rsidRPr="005319D6">
        <w:rPr>
          <w:rFonts w:eastAsia="Times New Roman" w:cs="Times New Roman"/>
          <w:kern w:val="0"/>
          <w:szCs w:val="28"/>
          <w:lang w:val="kk-KZ"/>
          <w14:ligatures w14:val="none"/>
        </w:rPr>
        <w:t xml:space="preserve"> </w:t>
      </w:r>
      <w:r w:rsidR="0017120D" w:rsidRPr="005319D6">
        <w:rPr>
          <w:rFonts w:eastAsia="Times New Roman" w:cs="Times New Roman"/>
          <w:kern w:val="0"/>
          <w:szCs w:val="28"/>
          <w:lang w:val="kk-KZ"/>
          <w14:ligatures w14:val="none"/>
        </w:rPr>
        <w:br w:type="page"/>
      </w:r>
    </w:p>
    <w:p w14:paraId="3D29698A" w14:textId="77777777" w:rsidR="002D3BD0" w:rsidRPr="005319D6" w:rsidRDefault="002D3BD0" w:rsidP="002D3BD0">
      <w:pPr>
        <w:pStyle w:val="1"/>
        <w:rPr>
          <w:lang w:val="kk-KZ"/>
        </w:rPr>
      </w:pPr>
      <w:bookmarkStart w:id="39" w:name="_Toc181008390"/>
      <w:r w:rsidRPr="005319D6">
        <w:t>ПAЙДAЛAНЫЛҒAН ӘДЕБИЕТТЕР ТІЗІМІ</w:t>
      </w:r>
      <w:bookmarkEnd w:id="39"/>
      <w:r w:rsidRPr="005319D6">
        <w:rPr>
          <w:lang w:val="kk-KZ"/>
        </w:rPr>
        <w:t>:</w:t>
      </w:r>
    </w:p>
    <w:p w14:paraId="78C2B49D" w14:textId="77777777" w:rsidR="002D3BD0" w:rsidRPr="005319D6" w:rsidRDefault="002D3BD0" w:rsidP="002D3BD0">
      <w:pPr>
        <w:spacing w:after="0"/>
        <w:ind w:firstLine="567"/>
        <w:jc w:val="both"/>
        <w:rPr>
          <w:rFonts w:cs="Times New Roman"/>
          <w:szCs w:val="28"/>
          <w:lang w:val="en-US"/>
        </w:rPr>
      </w:pPr>
    </w:p>
    <w:p w14:paraId="6097D0F0" w14:textId="1BE8A68C" w:rsidR="002D3BD0" w:rsidRPr="005319D6" w:rsidRDefault="002D3BD0" w:rsidP="002D3BD0">
      <w:pPr>
        <w:pStyle w:val="a3"/>
        <w:numPr>
          <w:ilvl w:val="0"/>
          <w:numId w:val="7"/>
        </w:numPr>
        <w:tabs>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Сырбек П., Сағынбаева А., Андабаева Г. Қазақстанның экономикалық өсуіне әсер ететін факторларды талдау және бағалау // Мемлекеттік аудит–государственный аудит. – 2023. – Т. 60, №. 3. – </w:t>
      </w:r>
      <w:r w:rsidR="00E575A2">
        <w:rPr>
          <w:rFonts w:cs="Times New Roman"/>
          <w:szCs w:val="28"/>
        </w:rPr>
        <w:t>Б</w:t>
      </w:r>
      <w:r w:rsidRPr="005319D6">
        <w:rPr>
          <w:rStyle w:val="afc"/>
          <w:rFonts w:cs="Times New Roman"/>
          <w:szCs w:val="28"/>
          <w:vertAlign w:val="baseline"/>
        </w:rPr>
        <w:t>. 98-110.</w:t>
      </w:r>
    </w:p>
    <w:p w14:paraId="3B37623A" w14:textId="7EFA4309" w:rsidR="002D3BD0" w:rsidRPr="005319D6" w:rsidRDefault="002D3BD0" w:rsidP="002D3BD0">
      <w:pPr>
        <w:pStyle w:val="a3"/>
        <w:numPr>
          <w:ilvl w:val="0"/>
          <w:numId w:val="7"/>
        </w:numPr>
        <w:tabs>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Ахметжанова Н.А., Айткожакова А.А. Қазақстан Республикасы ауылшаруашылығының қазіргі жағдайы және даму перспективалары //Батыс Қазақстан инновациялық-технологиялық университетінің хабаршысы. – 2021. – №. 4 (20). – </w:t>
      </w:r>
      <w:r w:rsidR="00E575A2">
        <w:rPr>
          <w:rFonts w:cs="Times New Roman"/>
          <w:szCs w:val="28"/>
        </w:rPr>
        <w:t>Б</w:t>
      </w:r>
      <w:r w:rsidRPr="005319D6">
        <w:rPr>
          <w:rStyle w:val="afc"/>
          <w:rFonts w:cs="Times New Roman"/>
          <w:szCs w:val="28"/>
          <w:vertAlign w:val="baseline"/>
        </w:rPr>
        <w:t>. 6.-10</w:t>
      </w:r>
    </w:p>
    <w:p w14:paraId="56C01925" w14:textId="77777777" w:rsidR="002D3BD0" w:rsidRPr="005319D6" w:rsidRDefault="002D3BD0" w:rsidP="002D3BD0">
      <w:pPr>
        <w:pStyle w:val="a3"/>
        <w:numPr>
          <w:ilvl w:val="0"/>
          <w:numId w:val="7"/>
        </w:numPr>
        <w:tabs>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Арынова А.М. Проблемы развития агропромышленного производства Казахстана/ Диссертация на соискание ученой степени докторанта PhD : 6D050600 - Экономика. – Алматы: Казахский Национальный Аграрный университет. –2012 . – 99 с.</w:t>
      </w:r>
    </w:p>
    <w:p w14:paraId="2291849F" w14:textId="0480B81F" w:rsidR="002D3BD0" w:rsidRPr="005319D6" w:rsidRDefault="002D3BD0" w:rsidP="002D3BD0">
      <w:pPr>
        <w:pStyle w:val="a3"/>
        <w:numPr>
          <w:ilvl w:val="0"/>
          <w:numId w:val="7"/>
        </w:numPr>
        <w:tabs>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Камалханов Д.А., Беристенов А.Т. Қазақстан Республикасындағы ауылшаруашылығы мақсатындағы жерлердің жай-күйін талдау //Endless light in science. – 2024. – Т. 30. – №. сентябрь 13. – </w:t>
      </w:r>
      <w:r w:rsidR="00E575A2">
        <w:rPr>
          <w:rFonts w:cs="Times New Roman"/>
          <w:szCs w:val="28"/>
        </w:rPr>
        <w:t>Б</w:t>
      </w:r>
      <w:r w:rsidRPr="005319D6">
        <w:rPr>
          <w:rStyle w:val="afc"/>
          <w:rFonts w:cs="Times New Roman"/>
          <w:szCs w:val="28"/>
          <w:vertAlign w:val="baseline"/>
        </w:rPr>
        <w:t>. 5-8.</w:t>
      </w:r>
    </w:p>
    <w:p w14:paraId="43999BFB" w14:textId="77777777" w:rsidR="002D3BD0" w:rsidRPr="005319D6" w:rsidRDefault="002D3BD0" w:rsidP="002D3BD0">
      <w:pPr>
        <w:pStyle w:val="a3"/>
        <w:numPr>
          <w:ilvl w:val="0"/>
          <w:numId w:val="7"/>
        </w:numPr>
        <w:tabs>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Алибаева М.М. Стратегия устойчивого развития сельскохозяйственного производства (на материалах Восточно-Казахстанской области): автореф. .дис.к.экон.н.-08.00.05: Экономика и управление народным хозяйством (сельское хозяйство). – Алматы: Семипалатинский государственный университет им. Шакарима, 2008. – 30 с.</w:t>
      </w:r>
    </w:p>
    <w:p w14:paraId="7701CC50" w14:textId="77777777" w:rsidR="002D3BD0" w:rsidRPr="005319D6" w:rsidRDefault="002D3BD0" w:rsidP="002D3BD0">
      <w:pPr>
        <w:pStyle w:val="a3"/>
        <w:numPr>
          <w:ilvl w:val="0"/>
          <w:numId w:val="7"/>
        </w:numPr>
        <w:tabs>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Сыздыков Б.Ш., Шарипов А.К., Абилкасым А.Б. Конкурентоспособность агропромышленного комплекса Туркестанской области Казахстана // Проблемы агрорынка. – 2020. – № 2. – С. 89-99.</w:t>
      </w:r>
    </w:p>
    <w:p w14:paraId="1B081AFE" w14:textId="77777777" w:rsidR="002D3BD0" w:rsidRPr="005319D6" w:rsidRDefault="002D3BD0" w:rsidP="002D3BD0">
      <w:pPr>
        <w:pStyle w:val="a3"/>
        <w:numPr>
          <w:ilvl w:val="0"/>
          <w:numId w:val="7"/>
        </w:numPr>
        <w:tabs>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Кусаинов Х.Х., Хусаинов Б.М. Экономические аспекты цифровизации сельского хозяйства Казахстана // Central Asian Economic Review. – 2020. – № 3(132). – С. 189-201.</w:t>
      </w:r>
    </w:p>
    <w:p w14:paraId="21003467" w14:textId="77777777" w:rsidR="002D3BD0" w:rsidRPr="005319D6" w:rsidRDefault="002D3BD0" w:rsidP="002D3BD0">
      <w:pPr>
        <w:pStyle w:val="a3"/>
        <w:numPr>
          <w:ilvl w:val="0"/>
          <w:numId w:val="7"/>
        </w:numPr>
        <w:tabs>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Трясцин М.М. Стратегия развития АПК в системе устойчивого продовольственного самообеспечения: региональный аспект. – М.: Изд-во ГУП «Агропрогресс», 2008 – 368 с.</w:t>
      </w:r>
    </w:p>
    <w:p w14:paraId="1FE71AC1" w14:textId="77777777" w:rsidR="002D3BD0" w:rsidRPr="005319D6" w:rsidRDefault="002D3BD0" w:rsidP="002D3BD0">
      <w:pPr>
        <w:pStyle w:val="a3"/>
        <w:numPr>
          <w:ilvl w:val="0"/>
          <w:numId w:val="7"/>
        </w:numPr>
        <w:tabs>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Гончаров В.В. Руководство для высшего управленческого персонала в XXI веке // в 5 томах. – М.: МНИИПУ, 2006. – Т. 2. – С. 356-370.</w:t>
      </w:r>
    </w:p>
    <w:p w14:paraId="7FFA0E97" w14:textId="77777777" w:rsidR="002D3BD0" w:rsidRPr="005319D6" w:rsidRDefault="002D3BD0" w:rsidP="002D3BD0">
      <w:pPr>
        <w:pStyle w:val="a3"/>
        <w:numPr>
          <w:ilvl w:val="0"/>
          <w:numId w:val="7"/>
        </w:numPr>
        <w:tabs>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Суховей А.Ф., Голова И.М., Кортов С.В. Формирование центров инновационной активности на Урале: теория и практика. – Екатеринбург: ИЭ УрО РАН, 2005. – 122 с. </w:t>
      </w:r>
    </w:p>
    <w:p w14:paraId="370EA4B4"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Горшкова Л.Н. Необходимость прямого и косвенного участия государства в процессе производства АПК посредством финансирования и кредитования // Социально-экономические проблемы современного общества: Материалы II Междунар. науч.-практ. конф., 1–2 июня 2012 г. – Пенза, Прага, Белосток: НИЦ «Социосфера». 2012. – С.7-10.</w:t>
      </w:r>
    </w:p>
    <w:p w14:paraId="47D14BCE"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Серов В.М. Программно-целевое управление региональным АПК. – М.: Агри-Пресс, 2005. – 169 с. </w:t>
      </w:r>
    </w:p>
    <w:p w14:paraId="43560370"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Akhmetova K., Terzhanova A., Akhmetova A. State regulation of agricultural sector of Kazakhstan // Problems of AgriMarket, 2020, no. 3, рр. 60-66.</w:t>
      </w:r>
    </w:p>
    <w:p w14:paraId="55CEC537"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Ремезков А.А. Государственное регулирование АПК в условиях рыночной трансформации агроэкономики: диссертация д.э.н.: 08.00.05. Краснодар, 2006 – 350 с.</w:t>
      </w:r>
    </w:p>
    <w:p w14:paraId="7870AD89"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Фадеева Г.В. Концептуальные направления системного регулирования экономического механизма хозяйствования аграрной сферы АПК // Вестник АГАУ. – 2012. – №.3. – С.92-97</w:t>
      </w:r>
    </w:p>
    <w:p w14:paraId="15BE69D1"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Рыманова Л.А. Механизм совершенствования ценовых отношений в сельском хозяйстве // АПК: экономика, управление. – 2011. – №5. – С.44-48.</w:t>
      </w:r>
    </w:p>
    <w:p w14:paraId="44EE32F2"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Матвеев Д.М. Организационно-экономический механизм освоения достижения научно-технического прогресса в сельском хозяйстве // АПК: экономика, управление. – 2010. – №9. – С.81-87</w:t>
      </w:r>
    </w:p>
    <w:p w14:paraId="0125345A"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Зайцев Н.Л. Экономика промышленного предприятия: учебник. – М. Издательство «ИНФРА-М» 2008. – 414 с.</w:t>
      </w:r>
    </w:p>
    <w:p w14:paraId="0B560A49"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Семенов Ю.И. Производство и общество // В кн.: Социальная философия: курс лекций / под ред. И.А. Гобозова. - М.: Издатель Савин С.А.,2003. – С. 117-146.</w:t>
      </w:r>
    </w:p>
    <w:p w14:paraId="7ED53EBA"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Гриценко Г.М., Борисова О.В., Фисак С.А. Развитие стратегий диверсификации деятельности сельскохозяйственных предприятий: монография. - Барнаул: ООО «Азбука», 2007. – 154 с.</w:t>
      </w:r>
    </w:p>
    <w:p w14:paraId="55D4515B"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Вихров М.С. Сущность организационно-экономического механизма управления агробизнесом // Проблемы развития внешнеэкономических связей и привлечения иностранных инвестиций: региональный аспект: сборник научных трудов. - Донецк. – 2012. - Ч. 2. – С. 66-68</w:t>
      </w:r>
    </w:p>
    <w:p w14:paraId="4D41E1CE"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Федорович В.О. Состав и структура организационно-экономического механизма управления собственностью крупных промышленных корпоративных образований // Сибирская финансовая школа: научн. журнал. – 2006 – № 2. – С. 45-54.</w:t>
      </w:r>
    </w:p>
    <w:p w14:paraId="73807C31"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Голощапова Т.В. Сущность и содержание организационно-экономического механизма функционирования предприятия // Вестник Поволжского государственного университета сервиса. Серия «Экономика», 2006. – С. 66-72.</w:t>
      </w:r>
    </w:p>
    <w:p w14:paraId="23295445" w14:textId="714255AF"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Есімхан Г.Е., Сартанова Н.Т. Ауылшаруашылығын қаржылық қолдау: рөлі мен маңызы. // </w:t>
      </w:r>
      <w:r w:rsidR="00E575A2" w:rsidRPr="00E575A2">
        <w:rPr>
          <w:rStyle w:val="afc"/>
          <w:rFonts w:cs="Times New Roman"/>
          <w:szCs w:val="28"/>
          <w:vertAlign w:val="baseline"/>
        </w:rPr>
        <w:t>Қазақстан Республикасы Тәуелсіздігінің 30 жылдығына, профессор Петр Иосифович Чужиновтың 95 жылдығына және Ұлттық валюта күніне арналған «Заманауи жағдайдағы білім, ғылым және бизнес интеграциясы» тақырыбындағы халықаралық ғылыми-тәжірибелік онлайн-конференциясының материалдары</w:t>
      </w:r>
      <w:r w:rsidR="00E575A2">
        <w:rPr>
          <w:rStyle w:val="afc"/>
          <w:rFonts w:cs="Times New Roman"/>
          <w:szCs w:val="28"/>
          <w:vertAlign w:val="baseline"/>
        </w:rPr>
        <w:t xml:space="preserve"> - </w:t>
      </w:r>
      <w:r w:rsidR="00E575A2" w:rsidRPr="00E575A2">
        <w:rPr>
          <w:rStyle w:val="afc"/>
          <w:rFonts w:cs="Times New Roman"/>
          <w:szCs w:val="28"/>
          <w:vertAlign w:val="baseline"/>
        </w:rPr>
        <w:t>Қ</w:t>
      </w:r>
      <w:r w:rsidR="00E575A2">
        <w:rPr>
          <w:rStyle w:val="afc"/>
          <w:rFonts w:cs="Times New Roman"/>
          <w:szCs w:val="28"/>
          <w:vertAlign w:val="baseline"/>
        </w:rPr>
        <w:t xml:space="preserve">останай. - 2021. - </w:t>
      </w:r>
      <w:r w:rsidR="00E575A2" w:rsidRPr="00E575A2">
        <w:rPr>
          <w:rStyle w:val="afc"/>
          <w:rFonts w:cs="Times New Roman"/>
          <w:szCs w:val="28"/>
          <w:vertAlign w:val="baseline"/>
        </w:rPr>
        <w:t>Б</w:t>
      </w:r>
      <w:r w:rsidRPr="005319D6">
        <w:rPr>
          <w:rStyle w:val="afc"/>
          <w:rFonts w:cs="Times New Roman"/>
          <w:szCs w:val="28"/>
          <w:vertAlign w:val="baseline"/>
        </w:rPr>
        <w:t>.310-314</w:t>
      </w:r>
    </w:p>
    <w:p w14:paraId="0392A746" w14:textId="609B8CCC"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Есімхан Г.Е. Ауылшаруашылығын мемлекеттік қолдаудың әдістері мен тетіктері // З.Алдамжар</w:t>
      </w:r>
      <w:r w:rsidR="00E575A2">
        <w:rPr>
          <w:rFonts w:cs="Times New Roman"/>
          <w:szCs w:val="28"/>
          <w:lang w:val="kk-KZ"/>
        </w:rPr>
        <w:t xml:space="preserve"> атындағы ҚӘТУ ғылыми хабаршысы</w:t>
      </w:r>
      <w:r w:rsidR="00E575A2">
        <w:rPr>
          <w:rStyle w:val="afc"/>
          <w:rFonts w:cs="Times New Roman"/>
          <w:szCs w:val="28"/>
          <w:vertAlign w:val="baseline"/>
        </w:rPr>
        <w:t xml:space="preserve"> – 2023. – № 2. – </w:t>
      </w:r>
      <w:r w:rsidR="00E575A2">
        <w:rPr>
          <w:rStyle w:val="afc"/>
          <w:rFonts w:cs="Times New Roman"/>
          <w:szCs w:val="28"/>
          <w:vertAlign w:val="baseline"/>
          <w:lang w:val="kk-KZ"/>
        </w:rPr>
        <w:t>Б</w:t>
      </w:r>
      <w:r w:rsidRPr="005319D6">
        <w:rPr>
          <w:rStyle w:val="afc"/>
          <w:rFonts w:cs="Times New Roman"/>
          <w:szCs w:val="28"/>
          <w:vertAlign w:val="baseline"/>
        </w:rPr>
        <w:t>.147-151</w:t>
      </w:r>
    </w:p>
    <w:p w14:paraId="2C27D17E"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Абалкин, Л. И. Избранные труды. В 4 т. Т. 2. На пути к реформе. Хозяйственный механизм развитого социалистического общества. Новый тип экономического мышления. Перестройка: пути и проблемы. – М.: Экономика, 2000. – 912 с.</w:t>
      </w:r>
    </w:p>
    <w:p w14:paraId="0E9C96EF"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Бачурин А.В. Планово-экономические методы управления. – 2-е изд., перераб. и доп. – М.: Экономика, 1977. – 415 с</w:t>
      </w:r>
    </w:p>
    <w:p w14:paraId="2856FF3B"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Стогул О.И. Сущность понятия «экономический механизм развития предприятия» [Электрондық ресурс] // Экономика транспортного комплекса. – 2013. – №21. URL: http://cyberleninka.ru/article/n/suschnost-ponyatiya-ekonomicheskiy-mehanizm-razvitiya-predpriyatiya (Өтініш берген күні: 03.04.2023).</w:t>
      </w:r>
    </w:p>
    <w:p w14:paraId="2C8A3AF3"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Ушачев И. Г. Роль и место сельского хозяйства в экономике России //АПК: Экономика, управление. 2005. – №05 – С. 28-31.</w:t>
      </w:r>
    </w:p>
    <w:p w14:paraId="4E043ED0"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Семин А.М. Экономическим механизм хозяйствования как основа эффективной работы сельхозтоваропроизводителей // Экономики сельского хозяйства России, 2000 – №3 – С.37-41.</w:t>
      </w:r>
    </w:p>
    <w:p w14:paraId="13EA96CB" w14:textId="76EAFDF3"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Лукьянова А. А. Организационно-экономические основы дальнейшего реформирования АПК: проблемы и решения: автореферат</w:t>
      </w:r>
      <w:r w:rsidR="00E575A2">
        <w:rPr>
          <w:rFonts w:cs="Times New Roman"/>
          <w:szCs w:val="28"/>
          <w:lang w:val="kk-KZ"/>
        </w:rPr>
        <w:t>, д</w:t>
      </w:r>
      <w:r w:rsidRPr="005319D6">
        <w:rPr>
          <w:rStyle w:val="afc"/>
          <w:rFonts w:cs="Times New Roman"/>
          <w:szCs w:val="28"/>
          <w:vertAlign w:val="baseline"/>
        </w:rPr>
        <w:t>октор эконом. наук: 08.00.05. – Новосибирск, РПО СО РАСХН, 2001 – 32 с.</w:t>
      </w:r>
    </w:p>
    <w:p w14:paraId="29A7AC6F"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Щербаков В. И. Основы рациональной системы хозяйствования. – М.: Моск. гос. социал. ун-т. Ин-т экономики, 1998. – С. 161-162</w:t>
      </w:r>
    </w:p>
    <w:p w14:paraId="208EEB21"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Коляда А.А. Организационно-экономический механизм управления развитием регионального АПК // В мире научных открытий. -2010. -№4(9). – С. 30-31.</w:t>
      </w:r>
    </w:p>
    <w:p w14:paraId="25DF0B6F"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Райзберг Б.А., Лозовский Л.Ш., Стародубцева Е.Б. Современный экономический словарь. – М.: ИНФРА-М, 2011. – 512 с</w:t>
      </w:r>
    </w:p>
    <w:p w14:paraId="78C66EDF" w14:textId="5CD9BE05"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Есімхан Г.Е., Алыбаев Д.Б. Анализ развития аграрного производства Республики Казахстан // </w:t>
      </w:r>
      <w:r w:rsidR="00E575A2">
        <w:rPr>
          <w:rStyle w:val="afc"/>
          <w:rFonts w:cs="Times New Roman"/>
          <w:szCs w:val="28"/>
          <w:vertAlign w:val="baseline"/>
        </w:rPr>
        <w:t>З.Алдамжар</w:t>
      </w:r>
      <w:r w:rsidR="00E575A2">
        <w:rPr>
          <w:rStyle w:val="afc"/>
          <w:rFonts w:cs="Times New Roman"/>
          <w:szCs w:val="28"/>
          <w:vertAlign w:val="baseline"/>
          <w:lang w:val="kk-KZ"/>
        </w:rPr>
        <w:t xml:space="preserve"> атындағы ҚӘТУ хабаршысы</w:t>
      </w:r>
      <w:r w:rsidR="00E575A2">
        <w:rPr>
          <w:rStyle w:val="afc"/>
          <w:rFonts w:cs="Times New Roman"/>
          <w:szCs w:val="28"/>
          <w:vertAlign w:val="baseline"/>
        </w:rPr>
        <w:t xml:space="preserve"> – № 4. – 2023. – </w:t>
      </w:r>
      <w:r w:rsidR="00E575A2">
        <w:rPr>
          <w:rStyle w:val="afc"/>
          <w:rFonts w:cs="Times New Roman"/>
          <w:szCs w:val="28"/>
          <w:vertAlign w:val="baseline"/>
          <w:lang w:val="kk-KZ"/>
        </w:rPr>
        <w:t>Б</w:t>
      </w:r>
      <w:r w:rsidRPr="005319D6">
        <w:rPr>
          <w:rStyle w:val="afc"/>
          <w:rFonts w:cs="Times New Roman"/>
          <w:szCs w:val="28"/>
          <w:vertAlign w:val="baseline"/>
        </w:rPr>
        <w:t>. 226-233</w:t>
      </w:r>
    </w:p>
    <w:p w14:paraId="6F986123"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Sarbassova R., Nurumov A., Yessenova G. Ауылшаруашылығы кәсіпорындарын бюджеттік қолдау нысандары //ECONOMIC Series of the Bulletin of the LN Gumilyov ENU. – 2024. – №. 2. – С. 233-251.</w:t>
      </w:r>
    </w:p>
    <w:p w14:paraId="43D36CC8"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Балабанов И.Т. Основы финансового менеджмента. – М.: Финансы и статистика, 2002. – 525 с.</w:t>
      </w:r>
    </w:p>
    <w:p w14:paraId="2101123E"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Формирование инновационной системы АПК: механизм государственно-частного партнерства. / под ред. И.Г. Ушачева и др. – М.: ВНИИЭСХ, 2014. – 219 c.</w:t>
      </w:r>
    </w:p>
    <w:p w14:paraId="4125A958"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Ивасенко А.Г. Многоаспектность понятия «механизм» финансовой поддержки функционирования и развития сельскохозяйственных организаций в условиях модернизации [Электрондық ресурс] // Теория и практика общественного развития: электрон. журн. – 2011. – № 3. – Шифр Информрегистра: 0421100093248. – URL: http://www.teoria-practica.ru/-3-2011/ekonomika/ivasenko.pdf (Өтініш берген күні: 03.04.2024)</w:t>
      </w:r>
    </w:p>
    <w:p w14:paraId="5CDE601F"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Дронова Н.Ф. Экономические аспекты функционирования продовольственных рынков (на материалах Краснодарского края). – Краснодар, 1999. – 272 с.</w:t>
      </w:r>
    </w:p>
    <w:p w14:paraId="5A1A6638"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Серікбайқызы Қ.Э. Қазақстан республикасының агроөндірістік кешенін мемлекеттік басқару: құқықтық реттеудің мәселелері //Вестник Института законодательства и правовой информации Республики Казахстан. – 2023. – №. 2 (73). – С. 243-252.</w:t>
      </w:r>
    </w:p>
    <w:p w14:paraId="41D04DD5"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Shakeev S.S. Агроөнеркәсіптік сектордағы кооперативтердің жағдайы мен дамуын талдау //Bulletin of the Karaganda university Economy series. – 2022. – Т. 107. – №. 3. – С. 297-307.</w:t>
      </w:r>
    </w:p>
    <w:p w14:paraId="6F46B5E6"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Nurmukhametov N., Temirova A., Kenzhin Z. АӨК экономикасының тұрақты даму факторы ретінде өсімдік шаруашылығын әртараптандыру //ECONOMIC Series of the Bulletin of the LN Gumilyov ENU. – 2023. – №. 4. – С. 124-139.</w:t>
      </w:r>
    </w:p>
    <w:p w14:paraId="06BD2A60" w14:textId="285BABA5"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Махажанова У. Білім беру негізінде ауылшаруашылығы кәсіпорындарының инвестициялық тартымдылығын бағалау әдістемесі //Доклады НАН РК. Физико-математическая серия. – 2024. – №. 2. – С. 235-245.</w:t>
      </w:r>
    </w:p>
    <w:p w14:paraId="220F550E" w14:textId="30228FBC"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Бекбенбетова Б. Қазақстанның ауылшаруашылығы салаларын дамыту мәселелері // </w:t>
      </w:r>
      <w:r w:rsidR="00E575A2">
        <w:rPr>
          <w:rFonts w:cs="Times New Roman"/>
          <w:szCs w:val="28"/>
          <w:lang w:val="kk-KZ"/>
        </w:rPr>
        <w:t>А</w:t>
      </w:r>
      <w:r w:rsidRPr="005319D6">
        <w:rPr>
          <w:rStyle w:val="afc"/>
          <w:rFonts w:cs="Times New Roman"/>
          <w:szCs w:val="28"/>
          <w:vertAlign w:val="baseline"/>
        </w:rPr>
        <w:t>гро</w:t>
      </w:r>
      <w:r w:rsidR="00E575A2">
        <w:rPr>
          <w:rFonts w:cs="Times New Roman"/>
          <w:szCs w:val="28"/>
          <w:lang w:val="kk-KZ"/>
        </w:rPr>
        <w:t>нарық мәселелері</w:t>
      </w:r>
      <w:r w:rsidR="00E575A2">
        <w:rPr>
          <w:rStyle w:val="afc"/>
          <w:rFonts w:cs="Times New Roman"/>
          <w:szCs w:val="28"/>
          <w:vertAlign w:val="baseline"/>
        </w:rPr>
        <w:t xml:space="preserve">. – 2018. – № 1.Б. – </w:t>
      </w:r>
      <w:r w:rsidR="00E575A2">
        <w:rPr>
          <w:rStyle w:val="afc"/>
          <w:rFonts w:cs="Times New Roman"/>
          <w:szCs w:val="28"/>
          <w:vertAlign w:val="baseline"/>
          <w:lang w:val="kk-KZ"/>
        </w:rPr>
        <w:t>Б</w:t>
      </w:r>
      <w:r w:rsidRPr="005319D6">
        <w:rPr>
          <w:rStyle w:val="afc"/>
          <w:rFonts w:cs="Times New Roman"/>
          <w:szCs w:val="28"/>
          <w:vertAlign w:val="baseline"/>
        </w:rPr>
        <w:t>. 38-49.</w:t>
      </w:r>
    </w:p>
    <w:p w14:paraId="413ECC0F"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Калиев, Г.А. Сельскохозяйственная кооперация в Республике Казахстан: проблемы и пути их решения // Проблемы агрорынка. – 2018 – № 1 – С. 7-15.</w:t>
      </w:r>
    </w:p>
    <w:p w14:paraId="21272A5A"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Staniszewski J., Borychowski M. The impact of the subsidies on efficiency of different sized farms. Case study of the Common Agricultural Policy of the European Union // Agricultural Economics, 2020, no. 66, pp. 373-380</w:t>
      </w:r>
    </w:p>
    <w:p w14:paraId="76907C6F"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Buryk, Z. Agroindustrial Complex in the Eastern European Countries in the Context of Sustainable Development // The Journal of Social Sciences Research. - 2019. - Vol. 5. - N. 4. - P. 838-845.</w:t>
      </w:r>
    </w:p>
    <w:p w14:paraId="2002A1F1"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Niyetalina G.K. Foreign experience of government regulation of agriculture // Bulletin of Turan University, 2020, no. 2, pp. 80-87.</w:t>
      </w:r>
    </w:p>
    <w:p w14:paraId="200B5885"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Журавлева И.И. Предпринимательство в сельском хозяйстве: проблемы и перспективы развития // Бизнес-образование в экономике знаний. – 2018. – № 1. – С. 29-32.</w:t>
      </w:r>
    </w:p>
    <w:p w14:paraId="6E4FA21B"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Пильникова И.Ф., Тизякова М.А. Источники финансирования сельскохозяйственных предприятий // Молодежь и наука. – 2018. – № 4. – С. 107.</w:t>
      </w:r>
    </w:p>
    <w:p w14:paraId="000AE411"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Агибалов В. А., Капцова О. С. Состояние финансового обеспечения государственной поддержки АПК // Финансовый вестник. – 2016. – № 1 (32). – С. 72-80.</w:t>
      </w:r>
    </w:p>
    <w:p w14:paraId="3CDC1633" w14:textId="77777777" w:rsidR="002D3BD0" w:rsidRPr="005319D6" w:rsidRDefault="002D3BD0" w:rsidP="002D3BD0">
      <w:pPr>
        <w:pStyle w:val="a3"/>
        <w:numPr>
          <w:ilvl w:val="0"/>
          <w:numId w:val="7"/>
        </w:numPr>
        <w:tabs>
          <w:tab w:val="left" w:pos="709"/>
          <w:tab w:val="left" w:pos="851"/>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Аверин А.Ю., Юняева, Р.Р. Проблемы и перспективы развития системы государственной поддержки агропромышленного комплекса Российской Федерации в рамках концепции единого субсидирования // Известия высших учебных заведений. Поволжский регион. Общественные науки. – 2017. – № 4-44. – С. 181–190.</w:t>
      </w:r>
    </w:p>
    <w:p w14:paraId="624C7AF1" w14:textId="77777777" w:rsidR="002D3BD0" w:rsidRPr="005319D6" w:rsidRDefault="002D3BD0" w:rsidP="002D3BD0">
      <w:pPr>
        <w:pStyle w:val="a3"/>
        <w:numPr>
          <w:ilvl w:val="0"/>
          <w:numId w:val="7"/>
        </w:numPr>
        <w:tabs>
          <w:tab w:val="left" w:pos="709"/>
          <w:tab w:val="left" w:pos="851"/>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Жданова О. А., Бондаренко, Н. Е., Бондаренко, Т. Г., Горяйнова, Л. В., Максимова Т.П. Совершенствование системы финансирования российского агропромышленного комплекса // Плехановский Научный Бюллетень. – 2018. – № 2 (14). – С. 21-35.</w:t>
      </w:r>
    </w:p>
    <w:p w14:paraId="2B1563EB" w14:textId="7F13EF6B" w:rsidR="002D3BD0" w:rsidRPr="005319D6" w:rsidRDefault="002D3BD0" w:rsidP="002D3BD0">
      <w:pPr>
        <w:pStyle w:val="a3"/>
        <w:numPr>
          <w:ilvl w:val="0"/>
          <w:numId w:val="7"/>
        </w:numPr>
        <w:tabs>
          <w:tab w:val="left" w:pos="709"/>
          <w:tab w:val="left" w:pos="851"/>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Есімхан Г.Е., Алыбаев Д.Б. Аграрлық секторды қаржылық қолдау ұйымдарындағы тәуекел түрлері // </w:t>
      </w:r>
      <w:r w:rsidR="00E575A2" w:rsidRPr="00E575A2">
        <w:rPr>
          <w:rStyle w:val="afc"/>
          <w:rFonts w:cs="Times New Roman"/>
          <w:szCs w:val="28"/>
          <w:vertAlign w:val="baseline"/>
        </w:rPr>
        <w:t>«Жаһандық сын-қатерлер контекстіндегі бизнес пен құқықтың өзекті мәселелері», тақырыбындағы жас ғалымдардың халықаралық ғылыми-практикалық конференциясының материалдары</w:t>
      </w:r>
      <w:r w:rsidR="00E575A2">
        <w:rPr>
          <w:rStyle w:val="afc"/>
          <w:rFonts w:cs="Times New Roman"/>
          <w:szCs w:val="28"/>
          <w:vertAlign w:val="baseline"/>
        </w:rPr>
        <w:t>,  А.Байтұрсынұлы атындағы ҚӨУ</w:t>
      </w:r>
      <w:r w:rsidRPr="005319D6">
        <w:rPr>
          <w:rStyle w:val="afc"/>
          <w:rFonts w:cs="Times New Roman"/>
          <w:szCs w:val="28"/>
          <w:vertAlign w:val="baseline"/>
        </w:rPr>
        <w:t xml:space="preserve">. – Костанай, –2024. – </w:t>
      </w:r>
      <w:r w:rsidR="00E575A2">
        <w:rPr>
          <w:rFonts w:cs="Times New Roman"/>
          <w:szCs w:val="28"/>
          <w:lang w:val="kk-KZ"/>
        </w:rPr>
        <w:t>Б</w:t>
      </w:r>
      <w:r w:rsidRPr="005319D6">
        <w:rPr>
          <w:rStyle w:val="afc"/>
          <w:rFonts w:cs="Times New Roman"/>
          <w:szCs w:val="28"/>
          <w:vertAlign w:val="baseline"/>
        </w:rPr>
        <w:t>.246-249</w:t>
      </w:r>
    </w:p>
    <w:p w14:paraId="6EA6E537"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Bachev H. About the Governance Efficiency of Agricultural Farms. The Case of Bulgaria // Journal of Applied Economic Sciences, – 2022. – Vol. 12. – P. 5-20.</w:t>
      </w:r>
    </w:p>
    <w:p w14:paraId="13B46DB0"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Кизимбаева А.Б., Саубетова Б.С. Актуальные проблемы социально-экономической стабильности сельских территорий Республики Казахстан // Проблемы агрорынка. – 2021. – №1. – С. 22-27.</w:t>
      </w:r>
    </w:p>
    <w:p w14:paraId="0BE0B269"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Кошебаева Г.К., Алпысбаева Н.А., Бирюков В.В. Анализ и перспективы продовольственной безопасности Республики Казахстан // Вестник Алтайской академии экономики и права. – 2018. – № 4. – С.57-69.</w:t>
      </w:r>
    </w:p>
    <w:p w14:paraId="462925D5"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Закон Республики Казахстан О государственном регулировании развития агропромышленного комплекса и сельских территорий от 8 июля 2005 года № 66 // https://adilet.zan.kz/rus/docs/Z050000066_/22.08.2023.</w:t>
      </w:r>
    </w:p>
    <w:p w14:paraId="339D455B"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Сарсенова А. Е. Қадырбай С.Б., Хамзаева Б.А. Анализ, состояние и перспективы агропромышленного комплекса Казахстана // Экономика и статистика. – 2021. – №2. – С. 74-84.</w:t>
      </w:r>
    </w:p>
    <w:p w14:paraId="337A79E5"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Абралиев О.А., Сугирова Г.С., Велеско С. Аграрный сектор Казахстана: ориентация на инновационное развитие // Проблемы агрорынка. – 2023. – №1. – С. 23-31.</w:t>
      </w:r>
    </w:p>
    <w:p w14:paraId="7CA304C1"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Кантарбаева Ш.М., Жанбырбаева А.Н., Ибраев С.С. Цифровизация агропромышленного производства Республики Казахстан: риски и пути их преодоления // Проблемы агрорынка.– 2018. – №2. – C. 27-33.</w:t>
      </w:r>
    </w:p>
    <w:p w14:paraId="14FA53A8"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Курманова Г. К., Суханбердина Б.Б., Уразова Б.А. Факторы производства сельского хозяйства Республики Казахстан / Г.К. Курманова, // Экономика: стратегия и практика. – 2022. – № 17(1). – С.93-109.</w:t>
      </w:r>
    </w:p>
    <w:p w14:paraId="62680AF4"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Сигарев М.И. Кредитование сельскохозяйственного производства в Казахстане / Сигарев М.И., Кантарбаева С.М., Мейманкулова З.З., Ахмешова Д.Е. // Life Science Journal. – 2014. – 11(9). – с. 299-302</w:t>
      </w:r>
    </w:p>
    <w:p w14:paraId="4C7911F3"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Акимбекова, Г.У., Никитина Г.А. Приоритетные направления развития агропромышленного комплекса Казахстана // Проблемы агрорынка. – 2020. – №4. – С.13-23.</w:t>
      </w:r>
    </w:p>
    <w:p w14:paraId="5BB272EA"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Камалханов Д. А., Беристенов А. Т. Қазақстан Республикасындағы ауылшаруашылығы мақсатындағы жерлердің жай-күйін талдау //Endless light in science. – 2024. – Т. 30. – №. сентябрь 13. – С. 5-8.</w:t>
      </w:r>
    </w:p>
    <w:p w14:paraId="67EF5A77" w14:textId="154A7CC9"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Bakayeva M. ҚР Ауылшаруашылығын мемлекеттік реттеу және қолдау тетігін талдау //Центр научных публикаций (buxdu. uz). – 2023. – Т. 40. – № 40. – </w:t>
      </w:r>
      <w:r w:rsidR="00E575A2">
        <w:rPr>
          <w:rFonts w:cs="Times New Roman"/>
          <w:szCs w:val="28"/>
          <w:lang w:val="kk-KZ"/>
        </w:rPr>
        <w:t>Б</w:t>
      </w:r>
      <w:r w:rsidRPr="005319D6">
        <w:rPr>
          <w:rStyle w:val="afc"/>
          <w:rFonts w:cs="Times New Roman"/>
          <w:szCs w:val="28"/>
          <w:vertAlign w:val="baseline"/>
        </w:rPr>
        <w:t>. 28-31</w:t>
      </w:r>
    </w:p>
    <w:p w14:paraId="646E70CD" w14:textId="178938A6"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Казиева Л.Ж., Жунусова Г.А. Дәнді дақылдар өнімділігінің динамикасын статистикалық талдау (Қазақстан Республикасының мысалында) // Вестник жетысуского университета имени И. Жансугурова. – 2023. – №. 4 (109). – </w:t>
      </w:r>
      <w:r w:rsidR="00813923">
        <w:rPr>
          <w:rFonts w:cs="Times New Roman"/>
          <w:szCs w:val="28"/>
          <w:lang w:val="kk-KZ"/>
        </w:rPr>
        <w:t>Б</w:t>
      </w:r>
      <w:r w:rsidRPr="005319D6">
        <w:rPr>
          <w:rStyle w:val="afc"/>
          <w:rFonts w:cs="Times New Roman"/>
          <w:szCs w:val="28"/>
          <w:vertAlign w:val="baseline"/>
        </w:rPr>
        <w:t>. 94-99.</w:t>
      </w:r>
    </w:p>
    <w:p w14:paraId="7BEA660D"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Галиев Т. А. Развитие многоукладной аграрной экономики. Екатеринбург: Изд-во «Ирида», 2000. – 234 с.</w:t>
      </w:r>
    </w:p>
    <w:p w14:paraId="6A59EB0B"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Абдикаримова А. М., Асқарқызы О. Д., Қазақстан Қ. Аймақтың инвестициялық әлеуетін талдау // Proceedings of the 2nd International Scientific Conference «Scientific Results» (February 16-17, 2023). – Rome. – 2023. – 226p. </w:t>
      </w:r>
    </w:p>
    <w:p w14:paraId="169AFB9C" w14:textId="1CCF284C"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Темірғали Б., Серикова М. Қазақстан Республикасындағы салалық бағдарламалардың жүзеге асырылуын талдау //Мемлекеттік аудит–Государственный аудит. – 2022. – Т. 57. – №. 4. – </w:t>
      </w:r>
      <w:r w:rsidR="00813923">
        <w:rPr>
          <w:rFonts w:cs="Times New Roman"/>
          <w:szCs w:val="28"/>
          <w:lang w:val="kk-KZ"/>
        </w:rPr>
        <w:t>Б</w:t>
      </w:r>
      <w:r w:rsidRPr="005319D6">
        <w:rPr>
          <w:rStyle w:val="afc"/>
          <w:rFonts w:cs="Times New Roman"/>
          <w:szCs w:val="28"/>
          <w:vertAlign w:val="baseline"/>
        </w:rPr>
        <w:t>. 6-18.</w:t>
      </w:r>
    </w:p>
    <w:p w14:paraId="52B357C1"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Alipbeki О., Zhenskhan D., Mussina R. Ауылшаруашылығын субсидиялау: проблемалары және оны тиімді ұйымдастыру жолдары //ECONOMIC Series of the Bulletin of the LN Gumilyov ENU. – 2023. – №. 2. – С. 232-241.</w:t>
      </w:r>
    </w:p>
    <w:p w14:paraId="453A56E9" w14:textId="6E269820"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Иманбаева З. и др. Агроөнеркәсіптік кешен экономикасының қазіргі жағдайына талдау // Научный журнал «Вестник НАН РК». – 2022. – №. 5. – </w:t>
      </w:r>
      <w:r w:rsidR="00813923">
        <w:rPr>
          <w:rFonts w:cs="Times New Roman"/>
          <w:szCs w:val="28"/>
          <w:lang w:val="kk-KZ"/>
        </w:rPr>
        <w:t>Б</w:t>
      </w:r>
      <w:r w:rsidRPr="005319D6">
        <w:rPr>
          <w:rStyle w:val="afc"/>
          <w:rFonts w:cs="Times New Roman"/>
          <w:szCs w:val="28"/>
          <w:vertAlign w:val="baseline"/>
        </w:rPr>
        <w:t>. 270-285.</w:t>
      </w:r>
    </w:p>
    <w:p w14:paraId="6A2513A4"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Kabadzhova M. Attractiveness of the agricultural sector to achieving generational renewal // Bulgarian Journal of Agricultural Science. - 2022. – Vol. 28(1). – Р. 3-9.</w:t>
      </w:r>
    </w:p>
    <w:p w14:paraId="2B6F631B"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Фудин А.Ф. Экономика сельского хозяйства зарубежных стран. - М.: РУДН. 2009. – 210 c.</w:t>
      </w:r>
    </w:p>
    <w:p w14:paraId="6B39C531"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Есімхан Г.Е. Зарубежный опыт финансовой поддержки и возможности его использования в отечественной практике аграрного производства // Материалы Международной научно-практической конференции «Технологии для людей: переосмысление индустриального развития и услуг в эпоху инноваций», посвященной памяти основателя университета академика З. Алдамжар. Костанай, 2023. – С. 134-138</w:t>
      </w:r>
    </w:p>
    <w:p w14:paraId="224EE675"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Никонов А.Г., Павлов В.И., Черницкий А.К. К вопросу использования зарубежного опыта развития сельского хозяйства и сельских территорий в условиях усиления процессов глобализации // Никоновские чтения. – 2011. – №16. – С. 220-221.</w:t>
      </w:r>
    </w:p>
    <w:p w14:paraId="47EBE182"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Михайлушкин П.В., Баранников А.А. Современные приоритеты аграрной политики развитых стран мира // Научный журнал КубГАУ. – 2013. – №9. – С. 837-857.</w:t>
      </w:r>
    </w:p>
    <w:p w14:paraId="3F370B3F"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Примеры государственной поддержки сельского хозяйства за рубежом // http://agroinfo.kz/primery-gospodderzhki-selskogo-xozyajstva. 14.01.2018.</w:t>
      </w:r>
    </w:p>
    <w:p w14:paraId="3DB7539E"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Рыскелдi О., Шеломенцева В.П., Нарынбаева А.С. Развитие АПК на основе цифровизации: зарубежный опыт // Проблемы агрорынка. – 2023. – № 1. – С. 32-40.</w:t>
      </w:r>
    </w:p>
    <w:p w14:paraId="3D0FA52C"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Папцов А.Г. Государственная поддержка сельского хозяйства в Финляндии // АПК: экономика, управление. – 2011. – №6. – С. 61-64.</w:t>
      </w:r>
    </w:p>
    <w:p w14:paraId="1C405B7C"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Султанова Г.Т. Государственная поддержка АПК в зарубежных странах // Журнал Проблемы агрорынка. – 2017. – №3. – С. 131-135</w:t>
      </w:r>
    </w:p>
    <w:p w14:paraId="6C0256FF"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Данкверт С., Лавровский В. Государственная поддержка агропроизводства в Канаде // АПК: экономика, управление. – 2012. – №3. – С. 54-62.</w:t>
      </w:r>
    </w:p>
    <w:p w14:paraId="30D06242"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Единая сельскохозяйственная политика Европейского союза // http://ru.wikipedia.org/?oldid=78736156. 30.04.2023.</w:t>
      </w:r>
    </w:p>
    <w:p w14:paraId="45564DED"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Сушко В. Анализ процесса формирования конъюнктуры продовольственного рынка Европейского союза // Аграрная экономика. – 2020. – № 2(297). – c. 12-28.</w:t>
      </w:r>
    </w:p>
    <w:p w14:paraId="1AF84FAC"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Dalevska N., Khobta V., Kwilinski A., Kravchenko S. A model for estimating social and economic indicators of sustainable development // Entrepreneurship and Sustainability. –2019. – №6(4). – P.1839-1860</w:t>
      </w:r>
    </w:p>
    <w:p w14:paraId="43153367"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Gridneva Y. Е. Қазақстанның азық-түлік қауіпсіздігін арттыру перспективалары //Bulletin of the Karaganda university Economy series. – 2023. – Т. 111. – №. 3. – С. 189-198.</w:t>
      </w:r>
    </w:p>
    <w:p w14:paraId="1F61DFEB"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Папцов А.Г. Государственная поддержка сельского хозяйства в Финляндии // АПК: экономика, управление. – 2011. – №6. – С. 61-64.</w:t>
      </w:r>
    </w:p>
    <w:p w14:paraId="08D80A9F"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Михайлушкин П.В., Баранников А.А. Современные приоритеты аграрной политики развитых стран мира // Научный журнал КубГАУ. – 2013. – №9. – С. 837-857.</w:t>
      </w:r>
    </w:p>
    <w:p w14:paraId="631C3DD7"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Крутиков В.К., Смолянский С.В. Предпринимательство и трансформации общества: анализ отечественного и зарубежного опыта. - М.: Изд-во «Ноосфера», 2005. – 286 с.</w:t>
      </w:r>
    </w:p>
    <w:p w14:paraId="4D7D5744"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Камысбаев, М.К, Агропромышленное производство Казахстана: вопросы диверсификации как приоритетного направления развития / М.К. Камысбаев, А.Б. Молдашев, Г.М. Бердикулова // Проблемы агрорынка. – 2022. – №.6 – С.13-20.</w:t>
      </w:r>
    </w:p>
    <w:p w14:paraId="5C89B6B3"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Сагайдак А. Опыт государственного регулирования в сельском хозяйстве США // АПК: экономика, управление. – 2002. – № 8. – С. 22 - 29.</w:t>
      </w:r>
    </w:p>
    <w:p w14:paraId="2A32D98E"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Bertoglio R., Corbo K., Renga F.M., Matteucci M. The Digital Agricultural Revolution // A Literature review on Bibliometric analysis. –2021. – №9 (1). – P. 62-82.</w:t>
      </w:r>
    </w:p>
    <w:p w14:paraId="7BD0DEF8"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Овчинников О.Г. Эволюция мер аграрной политики США в начале XXI века // США и Канада: экономика, политика, культура. – 2018. – № 3(579). – c. 5-20</w:t>
      </w:r>
    </w:p>
    <w:p w14:paraId="1706CDC0" w14:textId="77777777" w:rsidR="002D3BD0" w:rsidRPr="005319D6" w:rsidRDefault="002D3BD0" w:rsidP="002D3BD0">
      <w:pPr>
        <w:pStyle w:val="a3"/>
        <w:numPr>
          <w:ilvl w:val="0"/>
          <w:numId w:val="7"/>
        </w:numPr>
        <w:tabs>
          <w:tab w:val="left" w:pos="709"/>
          <w:tab w:val="left" w:pos="993"/>
        </w:tabs>
        <w:spacing w:after="0"/>
        <w:ind w:left="0" w:firstLine="567"/>
        <w:jc w:val="both"/>
        <w:rPr>
          <w:rFonts w:cs="Times New Roman"/>
          <w:szCs w:val="28"/>
        </w:rPr>
      </w:pPr>
      <w:r w:rsidRPr="005319D6">
        <w:rPr>
          <w:rStyle w:val="afc"/>
          <w:rFonts w:cs="Times New Roman"/>
          <w:szCs w:val="28"/>
          <w:vertAlign w:val="baseline"/>
        </w:rPr>
        <w:t>Бейсенбаев, Ж. Т.     Аграрлық-өнеркәсіптік кешенді мемлекеттік реттеу: оқу-әдістемеләк құралы. - Алматы, - 2013. - 128 б</w:t>
      </w:r>
    </w:p>
    <w:p w14:paraId="7B1009C0"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Исаева Б. К., Калдыбаева Д. О. Ауылшаруашылығын жаңғыртудың шетелдік тәжірибесі// Материалы конференции «Модернизация экономики: предпосылки, состояние, пути развития в условиях глобальных вызовов и трендов индустрии». – Астана, 2020. – С. 686-690</w:t>
      </w:r>
    </w:p>
    <w:p w14:paraId="31530423"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Республикасының Азаматтық кодексі (Жалпы бөлім), Қазақстан Республикасының Жоғарғы Кеңесі 1994 жылғы 27 желтоқсанда қабылдады(22.07.2023 ж. жағдай бойынша өзгерістер мен толықтырулармен)</w:t>
      </w:r>
    </w:p>
    <w:p w14:paraId="58D27014"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Токтомаматов К.Ш., Абдиев М.Ж., Токторов К.К. Зарубежная практика повышения конкурентоспособности аграрного сектора // Экономика и бизнес: теория и практика. – 2017. – № 4-1. – С. 169-171.</w:t>
      </w:r>
    </w:p>
    <w:p w14:paraId="1C22A667" w14:textId="77777777" w:rsidR="002D3BD0" w:rsidRPr="005319D6" w:rsidRDefault="002D3BD0" w:rsidP="002D3BD0">
      <w:pPr>
        <w:pStyle w:val="a3"/>
        <w:numPr>
          <w:ilvl w:val="0"/>
          <w:numId w:val="7"/>
        </w:numPr>
        <w:tabs>
          <w:tab w:val="left" w:pos="709"/>
          <w:tab w:val="left" w:pos="993"/>
        </w:tabs>
        <w:spacing w:after="0"/>
        <w:ind w:left="0" w:firstLine="567"/>
        <w:jc w:val="both"/>
        <w:rPr>
          <w:rStyle w:val="afc"/>
          <w:rFonts w:cs="Times New Roman"/>
          <w:szCs w:val="28"/>
          <w:vertAlign w:val="baseline"/>
        </w:rPr>
      </w:pPr>
      <w:r w:rsidRPr="005319D6">
        <w:rPr>
          <w:rStyle w:val="afc"/>
          <w:rFonts w:cs="Times New Roman"/>
          <w:szCs w:val="28"/>
          <w:vertAlign w:val="baseline"/>
        </w:rPr>
        <w:t>Ferraris L. The pursuit of sustainable agriculture in EU free trade agreements// Wageningen: Wageningen Academic Publishers, 2020. - 288 p.</w:t>
      </w:r>
    </w:p>
    <w:p w14:paraId="78568FE9"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Bhaskara S., Kamaljit S.B. Societal Digital Platforms for Sustainability: Agriculture. Sustainability. – 2021. – №13(9). – P. 5048.</w:t>
      </w:r>
    </w:p>
    <w:p w14:paraId="2BDBDD53"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Makhmetova D., Tlessova E., Moldakenova Y. Аграрлық секторды қаржылық қолдаудың шетелдік және отандық тәжірибесі //Economic Series of the Bulletin of the LN Gumilyov ENU. – 2024. – №. 1. – С. 171-190.</w:t>
      </w:r>
    </w:p>
    <w:p w14:paraId="2CC68069"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Прокофьев М.Н., Сибиряев А.С. Мировой опыт государственной финансовой поддержки сельского хозяйства // Вестник НГИЭИ. – 2019. – № 2(93). – С. 119-125</w:t>
      </w:r>
    </w:p>
    <w:p w14:paraId="56390C04"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Сагинова С.А., Султанова Г.Т. Зарубежный опыт инновационного развития агропроизводства в решении проблемы продовольственного обеспечения населения// Вестник Кыргызского экономического университета им. М. Рыскулбекова. – 2017. – №2(40). – С. 91-94.</w:t>
      </w:r>
    </w:p>
    <w:p w14:paraId="658EE76B"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Borrero J.D., Mariscal K.A. A Case Study of a Digital Data Platform for the Agricultural Sector: A Valuable Decision Support System for Small Farmers // Agriculture. – 2022. – №12(6). – P. 767 </w:t>
      </w:r>
    </w:p>
    <w:p w14:paraId="3650D847"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 Стратегиялық жоспарлау және реформалар агенттігінің ұлттық статистика бюросының ресми интернет-ресурсы (Қостанай облысы) [Электрондық ресурс].-URL: https://stat.gov.kz/ru/region/kostanay/ (Өтініш берілген күні 08.01.2024).</w:t>
      </w:r>
    </w:p>
    <w:p w14:paraId="5685DE8E"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Сводный аналитический отчет о состоянии и использовании земель Республики Казахстан за 2023 год // http://cawater-info.net/bk/land_law/files/kz-land2023.pdf /01.03.2024</w:t>
      </w:r>
    </w:p>
    <w:p w14:paraId="68B7C15B"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Есімхан Г.Е., Алыбаев Д.Б. Қазақстан Республикасы аграрлық саласының қазіргі жағдайы // Problems of law and economics. Международный научный журнал. – 2024. – №16(1). – С.6-10</w:t>
      </w:r>
    </w:p>
    <w:p w14:paraId="6C819CBE"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Есімхан Г.Е., Сартанова Н.Т. Современное состояние и тенденции развития животноводства в Республике Казахстан // Материалы Международной научно-практической конференции «Технологии для людей: переосмысление индустриального развития и услуг в эпоху инноваций», посвященной памяти основателя университета академика З. Алдамжар. – Костанай, 2023. – С. 138-143</w:t>
      </w:r>
    </w:p>
    <w:p w14:paraId="43671950"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Есімхан Г.Е., Досмакова А.Е. Организационно-экономический механизм развития аграрного сектора // Проблемы права и экономики Problems Of Law And Economics. – 2024. – №16(2). – С.22-30</w:t>
      </w:r>
    </w:p>
    <w:p w14:paraId="6542E84E"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Исмаилова А., Балкибаева А. Обзор государственной поддержки развития сельского хозяйства в Казахстане // ECONOMIA AGRO-ALIMENTARE. – 2016. – № 18(1). – С. 73-81</w:t>
      </w:r>
    </w:p>
    <w:p w14:paraId="52D6D4CC"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Қазақстан Республикасының Кәсіпкерлік Кодексі 2015 жылғы 29 қазандағы № 375-V ҚРЗ // https://adilet.zan.kz/kaz/docs/K1500000375 / 15.04.2023 </w:t>
      </w:r>
    </w:p>
    <w:p w14:paraId="16AE757F"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Салық және бюджетке төленетін басқа да міндетті төлемдер туралы (Салық кодексі) Қазақстан Республикасының Кодексі 2017 жылғы 25 желтоқсандағы № 120-VІ ҚРЗ.// https://adilet.zan.kz/kaz/docs/K1700000120 / 01.12.2023 </w:t>
      </w:r>
    </w:p>
    <w:p w14:paraId="3DDE4561" w14:textId="6BF00E16"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Есімхан Г.Е., Алыбаев Д.Б., Сартанова Н.Т. Нарықтық трансформация жағдайында ауылшаруашылығы өндірісін қаржыландырудың ұйымдастырушылық-экономикалық тетігі // </w:t>
      </w:r>
      <w:r w:rsidR="00813923" w:rsidRPr="00813923">
        <w:rPr>
          <w:rStyle w:val="afc"/>
          <w:rFonts w:cs="Times New Roman"/>
          <w:szCs w:val="28"/>
          <w:vertAlign w:val="baseline"/>
        </w:rPr>
        <w:t>Агронарық мәселелері, Ғылыми тәжірибелік журнал</w:t>
      </w:r>
      <w:r w:rsidRPr="005319D6">
        <w:rPr>
          <w:rStyle w:val="afc"/>
          <w:rFonts w:cs="Times New Roman"/>
          <w:szCs w:val="28"/>
          <w:vertAlign w:val="baseline"/>
        </w:rPr>
        <w:t>. – 2024. – № 2. – С.78-88</w:t>
      </w:r>
    </w:p>
    <w:p w14:paraId="13187594" w14:textId="1DAA0B69"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Есімхан Г.Е., Утебаева Ж.А. "ҚазАгроҚаржы" АҚ еншілес компаниясының ауылшаруашылығы техникасы паркін жаңартуға қатысу үлесі //  З.Алдамжар</w:t>
      </w:r>
      <w:r w:rsidR="00813923">
        <w:rPr>
          <w:rFonts w:cs="Times New Roman"/>
          <w:szCs w:val="28"/>
          <w:lang w:val="kk-KZ"/>
        </w:rPr>
        <w:t xml:space="preserve"> атындағы ҚӘТУ хабаршысы.</w:t>
      </w:r>
      <w:r w:rsidRPr="005319D6">
        <w:rPr>
          <w:rStyle w:val="afc"/>
          <w:rFonts w:cs="Times New Roman"/>
          <w:szCs w:val="28"/>
          <w:vertAlign w:val="baseline"/>
        </w:rPr>
        <w:t xml:space="preserve"> – 2024. – №1. – С. 166-170</w:t>
      </w:r>
    </w:p>
    <w:p w14:paraId="2C63725A"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 Үкіметінің 2009 жылғы 4 қарашадағы N 1753 Қаулысы "ҚазАгроИнновация" акционерлік қоғамының кейбір мәселелері туралы // https://adilet.zan.kz/kaz/docs/P090001753/ 08.06.2024</w:t>
      </w:r>
    </w:p>
    <w:p w14:paraId="7E26BA63" w14:textId="68CF0F9C"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Есімхан Г.Е., Сартанова Н.Т. Қазақстанның ауылшаруашылығының тұрақты дамуын қамтамасыз ету: қаржыландыру көздері // </w:t>
      </w:r>
      <w:r w:rsidR="00813923" w:rsidRPr="00813923">
        <w:rPr>
          <w:rStyle w:val="afc"/>
          <w:rFonts w:cs="Times New Roman"/>
          <w:szCs w:val="28"/>
          <w:vertAlign w:val="baseline"/>
        </w:rPr>
        <w:t>Құқық және экономика мәселелері, Халықаралық  ғылыми журнал</w:t>
      </w:r>
      <w:r w:rsidRPr="005319D6">
        <w:rPr>
          <w:rStyle w:val="afc"/>
          <w:rFonts w:cs="Times New Roman"/>
          <w:szCs w:val="28"/>
          <w:vertAlign w:val="baseline"/>
        </w:rPr>
        <w:t xml:space="preserve">. – 2023. – № 15(1). – </w:t>
      </w:r>
      <w:r w:rsidR="00813923">
        <w:rPr>
          <w:rFonts w:cs="Times New Roman"/>
          <w:szCs w:val="28"/>
          <w:lang w:val="kk-KZ"/>
        </w:rPr>
        <w:t>Б</w:t>
      </w:r>
      <w:r w:rsidRPr="005319D6">
        <w:rPr>
          <w:rStyle w:val="afc"/>
          <w:rFonts w:cs="Times New Roman"/>
          <w:szCs w:val="28"/>
          <w:vertAlign w:val="baseline"/>
        </w:rPr>
        <w:t>.9-15</w:t>
      </w:r>
    </w:p>
    <w:p w14:paraId="2EC9640C"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«Азық - түлік келісім-шарт корпорациясы «Ұлттық компаниясы» АҚ-ҚР // https://fcc.kz/ru/</w:t>
      </w:r>
    </w:p>
    <w:p w14:paraId="7F0FF267"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АО «НК «Продкорпорация» объявила закупочные цены на сельхозпродукцию урожая 2023 года по договорам прямого закупа// https://fcc.kz/ru/novosti-korporaczii/ao-nk-prodkorporacziya-obyavila-zakupochnye-czeny-na-selhozprodukcziyu-urozhaya-2023-goda-po-dogovoram-pryamogo-zakupa/</w:t>
      </w:r>
    </w:p>
    <w:p w14:paraId="21D355A7" w14:textId="289F4C98"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Жұмашева С. Т. Қазақстанның Қызылорда облысының ауылшаруашылығында шағын және орта кәсіпкерлікті дамыту //</w:t>
      </w:r>
      <w:r w:rsidR="00813923" w:rsidRPr="00813923">
        <w:rPr>
          <w:rStyle w:val="afc"/>
          <w:rFonts w:cs="Times New Roman"/>
          <w:szCs w:val="28"/>
          <w:vertAlign w:val="baseline"/>
        </w:rPr>
        <w:t xml:space="preserve"> Агронарық мәселелері, Ғылыми тәжірибелік журнал</w:t>
      </w:r>
      <w:r w:rsidRPr="005319D6">
        <w:rPr>
          <w:rStyle w:val="afc"/>
          <w:rFonts w:cs="Times New Roman"/>
          <w:szCs w:val="28"/>
          <w:vertAlign w:val="baseline"/>
        </w:rPr>
        <w:t>. – 2022. – №. 2-Б. – С. 121-132.</w:t>
      </w:r>
    </w:p>
    <w:p w14:paraId="4389A14A"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lang w:val="en-US"/>
        </w:rPr>
      </w:pPr>
      <w:r w:rsidRPr="005319D6">
        <w:rPr>
          <w:rStyle w:val="afc"/>
          <w:rFonts w:cs="Times New Roman"/>
          <w:szCs w:val="28"/>
          <w:vertAlign w:val="baseline"/>
        </w:rPr>
        <w:t>Есімхан</w:t>
      </w:r>
      <w:r w:rsidRPr="005319D6">
        <w:rPr>
          <w:rStyle w:val="afc"/>
          <w:rFonts w:cs="Times New Roman"/>
          <w:szCs w:val="28"/>
          <w:vertAlign w:val="baseline"/>
          <w:lang w:val="en-US"/>
        </w:rPr>
        <w:t xml:space="preserve"> </w:t>
      </w:r>
      <w:r w:rsidRPr="005319D6">
        <w:rPr>
          <w:rStyle w:val="afc"/>
          <w:rFonts w:cs="Times New Roman"/>
          <w:szCs w:val="28"/>
          <w:vertAlign w:val="baseline"/>
        </w:rPr>
        <w:t>Г</w:t>
      </w:r>
      <w:r w:rsidRPr="005319D6">
        <w:rPr>
          <w:rStyle w:val="afc"/>
          <w:rFonts w:cs="Times New Roman"/>
          <w:szCs w:val="28"/>
          <w:vertAlign w:val="baseline"/>
          <w:lang w:val="en-US"/>
        </w:rPr>
        <w:t>.</w:t>
      </w:r>
      <w:r w:rsidRPr="005319D6">
        <w:rPr>
          <w:rStyle w:val="afc"/>
          <w:rFonts w:cs="Times New Roman"/>
          <w:szCs w:val="28"/>
          <w:vertAlign w:val="baseline"/>
        </w:rPr>
        <w:t>Е</w:t>
      </w:r>
      <w:r w:rsidRPr="005319D6">
        <w:rPr>
          <w:rStyle w:val="afc"/>
          <w:rFonts w:cs="Times New Roman"/>
          <w:szCs w:val="28"/>
          <w:vertAlign w:val="baseline"/>
          <w:lang w:val="en-US"/>
        </w:rPr>
        <w:t xml:space="preserve">., </w:t>
      </w:r>
      <w:r w:rsidRPr="005319D6">
        <w:rPr>
          <w:rStyle w:val="afc"/>
          <w:rFonts w:cs="Times New Roman"/>
          <w:szCs w:val="28"/>
          <w:vertAlign w:val="baseline"/>
        </w:rPr>
        <w:t>Сартанова</w:t>
      </w:r>
      <w:r w:rsidRPr="005319D6">
        <w:rPr>
          <w:rStyle w:val="afc"/>
          <w:rFonts w:cs="Times New Roman"/>
          <w:szCs w:val="28"/>
          <w:vertAlign w:val="baseline"/>
          <w:lang w:val="en-US"/>
        </w:rPr>
        <w:t xml:space="preserve"> </w:t>
      </w:r>
      <w:r w:rsidRPr="005319D6">
        <w:rPr>
          <w:rStyle w:val="afc"/>
          <w:rFonts w:cs="Times New Roman"/>
          <w:szCs w:val="28"/>
          <w:vertAlign w:val="baseline"/>
        </w:rPr>
        <w:t>Н</w:t>
      </w:r>
      <w:r w:rsidRPr="005319D6">
        <w:rPr>
          <w:rStyle w:val="afc"/>
          <w:rFonts w:cs="Times New Roman"/>
          <w:szCs w:val="28"/>
          <w:vertAlign w:val="baseline"/>
          <w:lang w:val="en-US"/>
        </w:rPr>
        <w:t>.</w:t>
      </w:r>
      <w:r w:rsidRPr="005319D6">
        <w:rPr>
          <w:rStyle w:val="afc"/>
          <w:rFonts w:cs="Times New Roman"/>
          <w:szCs w:val="28"/>
          <w:vertAlign w:val="baseline"/>
        </w:rPr>
        <w:t>Т</w:t>
      </w:r>
      <w:r w:rsidRPr="005319D6">
        <w:rPr>
          <w:rStyle w:val="afc"/>
          <w:rFonts w:cs="Times New Roman"/>
          <w:szCs w:val="28"/>
          <w:vertAlign w:val="baseline"/>
          <w:lang w:val="en-US"/>
        </w:rPr>
        <w:t xml:space="preserve">. </w:t>
      </w:r>
      <w:r w:rsidRPr="005319D6">
        <w:rPr>
          <w:rStyle w:val="afc"/>
          <w:rFonts w:cs="Times New Roman"/>
          <w:szCs w:val="28"/>
          <w:vertAlign w:val="baseline"/>
        </w:rPr>
        <w:t xml:space="preserve">Ensuring sustainable agricultural </w:t>
      </w:r>
      <w:r w:rsidRPr="005319D6">
        <w:rPr>
          <w:rStyle w:val="afc"/>
          <w:rFonts w:cs="Times New Roman"/>
          <w:szCs w:val="28"/>
          <w:vertAlign w:val="baseline"/>
          <w:lang w:val="en-US"/>
        </w:rPr>
        <w:t xml:space="preserve">development in Kazakhstan: Sources of funding // International journal on food system dynamics.– 2024. – № 15(3). – </w:t>
      </w:r>
      <w:r w:rsidRPr="005319D6">
        <w:rPr>
          <w:rStyle w:val="afc"/>
          <w:rFonts w:cs="Times New Roman"/>
          <w:szCs w:val="28"/>
          <w:vertAlign w:val="baseline"/>
        </w:rPr>
        <w:t>Р</w:t>
      </w:r>
      <w:r w:rsidRPr="005319D6">
        <w:rPr>
          <w:rStyle w:val="afc"/>
          <w:rFonts w:cs="Times New Roman"/>
          <w:szCs w:val="28"/>
          <w:vertAlign w:val="baseline"/>
          <w:lang w:val="en-US"/>
        </w:rPr>
        <w:t>. 329-341</w:t>
      </w:r>
    </w:p>
    <w:p w14:paraId="11FD6183"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 Үкіметінің 2021 жылғы 30 желтоқсандағы № 960 қаулысы Қазақстан Республикасының агроөнеркәсіптік кешенін дамытудың 2021 – 2030 жылдарға арналған тұжырымдамасын бекіту туралы // https://adilet.zan.kz/kaz/docs/P2100000960/ 10.08.2024</w:t>
      </w:r>
    </w:p>
    <w:p w14:paraId="409298F6"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Қостанай облысы аумағын дамытудың 2021-2025 жылдарға арналған бағдарламасы//. https://www.gov.kz/memleket/entities/kostanay/documents/details/123850?lang=kk&amp;ysclid=m04p8vs1nq321006365/ 06.12.2023</w:t>
      </w:r>
    </w:p>
    <w:p w14:paraId="5302DBF3"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Қостанай облысының 2021-2025 жылдарға арналған даму жоспары (мәслихаттың 2022 жылғы 7 желтоқсандағы № 251 шешімі) // https://www.gov.kz/memleket/entities/kostanay/documents/details/388538?lang=kk&amp;ysclid=m04pa0yvjn188780708/ 18.10.2023</w:t>
      </w:r>
    </w:p>
    <w:p w14:paraId="2FBCD72A" w14:textId="367721D8"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МСХ актуализировал Концепцию развития агропромышленного комплекса РК на 2021-2030 годы. // https://www.ortcom.kz/ru/deyatelnost-pravitelstva/1700731552 (</w:t>
      </w:r>
      <w:r w:rsidR="00813923">
        <w:rPr>
          <w:rStyle w:val="afc"/>
          <w:rFonts w:cs="Times New Roman"/>
          <w:szCs w:val="28"/>
          <w:vertAlign w:val="baseline"/>
          <w:lang w:val="kk-KZ"/>
        </w:rPr>
        <w:t>қаралған күні</w:t>
      </w:r>
      <w:r w:rsidRPr="005319D6">
        <w:rPr>
          <w:rStyle w:val="afc"/>
          <w:rFonts w:cs="Times New Roman"/>
          <w:szCs w:val="28"/>
          <w:vertAlign w:val="baseline"/>
        </w:rPr>
        <w:t>: 04.04.2024).</w:t>
      </w:r>
    </w:p>
    <w:p w14:paraId="7A973095"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Есімхан Г.Е. Main problems of food processing enterprises and ways to solve them // Научно-практический журнал Мемлекеттік Аудит – Государственный Аудит. – 2023. – № 2 (59). – С.80-87</w:t>
      </w:r>
    </w:p>
    <w:p w14:paraId="152FCB87" w14:textId="77777777" w:rsidR="002D3BD0" w:rsidRPr="005319D6"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Республикасының Конституциясы 1995 жылғы 30 тамыз (2022.19.09. берілген өзгерістер мен толықтыруларымен).</w:t>
      </w:r>
    </w:p>
    <w:p w14:paraId="659FB635"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Республикасының Ұлттық қауіпсіздігі туралы» Қазақстан Республикасының 2012 жылғы 6 қаңтардағы № 527-IV Заңы (20.08.2024 ж. жағдай бойынша өзгерістермен және толықтырулармен)</w:t>
      </w:r>
    </w:p>
    <w:p w14:paraId="3B1E09FD"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Республикасының кейбір заңнамалық актілеріне сауда қызметін реттеу мәселелері бойынша өзгерістер мен толықтырулар енгізу туралы. Қазақстан Республикасының 2011 жылғы 26 қаңтардағы № 400-IV Заңы</w:t>
      </w:r>
    </w:p>
    <w:p w14:paraId="0A71F69F"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«Ауылшаруашылығын мемлекеттік қолдаудың бірыңғай қағидалары туралы келісімді ратификациялау туралы» Қазақстан Республикасының 2011 жылғы 22 шілдедегі № 474-IV Заңы</w:t>
      </w:r>
    </w:p>
    <w:p w14:paraId="510EDEB8"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«Астық туралы» Қазақстан Республикасының Заңына толықтырулар енгізу туралы» Қазақстан Республикасының 2020 жылғы 21 желтоқсандағы № 390-VI Заңы</w:t>
      </w:r>
    </w:p>
    <w:p w14:paraId="42831215"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«Агроөнеркәсіптік кешенді және ауылдық аумақтарды дамытуды мемлекеттік реттеу туралы» Қазақстан Республикасының 2005 жылғы 8 шілдедегі № 66-III Заңы</w:t>
      </w:r>
    </w:p>
    <w:p w14:paraId="39599648"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«Тамақ өнімдерінің қауіпсіздігі туралы» Қазақстан Республикасының 2007 жылғы 21 шілдедегі N 301 Заңы.</w:t>
      </w:r>
    </w:p>
    <w:p w14:paraId="3CE71C27"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 КСР Жоғарғы Кеңесінің Қаулысы . «Ауыл» әлеуметтік-экономикалық даму бағдарламасы туралы: утв. 1991 жылғы 28 маусым, №733 // http://adilet.zan.kz/. 14.01.2023</w:t>
      </w:r>
    </w:p>
    <w:p w14:paraId="092FCF66"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 Министрлер Кабинетінің Қаулысы. Қазақстан Республикасының агроөнеркәсіптік кешенін дамытудың 1993-1995 жылдарға және 2000 жылға дейінгі тұжырымдамалық бағдарламасын іске асыру туралы: бекіту. 1993 жылғы 29 қараша, №1196 // http://adilet.zan.kz/. 14.01.2023.</w:t>
      </w:r>
    </w:p>
    <w:p w14:paraId="0A343D9F"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 Президентінің Жарлығы. Қазақстан Республикасының 2003-2005 жылдарға арналған мемлекеттік агроазық-түлік бағдарламасы туралы: бекіту. 2002 жылғы 5 маусым, №889 // http://adilet.zan.kz/. 14.01.2020.</w:t>
      </w:r>
    </w:p>
    <w:p w14:paraId="112CADC5"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 Президентінің Жарлығы. Қазақстан Республикасының Ауылдық аумақтарын дамытудың 2004-2010 жылдарға арналған мемлекеттік бағдарламасы туралы: бекіту. 2003 жылғы 10 шілде, №1149 // http://adilet.zan.kz/. 14.01.2020.</w:t>
      </w:r>
    </w:p>
    <w:p w14:paraId="7A130A19"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Республикасының агроөнеркәсіптік кешенін тұрақты дамытудың 2006 - 2010 жылдарға арналған тұжырымдамасын іске асыру жөніндегі 2006 - 2008 жылдарға арналған бірінші кезектегі шаралар бағдарламасын бекіту туралы» Қазақстан Республикасы Үкіметінің 2006 жылғы 6 наурыздағы № 149 Қаулысы (2007.27.08. берілген өзгерістер мен толықтыруларымен) (күші жойылды) // http://adilet.zan.kz/. 14.01.2020</w:t>
      </w:r>
    </w:p>
    <w:p w14:paraId="47774F60"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Тажибаева, Р.М. Государственная поддержка аграрного сектора Казахстана / Р.М. Тажибаева // Проблемы агрорынка. - 2021. – №1. – С. 44-49</w:t>
      </w:r>
    </w:p>
    <w:p w14:paraId="472CFE1A"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 Стратегиялық жоспарлау және реформалар агенттігінің ұлттық статистика бюросының ресми интернет-ресурсы [Бұрынғы сайт].-URL: https://old.stat.gov.kz/ (дата обращения 08.01.2023).</w:t>
      </w:r>
    </w:p>
    <w:p w14:paraId="241CF853"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Республикасында агроөнеркәсіптік кешенді дамыту жөніндегі 2010 - 2014 жылдарға арналған бағдарламаны бекіту туралы» Қазақстан Республикасы Үкіметінің 2010 жылғы 12 қазандағы № 1052 Қаулысы (2012.11.06. берілген өзгерістер мен толықтырулармен) (күші жойылды) // http://adilet.zan.kz/. 14.01.2020.</w:t>
      </w:r>
    </w:p>
    <w:p w14:paraId="066F4992"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Республикасында агроөнеркәсіптік кешенді дамыту жөніндегі «Агробизнес-2017» бағдарламасын бекіту туралы» Қазақстан Республикасы Үкіметінің 2013 жылғы 18 ақпандағы № 151 Қаулысы (2016.07.11. берілген өзгерістер мен толықтырулармен) (күші жойылды) // https://adilet.zan.kz/rus/docs/P1300000151/ 24.01.2023.</w:t>
      </w:r>
    </w:p>
    <w:p w14:paraId="7666091A"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«Қазақстанның су ресурстарын басқару мемлекеттік бағдарламасы және «Мемлекеттік бағдарламалар тізбесін бекіту туралы» Қазақстан Республикасы Президентінің 2010 жылғы 19 наурыздағы № 957 Жарлығына толықтыру енгізу туралы» Қазақстан Республикасы Президентінің 2014 жылғы 4 сәуірдегі № 786 Жарлығы (күші жойылды) // https://adilet.zan.kz/rus/docs/U1400000786/compare/ 24.01.2023.</w:t>
      </w:r>
    </w:p>
    <w:p w14:paraId="43782AF3"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Республикасының агроөнеркәсіптік кешенін дамытудың 2017 – 2021 жылдарға арналған мемлекеттік бағдарламасын бекіту туралы» Қазақстан Республикасы Үкіметінің 2018 жылғы 12 шілдедегі № 423 Қаулысы (2020.31.12. берілген өзгерістер мен толықтырулармен) // http://adilet.zan.kz/. 16.01.2023.</w:t>
      </w:r>
    </w:p>
    <w:p w14:paraId="74147388"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Республикасында агроөнеркәсіптік кешенді дамыту жөніндегі "Агробизнес-2020" бағдарламасы: бекіту. Қазақстан Республикасы Үкіметінің 2013 жылғы 18 ақпандағы №151 қаулысымен // http://adilet.zan.kz/. 14.01.2020.</w:t>
      </w:r>
    </w:p>
    <w:p w14:paraId="4FA11EA4"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2018.29.12. </w:t>
      </w:r>
      <w:r w:rsidRPr="005319D6">
        <w:rPr>
          <w:rFonts w:cs="Times New Roman"/>
          <w:szCs w:val="28"/>
          <w:lang w:val="kk-KZ"/>
        </w:rPr>
        <w:t>(</w:t>
      </w:r>
      <w:r w:rsidRPr="005319D6">
        <w:rPr>
          <w:rStyle w:val="afc"/>
          <w:rFonts w:cs="Times New Roman"/>
          <w:szCs w:val="28"/>
          <w:vertAlign w:val="baseline"/>
        </w:rPr>
        <w:t>берілген өзгерістермен</w:t>
      </w:r>
      <w:r w:rsidRPr="005319D6">
        <w:rPr>
          <w:rFonts w:cs="Times New Roman"/>
          <w:szCs w:val="28"/>
          <w:lang w:val="kk-KZ"/>
        </w:rPr>
        <w:t xml:space="preserve">) </w:t>
      </w:r>
      <w:r w:rsidRPr="005319D6">
        <w:rPr>
          <w:rStyle w:val="afc"/>
          <w:rFonts w:cs="Times New Roman"/>
          <w:szCs w:val="28"/>
          <w:vertAlign w:val="baseline"/>
        </w:rPr>
        <w:t>«Бизнестің жол картасы-2020» бизнесті қолдау мен дамытудың мемлекеттік бағдарламасын бекіту туралы» Қазақстан Республикасы Үкіметінің 2018 жылғы 25 тамыздағы № 522 Қаулысы (2019.29.07. берілген өзгерістер мен толықтырулармен) // https://adilet.zan.kz/rus/docs/P1800000522 14.01.2022</w:t>
      </w:r>
    </w:p>
    <w:p w14:paraId="73216B8B"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Шадиева А.А., Жаздыкбаева Д.П. Аграрлық саланы дамытуды мемлекеттік қолдау саясатын талдау //Қазақстан Республикасы білім және ғылым министрлігі Қ. Жұбанов атындағы Ақтөбе өңірлік у</w:t>
      </w:r>
      <w:r>
        <w:rPr>
          <w:rStyle w:val="afc"/>
          <w:rFonts w:cs="Times New Roman"/>
          <w:szCs w:val="28"/>
          <w:vertAlign w:val="baseline"/>
        </w:rPr>
        <w:t xml:space="preserve">ниверситеті. – 2021. – </w:t>
      </w:r>
      <w:r>
        <w:rPr>
          <w:rStyle w:val="afc"/>
          <w:rFonts w:cs="Times New Roman"/>
          <w:szCs w:val="28"/>
          <w:vertAlign w:val="baseline"/>
          <w:lang w:val="kk-KZ"/>
        </w:rPr>
        <w:t>Б</w:t>
      </w:r>
      <w:r w:rsidRPr="005319D6">
        <w:rPr>
          <w:rStyle w:val="afc"/>
          <w:rFonts w:cs="Times New Roman"/>
          <w:szCs w:val="28"/>
          <w:vertAlign w:val="baseline"/>
        </w:rPr>
        <w:t>. 306.</w:t>
      </w:r>
    </w:p>
    <w:p w14:paraId="642797E6"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«Бизнестің жол картасы-2025» бизнесті қолдау мен дамытудың мемлекеттік бағдарламасын бекіту туралы» Қазақстан Республикасы Үкіметінің 2019 жылғы 24 желтоқсандағы № 968 Қаулысы (2021.13.10. берілген өзгерістер мен толықтырулармен) // https://adilet.zan.kz/rus/docs/P1900000968/ 14.01.2022</w:t>
      </w:r>
    </w:p>
    <w:p w14:paraId="5DFB3BAD"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Есімхан Г.Е., Сартанова Н.Т. Қаржылық қолдаудың экономикалық механизмі және оның ауылшаруашылығының тиімділігін арттырудағы рөлі // </w:t>
      </w:r>
      <w:r w:rsidRPr="00BE0A87">
        <w:rPr>
          <w:rStyle w:val="afc"/>
          <w:rFonts w:cs="Times New Roman"/>
          <w:szCs w:val="28"/>
          <w:vertAlign w:val="baseline"/>
        </w:rPr>
        <w:t>«Ғылымның академиялық басымдылығы – Қазақстанның зияткерлік әлеуеті мен бәсекелестікке қабілеттілігін қалыптастырудың негізі» атты «Байтұрсынов оқулары – 2023»: 2023 жылдың 27 сәуіріндегі Халықаралық ғылыми-тәжірибелік конференциясының материалдары»</w:t>
      </w:r>
      <w:r w:rsidRPr="005319D6">
        <w:rPr>
          <w:rStyle w:val="afc"/>
          <w:rFonts w:cs="Times New Roman"/>
          <w:szCs w:val="28"/>
          <w:vertAlign w:val="baseline"/>
        </w:rPr>
        <w:t xml:space="preserve">, </w:t>
      </w:r>
      <w:r w:rsidRPr="00BE0A87">
        <w:rPr>
          <w:rStyle w:val="afc"/>
          <w:rFonts w:cs="Times New Roman"/>
          <w:szCs w:val="28"/>
          <w:vertAlign w:val="baseline"/>
        </w:rPr>
        <w:t>27 сәуір 2023 ж. Б.245-250</w:t>
      </w:r>
    </w:p>
    <w:p w14:paraId="0A2D55FC"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Республикасының агроөнеркәсіптік кешенін дамыту жөніндегі 2021 – 2025 жылдарға арналған ұлттық жобаны бекіту туралы» Қазақстан Республикасы Үкіметінің 2021 жылғы 12 қазандағы № 732 Қаулысы // https://adilet.zan.kz/rus/docs/P2100000732/ 14.01.2022</w:t>
      </w:r>
    </w:p>
    <w:p w14:paraId="08485AE0"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Республикасының агроөнеркәсіптік кешенін дамытудың 2021 – 2030 жылдарға арналған тұжырымдамасын бекіту туралы» Қазақстан Республикасы Үкіметінің 2021 жылғы 30 желтоқсандағы № 960 Қаулысы (2023.28.03. берілген өзгерістермен) // https://adilet.zan.kz/rus/docs/P2100000960/ 26.07.2023</w:t>
      </w:r>
    </w:p>
    <w:p w14:paraId="5AD2EAF0"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Қазақстан Республикасының 2023-2027 жылдарға арналған әлеуметтік-экономикалық даму болжамы. Жоба 2022 жылғы 19 мамырда РБК отырысында</w:t>
      </w:r>
      <w:r>
        <w:rPr>
          <w:rFonts w:cs="Times New Roman"/>
          <w:szCs w:val="28"/>
          <w:lang w:val="kk-KZ"/>
        </w:rPr>
        <w:t xml:space="preserve"> </w:t>
      </w:r>
      <w:r w:rsidRPr="005319D6">
        <w:rPr>
          <w:rStyle w:val="afc"/>
          <w:rFonts w:cs="Times New Roman"/>
          <w:szCs w:val="28"/>
          <w:vertAlign w:val="baseline"/>
        </w:rPr>
        <w:t>мақұлданды</w:t>
      </w:r>
      <w:r>
        <w:rPr>
          <w:rFonts w:cs="Times New Roman"/>
          <w:szCs w:val="28"/>
          <w:lang w:val="kk-KZ"/>
        </w:rPr>
        <w:t xml:space="preserve"> </w:t>
      </w:r>
      <w:r w:rsidRPr="005319D6">
        <w:rPr>
          <w:rStyle w:val="afc"/>
          <w:rFonts w:cs="Times New Roman"/>
          <w:szCs w:val="28"/>
          <w:vertAlign w:val="baseline"/>
        </w:rPr>
        <w:t>//</w:t>
      </w:r>
      <w:r>
        <w:rPr>
          <w:rFonts w:cs="Times New Roman"/>
          <w:szCs w:val="28"/>
          <w:lang w:val="kk-KZ"/>
        </w:rPr>
        <w:t xml:space="preserve"> </w:t>
      </w:r>
      <w:r w:rsidRPr="005319D6">
        <w:rPr>
          <w:rStyle w:val="afc"/>
          <w:rFonts w:cs="Times New Roman"/>
          <w:szCs w:val="28"/>
          <w:vertAlign w:val="baseline"/>
        </w:rPr>
        <w:t>https://www.gov.kz/memleket/entities/economy/documents/details/310234?lang=ru&amp;ysclid=m04ymirrj3452079912/ 01.09.2023</w:t>
      </w:r>
    </w:p>
    <w:p w14:paraId="688BCF6E" w14:textId="5E8E7DD6"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Есімхан Г.Е. Konyrbekov M.Zh., Denes Antoni Alfonz Main problems of food processing enterprises and their solutions (Основные проблемы предприятий по переработке пищевых продуктов и пути их решения) // </w:t>
      </w:r>
      <w:r>
        <w:rPr>
          <w:rStyle w:val="afc"/>
          <w:rFonts w:cs="Times New Roman"/>
          <w:szCs w:val="28"/>
          <w:vertAlign w:val="baseline"/>
          <w:lang w:val="kk-KZ"/>
        </w:rPr>
        <w:t xml:space="preserve">Ғылыми – тәжірибелік </w:t>
      </w:r>
      <w:r w:rsidRPr="005319D6">
        <w:rPr>
          <w:rStyle w:val="afc"/>
          <w:rFonts w:cs="Times New Roman"/>
          <w:szCs w:val="28"/>
          <w:vertAlign w:val="baseline"/>
        </w:rPr>
        <w:t xml:space="preserve"> журнал Мемлекеттік аудит. – 2023. – № 1 (58). – </w:t>
      </w:r>
      <w:r w:rsidR="00813923">
        <w:rPr>
          <w:rFonts w:cs="Times New Roman"/>
          <w:szCs w:val="28"/>
          <w:lang w:val="kk-KZ"/>
        </w:rPr>
        <w:t>С</w:t>
      </w:r>
      <w:r w:rsidRPr="005319D6">
        <w:rPr>
          <w:rStyle w:val="afc"/>
          <w:rFonts w:cs="Times New Roman"/>
          <w:szCs w:val="28"/>
          <w:vertAlign w:val="baseline"/>
        </w:rPr>
        <w:t>.53-61</w:t>
      </w:r>
    </w:p>
    <w:p w14:paraId="56A18B6C" w14:textId="3B4725C2"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Камысбаев М.К., Молдашев А.Б., Бердыкулова Г.М. Агропромышленное производство Казахстана: вопросы диверсификации как приоритетного направления развития // Проблемы агрорынка. – 2022. – №3. – </w:t>
      </w:r>
      <w:r w:rsidR="00813923">
        <w:rPr>
          <w:rFonts w:cs="Times New Roman"/>
          <w:szCs w:val="28"/>
          <w:lang w:val="kk-KZ"/>
        </w:rPr>
        <w:t>С</w:t>
      </w:r>
      <w:r w:rsidRPr="005319D6">
        <w:rPr>
          <w:rStyle w:val="afc"/>
          <w:rFonts w:cs="Times New Roman"/>
          <w:szCs w:val="28"/>
          <w:vertAlign w:val="baseline"/>
        </w:rPr>
        <w:t>. 13-20.</w:t>
      </w:r>
    </w:p>
    <w:p w14:paraId="0E6E8D9F" w14:textId="02B9B78B"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Есімхан Г.Е., Сартанова Н.Т. Перспективы развития сельского хозяйства в Костанайской области // М</w:t>
      </w:r>
      <w:r w:rsidRPr="005319D6">
        <w:rPr>
          <w:rFonts w:cs="Times New Roman"/>
          <w:szCs w:val="28"/>
        </w:rPr>
        <w:t>атериалы</w:t>
      </w:r>
      <w:r w:rsidRPr="005319D6">
        <w:rPr>
          <w:rStyle w:val="afc"/>
          <w:rFonts w:cs="Times New Roman"/>
          <w:szCs w:val="28"/>
          <w:vertAlign w:val="baseline"/>
        </w:rPr>
        <w:t xml:space="preserve"> Международной научно-практической онлайн конференции посвящѐнной международному дню бухгалтера на тему: «Приоритетные направления развития аудиторской деятельности в условиях современных экономических тенденций». – Костанай, </w:t>
      </w:r>
      <w:r>
        <w:rPr>
          <w:rStyle w:val="afc"/>
          <w:rFonts w:cs="Times New Roman"/>
          <w:szCs w:val="28"/>
          <w:vertAlign w:val="baseline"/>
        </w:rPr>
        <w:t xml:space="preserve">2023. – </w:t>
      </w:r>
      <w:r w:rsidR="00813923">
        <w:rPr>
          <w:rFonts w:cs="Times New Roman"/>
          <w:szCs w:val="28"/>
          <w:lang w:val="kk-KZ"/>
        </w:rPr>
        <w:t>С</w:t>
      </w:r>
      <w:r w:rsidRPr="005319D6">
        <w:rPr>
          <w:rStyle w:val="afc"/>
          <w:rFonts w:cs="Times New Roman"/>
          <w:szCs w:val="28"/>
          <w:vertAlign w:val="baseline"/>
        </w:rPr>
        <w:t>. 281-286</w:t>
      </w:r>
    </w:p>
    <w:p w14:paraId="423BC901" w14:textId="5CF1F696"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Стеблева Н.А. Повышение эффективности государственной поддержки и регулирования АПК : монография / Н. А. Стеблева, А. В. Колесников. – Белгород: ФГБОУ ВО Белгородский ГАУ. – 2017. – 203 </w:t>
      </w:r>
      <w:r w:rsidR="00813923">
        <w:rPr>
          <w:rFonts w:cs="Times New Roman"/>
          <w:szCs w:val="28"/>
          <w:lang w:val="kk-KZ"/>
        </w:rPr>
        <w:t>с</w:t>
      </w:r>
      <w:r>
        <w:rPr>
          <w:rFonts w:cs="Times New Roman"/>
          <w:szCs w:val="28"/>
          <w:lang w:val="kk-KZ"/>
        </w:rPr>
        <w:t>.</w:t>
      </w:r>
      <w:r w:rsidRPr="005319D6">
        <w:rPr>
          <w:rStyle w:val="afc"/>
          <w:rFonts w:cs="Times New Roman"/>
          <w:szCs w:val="28"/>
          <w:vertAlign w:val="baseline"/>
        </w:rPr>
        <w:t xml:space="preserve"> </w:t>
      </w:r>
    </w:p>
    <w:p w14:paraId="0A9B06B4" w14:textId="5E945ACE" w:rsidR="002D3BD0" w:rsidRPr="005319D6" w:rsidRDefault="002D3BD0" w:rsidP="002D3BD0">
      <w:pPr>
        <w:pStyle w:val="a3"/>
        <w:numPr>
          <w:ilvl w:val="0"/>
          <w:numId w:val="7"/>
        </w:numPr>
        <w:tabs>
          <w:tab w:val="left" w:pos="709"/>
        </w:tabs>
        <w:spacing w:after="0"/>
        <w:ind w:left="0" w:firstLine="567"/>
        <w:jc w:val="both"/>
        <w:rPr>
          <w:rStyle w:val="afc"/>
          <w:vertAlign w:val="baseline"/>
        </w:rPr>
      </w:pPr>
      <w:r w:rsidRPr="005319D6">
        <w:rPr>
          <w:rStyle w:val="afc"/>
          <w:rFonts w:cs="Times New Roman"/>
          <w:szCs w:val="28"/>
          <w:vertAlign w:val="baseline"/>
        </w:rPr>
        <w:t>Мухамедиев Б.М.</w:t>
      </w:r>
      <w:r w:rsidRPr="005319D6">
        <w:rPr>
          <w:rStyle w:val="afc"/>
          <w:vertAlign w:val="baseline"/>
        </w:rPr>
        <w:t xml:space="preserve"> </w:t>
      </w:r>
      <w:r w:rsidRPr="005319D6">
        <w:rPr>
          <w:rStyle w:val="afc"/>
          <w:rFonts w:cs="Times New Roman"/>
          <w:szCs w:val="28"/>
          <w:vertAlign w:val="baseline"/>
        </w:rPr>
        <w:t xml:space="preserve">Эконометрика и эконометрическое прогнозирование: учебное пособие для студентов экономических специальностей / Б. М. Мухамедиев; Казахский государственный национальный университет им. Аль-Фараби. - Алматы : Қазақ университеті, 2007. - 248 </w:t>
      </w:r>
      <w:r w:rsidR="00813923">
        <w:rPr>
          <w:rFonts w:cs="Times New Roman"/>
          <w:szCs w:val="28"/>
          <w:lang w:val="kk-KZ"/>
        </w:rPr>
        <w:t>с</w:t>
      </w:r>
      <w:r>
        <w:rPr>
          <w:rFonts w:cs="Times New Roman"/>
          <w:szCs w:val="28"/>
          <w:lang w:val="kk-KZ"/>
        </w:rPr>
        <w:t>.</w:t>
      </w:r>
      <w:r w:rsidRPr="005319D6">
        <w:rPr>
          <w:rStyle w:val="afc"/>
          <w:rFonts w:cs="Times New Roman"/>
          <w:szCs w:val="28"/>
          <w:vertAlign w:val="baseline"/>
        </w:rPr>
        <w:t xml:space="preserve"> </w:t>
      </w:r>
    </w:p>
    <w:p w14:paraId="785CEAF9" w14:textId="67E32DE5"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Утибаева Г.Б. Субсидирование: некоторые вопросы имущественной стабильности предприятия // Проблемы агрорынка. – 2023. – №1. – </w:t>
      </w:r>
      <w:r w:rsidR="00813923">
        <w:rPr>
          <w:rFonts w:cs="Times New Roman"/>
          <w:szCs w:val="28"/>
          <w:lang w:val="kk-KZ"/>
        </w:rPr>
        <w:t>С</w:t>
      </w:r>
      <w:r w:rsidRPr="005319D6">
        <w:rPr>
          <w:rStyle w:val="afc"/>
          <w:rFonts w:cs="Times New Roman"/>
          <w:szCs w:val="28"/>
          <w:vertAlign w:val="baseline"/>
        </w:rPr>
        <w:t>. 96-104</w:t>
      </w:r>
    </w:p>
    <w:p w14:paraId="1FAF4C84" w14:textId="5B26962D"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Исибаева Е.И. Ауылшаруашылығы жерлерін пайдалануды ұйымдастырудың шетелдік тәжірбиесі //Вестник КазНПУ имени Абая, cерия «Исторические и социально-политические науки». – 2021.</w:t>
      </w:r>
      <w:r w:rsidRPr="005319D6">
        <w:rPr>
          <w:rFonts w:cs="Times New Roman"/>
          <w:szCs w:val="28"/>
        </w:rPr>
        <w:t>-</w:t>
      </w:r>
      <w:r w:rsidRPr="005319D6">
        <w:rPr>
          <w:rStyle w:val="afc"/>
          <w:rFonts w:cs="Times New Roman"/>
          <w:szCs w:val="28"/>
          <w:vertAlign w:val="baseline"/>
        </w:rPr>
        <w:t xml:space="preserve">Т. 1. </w:t>
      </w:r>
      <w:r w:rsidRPr="005319D6">
        <w:rPr>
          <w:rFonts w:cs="Times New Roman"/>
          <w:szCs w:val="28"/>
        </w:rPr>
        <w:t>-</w:t>
      </w:r>
      <w:r w:rsidRPr="005319D6">
        <w:rPr>
          <w:rStyle w:val="afc"/>
          <w:rFonts w:cs="Times New Roman"/>
          <w:szCs w:val="28"/>
          <w:vertAlign w:val="baseline"/>
        </w:rPr>
        <w:t xml:space="preserve">№68. – </w:t>
      </w:r>
      <w:r w:rsidR="00813923">
        <w:rPr>
          <w:rFonts w:cs="Times New Roman"/>
          <w:szCs w:val="28"/>
          <w:lang w:val="kk-KZ"/>
        </w:rPr>
        <w:t>С</w:t>
      </w:r>
      <w:r w:rsidRPr="005319D6">
        <w:rPr>
          <w:rStyle w:val="afc"/>
          <w:rFonts w:cs="Times New Roman"/>
          <w:szCs w:val="28"/>
          <w:vertAlign w:val="baseline"/>
        </w:rPr>
        <w:t>. 30-37</w:t>
      </w:r>
    </w:p>
    <w:p w14:paraId="231739C0" w14:textId="542D65B1"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Утибаев Б.С. Оценка параметров трехлетнего бюджетного финансирования сельского хозяйства Республики Казахстан // Проблемы агрорынка. – 2023. – №1. – </w:t>
      </w:r>
      <w:r w:rsidR="00813923">
        <w:rPr>
          <w:rFonts w:cs="Times New Roman"/>
          <w:szCs w:val="28"/>
          <w:lang w:val="kk-KZ"/>
        </w:rPr>
        <w:t>С</w:t>
      </w:r>
      <w:r w:rsidRPr="005319D6">
        <w:rPr>
          <w:rStyle w:val="afc"/>
          <w:rFonts w:cs="Times New Roman"/>
          <w:szCs w:val="28"/>
          <w:vertAlign w:val="baseline"/>
        </w:rPr>
        <w:t>. 64-70.</w:t>
      </w:r>
    </w:p>
    <w:p w14:paraId="4D0F2D67" w14:textId="0FE8EF8D"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Ксембаева А. и др. Өңірдің ауылшаруашылығын тұрақты дамыту бағыттары //</w:t>
      </w:r>
      <w:r>
        <w:rPr>
          <w:rStyle w:val="afc"/>
          <w:rFonts w:cs="Times New Roman"/>
          <w:szCs w:val="28"/>
          <w:vertAlign w:val="baseline"/>
          <w:lang w:val="kk-KZ"/>
        </w:rPr>
        <w:t>Ғылыми</w:t>
      </w:r>
      <w:r w:rsidRPr="005319D6">
        <w:rPr>
          <w:rStyle w:val="afc"/>
          <w:rFonts w:cs="Times New Roman"/>
          <w:szCs w:val="28"/>
          <w:vertAlign w:val="baseline"/>
        </w:rPr>
        <w:t xml:space="preserve"> журнал «Вестник НАН РК». – 2023. – Т. 402. – №. 2. – </w:t>
      </w:r>
      <w:r w:rsidR="00813923">
        <w:rPr>
          <w:rFonts w:cs="Times New Roman"/>
          <w:szCs w:val="28"/>
          <w:lang w:val="kk-KZ"/>
        </w:rPr>
        <w:t>Б</w:t>
      </w:r>
      <w:r w:rsidRPr="005319D6">
        <w:rPr>
          <w:rStyle w:val="afc"/>
          <w:rFonts w:cs="Times New Roman"/>
          <w:szCs w:val="28"/>
          <w:vertAlign w:val="baseline"/>
        </w:rPr>
        <w:t>. 389-401.</w:t>
      </w:r>
    </w:p>
    <w:p w14:paraId="5A4D9A2A" w14:textId="467C2A74"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Касымова С.Б., Мустафаев К.С., Исаева Б. К.Қазақстанның агроөнеркәсіптік кешен экономикасының қазіргі жағдайын талдау және мемлекеттік қолдау шаралары //КазУТБ. – 2023. – Т. 4. – №. 21. – </w:t>
      </w:r>
      <w:r w:rsidR="00813923">
        <w:rPr>
          <w:rFonts w:cs="Times New Roman"/>
          <w:szCs w:val="28"/>
          <w:lang w:val="kk-KZ"/>
        </w:rPr>
        <w:t>Б</w:t>
      </w:r>
      <w:r w:rsidRPr="005319D6">
        <w:rPr>
          <w:rStyle w:val="afc"/>
          <w:rFonts w:cs="Times New Roman"/>
          <w:szCs w:val="28"/>
          <w:vertAlign w:val="baseline"/>
        </w:rPr>
        <w:t>. 1-11</w:t>
      </w:r>
    </w:p>
    <w:p w14:paraId="6E201D9D" w14:textId="1752030B"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Orynbekova G., Karabasov R., Mukhametov A. Қазақстан Республикасының органикалық ауылшаруашылығы өнімдер нарығын дамытудың аймақтық аспектілері //Economic Series of the Bulletin of the LN Gumilyov ENU. – 2024. – №. 1. – </w:t>
      </w:r>
      <w:r w:rsidR="00813923">
        <w:rPr>
          <w:rFonts w:cs="Times New Roman"/>
          <w:szCs w:val="28"/>
          <w:lang w:val="kk-KZ"/>
        </w:rPr>
        <w:t>С</w:t>
      </w:r>
      <w:r w:rsidRPr="005319D6">
        <w:rPr>
          <w:rStyle w:val="afc"/>
          <w:rFonts w:cs="Times New Roman"/>
          <w:szCs w:val="28"/>
          <w:vertAlign w:val="baseline"/>
        </w:rPr>
        <w:t>. 30-49.</w:t>
      </w:r>
    </w:p>
    <w:p w14:paraId="611D0080" w14:textId="2C56FEE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Азатбек Т., Раимбеков Ж., Сыздықбаева Б. Қазақстанда ауылшаруашылығы өнімдерін сақтау инфрақұрылымын кластерлік талдау: даму бағыттары мен перспективалары //Аграрлық нарық проблемалары. – 2021. – №. 3. –</w:t>
      </w:r>
      <w:r>
        <w:rPr>
          <w:rStyle w:val="afc"/>
          <w:rFonts w:cs="Times New Roman"/>
          <w:szCs w:val="28"/>
          <w:vertAlign w:val="baseline"/>
        </w:rPr>
        <w:t xml:space="preserve"> </w:t>
      </w:r>
      <w:r w:rsidR="00813923">
        <w:rPr>
          <w:rFonts w:cs="Times New Roman"/>
          <w:szCs w:val="28"/>
          <w:lang w:val="kk-KZ"/>
        </w:rPr>
        <w:t>Б</w:t>
      </w:r>
      <w:r w:rsidRPr="005319D6">
        <w:rPr>
          <w:rStyle w:val="afc"/>
          <w:rFonts w:cs="Times New Roman"/>
          <w:szCs w:val="28"/>
          <w:vertAlign w:val="baseline"/>
        </w:rPr>
        <w:t>. 124-133.</w:t>
      </w:r>
    </w:p>
    <w:p w14:paraId="30A92111"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Нурсапина К. У. Астық шаруашылығының материалдық-техникалық базасын жаңартудағы мемлекеттік қолдаудың рөлі //Ғылым, зерттеулер, білім беру: даму үрдістері: ХХІІІ халықаралық ғылыми-</w:t>
      </w:r>
      <w:r>
        <w:rPr>
          <w:rStyle w:val="afc"/>
          <w:rFonts w:cs="Times New Roman"/>
          <w:szCs w:val="28"/>
          <w:vertAlign w:val="baseline"/>
          <w:lang w:val="kk-KZ"/>
        </w:rPr>
        <w:t>тәжірибелік</w:t>
      </w:r>
      <w:r w:rsidRPr="005319D6">
        <w:rPr>
          <w:rStyle w:val="afc"/>
          <w:rFonts w:cs="Times New Roman"/>
          <w:szCs w:val="28"/>
          <w:vertAlign w:val="baseline"/>
        </w:rPr>
        <w:t xml:space="preserve"> конф</w:t>
      </w:r>
      <w:r>
        <w:rPr>
          <w:rFonts w:cs="Times New Roman"/>
          <w:szCs w:val="28"/>
          <w:lang w:val="kk-KZ"/>
        </w:rPr>
        <w:t>еренция</w:t>
      </w:r>
      <w:r w:rsidRPr="005319D6">
        <w:rPr>
          <w:rStyle w:val="afc"/>
          <w:rFonts w:cs="Times New Roman"/>
          <w:szCs w:val="28"/>
          <w:vertAlign w:val="baseline"/>
        </w:rPr>
        <w:t xml:space="preserve"> материалдары. – 2023. – № 2 (71). – </w:t>
      </w:r>
      <w:r>
        <w:rPr>
          <w:rFonts w:cs="Times New Roman"/>
          <w:szCs w:val="28"/>
          <w:lang w:val="kk-KZ"/>
        </w:rPr>
        <w:t>Б</w:t>
      </w:r>
      <w:r w:rsidRPr="005319D6">
        <w:rPr>
          <w:rStyle w:val="afc"/>
          <w:rFonts w:cs="Times New Roman"/>
          <w:szCs w:val="28"/>
          <w:vertAlign w:val="baseline"/>
        </w:rPr>
        <w:t>. 130-137</w:t>
      </w:r>
    </w:p>
    <w:p w14:paraId="63665899"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Есімхан Г.Е. Экономиканың аграрлық секторындағы экономикалық механизмдер құрудың ерекшеліктері // Ахмет Байтұрсынұлының 150-жылдығына және Зұлқарнай Алдамжарұлының 85 - жылдығына арналған «Ахмет Байтұрсынұлының мұрасын жаңғыртудағы Зұлқарнай Алдамжарұлының еңбегі» атты Алдамжар оқулары, Халықаралық ғыл</w:t>
      </w:r>
      <w:r>
        <w:rPr>
          <w:rStyle w:val="afc"/>
          <w:rFonts w:cs="Times New Roman"/>
          <w:szCs w:val="28"/>
          <w:vertAlign w:val="baseline"/>
        </w:rPr>
        <w:t xml:space="preserve">ыми-тәжірибелік конференциясы. </w:t>
      </w:r>
      <w:r>
        <w:rPr>
          <w:rStyle w:val="afc"/>
          <w:rFonts w:cs="Times New Roman"/>
          <w:szCs w:val="28"/>
          <w:vertAlign w:val="baseline"/>
          <w:lang w:val="kk-KZ"/>
        </w:rPr>
        <w:t>Қ</w:t>
      </w:r>
      <w:r w:rsidRPr="005319D6">
        <w:rPr>
          <w:rStyle w:val="afc"/>
          <w:rFonts w:cs="Times New Roman"/>
          <w:szCs w:val="28"/>
          <w:vertAlign w:val="baseline"/>
        </w:rPr>
        <w:t xml:space="preserve">останай, 2022. - </w:t>
      </w:r>
      <w:r>
        <w:rPr>
          <w:rFonts w:cs="Times New Roman"/>
          <w:szCs w:val="28"/>
          <w:lang w:val="kk-KZ"/>
        </w:rPr>
        <w:t>Б</w:t>
      </w:r>
      <w:r w:rsidRPr="005319D6">
        <w:rPr>
          <w:rStyle w:val="afc"/>
          <w:rFonts w:cs="Times New Roman"/>
          <w:szCs w:val="28"/>
          <w:vertAlign w:val="baseline"/>
        </w:rPr>
        <w:t>.110-117</w:t>
      </w:r>
    </w:p>
    <w:p w14:paraId="6861D419"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Кадиргалиева Л.Н., Турмаханбетова Ш.Ш. Қазақстан Республикасының ауылшаруашылығы саласының инвестициялық тартымдылығының жағдайы //</w:t>
      </w:r>
      <w:r>
        <w:rPr>
          <w:rStyle w:val="afc"/>
          <w:rFonts w:cs="Times New Roman"/>
          <w:szCs w:val="28"/>
          <w:vertAlign w:val="baseline"/>
          <w:lang w:val="kk-KZ"/>
        </w:rPr>
        <w:t>Жас ғалым</w:t>
      </w:r>
      <w:r w:rsidRPr="005319D6">
        <w:rPr>
          <w:rStyle w:val="afc"/>
          <w:rFonts w:cs="Times New Roman"/>
          <w:szCs w:val="28"/>
          <w:vertAlign w:val="baseline"/>
        </w:rPr>
        <w:t xml:space="preserve">. – 2020. – №. 18. – </w:t>
      </w:r>
      <w:r>
        <w:rPr>
          <w:rFonts w:cs="Times New Roman"/>
          <w:szCs w:val="28"/>
          <w:lang w:val="kk-KZ"/>
        </w:rPr>
        <w:t>Б</w:t>
      </w:r>
      <w:r w:rsidRPr="005319D6">
        <w:rPr>
          <w:rStyle w:val="afc"/>
          <w:rFonts w:cs="Times New Roman"/>
          <w:szCs w:val="28"/>
          <w:vertAlign w:val="baseline"/>
        </w:rPr>
        <w:t>. 569-573.</w:t>
      </w:r>
    </w:p>
    <w:p w14:paraId="0C12C037"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Nagy Z. The effect of agricultural subsidies on efficiency and productivity on farms: a literature Review [e-resource] // Conference: II. Rákóczi Ferenc Kárpátaljai Magyar FőiskolaTudományosÉvkönyve VI. December 2020. URL: https://www.researchgate.net/publication/347455586_The_effect_of_agricultural_subsidies_on_efficieny_and_productivity_on_farms_a_literature_Review (date of reference: 10.09.2022).</w:t>
      </w:r>
    </w:p>
    <w:p w14:paraId="4664BE7E"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Poczta-Wajda A. Mechanisms and effects of agricultural subsidies – a theoretical depiction [E-resource] // In book: Subsidies versus economics, finances and income of farms / Ed. J. Goral. Monographs of Multi-Annual Programme. Warsaw: IERiGŻ-PIB, 2015. Pp. 9–31. URL: https://papers.ssrn.com/sol3/papers.cfm?abstract_id=3593217 (date of reference: 03.09.2022).</w:t>
      </w:r>
    </w:p>
    <w:p w14:paraId="21ECD0AD"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Kaliyeva А.Y., Bimendiyeva L.A. Сыртқы ортаның құбылмалылығы шарттарында елдің азық-түліктік қауіпсіздігін қамтамасыз ету мәселесін зерттеу: библиометриялық талдау //Journal of Economic Research &amp; Business Administration. – 2023. – Т. 145. – №. 3. – С. 45-56.</w:t>
      </w:r>
    </w:p>
    <w:p w14:paraId="150E3BB7" w14:textId="77777777" w:rsidR="002D3BD0" w:rsidRPr="003C76A3" w:rsidRDefault="002D3BD0" w:rsidP="002D3BD0">
      <w:pPr>
        <w:pStyle w:val="a3"/>
        <w:numPr>
          <w:ilvl w:val="0"/>
          <w:numId w:val="7"/>
        </w:numPr>
        <w:tabs>
          <w:tab w:val="left" w:pos="709"/>
          <w:tab w:val="left" w:pos="1134"/>
        </w:tabs>
        <w:spacing w:after="0"/>
        <w:ind w:left="0" w:firstLine="567"/>
        <w:jc w:val="both"/>
        <w:rPr>
          <w:rStyle w:val="afc"/>
          <w:rFonts w:cs="Times New Roman"/>
          <w:szCs w:val="28"/>
          <w:vertAlign w:val="baseline"/>
        </w:rPr>
      </w:pPr>
      <w:r w:rsidRPr="003C76A3">
        <w:rPr>
          <w:rStyle w:val="afc"/>
          <w:rFonts w:cs="Times New Roman"/>
          <w:szCs w:val="28"/>
          <w:vertAlign w:val="baseline"/>
        </w:rPr>
        <w:t xml:space="preserve">Есімхан Г.Е., Алыбаев Д.Б., Сартанова Н.Т. </w:t>
      </w:r>
      <w:r w:rsidRPr="00164715">
        <w:rPr>
          <w:rStyle w:val="afc"/>
          <w:szCs w:val="28"/>
          <w:vertAlign w:val="baseline"/>
        </w:rPr>
        <w:t>Қазақстанның май-тоң май индустриясын</w:t>
      </w:r>
      <w:r>
        <w:rPr>
          <w:szCs w:val="28"/>
        </w:rPr>
        <w:t xml:space="preserve"> </w:t>
      </w:r>
      <w:r w:rsidRPr="00164715">
        <w:rPr>
          <w:rStyle w:val="afc"/>
          <w:szCs w:val="28"/>
          <w:vertAlign w:val="baseline"/>
        </w:rPr>
        <w:t>қаржыландыру:</w:t>
      </w:r>
      <w:r>
        <w:rPr>
          <w:szCs w:val="28"/>
        </w:rPr>
        <w:t xml:space="preserve"> </w:t>
      </w:r>
      <w:r w:rsidRPr="00164715">
        <w:rPr>
          <w:rStyle w:val="afc"/>
          <w:szCs w:val="28"/>
          <w:vertAlign w:val="baseline"/>
        </w:rPr>
        <w:t>түйінді міндеттер, бәсекелестік артықшылықтар</w:t>
      </w:r>
      <w:r w:rsidRPr="003C76A3">
        <w:rPr>
          <w:rStyle w:val="afc"/>
          <w:rFonts w:cs="Times New Roman"/>
          <w:szCs w:val="28"/>
          <w:vertAlign w:val="baseline"/>
        </w:rPr>
        <w:t xml:space="preserve">// </w:t>
      </w:r>
      <w:r>
        <w:rPr>
          <w:rStyle w:val="afc"/>
          <w:rFonts w:cs="Times New Roman"/>
          <w:szCs w:val="28"/>
          <w:vertAlign w:val="baseline"/>
          <w:lang w:val="kk-KZ"/>
        </w:rPr>
        <w:t>Ғылыми-тәжірибелік журнал Агронарық мәселелері</w:t>
      </w:r>
      <w:r w:rsidRPr="003C76A3">
        <w:rPr>
          <w:rStyle w:val="afc"/>
          <w:rFonts w:cs="Times New Roman"/>
          <w:szCs w:val="28"/>
          <w:vertAlign w:val="baseline"/>
        </w:rPr>
        <w:t xml:space="preserve">. – 2024. – № </w:t>
      </w:r>
      <w:r>
        <w:rPr>
          <w:rFonts w:cs="Times New Roman"/>
          <w:szCs w:val="28"/>
        </w:rPr>
        <w:t>4</w:t>
      </w:r>
      <w:r w:rsidRPr="003C76A3">
        <w:rPr>
          <w:rStyle w:val="afc"/>
          <w:rFonts w:cs="Times New Roman"/>
          <w:szCs w:val="28"/>
          <w:vertAlign w:val="baseline"/>
        </w:rPr>
        <w:t xml:space="preserve">. – </w:t>
      </w:r>
      <w:r>
        <w:rPr>
          <w:rFonts w:cs="Times New Roman"/>
          <w:szCs w:val="28"/>
          <w:lang w:val="kk-KZ"/>
        </w:rPr>
        <w:t>Б</w:t>
      </w:r>
      <w:r w:rsidRPr="003C76A3">
        <w:rPr>
          <w:rStyle w:val="afc"/>
          <w:rFonts w:cs="Times New Roman"/>
          <w:szCs w:val="28"/>
          <w:vertAlign w:val="baseline"/>
        </w:rPr>
        <w:t>.</w:t>
      </w:r>
      <w:r>
        <w:rPr>
          <w:rFonts w:cs="Times New Roman"/>
          <w:szCs w:val="28"/>
        </w:rPr>
        <w:t>163</w:t>
      </w:r>
      <w:r w:rsidRPr="003C76A3">
        <w:rPr>
          <w:rStyle w:val="afc"/>
          <w:rFonts w:cs="Times New Roman"/>
          <w:szCs w:val="28"/>
          <w:vertAlign w:val="baseline"/>
        </w:rPr>
        <w:t>-</w:t>
      </w:r>
      <w:r>
        <w:rPr>
          <w:rFonts w:cs="Times New Roman"/>
          <w:szCs w:val="28"/>
        </w:rPr>
        <w:t>175</w:t>
      </w:r>
    </w:p>
    <w:p w14:paraId="5E159E2A"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Исламов Д. А. Қазақстан Республикасының аграрлық саласының бәсекелік қабілетін жаңғырту жолдары //М. Әуезов атындағы ОҚМУ ғылыми еңбектері научные труды ЮКГУ имени М. Ауэзова transactions. – 2020. – </w:t>
      </w:r>
      <w:r>
        <w:rPr>
          <w:rFonts w:cs="Times New Roman"/>
          <w:szCs w:val="28"/>
          <w:lang w:val="kk-KZ"/>
        </w:rPr>
        <w:t>Б</w:t>
      </w:r>
      <w:r w:rsidRPr="005319D6">
        <w:rPr>
          <w:rStyle w:val="afc"/>
          <w:rFonts w:cs="Times New Roman"/>
          <w:szCs w:val="28"/>
          <w:vertAlign w:val="baseline"/>
        </w:rPr>
        <w:t>. 196.</w:t>
      </w:r>
    </w:p>
    <w:p w14:paraId="7E61A46B"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Baubekova A., Tikhonova A., Kvasha A. Evolution of Agricultural Policy in Kazakhstan // In: Kazakhstan’s Developmental Journey. Singapore. - 2021. - P. 51–90.</w:t>
      </w:r>
    </w:p>
    <w:p w14:paraId="02EDA40C" w14:textId="77777777" w:rsidR="002D3BD0" w:rsidRPr="00164715" w:rsidRDefault="002D3BD0" w:rsidP="002D3BD0">
      <w:pPr>
        <w:pStyle w:val="a3"/>
        <w:numPr>
          <w:ilvl w:val="0"/>
          <w:numId w:val="7"/>
        </w:numPr>
        <w:tabs>
          <w:tab w:val="left" w:pos="709"/>
        </w:tabs>
        <w:spacing w:after="0"/>
        <w:ind w:left="0" w:firstLine="567"/>
        <w:jc w:val="both"/>
        <w:rPr>
          <w:rStyle w:val="afc"/>
          <w:szCs w:val="28"/>
          <w:vertAlign w:val="baseline"/>
        </w:rPr>
      </w:pPr>
      <w:r w:rsidRPr="00164715">
        <w:rPr>
          <w:rStyle w:val="afc"/>
          <w:szCs w:val="28"/>
          <w:vertAlign w:val="baseline"/>
        </w:rPr>
        <w:t>Есімхан Г.Е., Сартанова Н.Т., Жанибекова Г.К., Байшоланова К.С., Куз</w:t>
      </w:r>
      <w:r w:rsidRPr="00164715">
        <w:rPr>
          <w:rStyle w:val="afc"/>
          <w:vertAlign w:val="baseline"/>
        </w:rPr>
        <w:t>енбаева Э.Р.</w:t>
      </w:r>
      <w:r w:rsidRPr="00164715">
        <w:rPr>
          <w:rStyle w:val="afc"/>
          <w:szCs w:val="28"/>
          <w:vertAlign w:val="baseline"/>
        </w:rPr>
        <w:t xml:space="preserve"> Финансирование аграрного сектора казахстана в современных условиях // Ғылыми тәжірибелік  журнал </w:t>
      </w:r>
      <w:hyperlink r:id="rId39" w:history="1">
        <w:r w:rsidRPr="00164715">
          <w:rPr>
            <w:rStyle w:val="afc"/>
            <w:szCs w:val="28"/>
            <w:vertAlign w:val="baseline"/>
          </w:rPr>
          <w:t>Статистика, есеп және аудит</w:t>
        </w:r>
      </w:hyperlink>
      <w:r w:rsidRPr="00164715">
        <w:rPr>
          <w:rStyle w:val="afc"/>
          <w:szCs w:val="28"/>
          <w:vertAlign w:val="baseline"/>
        </w:rPr>
        <w:t xml:space="preserve">. - </w:t>
      </w:r>
      <w:r>
        <w:rPr>
          <w:rStyle w:val="afc"/>
          <w:szCs w:val="28"/>
          <w:vertAlign w:val="baseline"/>
        </w:rPr>
        <w:t xml:space="preserve">Костанай, 2024. – </w:t>
      </w:r>
      <w:r>
        <w:rPr>
          <w:rStyle w:val="afc"/>
          <w:szCs w:val="28"/>
          <w:vertAlign w:val="baseline"/>
          <w:lang w:val="kk-KZ"/>
        </w:rPr>
        <w:t>Б</w:t>
      </w:r>
      <w:r w:rsidRPr="00164715">
        <w:rPr>
          <w:rStyle w:val="afc"/>
          <w:szCs w:val="28"/>
          <w:vertAlign w:val="baseline"/>
        </w:rPr>
        <w:t xml:space="preserve">. </w:t>
      </w:r>
      <w:r>
        <w:rPr>
          <w:szCs w:val="28"/>
          <w:lang w:val="kk-KZ"/>
        </w:rPr>
        <w:t>176</w:t>
      </w:r>
      <w:r>
        <w:rPr>
          <w:rStyle w:val="afc"/>
          <w:szCs w:val="28"/>
          <w:vertAlign w:val="baseline"/>
        </w:rPr>
        <w:t>-</w:t>
      </w:r>
      <w:r>
        <w:rPr>
          <w:szCs w:val="28"/>
          <w:lang w:val="kk-KZ"/>
        </w:rPr>
        <w:t>189</w:t>
      </w:r>
    </w:p>
    <w:p w14:paraId="71BB078B" w14:textId="77777777" w:rsidR="002D3BD0" w:rsidRPr="005319D6" w:rsidRDefault="002D3BD0" w:rsidP="002D3BD0">
      <w:pPr>
        <w:pStyle w:val="a3"/>
        <w:numPr>
          <w:ilvl w:val="0"/>
          <w:numId w:val="7"/>
        </w:numPr>
        <w:tabs>
          <w:tab w:val="left" w:pos="709"/>
        </w:tabs>
        <w:spacing w:after="0"/>
        <w:ind w:left="0" w:firstLine="567"/>
        <w:jc w:val="both"/>
        <w:rPr>
          <w:rStyle w:val="afc"/>
          <w:rFonts w:cs="Times New Roman"/>
          <w:szCs w:val="28"/>
          <w:vertAlign w:val="baseline"/>
        </w:rPr>
      </w:pPr>
      <w:r w:rsidRPr="005319D6">
        <w:rPr>
          <w:rStyle w:val="afc"/>
          <w:rFonts w:cs="Times New Roman"/>
          <w:szCs w:val="28"/>
          <w:vertAlign w:val="baseline"/>
        </w:rPr>
        <w:t xml:space="preserve">Калдыбиев Ф. Т. Государственная поддержка агропромышленного комплекса в РК // Сейфуллинские чтения – 11: Молодежь и наука: материалы Республиканской научно-теоретической конференции. </w:t>
      </w:r>
      <w:r w:rsidRPr="005319D6">
        <w:rPr>
          <w:rFonts w:cs="Times New Roman"/>
          <w:szCs w:val="28"/>
        </w:rPr>
        <w:t xml:space="preserve">- </w:t>
      </w:r>
      <w:r w:rsidRPr="005319D6">
        <w:rPr>
          <w:rStyle w:val="afc"/>
          <w:rFonts w:cs="Times New Roman"/>
          <w:szCs w:val="28"/>
          <w:vertAlign w:val="baseline"/>
        </w:rPr>
        <w:t xml:space="preserve">Астана, 2015. – Т. 1, ч. 2. – </w:t>
      </w:r>
      <w:r>
        <w:rPr>
          <w:rFonts w:cs="Times New Roman"/>
          <w:szCs w:val="28"/>
          <w:lang w:val="kk-KZ"/>
        </w:rPr>
        <w:t>Б</w:t>
      </w:r>
      <w:r w:rsidRPr="005319D6">
        <w:rPr>
          <w:rStyle w:val="afc"/>
          <w:rFonts w:cs="Times New Roman"/>
          <w:szCs w:val="28"/>
          <w:vertAlign w:val="baseline"/>
        </w:rPr>
        <w:t xml:space="preserve">. 146–149. </w:t>
      </w:r>
    </w:p>
    <w:p w14:paraId="2F1D5FA1" w14:textId="77777777" w:rsidR="002D3BD0" w:rsidRDefault="002D3BD0" w:rsidP="002D3BD0">
      <w:pPr>
        <w:pStyle w:val="a3"/>
        <w:numPr>
          <w:ilvl w:val="0"/>
          <w:numId w:val="7"/>
        </w:numPr>
        <w:tabs>
          <w:tab w:val="left" w:pos="709"/>
        </w:tabs>
        <w:spacing w:after="0"/>
        <w:ind w:left="0" w:firstLine="567"/>
        <w:jc w:val="both"/>
        <w:rPr>
          <w:rFonts w:cs="Times New Roman"/>
          <w:szCs w:val="28"/>
        </w:rPr>
      </w:pPr>
      <w:r w:rsidRPr="005319D6">
        <w:rPr>
          <w:rStyle w:val="afc"/>
          <w:rFonts w:cs="Times New Roman"/>
          <w:szCs w:val="28"/>
          <w:vertAlign w:val="baseline"/>
        </w:rPr>
        <w:t xml:space="preserve">Калиев Г. А., Молдашев А. Б. Проблемы развития аграрного сектора Казахстана // Общество и экономика. – 2017. – № 9. – </w:t>
      </w:r>
      <w:r>
        <w:rPr>
          <w:rFonts w:cs="Times New Roman"/>
          <w:szCs w:val="28"/>
          <w:lang w:val="kk-KZ"/>
        </w:rPr>
        <w:t>Б</w:t>
      </w:r>
      <w:r w:rsidRPr="005319D6">
        <w:rPr>
          <w:rStyle w:val="afc"/>
          <w:rFonts w:cs="Times New Roman"/>
          <w:szCs w:val="28"/>
          <w:vertAlign w:val="baseline"/>
        </w:rPr>
        <w:t>. 100–111.</w:t>
      </w:r>
    </w:p>
    <w:p w14:paraId="71A6CC9E" w14:textId="77777777" w:rsidR="003C76A3" w:rsidRPr="005319D6" w:rsidRDefault="003C76A3" w:rsidP="003C76A3">
      <w:pPr>
        <w:pStyle w:val="a3"/>
        <w:tabs>
          <w:tab w:val="left" w:pos="709"/>
        </w:tabs>
        <w:spacing w:after="0"/>
        <w:ind w:left="567"/>
        <w:jc w:val="both"/>
        <w:rPr>
          <w:rFonts w:cs="Times New Roman"/>
          <w:szCs w:val="28"/>
        </w:rPr>
      </w:pPr>
    </w:p>
    <w:p w14:paraId="413D6156" w14:textId="77777777" w:rsidR="00245CD3" w:rsidRPr="005319D6" w:rsidRDefault="00245CD3" w:rsidP="00245CD3">
      <w:pPr>
        <w:spacing w:line="259" w:lineRule="auto"/>
      </w:pPr>
      <w:r w:rsidRPr="005319D6">
        <w:br w:type="page"/>
      </w:r>
    </w:p>
    <w:p w14:paraId="5EBE6820" w14:textId="3D23170E" w:rsidR="00340FE1" w:rsidRPr="005319D6" w:rsidRDefault="00340FE1" w:rsidP="00340FE1">
      <w:pPr>
        <w:spacing w:line="259" w:lineRule="auto"/>
        <w:jc w:val="center"/>
        <w:rPr>
          <w:rFonts w:eastAsia="Times New Roman" w:cs="Times New Roman"/>
          <w:b/>
          <w:bCs/>
          <w:szCs w:val="28"/>
          <w:lang w:eastAsia="ru-RU"/>
        </w:rPr>
      </w:pPr>
      <w:r w:rsidRPr="005319D6">
        <w:rPr>
          <w:rFonts w:eastAsia="Times New Roman" w:cs="Times New Roman"/>
          <w:b/>
          <w:bCs/>
          <w:szCs w:val="28"/>
          <w:lang w:eastAsia="ru-RU"/>
        </w:rPr>
        <w:t xml:space="preserve">ҚОСЫМША </w:t>
      </w:r>
    </w:p>
    <w:p w14:paraId="49AD80B8" w14:textId="77777777" w:rsidR="00340FE1" w:rsidRPr="005319D6" w:rsidRDefault="00340FE1" w:rsidP="00340FE1">
      <w:pPr>
        <w:spacing w:line="259" w:lineRule="auto"/>
        <w:jc w:val="center"/>
        <w:rPr>
          <w:lang w:val="en-US"/>
        </w:rPr>
      </w:pPr>
      <w:r w:rsidRPr="005319D6">
        <w:rPr>
          <w:rFonts w:eastAsia="Times New Roman" w:cs="Times New Roman"/>
          <w:szCs w:val="28"/>
          <w:lang w:eastAsia="ru-RU"/>
        </w:rPr>
        <w:t xml:space="preserve"> Енг</w:t>
      </w:r>
      <w:r w:rsidRPr="005319D6">
        <w:rPr>
          <w:rFonts w:eastAsia="Times New Roman" w:cs="Times New Roman"/>
          <w:szCs w:val="28"/>
          <w:lang w:val="en-US" w:eastAsia="ru-RU"/>
        </w:rPr>
        <w:t>i</w:t>
      </w:r>
      <w:r w:rsidRPr="005319D6">
        <w:rPr>
          <w:rFonts w:eastAsia="Times New Roman" w:cs="Times New Roman"/>
          <w:szCs w:val="28"/>
          <w:lang w:eastAsia="ru-RU"/>
        </w:rPr>
        <w:t>зу акт</w:t>
      </w:r>
      <w:r w:rsidRPr="005319D6">
        <w:rPr>
          <w:rFonts w:eastAsia="Times New Roman" w:cs="Times New Roman"/>
          <w:szCs w:val="28"/>
          <w:lang w:val="en-US" w:eastAsia="ru-RU"/>
        </w:rPr>
        <w:t>i</w:t>
      </w:r>
      <w:r w:rsidRPr="005319D6">
        <w:rPr>
          <w:rFonts w:eastAsia="Times New Roman" w:cs="Times New Roman"/>
          <w:szCs w:val="28"/>
          <w:lang w:eastAsia="ru-RU"/>
        </w:rPr>
        <w:t>с</w:t>
      </w:r>
      <w:r w:rsidRPr="005319D6">
        <w:rPr>
          <w:rFonts w:eastAsia="Times New Roman" w:cs="Times New Roman"/>
          <w:szCs w:val="28"/>
          <w:lang w:val="en-US" w:eastAsia="ru-RU"/>
        </w:rPr>
        <w:t>i</w:t>
      </w:r>
    </w:p>
    <w:p w14:paraId="202FFEAB" w14:textId="77777777" w:rsidR="00340FE1" w:rsidRPr="005319D6" w:rsidRDefault="00340FE1" w:rsidP="00340FE1">
      <w:r w:rsidRPr="005319D6">
        <w:rPr>
          <w:noProof/>
          <w:lang w:eastAsia="ru-RU"/>
        </w:rPr>
        <w:drawing>
          <wp:inline distT="0" distB="0" distL="0" distR="0" wp14:anchorId="625F2977" wp14:editId="77C6A287">
            <wp:extent cx="5940425" cy="7887970"/>
            <wp:effectExtent l="0" t="0" r="3175" b="0"/>
            <wp:docPr id="817348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67128" name=""/>
                    <pic:cNvPicPr/>
                  </pic:nvPicPr>
                  <pic:blipFill>
                    <a:blip r:embed="rId40"/>
                    <a:stretch>
                      <a:fillRect/>
                    </a:stretch>
                  </pic:blipFill>
                  <pic:spPr>
                    <a:xfrm>
                      <a:off x="0" y="0"/>
                      <a:ext cx="5940425" cy="7887970"/>
                    </a:xfrm>
                    <a:prstGeom prst="rect">
                      <a:avLst/>
                    </a:prstGeom>
                  </pic:spPr>
                </pic:pic>
              </a:graphicData>
            </a:graphic>
          </wp:inline>
        </w:drawing>
      </w:r>
    </w:p>
    <w:p w14:paraId="6C49A835" w14:textId="77777777" w:rsidR="00340FE1" w:rsidRPr="005319D6" w:rsidRDefault="00340FE1" w:rsidP="00340FE1">
      <w:pPr>
        <w:spacing w:line="259" w:lineRule="auto"/>
      </w:pPr>
      <w:r w:rsidRPr="005319D6">
        <w:br w:type="page"/>
      </w:r>
    </w:p>
    <w:p w14:paraId="60C6DB09" w14:textId="77777777" w:rsidR="00340FE1" w:rsidRPr="005319D6" w:rsidRDefault="00340FE1" w:rsidP="00340FE1">
      <w:pPr>
        <w:spacing w:line="259" w:lineRule="auto"/>
        <w:jc w:val="center"/>
        <w:rPr>
          <w:rFonts w:eastAsia="Times New Roman" w:cs="Times New Roman"/>
          <w:b/>
          <w:bCs/>
          <w:szCs w:val="28"/>
          <w:lang w:val="en-US" w:eastAsia="ru-RU"/>
        </w:rPr>
      </w:pPr>
      <w:r w:rsidRPr="005319D6">
        <w:rPr>
          <w:rFonts w:eastAsia="Times New Roman" w:cs="Times New Roman"/>
          <w:b/>
          <w:bCs/>
          <w:szCs w:val="28"/>
          <w:lang w:eastAsia="ru-RU"/>
        </w:rPr>
        <w:t>ҚОСЫМША Б</w:t>
      </w:r>
    </w:p>
    <w:p w14:paraId="47CDC3C2" w14:textId="77777777" w:rsidR="00340FE1" w:rsidRPr="005319D6" w:rsidRDefault="00340FE1" w:rsidP="00340FE1">
      <w:pPr>
        <w:spacing w:line="259" w:lineRule="auto"/>
        <w:jc w:val="center"/>
        <w:rPr>
          <w:lang w:val="en-US"/>
        </w:rPr>
      </w:pPr>
      <w:r w:rsidRPr="005319D6">
        <w:rPr>
          <w:rFonts w:eastAsia="Times New Roman" w:cs="Times New Roman"/>
          <w:szCs w:val="28"/>
          <w:lang w:eastAsia="ru-RU"/>
        </w:rPr>
        <w:t xml:space="preserve"> Енг</w:t>
      </w:r>
      <w:r w:rsidRPr="005319D6">
        <w:rPr>
          <w:rFonts w:eastAsia="Times New Roman" w:cs="Times New Roman"/>
          <w:szCs w:val="28"/>
          <w:lang w:val="en-US" w:eastAsia="ru-RU"/>
        </w:rPr>
        <w:t>i</w:t>
      </w:r>
      <w:r w:rsidRPr="005319D6">
        <w:rPr>
          <w:rFonts w:eastAsia="Times New Roman" w:cs="Times New Roman"/>
          <w:szCs w:val="28"/>
          <w:lang w:eastAsia="ru-RU"/>
        </w:rPr>
        <w:t>зу акт</w:t>
      </w:r>
      <w:r w:rsidRPr="005319D6">
        <w:rPr>
          <w:rFonts w:eastAsia="Times New Roman" w:cs="Times New Roman"/>
          <w:szCs w:val="28"/>
          <w:lang w:val="en-US" w:eastAsia="ru-RU"/>
        </w:rPr>
        <w:t>i</w:t>
      </w:r>
      <w:r w:rsidRPr="005319D6">
        <w:rPr>
          <w:rFonts w:eastAsia="Times New Roman" w:cs="Times New Roman"/>
          <w:szCs w:val="28"/>
          <w:lang w:eastAsia="ru-RU"/>
        </w:rPr>
        <w:t>с</w:t>
      </w:r>
      <w:r w:rsidRPr="005319D6">
        <w:rPr>
          <w:rFonts w:eastAsia="Times New Roman" w:cs="Times New Roman"/>
          <w:szCs w:val="28"/>
          <w:lang w:val="en-US" w:eastAsia="ru-RU"/>
        </w:rPr>
        <w:t>i</w:t>
      </w:r>
    </w:p>
    <w:p w14:paraId="3BDBBB00" w14:textId="77777777" w:rsidR="00340FE1" w:rsidRPr="005319D6" w:rsidRDefault="00340FE1" w:rsidP="00340FE1">
      <w:r w:rsidRPr="005319D6">
        <w:rPr>
          <w:noProof/>
          <w:lang w:eastAsia="ru-RU"/>
        </w:rPr>
        <w:drawing>
          <wp:inline distT="0" distB="0" distL="0" distR="0" wp14:anchorId="1A560F41" wp14:editId="7293EDFA">
            <wp:extent cx="5781675" cy="8296275"/>
            <wp:effectExtent l="0" t="0" r="9525" b="9525"/>
            <wp:docPr id="12837047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50589" name=""/>
                    <pic:cNvPicPr/>
                  </pic:nvPicPr>
                  <pic:blipFill>
                    <a:blip r:embed="rId41"/>
                    <a:stretch>
                      <a:fillRect/>
                    </a:stretch>
                  </pic:blipFill>
                  <pic:spPr>
                    <a:xfrm>
                      <a:off x="0" y="0"/>
                      <a:ext cx="5781675" cy="8296275"/>
                    </a:xfrm>
                    <a:prstGeom prst="rect">
                      <a:avLst/>
                    </a:prstGeom>
                  </pic:spPr>
                </pic:pic>
              </a:graphicData>
            </a:graphic>
          </wp:inline>
        </w:drawing>
      </w:r>
    </w:p>
    <w:p w14:paraId="77A1BA73" w14:textId="77777777" w:rsidR="00340FE1" w:rsidRPr="005319D6" w:rsidRDefault="00340FE1" w:rsidP="00340FE1">
      <w:pPr>
        <w:spacing w:line="259" w:lineRule="auto"/>
        <w:jc w:val="center"/>
        <w:rPr>
          <w:rFonts w:eastAsia="Times New Roman" w:cs="Times New Roman"/>
          <w:b/>
          <w:bCs/>
          <w:szCs w:val="28"/>
          <w:lang w:eastAsia="ru-RU"/>
        </w:rPr>
      </w:pPr>
      <w:r w:rsidRPr="005319D6">
        <w:br w:type="page"/>
      </w:r>
      <w:r w:rsidRPr="005319D6">
        <w:rPr>
          <w:rFonts w:eastAsia="Times New Roman" w:cs="Times New Roman"/>
          <w:b/>
          <w:bCs/>
          <w:szCs w:val="28"/>
          <w:lang w:eastAsia="ru-RU"/>
        </w:rPr>
        <w:t xml:space="preserve"> ҚОСЫМША В</w:t>
      </w:r>
    </w:p>
    <w:p w14:paraId="127ACA9C" w14:textId="0E72A83E" w:rsidR="00340FE1" w:rsidRPr="005319D6" w:rsidRDefault="00340FE1" w:rsidP="00340FE1">
      <w:pPr>
        <w:spacing w:line="259" w:lineRule="auto"/>
        <w:jc w:val="center"/>
      </w:pPr>
      <w:r w:rsidRPr="005319D6">
        <w:t xml:space="preserve">Негізгі </w:t>
      </w:r>
      <w:r w:rsidR="00705266" w:rsidRPr="005319D6">
        <w:t>ауылшаруаш</w:t>
      </w:r>
      <w:r w:rsidRPr="005319D6">
        <w:t>ылығы дақылдарының жалпы түсімі</w:t>
      </w:r>
    </w:p>
    <w:tbl>
      <w:tblPr>
        <w:tblW w:w="9044" w:type="dxa"/>
        <w:tblLook w:val="04A0" w:firstRow="1" w:lastRow="0" w:firstColumn="1" w:lastColumn="0" w:noHBand="0" w:noVBand="1"/>
      </w:tblPr>
      <w:tblGrid>
        <w:gridCol w:w="940"/>
        <w:gridCol w:w="1318"/>
        <w:gridCol w:w="1134"/>
        <w:gridCol w:w="1372"/>
        <w:gridCol w:w="1434"/>
        <w:gridCol w:w="1066"/>
        <w:gridCol w:w="1324"/>
        <w:gridCol w:w="1163"/>
      </w:tblGrid>
      <w:tr w:rsidR="00340FE1" w:rsidRPr="005319D6" w14:paraId="3A81CA70" w14:textId="77777777" w:rsidTr="00EA3012">
        <w:trPr>
          <w:trHeight w:val="1095"/>
        </w:trPr>
        <w:tc>
          <w:tcPr>
            <w:tcW w:w="940" w:type="dxa"/>
            <w:tcBorders>
              <w:top w:val="single" w:sz="8" w:space="0" w:color="auto"/>
              <w:left w:val="single" w:sz="8" w:space="0" w:color="auto"/>
              <w:bottom w:val="single" w:sz="8" w:space="0" w:color="auto"/>
              <w:right w:val="nil"/>
            </w:tcBorders>
            <w:shd w:val="clear" w:color="auto" w:fill="auto"/>
            <w:noWrap/>
            <w:vAlign w:val="bottom"/>
            <w:hideMark/>
          </w:tcPr>
          <w:p w14:paraId="0BBB8DD4" w14:textId="77777777" w:rsidR="00340FE1" w:rsidRPr="005319D6" w:rsidRDefault="00340FE1" w:rsidP="00EA3012">
            <w:pPr>
              <w:spacing w:after="0"/>
              <w:jc w:val="center"/>
              <w:rPr>
                <w:rFonts w:eastAsia="Times New Roman" w:cs="Times New Roman"/>
                <w:b/>
                <w:bCs/>
                <w:kern w:val="0"/>
                <w:sz w:val="20"/>
                <w:szCs w:val="20"/>
                <w:lang w:eastAsia="ru-RU"/>
                <w14:ligatures w14:val="none"/>
              </w:rPr>
            </w:pPr>
            <w:r w:rsidRPr="005319D6">
              <w:rPr>
                <w:rFonts w:eastAsia="Times New Roman" w:cs="Times New Roman"/>
                <w:b/>
                <w:bCs/>
                <w:kern w:val="0"/>
                <w:sz w:val="20"/>
                <w:szCs w:val="20"/>
                <w:lang w:eastAsia="ru-RU"/>
                <w14:ligatures w14:val="none"/>
              </w:rPr>
              <w:t> </w:t>
            </w:r>
          </w:p>
        </w:tc>
        <w:tc>
          <w:tcPr>
            <w:tcW w:w="13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3CB89C" w14:textId="77777777" w:rsidR="00340FE1" w:rsidRPr="005319D6" w:rsidRDefault="00340FE1" w:rsidP="00EA3012">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Дәнді дақылдар (күрішті қоса алғанда) және бұршақ дақылдары (өңдеуден кейінгі салмақта)</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5831428" w14:textId="77777777" w:rsidR="00340FE1" w:rsidRPr="005319D6" w:rsidRDefault="00340FE1" w:rsidP="00EA3012">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оның ішінде</w:t>
            </w:r>
            <w:r w:rsidRPr="005319D6">
              <w:rPr>
                <w:rFonts w:eastAsia="Times New Roman" w:cs="Times New Roman"/>
                <w:kern w:val="0"/>
                <w:sz w:val="20"/>
                <w:szCs w:val="20"/>
                <w:lang w:eastAsia="ru-RU"/>
                <w14:ligatures w14:val="none"/>
              </w:rPr>
              <w:br/>
              <w:t>бидай</w:t>
            </w:r>
          </w:p>
        </w:tc>
        <w:tc>
          <w:tcPr>
            <w:tcW w:w="1101" w:type="dxa"/>
            <w:tcBorders>
              <w:top w:val="single" w:sz="8" w:space="0" w:color="auto"/>
              <w:left w:val="nil"/>
              <w:bottom w:val="single" w:sz="8" w:space="0" w:color="auto"/>
              <w:right w:val="single" w:sz="8" w:space="0" w:color="auto"/>
            </w:tcBorders>
            <w:shd w:val="clear" w:color="auto" w:fill="auto"/>
            <w:vAlign w:val="center"/>
            <w:hideMark/>
          </w:tcPr>
          <w:p w14:paraId="40A93A6B" w14:textId="77777777" w:rsidR="00340FE1" w:rsidRPr="005319D6" w:rsidRDefault="00340FE1" w:rsidP="00EA3012">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Майлы дақылдардың тұқымдары</w:t>
            </w:r>
          </w:p>
        </w:tc>
        <w:tc>
          <w:tcPr>
            <w:tcW w:w="1434" w:type="dxa"/>
            <w:tcBorders>
              <w:top w:val="single" w:sz="8" w:space="0" w:color="auto"/>
              <w:left w:val="nil"/>
              <w:bottom w:val="single" w:sz="8" w:space="0" w:color="auto"/>
              <w:right w:val="single" w:sz="8" w:space="0" w:color="auto"/>
            </w:tcBorders>
            <w:shd w:val="clear" w:color="auto" w:fill="auto"/>
            <w:vAlign w:val="center"/>
            <w:hideMark/>
          </w:tcPr>
          <w:p w14:paraId="3732E653" w14:textId="77777777" w:rsidR="00340FE1" w:rsidRPr="005319D6" w:rsidRDefault="00340FE1" w:rsidP="00EA3012">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оның ішінде</w:t>
            </w:r>
            <w:r w:rsidRPr="005319D6">
              <w:rPr>
                <w:rFonts w:eastAsia="Times New Roman" w:cs="Times New Roman"/>
                <w:kern w:val="0"/>
                <w:sz w:val="20"/>
                <w:szCs w:val="20"/>
                <w:lang w:eastAsia="ru-RU"/>
                <w14:ligatures w14:val="none"/>
              </w:rPr>
              <w:br/>
              <w:t>күнбағыс дәндері (өңдеуден кейінгі салмақта)</w:t>
            </w:r>
          </w:p>
        </w:tc>
        <w:tc>
          <w:tcPr>
            <w:tcW w:w="1066" w:type="dxa"/>
            <w:tcBorders>
              <w:top w:val="single" w:sz="8" w:space="0" w:color="auto"/>
              <w:left w:val="nil"/>
              <w:bottom w:val="single" w:sz="8" w:space="0" w:color="auto"/>
              <w:right w:val="single" w:sz="8" w:space="0" w:color="auto"/>
            </w:tcBorders>
            <w:shd w:val="clear" w:color="auto" w:fill="auto"/>
            <w:vAlign w:val="center"/>
            <w:hideMark/>
          </w:tcPr>
          <w:p w14:paraId="36BAD49F" w14:textId="77777777" w:rsidR="00340FE1" w:rsidRPr="005319D6" w:rsidRDefault="00340FE1" w:rsidP="00EA3012">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Картоп</w:t>
            </w:r>
          </w:p>
        </w:tc>
        <w:tc>
          <w:tcPr>
            <w:tcW w:w="1077" w:type="dxa"/>
            <w:tcBorders>
              <w:top w:val="single" w:sz="8" w:space="0" w:color="auto"/>
              <w:left w:val="nil"/>
              <w:bottom w:val="single" w:sz="8" w:space="0" w:color="auto"/>
              <w:right w:val="single" w:sz="8" w:space="0" w:color="auto"/>
            </w:tcBorders>
            <w:shd w:val="clear" w:color="auto" w:fill="auto"/>
            <w:vAlign w:val="center"/>
            <w:hideMark/>
          </w:tcPr>
          <w:p w14:paraId="387BA2C4" w14:textId="77777777" w:rsidR="00340FE1" w:rsidRPr="005319D6" w:rsidRDefault="00340FE1" w:rsidP="00EA3012">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Ашық және жабық топырақтағы көкөністер топырақтың</w:t>
            </w:r>
          </w:p>
        </w:tc>
        <w:tc>
          <w:tcPr>
            <w:tcW w:w="974" w:type="dxa"/>
            <w:tcBorders>
              <w:top w:val="single" w:sz="8" w:space="0" w:color="auto"/>
              <w:left w:val="nil"/>
              <w:bottom w:val="single" w:sz="8" w:space="0" w:color="auto"/>
              <w:right w:val="single" w:sz="8" w:space="0" w:color="auto"/>
            </w:tcBorders>
            <w:shd w:val="clear" w:color="auto" w:fill="auto"/>
            <w:vAlign w:val="center"/>
            <w:hideMark/>
          </w:tcPr>
          <w:p w14:paraId="7A200C38" w14:textId="77777777" w:rsidR="00340FE1" w:rsidRPr="005319D6" w:rsidRDefault="00340FE1" w:rsidP="00EA3012">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Бақша дақылдары</w:t>
            </w:r>
          </w:p>
        </w:tc>
      </w:tr>
      <w:tr w:rsidR="00340FE1" w:rsidRPr="005319D6" w14:paraId="3DCF1DCA"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203FFB8A"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1990</w:t>
            </w:r>
          </w:p>
        </w:tc>
        <w:tc>
          <w:tcPr>
            <w:tcW w:w="1318" w:type="dxa"/>
            <w:tcBorders>
              <w:top w:val="nil"/>
              <w:left w:val="nil"/>
              <w:bottom w:val="single" w:sz="4" w:space="0" w:color="auto"/>
              <w:right w:val="single" w:sz="4" w:space="0" w:color="auto"/>
            </w:tcBorders>
            <w:shd w:val="clear" w:color="000000" w:fill="FFFFFF"/>
            <w:noWrap/>
            <w:vAlign w:val="bottom"/>
            <w:hideMark/>
          </w:tcPr>
          <w:p w14:paraId="51A1903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6 065,6</w:t>
            </w:r>
          </w:p>
        </w:tc>
        <w:tc>
          <w:tcPr>
            <w:tcW w:w="1134" w:type="dxa"/>
            <w:tcBorders>
              <w:top w:val="nil"/>
              <w:left w:val="nil"/>
              <w:bottom w:val="single" w:sz="4" w:space="0" w:color="auto"/>
              <w:right w:val="single" w:sz="4" w:space="0" w:color="auto"/>
            </w:tcBorders>
            <w:shd w:val="clear" w:color="000000" w:fill="FFFFFF"/>
            <w:noWrap/>
            <w:vAlign w:val="bottom"/>
            <w:hideMark/>
          </w:tcPr>
          <w:p w14:paraId="3E2722F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3 870,7</w:t>
            </w:r>
          </w:p>
        </w:tc>
        <w:tc>
          <w:tcPr>
            <w:tcW w:w="1101" w:type="dxa"/>
            <w:tcBorders>
              <w:top w:val="nil"/>
              <w:left w:val="nil"/>
              <w:bottom w:val="single" w:sz="4" w:space="0" w:color="auto"/>
              <w:right w:val="single" w:sz="4" w:space="0" w:color="auto"/>
            </w:tcBorders>
            <w:shd w:val="clear" w:color="000000" w:fill="FFFFFF"/>
            <w:noWrap/>
            <w:vAlign w:val="bottom"/>
            <w:hideMark/>
          </w:tcPr>
          <w:p w14:paraId="7E7631E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11,6</w:t>
            </w:r>
          </w:p>
        </w:tc>
        <w:tc>
          <w:tcPr>
            <w:tcW w:w="1434" w:type="dxa"/>
            <w:tcBorders>
              <w:top w:val="nil"/>
              <w:left w:val="nil"/>
              <w:bottom w:val="single" w:sz="4" w:space="0" w:color="auto"/>
              <w:right w:val="single" w:sz="4" w:space="0" w:color="auto"/>
            </w:tcBorders>
            <w:shd w:val="clear" w:color="auto" w:fill="auto"/>
            <w:noWrap/>
            <w:hideMark/>
          </w:tcPr>
          <w:p w14:paraId="17655DA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w:t>
            </w:r>
          </w:p>
        </w:tc>
        <w:tc>
          <w:tcPr>
            <w:tcW w:w="1066" w:type="dxa"/>
            <w:tcBorders>
              <w:top w:val="nil"/>
              <w:left w:val="nil"/>
              <w:bottom w:val="single" w:sz="4" w:space="0" w:color="auto"/>
              <w:right w:val="single" w:sz="4" w:space="0" w:color="auto"/>
            </w:tcBorders>
            <w:shd w:val="clear" w:color="auto" w:fill="auto"/>
            <w:noWrap/>
            <w:vAlign w:val="bottom"/>
            <w:hideMark/>
          </w:tcPr>
          <w:p w14:paraId="26C5ED4A"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213,7</w:t>
            </w:r>
          </w:p>
        </w:tc>
        <w:tc>
          <w:tcPr>
            <w:tcW w:w="1077" w:type="dxa"/>
            <w:tcBorders>
              <w:top w:val="nil"/>
              <w:left w:val="nil"/>
              <w:bottom w:val="single" w:sz="4" w:space="0" w:color="auto"/>
              <w:right w:val="single" w:sz="4" w:space="0" w:color="auto"/>
            </w:tcBorders>
            <w:shd w:val="clear" w:color="000000" w:fill="FFFFFF"/>
            <w:noWrap/>
            <w:vAlign w:val="bottom"/>
            <w:hideMark/>
          </w:tcPr>
          <w:p w14:paraId="122CF6C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65,6</w:t>
            </w:r>
          </w:p>
        </w:tc>
        <w:tc>
          <w:tcPr>
            <w:tcW w:w="974" w:type="dxa"/>
            <w:tcBorders>
              <w:top w:val="nil"/>
              <w:left w:val="nil"/>
              <w:bottom w:val="single" w:sz="4" w:space="0" w:color="auto"/>
              <w:right w:val="single" w:sz="4" w:space="0" w:color="auto"/>
            </w:tcBorders>
            <w:shd w:val="clear" w:color="auto" w:fill="auto"/>
            <w:vAlign w:val="bottom"/>
            <w:hideMark/>
          </w:tcPr>
          <w:p w14:paraId="6203909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w:t>
            </w:r>
          </w:p>
        </w:tc>
      </w:tr>
      <w:tr w:rsidR="00340FE1" w:rsidRPr="005319D6" w14:paraId="212FCB78"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4DB6B0EA"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1991</w:t>
            </w:r>
          </w:p>
        </w:tc>
        <w:tc>
          <w:tcPr>
            <w:tcW w:w="1318" w:type="dxa"/>
            <w:tcBorders>
              <w:top w:val="nil"/>
              <w:left w:val="nil"/>
              <w:bottom w:val="single" w:sz="4" w:space="0" w:color="auto"/>
              <w:right w:val="single" w:sz="4" w:space="0" w:color="auto"/>
            </w:tcBorders>
            <w:shd w:val="clear" w:color="auto" w:fill="auto"/>
            <w:vAlign w:val="center"/>
            <w:hideMark/>
          </w:tcPr>
          <w:p w14:paraId="74ADD56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1 778,7</w:t>
            </w:r>
          </w:p>
        </w:tc>
        <w:tc>
          <w:tcPr>
            <w:tcW w:w="1134" w:type="dxa"/>
            <w:tcBorders>
              <w:top w:val="nil"/>
              <w:left w:val="nil"/>
              <w:bottom w:val="single" w:sz="4" w:space="0" w:color="auto"/>
              <w:right w:val="single" w:sz="4" w:space="0" w:color="auto"/>
            </w:tcBorders>
            <w:shd w:val="clear" w:color="000000" w:fill="FFFFFF"/>
            <w:noWrap/>
            <w:vAlign w:val="bottom"/>
            <w:hideMark/>
          </w:tcPr>
          <w:p w14:paraId="4BDFB1F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1 312,9</w:t>
            </w:r>
          </w:p>
        </w:tc>
        <w:tc>
          <w:tcPr>
            <w:tcW w:w="1101" w:type="dxa"/>
            <w:tcBorders>
              <w:top w:val="nil"/>
              <w:left w:val="nil"/>
              <w:bottom w:val="single" w:sz="4" w:space="0" w:color="auto"/>
              <w:right w:val="single" w:sz="4" w:space="0" w:color="auto"/>
            </w:tcBorders>
            <w:shd w:val="clear" w:color="auto" w:fill="auto"/>
            <w:vAlign w:val="center"/>
            <w:hideMark/>
          </w:tcPr>
          <w:p w14:paraId="5FBA644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4,4</w:t>
            </w:r>
          </w:p>
        </w:tc>
        <w:tc>
          <w:tcPr>
            <w:tcW w:w="1434" w:type="dxa"/>
            <w:tcBorders>
              <w:top w:val="nil"/>
              <w:left w:val="nil"/>
              <w:bottom w:val="single" w:sz="4" w:space="0" w:color="auto"/>
              <w:right w:val="single" w:sz="4" w:space="0" w:color="auto"/>
            </w:tcBorders>
            <w:shd w:val="clear" w:color="auto" w:fill="auto"/>
            <w:vAlign w:val="center"/>
            <w:hideMark/>
          </w:tcPr>
          <w:p w14:paraId="0CA70AE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1,3</w:t>
            </w:r>
          </w:p>
        </w:tc>
        <w:tc>
          <w:tcPr>
            <w:tcW w:w="1066" w:type="dxa"/>
            <w:tcBorders>
              <w:top w:val="nil"/>
              <w:left w:val="nil"/>
              <w:bottom w:val="single" w:sz="4" w:space="0" w:color="auto"/>
              <w:right w:val="single" w:sz="4" w:space="0" w:color="auto"/>
            </w:tcBorders>
            <w:shd w:val="clear" w:color="auto" w:fill="auto"/>
            <w:vAlign w:val="center"/>
            <w:hideMark/>
          </w:tcPr>
          <w:p w14:paraId="7F5A48C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189,0</w:t>
            </w:r>
          </w:p>
        </w:tc>
        <w:tc>
          <w:tcPr>
            <w:tcW w:w="1077" w:type="dxa"/>
            <w:tcBorders>
              <w:top w:val="nil"/>
              <w:left w:val="nil"/>
              <w:bottom w:val="single" w:sz="4" w:space="0" w:color="auto"/>
              <w:right w:val="single" w:sz="4" w:space="0" w:color="auto"/>
            </w:tcBorders>
            <w:shd w:val="clear" w:color="auto" w:fill="auto"/>
            <w:vAlign w:val="center"/>
            <w:hideMark/>
          </w:tcPr>
          <w:p w14:paraId="45A827E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53,7</w:t>
            </w:r>
          </w:p>
        </w:tc>
        <w:tc>
          <w:tcPr>
            <w:tcW w:w="974" w:type="dxa"/>
            <w:tcBorders>
              <w:top w:val="nil"/>
              <w:left w:val="nil"/>
              <w:bottom w:val="single" w:sz="4" w:space="0" w:color="auto"/>
              <w:right w:val="single" w:sz="4" w:space="0" w:color="auto"/>
            </w:tcBorders>
            <w:shd w:val="clear" w:color="auto" w:fill="auto"/>
            <w:vAlign w:val="center"/>
            <w:hideMark/>
          </w:tcPr>
          <w:p w14:paraId="5F10C3A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w:t>
            </w:r>
          </w:p>
        </w:tc>
      </w:tr>
      <w:tr w:rsidR="00340FE1" w:rsidRPr="005319D6" w14:paraId="7827DA3C"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419D8B97"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1992</w:t>
            </w:r>
          </w:p>
        </w:tc>
        <w:tc>
          <w:tcPr>
            <w:tcW w:w="1318" w:type="dxa"/>
            <w:tcBorders>
              <w:top w:val="nil"/>
              <w:left w:val="nil"/>
              <w:bottom w:val="single" w:sz="4" w:space="0" w:color="auto"/>
              <w:right w:val="single" w:sz="4" w:space="0" w:color="auto"/>
            </w:tcBorders>
            <w:shd w:val="clear" w:color="auto" w:fill="auto"/>
            <w:vAlign w:val="center"/>
            <w:hideMark/>
          </w:tcPr>
          <w:p w14:paraId="54010741"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6 849,5</w:t>
            </w:r>
          </w:p>
        </w:tc>
        <w:tc>
          <w:tcPr>
            <w:tcW w:w="1134" w:type="dxa"/>
            <w:tcBorders>
              <w:top w:val="nil"/>
              <w:left w:val="nil"/>
              <w:bottom w:val="single" w:sz="4" w:space="0" w:color="auto"/>
              <w:right w:val="single" w:sz="4" w:space="0" w:color="auto"/>
            </w:tcBorders>
            <w:shd w:val="clear" w:color="000000" w:fill="FFFFFF"/>
            <w:noWrap/>
            <w:vAlign w:val="bottom"/>
            <w:hideMark/>
          </w:tcPr>
          <w:p w14:paraId="46803BE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4 878,4</w:t>
            </w:r>
          </w:p>
        </w:tc>
        <w:tc>
          <w:tcPr>
            <w:tcW w:w="1101" w:type="dxa"/>
            <w:tcBorders>
              <w:top w:val="nil"/>
              <w:left w:val="nil"/>
              <w:bottom w:val="single" w:sz="4" w:space="0" w:color="auto"/>
              <w:right w:val="single" w:sz="4" w:space="0" w:color="auto"/>
            </w:tcBorders>
            <w:shd w:val="clear" w:color="auto" w:fill="auto"/>
            <w:vAlign w:val="center"/>
            <w:hideMark/>
          </w:tcPr>
          <w:p w14:paraId="4087E1D8"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17,6</w:t>
            </w:r>
          </w:p>
        </w:tc>
        <w:tc>
          <w:tcPr>
            <w:tcW w:w="1434" w:type="dxa"/>
            <w:tcBorders>
              <w:top w:val="nil"/>
              <w:left w:val="nil"/>
              <w:bottom w:val="single" w:sz="4" w:space="0" w:color="auto"/>
              <w:right w:val="single" w:sz="4" w:space="0" w:color="auto"/>
            </w:tcBorders>
            <w:shd w:val="clear" w:color="auto" w:fill="auto"/>
            <w:vAlign w:val="center"/>
            <w:hideMark/>
          </w:tcPr>
          <w:p w14:paraId="37EFE0C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2,8</w:t>
            </w:r>
          </w:p>
        </w:tc>
        <w:tc>
          <w:tcPr>
            <w:tcW w:w="1066" w:type="dxa"/>
            <w:tcBorders>
              <w:top w:val="nil"/>
              <w:left w:val="nil"/>
              <w:bottom w:val="single" w:sz="4" w:space="0" w:color="auto"/>
              <w:right w:val="single" w:sz="4" w:space="0" w:color="auto"/>
            </w:tcBorders>
            <w:shd w:val="clear" w:color="auto" w:fill="auto"/>
            <w:vAlign w:val="center"/>
            <w:hideMark/>
          </w:tcPr>
          <w:p w14:paraId="088F0CC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215,9</w:t>
            </w:r>
          </w:p>
        </w:tc>
        <w:tc>
          <w:tcPr>
            <w:tcW w:w="1077" w:type="dxa"/>
            <w:tcBorders>
              <w:top w:val="nil"/>
              <w:left w:val="nil"/>
              <w:bottom w:val="single" w:sz="4" w:space="0" w:color="auto"/>
              <w:right w:val="single" w:sz="4" w:space="0" w:color="auto"/>
            </w:tcBorders>
            <w:shd w:val="clear" w:color="auto" w:fill="auto"/>
            <w:vAlign w:val="center"/>
            <w:hideMark/>
          </w:tcPr>
          <w:p w14:paraId="72EB24D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57,1</w:t>
            </w:r>
          </w:p>
        </w:tc>
        <w:tc>
          <w:tcPr>
            <w:tcW w:w="974" w:type="dxa"/>
            <w:tcBorders>
              <w:top w:val="nil"/>
              <w:left w:val="nil"/>
              <w:bottom w:val="single" w:sz="4" w:space="0" w:color="auto"/>
              <w:right w:val="single" w:sz="4" w:space="0" w:color="auto"/>
            </w:tcBorders>
            <w:shd w:val="clear" w:color="auto" w:fill="auto"/>
            <w:vAlign w:val="center"/>
            <w:hideMark/>
          </w:tcPr>
          <w:p w14:paraId="41F1E69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0,9</w:t>
            </w:r>
          </w:p>
        </w:tc>
      </w:tr>
      <w:tr w:rsidR="00340FE1" w:rsidRPr="005319D6" w14:paraId="6A673E0C"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2BEC3685"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1993</w:t>
            </w:r>
          </w:p>
        </w:tc>
        <w:tc>
          <w:tcPr>
            <w:tcW w:w="1318" w:type="dxa"/>
            <w:tcBorders>
              <w:top w:val="nil"/>
              <w:left w:val="nil"/>
              <w:bottom w:val="single" w:sz="4" w:space="0" w:color="auto"/>
              <w:right w:val="single" w:sz="4" w:space="0" w:color="auto"/>
            </w:tcBorders>
            <w:shd w:val="clear" w:color="auto" w:fill="auto"/>
            <w:vAlign w:val="center"/>
            <w:hideMark/>
          </w:tcPr>
          <w:p w14:paraId="1FF4569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3 864,6</w:t>
            </w:r>
          </w:p>
        </w:tc>
        <w:tc>
          <w:tcPr>
            <w:tcW w:w="1134" w:type="dxa"/>
            <w:tcBorders>
              <w:top w:val="nil"/>
              <w:left w:val="nil"/>
              <w:bottom w:val="single" w:sz="4" w:space="0" w:color="auto"/>
              <w:right w:val="single" w:sz="4" w:space="0" w:color="auto"/>
            </w:tcBorders>
            <w:shd w:val="clear" w:color="000000" w:fill="FFFFFF"/>
            <w:noWrap/>
            <w:vAlign w:val="bottom"/>
            <w:hideMark/>
          </w:tcPr>
          <w:p w14:paraId="7BA9F91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2 276,9</w:t>
            </w:r>
          </w:p>
        </w:tc>
        <w:tc>
          <w:tcPr>
            <w:tcW w:w="1101" w:type="dxa"/>
            <w:tcBorders>
              <w:top w:val="nil"/>
              <w:left w:val="nil"/>
              <w:bottom w:val="single" w:sz="4" w:space="0" w:color="auto"/>
              <w:right w:val="single" w:sz="4" w:space="0" w:color="auto"/>
            </w:tcBorders>
            <w:shd w:val="clear" w:color="auto" w:fill="auto"/>
            <w:vAlign w:val="center"/>
            <w:hideMark/>
          </w:tcPr>
          <w:p w14:paraId="42C6410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6,7</w:t>
            </w:r>
          </w:p>
        </w:tc>
        <w:tc>
          <w:tcPr>
            <w:tcW w:w="1434" w:type="dxa"/>
            <w:tcBorders>
              <w:top w:val="nil"/>
              <w:left w:val="nil"/>
              <w:bottom w:val="single" w:sz="4" w:space="0" w:color="auto"/>
              <w:right w:val="single" w:sz="4" w:space="0" w:color="auto"/>
            </w:tcBorders>
            <w:shd w:val="clear" w:color="auto" w:fill="auto"/>
            <w:vAlign w:val="center"/>
            <w:hideMark/>
          </w:tcPr>
          <w:p w14:paraId="4AB95048"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1,6</w:t>
            </w:r>
          </w:p>
        </w:tc>
        <w:tc>
          <w:tcPr>
            <w:tcW w:w="1066" w:type="dxa"/>
            <w:tcBorders>
              <w:top w:val="nil"/>
              <w:left w:val="nil"/>
              <w:bottom w:val="single" w:sz="4" w:space="0" w:color="auto"/>
              <w:right w:val="single" w:sz="4" w:space="0" w:color="auto"/>
            </w:tcBorders>
            <w:shd w:val="clear" w:color="auto" w:fill="auto"/>
            <w:vAlign w:val="center"/>
            <w:hideMark/>
          </w:tcPr>
          <w:p w14:paraId="4249B07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173,0</w:t>
            </w:r>
          </w:p>
        </w:tc>
        <w:tc>
          <w:tcPr>
            <w:tcW w:w="1077" w:type="dxa"/>
            <w:tcBorders>
              <w:top w:val="nil"/>
              <w:left w:val="nil"/>
              <w:bottom w:val="single" w:sz="4" w:space="0" w:color="auto"/>
              <w:right w:val="single" w:sz="4" w:space="0" w:color="auto"/>
            </w:tcBorders>
            <w:shd w:val="clear" w:color="auto" w:fill="auto"/>
            <w:vAlign w:val="center"/>
            <w:hideMark/>
          </w:tcPr>
          <w:p w14:paraId="2003F564"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76,0</w:t>
            </w:r>
          </w:p>
        </w:tc>
        <w:tc>
          <w:tcPr>
            <w:tcW w:w="974" w:type="dxa"/>
            <w:tcBorders>
              <w:top w:val="nil"/>
              <w:left w:val="nil"/>
              <w:bottom w:val="single" w:sz="4" w:space="0" w:color="auto"/>
              <w:right w:val="single" w:sz="4" w:space="0" w:color="auto"/>
            </w:tcBorders>
            <w:shd w:val="clear" w:color="auto" w:fill="auto"/>
            <w:vAlign w:val="center"/>
            <w:hideMark/>
          </w:tcPr>
          <w:p w14:paraId="52E9B23A"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1,5</w:t>
            </w:r>
          </w:p>
        </w:tc>
      </w:tr>
      <w:tr w:rsidR="00340FE1" w:rsidRPr="005319D6" w14:paraId="566FF485"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15C4508B"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1994</w:t>
            </w:r>
          </w:p>
        </w:tc>
        <w:tc>
          <w:tcPr>
            <w:tcW w:w="1318" w:type="dxa"/>
            <w:tcBorders>
              <w:top w:val="nil"/>
              <w:left w:val="nil"/>
              <w:bottom w:val="single" w:sz="4" w:space="0" w:color="auto"/>
              <w:right w:val="single" w:sz="4" w:space="0" w:color="auto"/>
            </w:tcBorders>
            <w:shd w:val="clear" w:color="auto" w:fill="auto"/>
            <w:vAlign w:val="center"/>
            <w:hideMark/>
          </w:tcPr>
          <w:p w14:paraId="2752937A"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4 347,0</w:t>
            </w:r>
          </w:p>
        </w:tc>
        <w:tc>
          <w:tcPr>
            <w:tcW w:w="1134" w:type="dxa"/>
            <w:tcBorders>
              <w:top w:val="nil"/>
              <w:left w:val="nil"/>
              <w:bottom w:val="single" w:sz="4" w:space="0" w:color="auto"/>
              <w:right w:val="single" w:sz="4" w:space="0" w:color="auto"/>
            </w:tcBorders>
            <w:shd w:val="clear" w:color="000000" w:fill="FFFFFF"/>
            <w:noWrap/>
            <w:vAlign w:val="bottom"/>
            <w:hideMark/>
          </w:tcPr>
          <w:p w14:paraId="25F084E4"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2 635,9</w:t>
            </w:r>
          </w:p>
        </w:tc>
        <w:tc>
          <w:tcPr>
            <w:tcW w:w="1101" w:type="dxa"/>
            <w:tcBorders>
              <w:top w:val="nil"/>
              <w:left w:val="nil"/>
              <w:bottom w:val="single" w:sz="4" w:space="0" w:color="auto"/>
              <w:right w:val="single" w:sz="4" w:space="0" w:color="auto"/>
            </w:tcBorders>
            <w:shd w:val="clear" w:color="auto" w:fill="auto"/>
            <w:vAlign w:val="center"/>
            <w:hideMark/>
          </w:tcPr>
          <w:p w14:paraId="1726E2F1"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5,6</w:t>
            </w:r>
          </w:p>
        </w:tc>
        <w:tc>
          <w:tcPr>
            <w:tcW w:w="1434" w:type="dxa"/>
            <w:tcBorders>
              <w:top w:val="nil"/>
              <w:left w:val="nil"/>
              <w:bottom w:val="single" w:sz="4" w:space="0" w:color="auto"/>
              <w:right w:val="single" w:sz="4" w:space="0" w:color="auto"/>
            </w:tcBorders>
            <w:shd w:val="clear" w:color="auto" w:fill="auto"/>
            <w:vAlign w:val="center"/>
            <w:hideMark/>
          </w:tcPr>
          <w:p w14:paraId="49DCEF4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w:t>
            </w:r>
          </w:p>
        </w:tc>
        <w:tc>
          <w:tcPr>
            <w:tcW w:w="1066" w:type="dxa"/>
            <w:tcBorders>
              <w:top w:val="nil"/>
              <w:left w:val="nil"/>
              <w:bottom w:val="single" w:sz="4" w:space="0" w:color="auto"/>
              <w:right w:val="single" w:sz="4" w:space="0" w:color="auto"/>
            </w:tcBorders>
            <w:shd w:val="clear" w:color="auto" w:fill="auto"/>
            <w:vAlign w:val="center"/>
            <w:hideMark/>
          </w:tcPr>
          <w:p w14:paraId="3BD515D8"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147,4</w:t>
            </w:r>
          </w:p>
        </w:tc>
        <w:tc>
          <w:tcPr>
            <w:tcW w:w="1077" w:type="dxa"/>
            <w:tcBorders>
              <w:top w:val="nil"/>
              <w:left w:val="nil"/>
              <w:bottom w:val="single" w:sz="4" w:space="0" w:color="auto"/>
              <w:right w:val="single" w:sz="4" w:space="0" w:color="auto"/>
            </w:tcBorders>
            <w:shd w:val="clear" w:color="auto" w:fill="auto"/>
            <w:vAlign w:val="center"/>
            <w:hideMark/>
          </w:tcPr>
          <w:p w14:paraId="78B3D42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66,6</w:t>
            </w:r>
          </w:p>
        </w:tc>
        <w:tc>
          <w:tcPr>
            <w:tcW w:w="974" w:type="dxa"/>
            <w:tcBorders>
              <w:top w:val="nil"/>
              <w:left w:val="nil"/>
              <w:bottom w:val="single" w:sz="4" w:space="0" w:color="auto"/>
              <w:right w:val="single" w:sz="4" w:space="0" w:color="auto"/>
            </w:tcBorders>
            <w:shd w:val="clear" w:color="auto" w:fill="auto"/>
            <w:vAlign w:val="center"/>
            <w:hideMark/>
          </w:tcPr>
          <w:p w14:paraId="25DE264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2,3</w:t>
            </w:r>
          </w:p>
        </w:tc>
      </w:tr>
      <w:tr w:rsidR="00340FE1" w:rsidRPr="005319D6" w14:paraId="42B7A1B9"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20047406"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1995</w:t>
            </w:r>
          </w:p>
        </w:tc>
        <w:tc>
          <w:tcPr>
            <w:tcW w:w="1318" w:type="dxa"/>
            <w:tcBorders>
              <w:top w:val="nil"/>
              <w:left w:val="nil"/>
              <w:bottom w:val="single" w:sz="4" w:space="0" w:color="auto"/>
              <w:right w:val="single" w:sz="4" w:space="0" w:color="auto"/>
            </w:tcBorders>
            <w:shd w:val="clear" w:color="auto" w:fill="auto"/>
            <w:vAlign w:val="center"/>
            <w:hideMark/>
          </w:tcPr>
          <w:p w14:paraId="65E3DE9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1 593,1</w:t>
            </w:r>
          </w:p>
        </w:tc>
        <w:tc>
          <w:tcPr>
            <w:tcW w:w="1134" w:type="dxa"/>
            <w:tcBorders>
              <w:top w:val="nil"/>
              <w:left w:val="nil"/>
              <w:bottom w:val="single" w:sz="4" w:space="0" w:color="auto"/>
              <w:right w:val="single" w:sz="4" w:space="0" w:color="auto"/>
            </w:tcBorders>
            <w:shd w:val="clear" w:color="000000" w:fill="FFFFFF"/>
            <w:noWrap/>
            <w:vAlign w:val="bottom"/>
            <w:hideMark/>
          </w:tcPr>
          <w:p w14:paraId="71E06EC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1 243,3</w:t>
            </w:r>
          </w:p>
        </w:tc>
        <w:tc>
          <w:tcPr>
            <w:tcW w:w="1101" w:type="dxa"/>
            <w:tcBorders>
              <w:top w:val="nil"/>
              <w:left w:val="nil"/>
              <w:bottom w:val="single" w:sz="4" w:space="0" w:color="auto"/>
              <w:right w:val="single" w:sz="4" w:space="0" w:color="auto"/>
            </w:tcBorders>
            <w:shd w:val="clear" w:color="auto" w:fill="auto"/>
            <w:vAlign w:val="center"/>
            <w:hideMark/>
          </w:tcPr>
          <w:p w14:paraId="4A077DA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4,3</w:t>
            </w:r>
          </w:p>
        </w:tc>
        <w:tc>
          <w:tcPr>
            <w:tcW w:w="1434" w:type="dxa"/>
            <w:tcBorders>
              <w:top w:val="nil"/>
              <w:left w:val="nil"/>
              <w:bottom w:val="single" w:sz="4" w:space="0" w:color="auto"/>
              <w:right w:val="single" w:sz="4" w:space="0" w:color="auto"/>
            </w:tcBorders>
            <w:shd w:val="clear" w:color="auto" w:fill="auto"/>
            <w:vAlign w:val="center"/>
            <w:hideMark/>
          </w:tcPr>
          <w:p w14:paraId="1C6D092D"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2,4</w:t>
            </w:r>
          </w:p>
        </w:tc>
        <w:tc>
          <w:tcPr>
            <w:tcW w:w="1066" w:type="dxa"/>
            <w:tcBorders>
              <w:top w:val="nil"/>
              <w:left w:val="nil"/>
              <w:bottom w:val="single" w:sz="4" w:space="0" w:color="auto"/>
              <w:right w:val="single" w:sz="4" w:space="0" w:color="auto"/>
            </w:tcBorders>
            <w:shd w:val="clear" w:color="auto" w:fill="auto"/>
            <w:vAlign w:val="center"/>
            <w:hideMark/>
          </w:tcPr>
          <w:p w14:paraId="1E05C71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61,0</w:t>
            </w:r>
          </w:p>
        </w:tc>
        <w:tc>
          <w:tcPr>
            <w:tcW w:w="1077" w:type="dxa"/>
            <w:tcBorders>
              <w:top w:val="nil"/>
              <w:left w:val="nil"/>
              <w:bottom w:val="single" w:sz="4" w:space="0" w:color="auto"/>
              <w:right w:val="single" w:sz="4" w:space="0" w:color="auto"/>
            </w:tcBorders>
            <w:shd w:val="clear" w:color="auto" w:fill="auto"/>
            <w:vAlign w:val="center"/>
            <w:hideMark/>
          </w:tcPr>
          <w:p w14:paraId="5EB3524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53,2</w:t>
            </w:r>
          </w:p>
        </w:tc>
        <w:tc>
          <w:tcPr>
            <w:tcW w:w="974" w:type="dxa"/>
            <w:tcBorders>
              <w:top w:val="nil"/>
              <w:left w:val="nil"/>
              <w:bottom w:val="single" w:sz="4" w:space="0" w:color="auto"/>
              <w:right w:val="single" w:sz="4" w:space="0" w:color="auto"/>
            </w:tcBorders>
            <w:shd w:val="clear" w:color="auto" w:fill="auto"/>
            <w:vAlign w:val="center"/>
            <w:hideMark/>
          </w:tcPr>
          <w:p w14:paraId="2067A1D1"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1,8</w:t>
            </w:r>
          </w:p>
        </w:tc>
      </w:tr>
      <w:tr w:rsidR="00340FE1" w:rsidRPr="005319D6" w14:paraId="1AB707B1"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19C40509"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1996</w:t>
            </w:r>
          </w:p>
        </w:tc>
        <w:tc>
          <w:tcPr>
            <w:tcW w:w="1318" w:type="dxa"/>
            <w:tcBorders>
              <w:top w:val="nil"/>
              <w:left w:val="nil"/>
              <w:bottom w:val="single" w:sz="4" w:space="0" w:color="auto"/>
              <w:right w:val="single" w:sz="4" w:space="0" w:color="auto"/>
            </w:tcBorders>
            <w:shd w:val="clear" w:color="auto" w:fill="auto"/>
            <w:vAlign w:val="center"/>
            <w:hideMark/>
          </w:tcPr>
          <w:p w14:paraId="1001E10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2 595,5</w:t>
            </w:r>
          </w:p>
        </w:tc>
        <w:tc>
          <w:tcPr>
            <w:tcW w:w="1134" w:type="dxa"/>
            <w:tcBorders>
              <w:top w:val="nil"/>
              <w:left w:val="nil"/>
              <w:bottom w:val="single" w:sz="4" w:space="0" w:color="auto"/>
              <w:right w:val="single" w:sz="4" w:space="0" w:color="auto"/>
            </w:tcBorders>
            <w:shd w:val="clear" w:color="000000" w:fill="FFFFFF"/>
            <w:noWrap/>
            <w:vAlign w:val="bottom"/>
            <w:hideMark/>
          </w:tcPr>
          <w:p w14:paraId="3323345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1 873,6</w:t>
            </w:r>
          </w:p>
        </w:tc>
        <w:tc>
          <w:tcPr>
            <w:tcW w:w="1101" w:type="dxa"/>
            <w:tcBorders>
              <w:top w:val="nil"/>
              <w:left w:val="nil"/>
              <w:bottom w:val="single" w:sz="4" w:space="0" w:color="auto"/>
              <w:right w:val="single" w:sz="4" w:space="0" w:color="auto"/>
            </w:tcBorders>
            <w:shd w:val="clear" w:color="auto" w:fill="auto"/>
            <w:vAlign w:val="center"/>
            <w:hideMark/>
          </w:tcPr>
          <w:p w14:paraId="689CDE0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4,6</w:t>
            </w:r>
          </w:p>
        </w:tc>
        <w:tc>
          <w:tcPr>
            <w:tcW w:w="1434" w:type="dxa"/>
            <w:tcBorders>
              <w:top w:val="nil"/>
              <w:left w:val="nil"/>
              <w:bottom w:val="single" w:sz="4" w:space="0" w:color="auto"/>
              <w:right w:val="single" w:sz="4" w:space="0" w:color="auto"/>
            </w:tcBorders>
            <w:shd w:val="clear" w:color="auto" w:fill="auto"/>
            <w:vAlign w:val="center"/>
            <w:hideMark/>
          </w:tcPr>
          <w:p w14:paraId="64FE914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2,2</w:t>
            </w:r>
          </w:p>
        </w:tc>
        <w:tc>
          <w:tcPr>
            <w:tcW w:w="1066" w:type="dxa"/>
            <w:tcBorders>
              <w:top w:val="nil"/>
              <w:left w:val="nil"/>
              <w:bottom w:val="single" w:sz="4" w:space="0" w:color="auto"/>
              <w:right w:val="single" w:sz="4" w:space="0" w:color="auto"/>
            </w:tcBorders>
            <w:shd w:val="clear" w:color="auto" w:fill="auto"/>
            <w:vAlign w:val="center"/>
            <w:hideMark/>
          </w:tcPr>
          <w:p w14:paraId="151734D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105,3</w:t>
            </w:r>
          </w:p>
        </w:tc>
        <w:tc>
          <w:tcPr>
            <w:tcW w:w="1077" w:type="dxa"/>
            <w:tcBorders>
              <w:top w:val="nil"/>
              <w:left w:val="nil"/>
              <w:bottom w:val="single" w:sz="4" w:space="0" w:color="auto"/>
              <w:right w:val="single" w:sz="4" w:space="0" w:color="auto"/>
            </w:tcBorders>
            <w:shd w:val="clear" w:color="auto" w:fill="auto"/>
            <w:vAlign w:val="center"/>
            <w:hideMark/>
          </w:tcPr>
          <w:p w14:paraId="365402B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45,3</w:t>
            </w:r>
          </w:p>
        </w:tc>
        <w:tc>
          <w:tcPr>
            <w:tcW w:w="974" w:type="dxa"/>
            <w:tcBorders>
              <w:top w:val="nil"/>
              <w:left w:val="nil"/>
              <w:bottom w:val="single" w:sz="4" w:space="0" w:color="auto"/>
              <w:right w:val="single" w:sz="4" w:space="0" w:color="auto"/>
            </w:tcBorders>
            <w:shd w:val="clear" w:color="auto" w:fill="auto"/>
            <w:vAlign w:val="center"/>
            <w:hideMark/>
          </w:tcPr>
          <w:p w14:paraId="4FF8E6B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2,5</w:t>
            </w:r>
          </w:p>
        </w:tc>
      </w:tr>
      <w:tr w:rsidR="00340FE1" w:rsidRPr="005319D6" w14:paraId="6B52DAAD"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7AAEE0A6"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1997</w:t>
            </w:r>
          </w:p>
        </w:tc>
        <w:tc>
          <w:tcPr>
            <w:tcW w:w="1318" w:type="dxa"/>
            <w:tcBorders>
              <w:top w:val="nil"/>
              <w:left w:val="nil"/>
              <w:bottom w:val="single" w:sz="4" w:space="0" w:color="auto"/>
              <w:right w:val="single" w:sz="4" w:space="0" w:color="auto"/>
            </w:tcBorders>
            <w:shd w:val="clear" w:color="auto" w:fill="auto"/>
            <w:vAlign w:val="center"/>
            <w:hideMark/>
          </w:tcPr>
          <w:p w14:paraId="21ED27D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3 336,3</w:t>
            </w:r>
          </w:p>
        </w:tc>
        <w:tc>
          <w:tcPr>
            <w:tcW w:w="1134" w:type="dxa"/>
            <w:tcBorders>
              <w:top w:val="nil"/>
              <w:left w:val="nil"/>
              <w:bottom w:val="single" w:sz="4" w:space="0" w:color="auto"/>
              <w:right w:val="single" w:sz="4" w:space="0" w:color="auto"/>
            </w:tcBorders>
            <w:shd w:val="clear" w:color="000000" w:fill="FFFFFF"/>
            <w:noWrap/>
            <w:vAlign w:val="bottom"/>
            <w:hideMark/>
          </w:tcPr>
          <w:p w14:paraId="221ED79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2 563,7</w:t>
            </w:r>
          </w:p>
        </w:tc>
        <w:tc>
          <w:tcPr>
            <w:tcW w:w="1101" w:type="dxa"/>
            <w:tcBorders>
              <w:top w:val="nil"/>
              <w:left w:val="nil"/>
              <w:bottom w:val="single" w:sz="4" w:space="0" w:color="auto"/>
              <w:right w:val="single" w:sz="4" w:space="0" w:color="auto"/>
            </w:tcBorders>
            <w:shd w:val="clear" w:color="auto" w:fill="auto"/>
            <w:vAlign w:val="center"/>
            <w:hideMark/>
          </w:tcPr>
          <w:p w14:paraId="1441D6A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4,0</w:t>
            </w:r>
          </w:p>
        </w:tc>
        <w:tc>
          <w:tcPr>
            <w:tcW w:w="1434" w:type="dxa"/>
            <w:tcBorders>
              <w:top w:val="nil"/>
              <w:left w:val="nil"/>
              <w:bottom w:val="single" w:sz="4" w:space="0" w:color="auto"/>
              <w:right w:val="single" w:sz="4" w:space="0" w:color="auto"/>
            </w:tcBorders>
            <w:shd w:val="clear" w:color="auto" w:fill="auto"/>
            <w:vAlign w:val="center"/>
            <w:hideMark/>
          </w:tcPr>
          <w:p w14:paraId="3CD4CF3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1,7</w:t>
            </w:r>
          </w:p>
        </w:tc>
        <w:tc>
          <w:tcPr>
            <w:tcW w:w="1066" w:type="dxa"/>
            <w:tcBorders>
              <w:top w:val="nil"/>
              <w:left w:val="nil"/>
              <w:bottom w:val="single" w:sz="4" w:space="0" w:color="auto"/>
              <w:right w:val="single" w:sz="4" w:space="0" w:color="auto"/>
            </w:tcBorders>
            <w:shd w:val="clear" w:color="auto" w:fill="auto"/>
            <w:vAlign w:val="center"/>
            <w:hideMark/>
          </w:tcPr>
          <w:p w14:paraId="4B1E1ED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119,0</w:t>
            </w:r>
          </w:p>
        </w:tc>
        <w:tc>
          <w:tcPr>
            <w:tcW w:w="1077" w:type="dxa"/>
            <w:tcBorders>
              <w:top w:val="nil"/>
              <w:left w:val="nil"/>
              <w:bottom w:val="single" w:sz="4" w:space="0" w:color="auto"/>
              <w:right w:val="single" w:sz="4" w:space="0" w:color="auto"/>
            </w:tcBorders>
            <w:shd w:val="clear" w:color="auto" w:fill="auto"/>
            <w:vAlign w:val="center"/>
            <w:hideMark/>
          </w:tcPr>
          <w:p w14:paraId="5D91D7E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69,9</w:t>
            </w:r>
          </w:p>
        </w:tc>
        <w:tc>
          <w:tcPr>
            <w:tcW w:w="974" w:type="dxa"/>
            <w:tcBorders>
              <w:top w:val="nil"/>
              <w:left w:val="nil"/>
              <w:bottom w:val="single" w:sz="4" w:space="0" w:color="auto"/>
              <w:right w:val="single" w:sz="4" w:space="0" w:color="auto"/>
            </w:tcBorders>
            <w:shd w:val="clear" w:color="auto" w:fill="auto"/>
            <w:vAlign w:val="center"/>
            <w:hideMark/>
          </w:tcPr>
          <w:p w14:paraId="3F1387F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2,3</w:t>
            </w:r>
          </w:p>
        </w:tc>
      </w:tr>
      <w:tr w:rsidR="00340FE1" w:rsidRPr="005319D6" w14:paraId="4B508B89"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649C0C8A"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1998</w:t>
            </w:r>
          </w:p>
        </w:tc>
        <w:tc>
          <w:tcPr>
            <w:tcW w:w="1318" w:type="dxa"/>
            <w:tcBorders>
              <w:top w:val="nil"/>
              <w:left w:val="nil"/>
              <w:bottom w:val="single" w:sz="4" w:space="0" w:color="auto"/>
              <w:right w:val="single" w:sz="4" w:space="0" w:color="auto"/>
            </w:tcBorders>
            <w:shd w:val="clear" w:color="auto" w:fill="auto"/>
            <w:vAlign w:val="center"/>
            <w:hideMark/>
          </w:tcPr>
          <w:p w14:paraId="519A075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1 003,1</w:t>
            </w:r>
          </w:p>
        </w:tc>
        <w:tc>
          <w:tcPr>
            <w:tcW w:w="1134" w:type="dxa"/>
            <w:tcBorders>
              <w:top w:val="nil"/>
              <w:left w:val="nil"/>
              <w:bottom w:val="single" w:sz="4" w:space="0" w:color="auto"/>
              <w:right w:val="single" w:sz="4" w:space="0" w:color="auto"/>
            </w:tcBorders>
            <w:shd w:val="clear" w:color="000000" w:fill="FFFFFF"/>
            <w:noWrap/>
            <w:vAlign w:val="bottom"/>
            <w:hideMark/>
          </w:tcPr>
          <w:p w14:paraId="1D185C1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874,3</w:t>
            </w:r>
          </w:p>
        </w:tc>
        <w:tc>
          <w:tcPr>
            <w:tcW w:w="1101" w:type="dxa"/>
            <w:tcBorders>
              <w:top w:val="nil"/>
              <w:left w:val="nil"/>
              <w:bottom w:val="single" w:sz="4" w:space="0" w:color="auto"/>
              <w:right w:val="single" w:sz="4" w:space="0" w:color="auto"/>
            </w:tcBorders>
            <w:shd w:val="clear" w:color="auto" w:fill="auto"/>
            <w:vAlign w:val="center"/>
            <w:hideMark/>
          </w:tcPr>
          <w:p w14:paraId="4A919CC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0,4</w:t>
            </w:r>
          </w:p>
        </w:tc>
        <w:tc>
          <w:tcPr>
            <w:tcW w:w="1434" w:type="dxa"/>
            <w:tcBorders>
              <w:top w:val="nil"/>
              <w:left w:val="nil"/>
              <w:bottom w:val="single" w:sz="4" w:space="0" w:color="auto"/>
              <w:right w:val="single" w:sz="4" w:space="0" w:color="auto"/>
            </w:tcBorders>
            <w:shd w:val="clear" w:color="auto" w:fill="auto"/>
            <w:vAlign w:val="center"/>
            <w:hideMark/>
          </w:tcPr>
          <w:p w14:paraId="4F38172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0,3</w:t>
            </w:r>
          </w:p>
        </w:tc>
        <w:tc>
          <w:tcPr>
            <w:tcW w:w="1066" w:type="dxa"/>
            <w:tcBorders>
              <w:top w:val="nil"/>
              <w:left w:val="nil"/>
              <w:bottom w:val="single" w:sz="4" w:space="0" w:color="auto"/>
              <w:right w:val="single" w:sz="4" w:space="0" w:color="auto"/>
            </w:tcBorders>
            <w:shd w:val="clear" w:color="auto" w:fill="auto"/>
            <w:vAlign w:val="center"/>
            <w:hideMark/>
          </w:tcPr>
          <w:p w14:paraId="35DDB22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68,4</w:t>
            </w:r>
          </w:p>
        </w:tc>
        <w:tc>
          <w:tcPr>
            <w:tcW w:w="1077" w:type="dxa"/>
            <w:tcBorders>
              <w:top w:val="nil"/>
              <w:left w:val="nil"/>
              <w:bottom w:val="single" w:sz="4" w:space="0" w:color="auto"/>
              <w:right w:val="single" w:sz="4" w:space="0" w:color="auto"/>
            </w:tcBorders>
            <w:shd w:val="clear" w:color="auto" w:fill="auto"/>
            <w:vAlign w:val="center"/>
            <w:hideMark/>
          </w:tcPr>
          <w:p w14:paraId="15083A5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112,7</w:t>
            </w:r>
          </w:p>
        </w:tc>
        <w:tc>
          <w:tcPr>
            <w:tcW w:w="974" w:type="dxa"/>
            <w:tcBorders>
              <w:top w:val="nil"/>
              <w:left w:val="nil"/>
              <w:bottom w:val="single" w:sz="4" w:space="0" w:color="auto"/>
              <w:right w:val="single" w:sz="4" w:space="0" w:color="auto"/>
            </w:tcBorders>
            <w:shd w:val="clear" w:color="auto" w:fill="auto"/>
            <w:vAlign w:val="center"/>
            <w:hideMark/>
          </w:tcPr>
          <w:p w14:paraId="77B3E47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2,4</w:t>
            </w:r>
          </w:p>
        </w:tc>
      </w:tr>
      <w:tr w:rsidR="00340FE1" w:rsidRPr="005319D6" w14:paraId="7DB5C6A4"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6C05EC98"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1999</w:t>
            </w:r>
          </w:p>
        </w:tc>
        <w:tc>
          <w:tcPr>
            <w:tcW w:w="1318" w:type="dxa"/>
            <w:tcBorders>
              <w:top w:val="nil"/>
              <w:left w:val="nil"/>
              <w:bottom w:val="single" w:sz="4" w:space="0" w:color="auto"/>
              <w:right w:val="single" w:sz="4" w:space="0" w:color="auto"/>
            </w:tcBorders>
            <w:shd w:val="clear" w:color="auto" w:fill="auto"/>
            <w:vAlign w:val="center"/>
            <w:hideMark/>
          </w:tcPr>
          <w:p w14:paraId="3A527DA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3 726,6</w:t>
            </w:r>
          </w:p>
        </w:tc>
        <w:tc>
          <w:tcPr>
            <w:tcW w:w="1134" w:type="dxa"/>
            <w:tcBorders>
              <w:top w:val="nil"/>
              <w:left w:val="nil"/>
              <w:bottom w:val="single" w:sz="4" w:space="0" w:color="auto"/>
              <w:right w:val="single" w:sz="4" w:space="0" w:color="auto"/>
            </w:tcBorders>
            <w:shd w:val="clear" w:color="000000" w:fill="FFFFFF"/>
            <w:noWrap/>
            <w:vAlign w:val="bottom"/>
            <w:hideMark/>
          </w:tcPr>
          <w:p w14:paraId="09AB420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3 299,5</w:t>
            </w:r>
          </w:p>
        </w:tc>
        <w:tc>
          <w:tcPr>
            <w:tcW w:w="1101" w:type="dxa"/>
            <w:tcBorders>
              <w:top w:val="nil"/>
              <w:left w:val="nil"/>
              <w:bottom w:val="single" w:sz="4" w:space="0" w:color="auto"/>
              <w:right w:val="single" w:sz="4" w:space="0" w:color="auto"/>
            </w:tcBorders>
            <w:shd w:val="clear" w:color="auto" w:fill="auto"/>
            <w:vAlign w:val="center"/>
            <w:hideMark/>
          </w:tcPr>
          <w:p w14:paraId="0A105ED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2,6</w:t>
            </w:r>
          </w:p>
        </w:tc>
        <w:tc>
          <w:tcPr>
            <w:tcW w:w="1434" w:type="dxa"/>
            <w:tcBorders>
              <w:top w:val="nil"/>
              <w:left w:val="nil"/>
              <w:bottom w:val="single" w:sz="4" w:space="0" w:color="auto"/>
              <w:right w:val="single" w:sz="4" w:space="0" w:color="auto"/>
            </w:tcBorders>
            <w:shd w:val="clear" w:color="auto" w:fill="auto"/>
            <w:vAlign w:val="center"/>
            <w:hideMark/>
          </w:tcPr>
          <w:p w14:paraId="3112E0E1"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1,6</w:t>
            </w:r>
          </w:p>
        </w:tc>
        <w:tc>
          <w:tcPr>
            <w:tcW w:w="1066" w:type="dxa"/>
            <w:tcBorders>
              <w:top w:val="nil"/>
              <w:left w:val="nil"/>
              <w:bottom w:val="single" w:sz="4" w:space="0" w:color="auto"/>
              <w:right w:val="single" w:sz="4" w:space="0" w:color="auto"/>
            </w:tcBorders>
            <w:shd w:val="clear" w:color="auto" w:fill="auto"/>
            <w:vAlign w:val="center"/>
            <w:hideMark/>
          </w:tcPr>
          <w:p w14:paraId="3C49E6DD"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163,9</w:t>
            </w:r>
          </w:p>
        </w:tc>
        <w:tc>
          <w:tcPr>
            <w:tcW w:w="1077" w:type="dxa"/>
            <w:tcBorders>
              <w:top w:val="nil"/>
              <w:left w:val="nil"/>
              <w:bottom w:val="single" w:sz="4" w:space="0" w:color="auto"/>
              <w:right w:val="single" w:sz="4" w:space="0" w:color="auto"/>
            </w:tcBorders>
            <w:shd w:val="clear" w:color="auto" w:fill="auto"/>
            <w:vAlign w:val="center"/>
            <w:hideMark/>
          </w:tcPr>
          <w:p w14:paraId="7A2A7EE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69,2</w:t>
            </w:r>
          </w:p>
        </w:tc>
        <w:tc>
          <w:tcPr>
            <w:tcW w:w="974" w:type="dxa"/>
            <w:tcBorders>
              <w:top w:val="nil"/>
              <w:left w:val="nil"/>
              <w:bottom w:val="single" w:sz="4" w:space="0" w:color="auto"/>
              <w:right w:val="single" w:sz="4" w:space="0" w:color="auto"/>
            </w:tcBorders>
            <w:shd w:val="clear" w:color="auto" w:fill="auto"/>
            <w:vAlign w:val="center"/>
            <w:hideMark/>
          </w:tcPr>
          <w:p w14:paraId="4B5457B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3,4</w:t>
            </w:r>
          </w:p>
        </w:tc>
      </w:tr>
      <w:tr w:rsidR="00340FE1" w:rsidRPr="005319D6" w14:paraId="34330A51"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41928680"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2000</w:t>
            </w:r>
          </w:p>
        </w:tc>
        <w:tc>
          <w:tcPr>
            <w:tcW w:w="1318" w:type="dxa"/>
            <w:tcBorders>
              <w:top w:val="nil"/>
              <w:left w:val="nil"/>
              <w:bottom w:val="single" w:sz="4" w:space="0" w:color="auto"/>
              <w:right w:val="single" w:sz="4" w:space="0" w:color="auto"/>
            </w:tcBorders>
            <w:shd w:val="clear" w:color="auto" w:fill="auto"/>
            <w:vAlign w:val="center"/>
            <w:hideMark/>
          </w:tcPr>
          <w:p w14:paraId="2D3EBF5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2 929,5</w:t>
            </w:r>
          </w:p>
        </w:tc>
        <w:tc>
          <w:tcPr>
            <w:tcW w:w="1134" w:type="dxa"/>
            <w:tcBorders>
              <w:top w:val="nil"/>
              <w:left w:val="nil"/>
              <w:bottom w:val="single" w:sz="4" w:space="0" w:color="auto"/>
              <w:right w:val="single" w:sz="4" w:space="0" w:color="auto"/>
            </w:tcBorders>
            <w:shd w:val="clear" w:color="000000" w:fill="FFFFFF"/>
            <w:noWrap/>
            <w:vAlign w:val="bottom"/>
            <w:hideMark/>
          </w:tcPr>
          <w:p w14:paraId="5B3EE9C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2 694,4</w:t>
            </w:r>
          </w:p>
        </w:tc>
        <w:tc>
          <w:tcPr>
            <w:tcW w:w="1101" w:type="dxa"/>
            <w:tcBorders>
              <w:top w:val="nil"/>
              <w:left w:val="nil"/>
              <w:bottom w:val="single" w:sz="4" w:space="0" w:color="auto"/>
              <w:right w:val="single" w:sz="4" w:space="0" w:color="auto"/>
            </w:tcBorders>
            <w:shd w:val="clear" w:color="auto" w:fill="auto"/>
            <w:vAlign w:val="center"/>
            <w:hideMark/>
          </w:tcPr>
          <w:p w14:paraId="179A9511"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2,7</w:t>
            </w:r>
          </w:p>
        </w:tc>
        <w:tc>
          <w:tcPr>
            <w:tcW w:w="1434" w:type="dxa"/>
            <w:tcBorders>
              <w:top w:val="nil"/>
              <w:left w:val="nil"/>
              <w:bottom w:val="single" w:sz="4" w:space="0" w:color="auto"/>
              <w:right w:val="single" w:sz="4" w:space="0" w:color="auto"/>
            </w:tcBorders>
            <w:shd w:val="clear" w:color="auto" w:fill="auto"/>
            <w:vAlign w:val="center"/>
            <w:hideMark/>
          </w:tcPr>
          <w:p w14:paraId="20555BA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2,1</w:t>
            </w:r>
          </w:p>
        </w:tc>
        <w:tc>
          <w:tcPr>
            <w:tcW w:w="1066" w:type="dxa"/>
            <w:tcBorders>
              <w:top w:val="nil"/>
              <w:left w:val="nil"/>
              <w:bottom w:val="single" w:sz="4" w:space="0" w:color="auto"/>
              <w:right w:val="single" w:sz="4" w:space="0" w:color="auto"/>
            </w:tcBorders>
            <w:shd w:val="clear" w:color="auto" w:fill="auto"/>
            <w:vAlign w:val="center"/>
            <w:hideMark/>
          </w:tcPr>
          <w:p w14:paraId="05A9210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118,5</w:t>
            </w:r>
          </w:p>
        </w:tc>
        <w:tc>
          <w:tcPr>
            <w:tcW w:w="1077" w:type="dxa"/>
            <w:tcBorders>
              <w:top w:val="nil"/>
              <w:left w:val="nil"/>
              <w:bottom w:val="single" w:sz="4" w:space="0" w:color="auto"/>
              <w:right w:val="single" w:sz="4" w:space="0" w:color="auto"/>
            </w:tcBorders>
            <w:shd w:val="clear" w:color="auto" w:fill="auto"/>
            <w:vAlign w:val="center"/>
            <w:hideMark/>
          </w:tcPr>
          <w:p w14:paraId="4464045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54,4</w:t>
            </w:r>
          </w:p>
        </w:tc>
        <w:tc>
          <w:tcPr>
            <w:tcW w:w="974" w:type="dxa"/>
            <w:tcBorders>
              <w:top w:val="nil"/>
              <w:left w:val="nil"/>
              <w:bottom w:val="single" w:sz="4" w:space="0" w:color="auto"/>
              <w:right w:val="single" w:sz="4" w:space="0" w:color="auto"/>
            </w:tcBorders>
            <w:shd w:val="clear" w:color="auto" w:fill="auto"/>
            <w:vAlign w:val="center"/>
            <w:hideMark/>
          </w:tcPr>
          <w:p w14:paraId="4C06994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1,4</w:t>
            </w:r>
          </w:p>
        </w:tc>
      </w:tr>
      <w:tr w:rsidR="00340FE1" w:rsidRPr="005319D6" w14:paraId="4A46F502"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251F90E1"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2001</w:t>
            </w:r>
          </w:p>
        </w:tc>
        <w:tc>
          <w:tcPr>
            <w:tcW w:w="1318" w:type="dxa"/>
            <w:tcBorders>
              <w:top w:val="nil"/>
              <w:left w:val="nil"/>
              <w:bottom w:val="single" w:sz="4" w:space="0" w:color="auto"/>
              <w:right w:val="single" w:sz="4" w:space="0" w:color="auto"/>
            </w:tcBorders>
            <w:shd w:val="clear" w:color="auto" w:fill="auto"/>
            <w:vAlign w:val="center"/>
            <w:hideMark/>
          </w:tcPr>
          <w:p w14:paraId="4705DE3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3 481,1</w:t>
            </w:r>
          </w:p>
        </w:tc>
        <w:tc>
          <w:tcPr>
            <w:tcW w:w="1134" w:type="dxa"/>
            <w:tcBorders>
              <w:top w:val="nil"/>
              <w:left w:val="nil"/>
              <w:bottom w:val="single" w:sz="4" w:space="0" w:color="auto"/>
              <w:right w:val="single" w:sz="4" w:space="0" w:color="auto"/>
            </w:tcBorders>
            <w:shd w:val="clear" w:color="000000" w:fill="FFFFFF"/>
            <w:noWrap/>
            <w:vAlign w:val="bottom"/>
            <w:hideMark/>
          </w:tcPr>
          <w:p w14:paraId="472A624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3 112,4</w:t>
            </w:r>
          </w:p>
        </w:tc>
        <w:tc>
          <w:tcPr>
            <w:tcW w:w="1101" w:type="dxa"/>
            <w:tcBorders>
              <w:top w:val="nil"/>
              <w:left w:val="nil"/>
              <w:bottom w:val="single" w:sz="4" w:space="0" w:color="auto"/>
              <w:right w:val="single" w:sz="4" w:space="0" w:color="auto"/>
            </w:tcBorders>
            <w:shd w:val="clear" w:color="auto" w:fill="auto"/>
            <w:vAlign w:val="center"/>
            <w:hideMark/>
          </w:tcPr>
          <w:p w14:paraId="400850F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2,2</w:t>
            </w:r>
          </w:p>
        </w:tc>
        <w:tc>
          <w:tcPr>
            <w:tcW w:w="1434" w:type="dxa"/>
            <w:tcBorders>
              <w:top w:val="nil"/>
              <w:left w:val="nil"/>
              <w:bottom w:val="single" w:sz="4" w:space="0" w:color="auto"/>
              <w:right w:val="single" w:sz="4" w:space="0" w:color="auto"/>
            </w:tcBorders>
            <w:shd w:val="clear" w:color="auto" w:fill="auto"/>
            <w:vAlign w:val="center"/>
            <w:hideMark/>
          </w:tcPr>
          <w:p w14:paraId="1A182A5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w:t>
            </w:r>
          </w:p>
        </w:tc>
        <w:tc>
          <w:tcPr>
            <w:tcW w:w="1066" w:type="dxa"/>
            <w:tcBorders>
              <w:top w:val="nil"/>
              <w:left w:val="nil"/>
              <w:bottom w:val="single" w:sz="4" w:space="0" w:color="auto"/>
              <w:right w:val="single" w:sz="4" w:space="0" w:color="auto"/>
            </w:tcBorders>
            <w:shd w:val="clear" w:color="auto" w:fill="auto"/>
            <w:vAlign w:val="center"/>
            <w:hideMark/>
          </w:tcPr>
          <w:p w14:paraId="2C1E28E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152,6</w:t>
            </w:r>
          </w:p>
        </w:tc>
        <w:tc>
          <w:tcPr>
            <w:tcW w:w="1077" w:type="dxa"/>
            <w:tcBorders>
              <w:top w:val="nil"/>
              <w:left w:val="nil"/>
              <w:bottom w:val="single" w:sz="4" w:space="0" w:color="auto"/>
              <w:right w:val="single" w:sz="4" w:space="0" w:color="auto"/>
            </w:tcBorders>
            <w:shd w:val="clear" w:color="auto" w:fill="auto"/>
            <w:vAlign w:val="center"/>
            <w:hideMark/>
          </w:tcPr>
          <w:p w14:paraId="1C14B83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58,2</w:t>
            </w:r>
          </w:p>
        </w:tc>
        <w:tc>
          <w:tcPr>
            <w:tcW w:w="974" w:type="dxa"/>
            <w:tcBorders>
              <w:top w:val="nil"/>
              <w:left w:val="nil"/>
              <w:bottom w:val="single" w:sz="4" w:space="0" w:color="auto"/>
              <w:right w:val="single" w:sz="4" w:space="0" w:color="auto"/>
            </w:tcBorders>
            <w:shd w:val="clear" w:color="auto" w:fill="auto"/>
            <w:vAlign w:val="center"/>
            <w:hideMark/>
          </w:tcPr>
          <w:p w14:paraId="61EC88B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0,9</w:t>
            </w:r>
          </w:p>
        </w:tc>
      </w:tr>
      <w:tr w:rsidR="00340FE1" w:rsidRPr="005319D6" w14:paraId="0CBE72E0"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1F321D9A"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2002</w:t>
            </w:r>
          </w:p>
        </w:tc>
        <w:tc>
          <w:tcPr>
            <w:tcW w:w="1318" w:type="dxa"/>
            <w:tcBorders>
              <w:top w:val="nil"/>
              <w:left w:val="nil"/>
              <w:bottom w:val="single" w:sz="4" w:space="0" w:color="auto"/>
              <w:right w:val="single" w:sz="4" w:space="0" w:color="auto"/>
            </w:tcBorders>
            <w:shd w:val="clear" w:color="auto" w:fill="auto"/>
            <w:vAlign w:val="center"/>
            <w:hideMark/>
          </w:tcPr>
          <w:p w14:paraId="60A6688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3 487,1</w:t>
            </w:r>
          </w:p>
        </w:tc>
        <w:tc>
          <w:tcPr>
            <w:tcW w:w="1134" w:type="dxa"/>
            <w:tcBorders>
              <w:top w:val="nil"/>
              <w:left w:val="nil"/>
              <w:bottom w:val="single" w:sz="4" w:space="0" w:color="auto"/>
              <w:right w:val="single" w:sz="4" w:space="0" w:color="auto"/>
            </w:tcBorders>
            <w:shd w:val="clear" w:color="000000" w:fill="FFFFFF"/>
            <w:noWrap/>
            <w:vAlign w:val="bottom"/>
            <w:hideMark/>
          </w:tcPr>
          <w:p w14:paraId="6B05A74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3 217,3</w:t>
            </w:r>
          </w:p>
        </w:tc>
        <w:tc>
          <w:tcPr>
            <w:tcW w:w="1101" w:type="dxa"/>
            <w:tcBorders>
              <w:top w:val="nil"/>
              <w:left w:val="nil"/>
              <w:bottom w:val="single" w:sz="4" w:space="0" w:color="auto"/>
              <w:right w:val="single" w:sz="4" w:space="0" w:color="auto"/>
            </w:tcBorders>
            <w:shd w:val="clear" w:color="auto" w:fill="auto"/>
            <w:vAlign w:val="center"/>
            <w:hideMark/>
          </w:tcPr>
          <w:p w14:paraId="52EE9E7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w:t>
            </w:r>
          </w:p>
        </w:tc>
        <w:tc>
          <w:tcPr>
            <w:tcW w:w="1434" w:type="dxa"/>
            <w:tcBorders>
              <w:top w:val="nil"/>
              <w:left w:val="nil"/>
              <w:bottom w:val="single" w:sz="4" w:space="0" w:color="auto"/>
              <w:right w:val="single" w:sz="4" w:space="0" w:color="auto"/>
            </w:tcBorders>
            <w:shd w:val="clear" w:color="auto" w:fill="auto"/>
            <w:vAlign w:val="center"/>
            <w:hideMark/>
          </w:tcPr>
          <w:p w14:paraId="27420F14"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1,7</w:t>
            </w:r>
          </w:p>
        </w:tc>
        <w:tc>
          <w:tcPr>
            <w:tcW w:w="1066" w:type="dxa"/>
            <w:tcBorders>
              <w:top w:val="nil"/>
              <w:left w:val="nil"/>
              <w:bottom w:val="single" w:sz="4" w:space="0" w:color="auto"/>
              <w:right w:val="single" w:sz="4" w:space="0" w:color="auto"/>
            </w:tcBorders>
            <w:shd w:val="clear" w:color="auto" w:fill="auto"/>
            <w:vAlign w:val="center"/>
            <w:hideMark/>
          </w:tcPr>
          <w:p w14:paraId="2C492F8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142,6</w:t>
            </w:r>
          </w:p>
        </w:tc>
        <w:tc>
          <w:tcPr>
            <w:tcW w:w="1077" w:type="dxa"/>
            <w:tcBorders>
              <w:top w:val="nil"/>
              <w:left w:val="nil"/>
              <w:bottom w:val="single" w:sz="4" w:space="0" w:color="auto"/>
              <w:right w:val="single" w:sz="4" w:space="0" w:color="auto"/>
            </w:tcBorders>
            <w:shd w:val="clear" w:color="auto" w:fill="auto"/>
            <w:vAlign w:val="center"/>
            <w:hideMark/>
          </w:tcPr>
          <w:p w14:paraId="0EB24AC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50,9</w:t>
            </w:r>
          </w:p>
        </w:tc>
        <w:tc>
          <w:tcPr>
            <w:tcW w:w="974" w:type="dxa"/>
            <w:tcBorders>
              <w:top w:val="nil"/>
              <w:left w:val="nil"/>
              <w:bottom w:val="single" w:sz="4" w:space="0" w:color="auto"/>
              <w:right w:val="single" w:sz="4" w:space="0" w:color="auto"/>
            </w:tcBorders>
            <w:shd w:val="clear" w:color="auto" w:fill="auto"/>
            <w:vAlign w:val="center"/>
            <w:hideMark/>
          </w:tcPr>
          <w:p w14:paraId="68EAA4BA"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0,7</w:t>
            </w:r>
          </w:p>
        </w:tc>
      </w:tr>
      <w:tr w:rsidR="00340FE1" w:rsidRPr="005319D6" w14:paraId="3F0CAB48"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0149C628"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2003</w:t>
            </w:r>
          </w:p>
        </w:tc>
        <w:tc>
          <w:tcPr>
            <w:tcW w:w="1318" w:type="dxa"/>
            <w:tcBorders>
              <w:top w:val="nil"/>
              <w:left w:val="nil"/>
              <w:bottom w:val="single" w:sz="4" w:space="0" w:color="auto"/>
              <w:right w:val="single" w:sz="4" w:space="0" w:color="auto"/>
            </w:tcBorders>
            <w:shd w:val="clear" w:color="auto" w:fill="auto"/>
            <w:vAlign w:val="center"/>
            <w:hideMark/>
          </w:tcPr>
          <w:p w14:paraId="0643AAA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3 337,6</w:t>
            </w:r>
          </w:p>
        </w:tc>
        <w:tc>
          <w:tcPr>
            <w:tcW w:w="1134" w:type="dxa"/>
            <w:tcBorders>
              <w:top w:val="nil"/>
              <w:left w:val="nil"/>
              <w:bottom w:val="single" w:sz="4" w:space="0" w:color="auto"/>
              <w:right w:val="single" w:sz="4" w:space="0" w:color="auto"/>
            </w:tcBorders>
            <w:shd w:val="clear" w:color="000000" w:fill="FFFFFF"/>
            <w:noWrap/>
            <w:vAlign w:val="bottom"/>
            <w:hideMark/>
          </w:tcPr>
          <w:p w14:paraId="6CF66C08"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3 026,2</w:t>
            </w:r>
          </w:p>
        </w:tc>
        <w:tc>
          <w:tcPr>
            <w:tcW w:w="1101" w:type="dxa"/>
            <w:tcBorders>
              <w:top w:val="nil"/>
              <w:left w:val="nil"/>
              <w:bottom w:val="single" w:sz="4" w:space="0" w:color="auto"/>
              <w:right w:val="single" w:sz="4" w:space="0" w:color="auto"/>
            </w:tcBorders>
            <w:shd w:val="clear" w:color="auto" w:fill="auto"/>
            <w:vAlign w:val="center"/>
            <w:hideMark/>
          </w:tcPr>
          <w:p w14:paraId="449B706A"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4,9</w:t>
            </w:r>
          </w:p>
        </w:tc>
        <w:tc>
          <w:tcPr>
            <w:tcW w:w="1434" w:type="dxa"/>
            <w:tcBorders>
              <w:top w:val="nil"/>
              <w:left w:val="nil"/>
              <w:bottom w:val="single" w:sz="4" w:space="0" w:color="auto"/>
              <w:right w:val="single" w:sz="4" w:space="0" w:color="auto"/>
            </w:tcBorders>
            <w:shd w:val="clear" w:color="auto" w:fill="auto"/>
            <w:vAlign w:val="center"/>
            <w:hideMark/>
          </w:tcPr>
          <w:p w14:paraId="1A3476B1"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4,3</w:t>
            </w:r>
          </w:p>
        </w:tc>
        <w:tc>
          <w:tcPr>
            <w:tcW w:w="1066" w:type="dxa"/>
            <w:tcBorders>
              <w:top w:val="nil"/>
              <w:left w:val="nil"/>
              <w:bottom w:val="single" w:sz="4" w:space="0" w:color="auto"/>
              <w:right w:val="single" w:sz="4" w:space="0" w:color="auto"/>
            </w:tcBorders>
            <w:shd w:val="clear" w:color="auto" w:fill="auto"/>
            <w:vAlign w:val="center"/>
            <w:hideMark/>
          </w:tcPr>
          <w:p w14:paraId="69BA1228"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151,4</w:t>
            </w:r>
          </w:p>
        </w:tc>
        <w:tc>
          <w:tcPr>
            <w:tcW w:w="1077" w:type="dxa"/>
            <w:tcBorders>
              <w:top w:val="nil"/>
              <w:left w:val="nil"/>
              <w:bottom w:val="single" w:sz="4" w:space="0" w:color="auto"/>
              <w:right w:val="single" w:sz="4" w:space="0" w:color="auto"/>
            </w:tcBorders>
            <w:shd w:val="clear" w:color="auto" w:fill="auto"/>
            <w:vAlign w:val="center"/>
            <w:hideMark/>
          </w:tcPr>
          <w:p w14:paraId="225768A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51,4</w:t>
            </w:r>
          </w:p>
        </w:tc>
        <w:tc>
          <w:tcPr>
            <w:tcW w:w="974" w:type="dxa"/>
            <w:tcBorders>
              <w:top w:val="nil"/>
              <w:left w:val="nil"/>
              <w:bottom w:val="single" w:sz="4" w:space="0" w:color="auto"/>
              <w:right w:val="single" w:sz="4" w:space="0" w:color="auto"/>
            </w:tcBorders>
            <w:shd w:val="clear" w:color="auto" w:fill="auto"/>
            <w:vAlign w:val="center"/>
            <w:hideMark/>
          </w:tcPr>
          <w:p w14:paraId="0E571D5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1,7</w:t>
            </w:r>
          </w:p>
        </w:tc>
      </w:tr>
      <w:tr w:rsidR="00340FE1" w:rsidRPr="005319D6" w14:paraId="350A9679"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6413B07C"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2004</w:t>
            </w:r>
          </w:p>
        </w:tc>
        <w:tc>
          <w:tcPr>
            <w:tcW w:w="1318" w:type="dxa"/>
            <w:tcBorders>
              <w:top w:val="nil"/>
              <w:left w:val="nil"/>
              <w:bottom w:val="single" w:sz="4" w:space="0" w:color="auto"/>
              <w:right w:val="single" w:sz="4" w:space="0" w:color="auto"/>
            </w:tcBorders>
            <w:shd w:val="clear" w:color="auto" w:fill="auto"/>
            <w:vAlign w:val="center"/>
            <w:hideMark/>
          </w:tcPr>
          <w:p w14:paraId="6266824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2 393,0</w:t>
            </w:r>
          </w:p>
        </w:tc>
        <w:tc>
          <w:tcPr>
            <w:tcW w:w="1134" w:type="dxa"/>
            <w:tcBorders>
              <w:top w:val="nil"/>
              <w:left w:val="nil"/>
              <w:bottom w:val="single" w:sz="4" w:space="0" w:color="auto"/>
              <w:right w:val="single" w:sz="4" w:space="0" w:color="auto"/>
            </w:tcBorders>
            <w:shd w:val="clear" w:color="000000" w:fill="FFFFFF"/>
            <w:noWrap/>
            <w:vAlign w:val="bottom"/>
            <w:hideMark/>
          </w:tcPr>
          <w:p w14:paraId="119FBF1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2 217,9</w:t>
            </w:r>
          </w:p>
        </w:tc>
        <w:tc>
          <w:tcPr>
            <w:tcW w:w="1101" w:type="dxa"/>
            <w:tcBorders>
              <w:top w:val="nil"/>
              <w:left w:val="nil"/>
              <w:bottom w:val="single" w:sz="4" w:space="0" w:color="auto"/>
              <w:right w:val="single" w:sz="4" w:space="0" w:color="auto"/>
            </w:tcBorders>
            <w:shd w:val="clear" w:color="auto" w:fill="auto"/>
            <w:vAlign w:val="center"/>
            <w:hideMark/>
          </w:tcPr>
          <w:p w14:paraId="3872E08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1,4</w:t>
            </w:r>
          </w:p>
        </w:tc>
        <w:tc>
          <w:tcPr>
            <w:tcW w:w="1434" w:type="dxa"/>
            <w:tcBorders>
              <w:top w:val="nil"/>
              <w:left w:val="nil"/>
              <w:bottom w:val="single" w:sz="4" w:space="0" w:color="auto"/>
              <w:right w:val="single" w:sz="4" w:space="0" w:color="auto"/>
            </w:tcBorders>
            <w:shd w:val="clear" w:color="auto" w:fill="auto"/>
            <w:vAlign w:val="center"/>
            <w:hideMark/>
          </w:tcPr>
          <w:p w14:paraId="2A1B4DB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1,3</w:t>
            </w:r>
          </w:p>
        </w:tc>
        <w:tc>
          <w:tcPr>
            <w:tcW w:w="1066" w:type="dxa"/>
            <w:tcBorders>
              <w:top w:val="nil"/>
              <w:left w:val="nil"/>
              <w:bottom w:val="single" w:sz="4" w:space="0" w:color="auto"/>
              <w:right w:val="single" w:sz="4" w:space="0" w:color="auto"/>
            </w:tcBorders>
            <w:shd w:val="clear" w:color="auto" w:fill="auto"/>
            <w:vAlign w:val="center"/>
            <w:hideMark/>
          </w:tcPr>
          <w:p w14:paraId="7482312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97,1</w:t>
            </w:r>
          </w:p>
        </w:tc>
        <w:tc>
          <w:tcPr>
            <w:tcW w:w="1077" w:type="dxa"/>
            <w:tcBorders>
              <w:top w:val="nil"/>
              <w:left w:val="nil"/>
              <w:bottom w:val="single" w:sz="4" w:space="0" w:color="auto"/>
              <w:right w:val="single" w:sz="4" w:space="0" w:color="auto"/>
            </w:tcBorders>
            <w:shd w:val="clear" w:color="auto" w:fill="auto"/>
            <w:vAlign w:val="center"/>
            <w:hideMark/>
          </w:tcPr>
          <w:p w14:paraId="41A5DCF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50,5</w:t>
            </w:r>
          </w:p>
        </w:tc>
        <w:tc>
          <w:tcPr>
            <w:tcW w:w="974" w:type="dxa"/>
            <w:tcBorders>
              <w:top w:val="nil"/>
              <w:left w:val="nil"/>
              <w:bottom w:val="single" w:sz="4" w:space="0" w:color="auto"/>
              <w:right w:val="single" w:sz="4" w:space="0" w:color="auto"/>
            </w:tcBorders>
            <w:shd w:val="clear" w:color="auto" w:fill="auto"/>
            <w:vAlign w:val="center"/>
            <w:hideMark/>
          </w:tcPr>
          <w:p w14:paraId="131C0578"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2,2</w:t>
            </w:r>
          </w:p>
        </w:tc>
      </w:tr>
      <w:tr w:rsidR="00340FE1" w:rsidRPr="005319D6" w14:paraId="0AADA286"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723B7D8A"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2005</w:t>
            </w:r>
          </w:p>
        </w:tc>
        <w:tc>
          <w:tcPr>
            <w:tcW w:w="1318" w:type="dxa"/>
            <w:tcBorders>
              <w:top w:val="nil"/>
              <w:left w:val="nil"/>
              <w:bottom w:val="single" w:sz="4" w:space="0" w:color="auto"/>
              <w:right w:val="single" w:sz="4" w:space="0" w:color="auto"/>
            </w:tcBorders>
            <w:shd w:val="clear" w:color="auto" w:fill="auto"/>
            <w:vAlign w:val="center"/>
            <w:hideMark/>
          </w:tcPr>
          <w:p w14:paraId="6F4C125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3 537,3</w:t>
            </w:r>
          </w:p>
        </w:tc>
        <w:tc>
          <w:tcPr>
            <w:tcW w:w="1134" w:type="dxa"/>
            <w:tcBorders>
              <w:top w:val="nil"/>
              <w:left w:val="nil"/>
              <w:bottom w:val="single" w:sz="4" w:space="0" w:color="auto"/>
              <w:right w:val="single" w:sz="4" w:space="0" w:color="auto"/>
            </w:tcBorders>
            <w:shd w:val="clear" w:color="000000" w:fill="FFFFFF"/>
            <w:vAlign w:val="bottom"/>
            <w:hideMark/>
          </w:tcPr>
          <w:p w14:paraId="54677894"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3 256,6</w:t>
            </w:r>
          </w:p>
        </w:tc>
        <w:tc>
          <w:tcPr>
            <w:tcW w:w="1101" w:type="dxa"/>
            <w:tcBorders>
              <w:top w:val="nil"/>
              <w:left w:val="nil"/>
              <w:bottom w:val="single" w:sz="4" w:space="0" w:color="auto"/>
              <w:right w:val="single" w:sz="4" w:space="0" w:color="auto"/>
            </w:tcBorders>
            <w:shd w:val="clear" w:color="auto" w:fill="auto"/>
            <w:vAlign w:val="center"/>
            <w:hideMark/>
          </w:tcPr>
          <w:p w14:paraId="2089A6CD"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4,6</w:t>
            </w:r>
          </w:p>
        </w:tc>
        <w:tc>
          <w:tcPr>
            <w:tcW w:w="1434" w:type="dxa"/>
            <w:tcBorders>
              <w:top w:val="nil"/>
              <w:left w:val="nil"/>
              <w:bottom w:val="single" w:sz="4" w:space="0" w:color="auto"/>
              <w:right w:val="single" w:sz="4" w:space="0" w:color="auto"/>
            </w:tcBorders>
            <w:shd w:val="clear" w:color="auto" w:fill="auto"/>
            <w:vAlign w:val="center"/>
            <w:hideMark/>
          </w:tcPr>
          <w:p w14:paraId="5BD0C29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4,1</w:t>
            </w:r>
          </w:p>
        </w:tc>
        <w:tc>
          <w:tcPr>
            <w:tcW w:w="1066" w:type="dxa"/>
            <w:tcBorders>
              <w:top w:val="nil"/>
              <w:left w:val="nil"/>
              <w:bottom w:val="single" w:sz="4" w:space="0" w:color="auto"/>
              <w:right w:val="single" w:sz="4" w:space="0" w:color="auto"/>
            </w:tcBorders>
            <w:shd w:val="clear" w:color="auto" w:fill="auto"/>
            <w:vAlign w:val="center"/>
            <w:hideMark/>
          </w:tcPr>
          <w:p w14:paraId="72C5021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146,4</w:t>
            </w:r>
          </w:p>
        </w:tc>
        <w:tc>
          <w:tcPr>
            <w:tcW w:w="1077" w:type="dxa"/>
            <w:tcBorders>
              <w:top w:val="nil"/>
              <w:left w:val="nil"/>
              <w:bottom w:val="single" w:sz="4" w:space="0" w:color="auto"/>
              <w:right w:val="single" w:sz="4" w:space="0" w:color="auto"/>
            </w:tcBorders>
            <w:shd w:val="clear" w:color="auto" w:fill="auto"/>
            <w:vAlign w:val="center"/>
            <w:hideMark/>
          </w:tcPr>
          <w:p w14:paraId="0AED851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50,5</w:t>
            </w:r>
          </w:p>
        </w:tc>
        <w:tc>
          <w:tcPr>
            <w:tcW w:w="974" w:type="dxa"/>
            <w:tcBorders>
              <w:top w:val="nil"/>
              <w:left w:val="nil"/>
              <w:bottom w:val="single" w:sz="4" w:space="0" w:color="auto"/>
              <w:right w:val="single" w:sz="4" w:space="0" w:color="auto"/>
            </w:tcBorders>
            <w:shd w:val="clear" w:color="auto" w:fill="auto"/>
            <w:vAlign w:val="center"/>
            <w:hideMark/>
          </w:tcPr>
          <w:p w14:paraId="5517BCAA"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2,3</w:t>
            </w:r>
          </w:p>
        </w:tc>
      </w:tr>
      <w:tr w:rsidR="00340FE1" w:rsidRPr="005319D6" w14:paraId="117740ED"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42409D36"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2006</w:t>
            </w:r>
          </w:p>
        </w:tc>
        <w:tc>
          <w:tcPr>
            <w:tcW w:w="1318" w:type="dxa"/>
            <w:tcBorders>
              <w:top w:val="nil"/>
              <w:left w:val="nil"/>
              <w:bottom w:val="single" w:sz="4" w:space="0" w:color="auto"/>
              <w:right w:val="single" w:sz="4" w:space="0" w:color="auto"/>
            </w:tcBorders>
            <w:shd w:val="clear" w:color="auto" w:fill="auto"/>
            <w:vAlign w:val="center"/>
            <w:hideMark/>
          </w:tcPr>
          <w:p w14:paraId="43DBF2BD"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4 733,0</w:t>
            </w:r>
          </w:p>
        </w:tc>
        <w:tc>
          <w:tcPr>
            <w:tcW w:w="1134" w:type="dxa"/>
            <w:tcBorders>
              <w:top w:val="nil"/>
              <w:left w:val="nil"/>
              <w:bottom w:val="single" w:sz="4" w:space="0" w:color="auto"/>
              <w:right w:val="single" w:sz="4" w:space="0" w:color="auto"/>
            </w:tcBorders>
            <w:shd w:val="clear" w:color="000000" w:fill="FFFFFF"/>
            <w:noWrap/>
            <w:vAlign w:val="bottom"/>
            <w:hideMark/>
          </w:tcPr>
          <w:p w14:paraId="67FC197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4 320,2</w:t>
            </w:r>
          </w:p>
        </w:tc>
        <w:tc>
          <w:tcPr>
            <w:tcW w:w="1101" w:type="dxa"/>
            <w:tcBorders>
              <w:top w:val="nil"/>
              <w:left w:val="nil"/>
              <w:bottom w:val="single" w:sz="4" w:space="0" w:color="auto"/>
              <w:right w:val="single" w:sz="4" w:space="0" w:color="auto"/>
            </w:tcBorders>
            <w:shd w:val="clear" w:color="auto" w:fill="auto"/>
            <w:vAlign w:val="center"/>
            <w:hideMark/>
          </w:tcPr>
          <w:p w14:paraId="4D6AF90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13,9</w:t>
            </w:r>
          </w:p>
        </w:tc>
        <w:tc>
          <w:tcPr>
            <w:tcW w:w="1434" w:type="dxa"/>
            <w:tcBorders>
              <w:top w:val="nil"/>
              <w:left w:val="nil"/>
              <w:bottom w:val="single" w:sz="4" w:space="0" w:color="auto"/>
              <w:right w:val="single" w:sz="4" w:space="0" w:color="auto"/>
            </w:tcBorders>
            <w:shd w:val="clear" w:color="auto" w:fill="auto"/>
            <w:vAlign w:val="center"/>
            <w:hideMark/>
          </w:tcPr>
          <w:p w14:paraId="1BDF4301"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1,8</w:t>
            </w:r>
          </w:p>
        </w:tc>
        <w:tc>
          <w:tcPr>
            <w:tcW w:w="1066" w:type="dxa"/>
            <w:tcBorders>
              <w:top w:val="nil"/>
              <w:left w:val="nil"/>
              <w:bottom w:val="single" w:sz="4" w:space="0" w:color="auto"/>
              <w:right w:val="single" w:sz="4" w:space="0" w:color="auto"/>
            </w:tcBorders>
            <w:shd w:val="clear" w:color="auto" w:fill="auto"/>
            <w:vAlign w:val="center"/>
            <w:hideMark/>
          </w:tcPr>
          <w:p w14:paraId="5F1A343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162,3</w:t>
            </w:r>
          </w:p>
        </w:tc>
        <w:tc>
          <w:tcPr>
            <w:tcW w:w="1077" w:type="dxa"/>
            <w:tcBorders>
              <w:top w:val="nil"/>
              <w:left w:val="nil"/>
              <w:bottom w:val="single" w:sz="4" w:space="0" w:color="auto"/>
              <w:right w:val="single" w:sz="4" w:space="0" w:color="auto"/>
            </w:tcBorders>
            <w:shd w:val="clear" w:color="auto" w:fill="auto"/>
            <w:vAlign w:val="center"/>
            <w:hideMark/>
          </w:tcPr>
          <w:p w14:paraId="0B51D3F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49,8</w:t>
            </w:r>
          </w:p>
        </w:tc>
        <w:tc>
          <w:tcPr>
            <w:tcW w:w="974" w:type="dxa"/>
            <w:tcBorders>
              <w:top w:val="nil"/>
              <w:left w:val="nil"/>
              <w:bottom w:val="single" w:sz="4" w:space="0" w:color="auto"/>
              <w:right w:val="single" w:sz="4" w:space="0" w:color="auto"/>
            </w:tcBorders>
            <w:shd w:val="clear" w:color="auto" w:fill="auto"/>
            <w:vAlign w:val="center"/>
            <w:hideMark/>
          </w:tcPr>
          <w:p w14:paraId="5D3D3DC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2,3</w:t>
            </w:r>
          </w:p>
        </w:tc>
      </w:tr>
      <w:tr w:rsidR="00340FE1" w:rsidRPr="005319D6" w14:paraId="5FD9B1EA"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27028AD5"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2007</w:t>
            </w:r>
          </w:p>
        </w:tc>
        <w:tc>
          <w:tcPr>
            <w:tcW w:w="1318" w:type="dxa"/>
            <w:tcBorders>
              <w:top w:val="nil"/>
              <w:left w:val="nil"/>
              <w:bottom w:val="single" w:sz="4" w:space="0" w:color="auto"/>
              <w:right w:val="single" w:sz="4" w:space="0" w:color="auto"/>
            </w:tcBorders>
            <w:shd w:val="clear" w:color="auto" w:fill="auto"/>
            <w:vAlign w:val="center"/>
            <w:hideMark/>
          </w:tcPr>
          <w:p w14:paraId="2794D2D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5 899,3</w:t>
            </w:r>
          </w:p>
        </w:tc>
        <w:tc>
          <w:tcPr>
            <w:tcW w:w="1134" w:type="dxa"/>
            <w:tcBorders>
              <w:top w:val="nil"/>
              <w:left w:val="nil"/>
              <w:bottom w:val="single" w:sz="4" w:space="0" w:color="auto"/>
              <w:right w:val="single" w:sz="4" w:space="0" w:color="auto"/>
            </w:tcBorders>
            <w:shd w:val="clear" w:color="000000" w:fill="FFFFFF"/>
            <w:noWrap/>
            <w:vAlign w:val="bottom"/>
            <w:hideMark/>
          </w:tcPr>
          <w:p w14:paraId="1369443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5 442,7</w:t>
            </w:r>
          </w:p>
        </w:tc>
        <w:tc>
          <w:tcPr>
            <w:tcW w:w="1101" w:type="dxa"/>
            <w:tcBorders>
              <w:top w:val="nil"/>
              <w:left w:val="nil"/>
              <w:bottom w:val="single" w:sz="4" w:space="0" w:color="auto"/>
              <w:right w:val="single" w:sz="4" w:space="0" w:color="auto"/>
            </w:tcBorders>
            <w:shd w:val="clear" w:color="auto" w:fill="auto"/>
            <w:vAlign w:val="center"/>
            <w:hideMark/>
          </w:tcPr>
          <w:p w14:paraId="4869ED9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32,7</w:t>
            </w:r>
          </w:p>
        </w:tc>
        <w:tc>
          <w:tcPr>
            <w:tcW w:w="1434" w:type="dxa"/>
            <w:tcBorders>
              <w:top w:val="nil"/>
              <w:left w:val="nil"/>
              <w:bottom w:val="single" w:sz="4" w:space="0" w:color="auto"/>
              <w:right w:val="single" w:sz="4" w:space="0" w:color="auto"/>
            </w:tcBorders>
            <w:shd w:val="clear" w:color="auto" w:fill="auto"/>
            <w:vAlign w:val="center"/>
            <w:hideMark/>
          </w:tcPr>
          <w:p w14:paraId="22CC488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2,5</w:t>
            </w:r>
          </w:p>
        </w:tc>
        <w:tc>
          <w:tcPr>
            <w:tcW w:w="1066" w:type="dxa"/>
            <w:tcBorders>
              <w:top w:val="nil"/>
              <w:left w:val="nil"/>
              <w:bottom w:val="single" w:sz="4" w:space="0" w:color="auto"/>
              <w:right w:val="single" w:sz="4" w:space="0" w:color="auto"/>
            </w:tcBorders>
            <w:shd w:val="clear" w:color="auto" w:fill="auto"/>
            <w:vAlign w:val="center"/>
            <w:hideMark/>
          </w:tcPr>
          <w:p w14:paraId="1207C70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167,1</w:t>
            </w:r>
          </w:p>
        </w:tc>
        <w:tc>
          <w:tcPr>
            <w:tcW w:w="1077" w:type="dxa"/>
            <w:tcBorders>
              <w:top w:val="nil"/>
              <w:left w:val="nil"/>
              <w:bottom w:val="single" w:sz="4" w:space="0" w:color="auto"/>
              <w:right w:val="single" w:sz="4" w:space="0" w:color="auto"/>
            </w:tcBorders>
            <w:shd w:val="clear" w:color="auto" w:fill="auto"/>
            <w:vAlign w:val="center"/>
            <w:hideMark/>
          </w:tcPr>
          <w:p w14:paraId="4F6C0D4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50,3</w:t>
            </w:r>
          </w:p>
        </w:tc>
        <w:tc>
          <w:tcPr>
            <w:tcW w:w="974" w:type="dxa"/>
            <w:tcBorders>
              <w:top w:val="nil"/>
              <w:left w:val="nil"/>
              <w:bottom w:val="single" w:sz="4" w:space="0" w:color="auto"/>
              <w:right w:val="single" w:sz="4" w:space="0" w:color="auto"/>
            </w:tcBorders>
            <w:shd w:val="clear" w:color="auto" w:fill="auto"/>
            <w:vAlign w:val="center"/>
            <w:hideMark/>
          </w:tcPr>
          <w:p w14:paraId="7F46F2B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2,3</w:t>
            </w:r>
          </w:p>
        </w:tc>
      </w:tr>
      <w:tr w:rsidR="00340FE1" w:rsidRPr="005319D6" w14:paraId="4DEE26B2"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D8B45A2"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2008</w:t>
            </w:r>
          </w:p>
        </w:tc>
        <w:tc>
          <w:tcPr>
            <w:tcW w:w="1318" w:type="dxa"/>
            <w:tcBorders>
              <w:top w:val="nil"/>
              <w:left w:val="nil"/>
              <w:bottom w:val="single" w:sz="4" w:space="0" w:color="auto"/>
              <w:right w:val="single" w:sz="4" w:space="0" w:color="auto"/>
            </w:tcBorders>
            <w:shd w:val="clear" w:color="auto" w:fill="auto"/>
            <w:vAlign w:val="center"/>
            <w:hideMark/>
          </w:tcPr>
          <w:p w14:paraId="22FB39B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4 790,2</w:t>
            </w:r>
          </w:p>
        </w:tc>
        <w:tc>
          <w:tcPr>
            <w:tcW w:w="1134" w:type="dxa"/>
            <w:tcBorders>
              <w:top w:val="nil"/>
              <w:left w:val="nil"/>
              <w:bottom w:val="single" w:sz="4" w:space="0" w:color="auto"/>
              <w:right w:val="single" w:sz="4" w:space="0" w:color="auto"/>
            </w:tcBorders>
            <w:shd w:val="clear" w:color="000000" w:fill="FFFFFF"/>
            <w:noWrap/>
            <w:vAlign w:val="bottom"/>
            <w:hideMark/>
          </w:tcPr>
          <w:p w14:paraId="1AE1B72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4 415,6</w:t>
            </w:r>
          </w:p>
        </w:tc>
        <w:tc>
          <w:tcPr>
            <w:tcW w:w="1101" w:type="dxa"/>
            <w:tcBorders>
              <w:top w:val="nil"/>
              <w:left w:val="nil"/>
              <w:bottom w:val="single" w:sz="4" w:space="0" w:color="auto"/>
              <w:right w:val="single" w:sz="4" w:space="0" w:color="auto"/>
            </w:tcBorders>
            <w:shd w:val="clear" w:color="auto" w:fill="auto"/>
            <w:vAlign w:val="center"/>
            <w:hideMark/>
          </w:tcPr>
          <w:p w14:paraId="603B802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27,3</w:t>
            </w:r>
          </w:p>
        </w:tc>
        <w:tc>
          <w:tcPr>
            <w:tcW w:w="1434" w:type="dxa"/>
            <w:tcBorders>
              <w:top w:val="nil"/>
              <w:left w:val="nil"/>
              <w:bottom w:val="single" w:sz="4" w:space="0" w:color="auto"/>
              <w:right w:val="single" w:sz="4" w:space="0" w:color="auto"/>
            </w:tcBorders>
            <w:shd w:val="clear" w:color="auto" w:fill="auto"/>
            <w:vAlign w:val="center"/>
            <w:hideMark/>
          </w:tcPr>
          <w:p w14:paraId="65B001C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2,5</w:t>
            </w:r>
          </w:p>
        </w:tc>
        <w:tc>
          <w:tcPr>
            <w:tcW w:w="1066" w:type="dxa"/>
            <w:tcBorders>
              <w:top w:val="nil"/>
              <w:left w:val="nil"/>
              <w:bottom w:val="single" w:sz="4" w:space="0" w:color="auto"/>
              <w:right w:val="single" w:sz="4" w:space="0" w:color="auto"/>
            </w:tcBorders>
            <w:shd w:val="clear" w:color="auto" w:fill="auto"/>
            <w:vAlign w:val="center"/>
            <w:hideMark/>
          </w:tcPr>
          <w:p w14:paraId="2C401BB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140,3</w:t>
            </w:r>
          </w:p>
        </w:tc>
        <w:tc>
          <w:tcPr>
            <w:tcW w:w="1077" w:type="dxa"/>
            <w:tcBorders>
              <w:top w:val="nil"/>
              <w:left w:val="nil"/>
              <w:bottom w:val="single" w:sz="4" w:space="0" w:color="auto"/>
              <w:right w:val="single" w:sz="4" w:space="0" w:color="auto"/>
            </w:tcBorders>
            <w:shd w:val="clear" w:color="auto" w:fill="auto"/>
            <w:vAlign w:val="center"/>
            <w:hideMark/>
          </w:tcPr>
          <w:p w14:paraId="3272E8D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48,7</w:t>
            </w:r>
          </w:p>
        </w:tc>
        <w:tc>
          <w:tcPr>
            <w:tcW w:w="974" w:type="dxa"/>
            <w:tcBorders>
              <w:top w:val="nil"/>
              <w:left w:val="nil"/>
              <w:bottom w:val="single" w:sz="4" w:space="0" w:color="auto"/>
              <w:right w:val="single" w:sz="4" w:space="0" w:color="auto"/>
            </w:tcBorders>
            <w:shd w:val="clear" w:color="auto" w:fill="auto"/>
            <w:vAlign w:val="center"/>
            <w:hideMark/>
          </w:tcPr>
          <w:p w14:paraId="7D5C030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3,0</w:t>
            </w:r>
          </w:p>
        </w:tc>
      </w:tr>
      <w:tr w:rsidR="00340FE1" w:rsidRPr="005319D6" w14:paraId="173C81C2"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444F692F"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2009</w:t>
            </w:r>
          </w:p>
        </w:tc>
        <w:tc>
          <w:tcPr>
            <w:tcW w:w="1318" w:type="dxa"/>
            <w:tcBorders>
              <w:top w:val="nil"/>
              <w:left w:val="nil"/>
              <w:bottom w:val="single" w:sz="4" w:space="0" w:color="auto"/>
              <w:right w:val="single" w:sz="4" w:space="0" w:color="auto"/>
            </w:tcBorders>
            <w:shd w:val="clear" w:color="auto" w:fill="auto"/>
            <w:vAlign w:val="center"/>
            <w:hideMark/>
          </w:tcPr>
          <w:p w14:paraId="358306D8"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4 913,0</w:t>
            </w:r>
          </w:p>
        </w:tc>
        <w:tc>
          <w:tcPr>
            <w:tcW w:w="1134" w:type="dxa"/>
            <w:tcBorders>
              <w:top w:val="nil"/>
              <w:left w:val="nil"/>
              <w:bottom w:val="single" w:sz="4" w:space="0" w:color="auto"/>
              <w:right w:val="single" w:sz="4" w:space="0" w:color="auto"/>
            </w:tcBorders>
            <w:shd w:val="clear" w:color="000000" w:fill="FFFFFF"/>
            <w:noWrap/>
            <w:vAlign w:val="bottom"/>
            <w:hideMark/>
          </w:tcPr>
          <w:p w14:paraId="7EAA4CFA"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4 626,4</w:t>
            </w:r>
          </w:p>
        </w:tc>
        <w:tc>
          <w:tcPr>
            <w:tcW w:w="1101" w:type="dxa"/>
            <w:tcBorders>
              <w:top w:val="nil"/>
              <w:left w:val="nil"/>
              <w:bottom w:val="single" w:sz="4" w:space="0" w:color="auto"/>
              <w:right w:val="single" w:sz="4" w:space="0" w:color="auto"/>
            </w:tcBorders>
            <w:shd w:val="clear" w:color="auto" w:fill="auto"/>
            <w:vAlign w:val="center"/>
            <w:hideMark/>
          </w:tcPr>
          <w:p w14:paraId="6658221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25,3</w:t>
            </w:r>
          </w:p>
        </w:tc>
        <w:tc>
          <w:tcPr>
            <w:tcW w:w="1434" w:type="dxa"/>
            <w:tcBorders>
              <w:top w:val="nil"/>
              <w:left w:val="nil"/>
              <w:bottom w:val="single" w:sz="4" w:space="0" w:color="auto"/>
              <w:right w:val="single" w:sz="4" w:space="0" w:color="auto"/>
            </w:tcBorders>
            <w:shd w:val="clear" w:color="auto" w:fill="auto"/>
            <w:vAlign w:val="center"/>
            <w:hideMark/>
          </w:tcPr>
          <w:p w14:paraId="5E2064D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4,3</w:t>
            </w:r>
          </w:p>
        </w:tc>
        <w:tc>
          <w:tcPr>
            <w:tcW w:w="1066" w:type="dxa"/>
            <w:tcBorders>
              <w:top w:val="nil"/>
              <w:left w:val="nil"/>
              <w:bottom w:val="single" w:sz="4" w:space="0" w:color="auto"/>
              <w:right w:val="single" w:sz="4" w:space="0" w:color="auto"/>
            </w:tcBorders>
            <w:shd w:val="clear" w:color="auto" w:fill="auto"/>
            <w:vAlign w:val="center"/>
            <w:hideMark/>
          </w:tcPr>
          <w:p w14:paraId="1BCA0E9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155,0</w:t>
            </w:r>
          </w:p>
        </w:tc>
        <w:tc>
          <w:tcPr>
            <w:tcW w:w="1077" w:type="dxa"/>
            <w:tcBorders>
              <w:top w:val="nil"/>
              <w:left w:val="nil"/>
              <w:bottom w:val="single" w:sz="4" w:space="0" w:color="auto"/>
              <w:right w:val="single" w:sz="4" w:space="0" w:color="auto"/>
            </w:tcBorders>
            <w:shd w:val="clear" w:color="auto" w:fill="auto"/>
            <w:vAlign w:val="center"/>
            <w:hideMark/>
          </w:tcPr>
          <w:p w14:paraId="319F437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59,9</w:t>
            </w:r>
          </w:p>
        </w:tc>
        <w:tc>
          <w:tcPr>
            <w:tcW w:w="974" w:type="dxa"/>
            <w:tcBorders>
              <w:top w:val="nil"/>
              <w:left w:val="nil"/>
              <w:bottom w:val="single" w:sz="4" w:space="0" w:color="auto"/>
              <w:right w:val="single" w:sz="4" w:space="0" w:color="auto"/>
            </w:tcBorders>
            <w:shd w:val="clear" w:color="auto" w:fill="auto"/>
            <w:vAlign w:val="center"/>
            <w:hideMark/>
          </w:tcPr>
          <w:p w14:paraId="45EC59C4"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3,9</w:t>
            </w:r>
          </w:p>
        </w:tc>
      </w:tr>
      <w:tr w:rsidR="00340FE1" w:rsidRPr="005319D6" w14:paraId="17F03A15"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074AA2E2"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2010</w:t>
            </w:r>
          </w:p>
        </w:tc>
        <w:tc>
          <w:tcPr>
            <w:tcW w:w="1318" w:type="dxa"/>
            <w:tcBorders>
              <w:top w:val="nil"/>
              <w:left w:val="nil"/>
              <w:bottom w:val="single" w:sz="4" w:space="0" w:color="auto"/>
              <w:right w:val="single" w:sz="4" w:space="0" w:color="auto"/>
            </w:tcBorders>
            <w:shd w:val="clear" w:color="auto" w:fill="auto"/>
            <w:vAlign w:val="center"/>
            <w:hideMark/>
          </w:tcPr>
          <w:p w14:paraId="55575C71"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3 039,9</w:t>
            </w:r>
          </w:p>
        </w:tc>
        <w:tc>
          <w:tcPr>
            <w:tcW w:w="1134" w:type="dxa"/>
            <w:tcBorders>
              <w:top w:val="nil"/>
              <w:left w:val="nil"/>
              <w:bottom w:val="single" w:sz="4" w:space="0" w:color="auto"/>
              <w:right w:val="single" w:sz="4" w:space="0" w:color="auto"/>
            </w:tcBorders>
            <w:shd w:val="clear" w:color="000000" w:fill="FFFFFF"/>
            <w:noWrap/>
            <w:vAlign w:val="bottom"/>
            <w:hideMark/>
          </w:tcPr>
          <w:p w14:paraId="1382389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2 858,9</w:t>
            </w:r>
          </w:p>
        </w:tc>
        <w:tc>
          <w:tcPr>
            <w:tcW w:w="1101" w:type="dxa"/>
            <w:tcBorders>
              <w:top w:val="nil"/>
              <w:left w:val="nil"/>
              <w:bottom w:val="single" w:sz="4" w:space="0" w:color="auto"/>
              <w:right w:val="single" w:sz="4" w:space="0" w:color="auto"/>
            </w:tcBorders>
            <w:shd w:val="clear" w:color="auto" w:fill="auto"/>
            <w:vAlign w:val="center"/>
            <w:hideMark/>
          </w:tcPr>
          <w:p w14:paraId="05C0BA2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46,5</w:t>
            </w:r>
          </w:p>
        </w:tc>
        <w:tc>
          <w:tcPr>
            <w:tcW w:w="1434" w:type="dxa"/>
            <w:tcBorders>
              <w:top w:val="nil"/>
              <w:left w:val="nil"/>
              <w:bottom w:val="single" w:sz="4" w:space="0" w:color="auto"/>
              <w:right w:val="single" w:sz="4" w:space="0" w:color="auto"/>
            </w:tcBorders>
            <w:shd w:val="clear" w:color="auto" w:fill="auto"/>
            <w:vAlign w:val="center"/>
            <w:hideMark/>
          </w:tcPr>
          <w:p w14:paraId="4DB2AC88"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10,6</w:t>
            </w:r>
          </w:p>
        </w:tc>
        <w:tc>
          <w:tcPr>
            <w:tcW w:w="1066" w:type="dxa"/>
            <w:tcBorders>
              <w:top w:val="nil"/>
              <w:left w:val="nil"/>
              <w:bottom w:val="single" w:sz="4" w:space="0" w:color="auto"/>
              <w:right w:val="single" w:sz="4" w:space="0" w:color="auto"/>
            </w:tcBorders>
            <w:shd w:val="clear" w:color="auto" w:fill="auto"/>
            <w:vAlign w:val="center"/>
            <w:hideMark/>
          </w:tcPr>
          <w:p w14:paraId="5A91BDFD"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151,1</w:t>
            </w:r>
          </w:p>
        </w:tc>
        <w:tc>
          <w:tcPr>
            <w:tcW w:w="1077" w:type="dxa"/>
            <w:tcBorders>
              <w:top w:val="nil"/>
              <w:left w:val="nil"/>
              <w:bottom w:val="single" w:sz="4" w:space="0" w:color="auto"/>
              <w:right w:val="single" w:sz="4" w:space="0" w:color="auto"/>
            </w:tcBorders>
            <w:shd w:val="clear" w:color="auto" w:fill="auto"/>
            <w:vAlign w:val="center"/>
            <w:hideMark/>
          </w:tcPr>
          <w:p w14:paraId="243271EC"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59,4</w:t>
            </w:r>
          </w:p>
        </w:tc>
        <w:tc>
          <w:tcPr>
            <w:tcW w:w="974" w:type="dxa"/>
            <w:tcBorders>
              <w:top w:val="nil"/>
              <w:left w:val="nil"/>
              <w:bottom w:val="single" w:sz="4" w:space="0" w:color="auto"/>
              <w:right w:val="single" w:sz="4" w:space="0" w:color="auto"/>
            </w:tcBorders>
            <w:shd w:val="clear" w:color="auto" w:fill="auto"/>
            <w:vAlign w:val="center"/>
            <w:hideMark/>
          </w:tcPr>
          <w:p w14:paraId="3E492A8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3,2</w:t>
            </w:r>
          </w:p>
        </w:tc>
      </w:tr>
      <w:tr w:rsidR="00340FE1" w:rsidRPr="005319D6" w14:paraId="7742F624"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75F0F957"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2011</w:t>
            </w:r>
          </w:p>
        </w:tc>
        <w:tc>
          <w:tcPr>
            <w:tcW w:w="1318" w:type="dxa"/>
            <w:tcBorders>
              <w:top w:val="nil"/>
              <w:left w:val="nil"/>
              <w:bottom w:val="single" w:sz="4" w:space="0" w:color="auto"/>
              <w:right w:val="single" w:sz="4" w:space="0" w:color="auto"/>
            </w:tcBorders>
            <w:shd w:val="clear" w:color="auto" w:fill="auto"/>
            <w:vAlign w:val="center"/>
            <w:hideMark/>
          </w:tcPr>
          <w:p w14:paraId="389A63E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7 900,0</w:t>
            </w:r>
          </w:p>
        </w:tc>
        <w:tc>
          <w:tcPr>
            <w:tcW w:w="1134" w:type="dxa"/>
            <w:tcBorders>
              <w:top w:val="nil"/>
              <w:left w:val="nil"/>
              <w:bottom w:val="single" w:sz="4" w:space="0" w:color="auto"/>
              <w:right w:val="single" w:sz="4" w:space="0" w:color="auto"/>
            </w:tcBorders>
            <w:shd w:val="clear" w:color="000000" w:fill="FFFFFF"/>
            <w:noWrap/>
            <w:vAlign w:val="bottom"/>
            <w:hideMark/>
          </w:tcPr>
          <w:p w14:paraId="15F7AB4D"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7 341,3</w:t>
            </w:r>
          </w:p>
        </w:tc>
        <w:tc>
          <w:tcPr>
            <w:tcW w:w="1101" w:type="dxa"/>
            <w:tcBorders>
              <w:top w:val="nil"/>
              <w:left w:val="nil"/>
              <w:bottom w:val="single" w:sz="4" w:space="0" w:color="auto"/>
              <w:right w:val="single" w:sz="4" w:space="0" w:color="auto"/>
            </w:tcBorders>
            <w:shd w:val="clear" w:color="auto" w:fill="auto"/>
            <w:vAlign w:val="center"/>
            <w:hideMark/>
          </w:tcPr>
          <w:p w14:paraId="597371A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125,5</w:t>
            </w:r>
          </w:p>
        </w:tc>
        <w:tc>
          <w:tcPr>
            <w:tcW w:w="1434" w:type="dxa"/>
            <w:tcBorders>
              <w:top w:val="nil"/>
              <w:left w:val="nil"/>
              <w:bottom w:val="single" w:sz="4" w:space="0" w:color="auto"/>
              <w:right w:val="single" w:sz="4" w:space="0" w:color="auto"/>
            </w:tcBorders>
            <w:shd w:val="clear" w:color="auto" w:fill="auto"/>
            <w:vAlign w:val="center"/>
            <w:hideMark/>
          </w:tcPr>
          <w:p w14:paraId="3CDBF4DA"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31,0</w:t>
            </w:r>
          </w:p>
        </w:tc>
        <w:tc>
          <w:tcPr>
            <w:tcW w:w="1066" w:type="dxa"/>
            <w:tcBorders>
              <w:top w:val="nil"/>
              <w:left w:val="nil"/>
              <w:bottom w:val="single" w:sz="4" w:space="0" w:color="auto"/>
              <w:right w:val="single" w:sz="4" w:space="0" w:color="auto"/>
            </w:tcBorders>
            <w:shd w:val="clear" w:color="auto" w:fill="auto"/>
            <w:vAlign w:val="center"/>
            <w:hideMark/>
          </w:tcPr>
          <w:p w14:paraId="5D4D193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191,2</w:t>
            </w:r>
          </w:p>
        </w:tc>
        <w:tc>
          <w:tcPr>
            <w:tcW w:w="1077" w:type="dxa"/>
            <w:tcBorders>
              <w:top w:val="nil"/>
              <w:left w:val="nil"/>
              <w:bottom w:val="single" w:sz="4" w:space="0" w:color="auto"/>
              <w:right w:val="single" w:sz="4" w:space="0" w:color="auto"/>
            </w:tcBorders>
            <w:shd w:val="clear" w:color="auto" w:fill="auto"/>
            <w:vAlign w:val="center"/>
            <w:hideMark/>
          </w:tcPr>
          <w:p w14:paraId="71CD8B3A"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68,8</w:t>
            </w:r>
          </w:p>
        </w:tc>
        <w:tc>
          <w:tcPr>
            <w:tcW w:w="974" w:type="dxa"/>
            <w:tcBorders>
              <w:top w:val="nil"/>
              <w:left w:val="nil"/>
              <w:bottom w:val="single" w:sz="4" w:space="0" w:color="auto"/>
              <w:right w:val="single" w:sz="4" w:space="0" w:color="auto"/>
            </w:tcBorders>
            <w:shd w:val="clear" w:color="auto" w:fill="auto"/>
            <w:vAlign w:val="center"/>
            <w:hideMark/>
          </w:tcPr>
          <w:p w14:paraId="7563230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3,9</w:t>
            </w:r>
          </w:p>
        </w:tc>
      </w:tr>
      <w:tr w:rsidR="00340FE1" w:rsidRPr="005319D6" w14:paraId="73F90280"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5EE9AB01"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2012</w:t>
            </w:r>
          </w:p>
        </w:tc>
        <w:tc>
          <w:tcPr>
            <w:tcW w:w="1318" w:type="dxa"/>
            <w:tcBorders>
              <w:top w:val="nil"/>
              <w:left w:val="nil"/>
              <w:bottom w:val="single" w:sz="4" w:space="0" w:color="auto"/>
              <w:right w:val="single" w:sz="4" w:space="0" w:color="auto"/>
            </w:tcBorders>
            <w:shd w:val="clear" w:color="auto" w:fill="auto"/>
            <w:vAlign w:val="center"/>
            <w:hideMark/>
          </w:tcPr>
          <w:p w14:paraId="45521CC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2 449,5</w:t>
            </w:r>
          </w:p>
        </w:tc>
        <w:tc>
          <w:tcPr>
            <w:tcW w:w="1134" w:type="dxa"/>
            <w:tcBorders>
              <w:top w:val="nil"/>
              <w:left w:val="nil"/>
              <w:bottom w:val="single" w:sz="4" w:space="0" w:color="auto"/>
              <w:right w:val="single" w:sz="4" w:space="0" w:color="auto"/>
            </w:tcBorders>
            <w:shd w:val="clear" w:color="000000" w:fill="FFFFFF"/>
            <w:noWrap/>
            <w:vAlign w:val="bottom"/>
            <w:hideMark/>
          </w:tcPr>
          <w:p w14:paraId="7A27E3B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2 246,1</w:t>
            </w:r>
          </w:p>
        </w:tc>
        <w:tc>
          <w:tcPr>
            <w:tcW w:w="1101" w:type="dxa"/>
            <w:tcBorders>
              <w:top w:val="nil"/>
              <w:left w:val="nil"/>
              <w:bottom w:val="single" w:sz="4" w:space="0" w:color="auto"/>
              <w:right w:val="single" w:sz="4" w:space="0" w:color="auto"/>
            </w:tcBorders>
            <w:shd w:val="clear" w:color="auto" w:fill="auto"/>
            <w:vAlign w:val="center"/>
            <w:hideMark/>
          </w:tcPr>
          <w:p w14:paraId="6757343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38,8</w:t>
            </w:r>
          </w:p>
        </w:tc>
        <w:tc>
          <w:tcPr>
            <w:tcW w:w="1434" w:type="dxa"/>
            <w:tcBorders>
              <w:top w:val="nil"/>
              <w:left w:val="nil"/>
              <w:bottom w:val="single" w:sz="4" w:space="0" w:color="auto"/>
              <w:right w:val="single" w:sz="4" w:space="0" w:color="auto"/>
            </w:tcBorders>
            <w:shd w:val="clear" w:color="auto" w:fill="auto"/>
            <w:vAlign w:val="center"/>
            <w:hideMark/>
          </w:tcPr>
          <w:p w14:paraId="177A7134"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14,4</w:t>
            </w:r>
          </w:p>
        </w:tc>
        <w:tc>
          <w:tcPr>
            <w:tcW w:w="1066" w:type="dxa"/>
            <w:tcBorders>
              <w:top w:val="nil"/>
              <w:left w:val="nil"/>
              <w:bottom w:val="single" w:sz="4" w:space="0" w:color="auto"/>
              <w:right w:val="single" w:sz="4" w:space="0" w:color="auto"/>
            </w:tcBorders>
            <w:shd w:val="clear" w:color="auto" w:fill="auto"/>
            <w:vAlign w:val="center"/>
            <w:hideMark/>
          </w:tcPr>
          <w:p w14:paraId="4F55A83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186,9</w:t>
            </w:r>
          </w:p>
        </w:tc>
        <w:tc>
          <w:tcPr>
            <w:tcW w:w="1077" w:type="dxa"/>
            <w:tcBorders>
              <w:top w:val="nil"/>
              <w:left w:val="nil"/>
              <w:bottom w:val="single" w:sz="4" w:space="0" w:color="auto"/>
              <w:right w:val="single" w:sz="4" w:space="0" w:color="auto"/>
            </w:tcBorders>
            <w:shd w:val="clear" w:color="auto" w:fill="auto"/>
            <w:vAlign w:val="center"/>
            <w:hideMark/>
          </w:tcPr>
          <w:p w14:paraId="24231508"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60,8</w:t>
            </w:r>
          </w:p>
        </w:tc>
        <w:tc>
          <w:tcPr>
            <w:tcW w:w="974" w:type="dxa"/>
            <w:tcBorders>
              <w:top w:val="nil"/>
              <w:left w:val="nil"/>
              <w:bottom w:val="single" w:sz="4" w:space="0" w:color="auto"/>
              <w:right w:val="single" w:sz="4" w:space="0" w:color="auto"/>
            </w:tcBorders>
            <w:shd w:val="clear" w:color="auto" w:fill="auto"/>
            <w:vAlign w:val="center"/>
            <w:hideMark/>
          </w:tcPr>
          <w:p w14:paraId="70EA9F9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3,3</w:t>
            </w:r>
          </w:p>
        </w:tc>
      </w:tr>
      <w:tr w:rsidR="00340FE1" w:rsidRPr="005319D6" w14:paraId="14BCB7BD"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32E1CD94"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2013</w:t>
            </w:r>
          </w:p>
        </w:tc>
        <w:tc>
          <w:tcPr>
            <w:tcW w:w="1318" w:type="dxa"/>
            <w:tcBorders>
              <w:top w:val="nil"/>
              <w:left w:val="nil"/>
              <w:bottom w:val="single" w:sz="4" w:space="0" w:color="auto"/>
              <w:right w:val="single" w:sz="4" w:space="0" w:color="auto"/>
            </w:tcBorders>
            <w:shd w:val="clear" w:color="auto" w:fill="auto"/>
            <w:vAlign w:val="center"/>
            <w:hideMark/>
          </w:tcPr>
          <w:p w14:paraId="1B9881F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4 267,5</w:t>
            </w:r>
          </w:p>
        </w:tc>
        <w:tc>
          <w:tcPr>
            <w:tcW w:w="1134" w:type="dxa"/>
            <w:tcBorders>
              <w:top w:val="nil"/>
              <w:left w:val="nil"/>
              <w:bottom w:val="single" w:sz="4" w:space="0" w:color="auto"/>
              <w:right w:val="single" w:sz="4" w:space="0" w:color="auto"/>
            </w:tcBorders>
            <w:shd w:val="clear" w:color="000000" w:fill="FFFFFF"/>
            <w:noWrap/>
            <w:vAlign w:val="bottom"/>
            <w:hideMark/>
          </w:tcPr>
          <w:p w14:paraId="44BE49A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3 844,9</w:t>
            </w:r>
          </w:p>
        </w:tc>
        <w:tc>
          <w:tcPr>
            <w:tcW w:w="1101" w:type="dxa"/>
            <w:tcBorders>
              <w:top w:val="nil"/>
              <w:left w:val="nil"/>
              <w:bottom w:val="single" w:sz="4" w:space="0" w:color="auto"/>
              <w:right w:val="single" w:sz="4" w:space="0" w:color="auto"/>
            </w:tcBorders>
            <w:shd w:val="clear" w:color="auto" w:fill="auto"/>
            <w:vAlign w:val="center"/>
            <w:hideMark/>
          </w:tcPr>
          <w:p w14:paraId="531C679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139,0</w:t>
            </w:r>
          </w:p>
        </w:tc>
        <w:tc>
          <w:tcPr>
            <w:tcW w:w="1434" w:type="dxa"/>
            <w:tcBorders>
              <w:top w:val="nil"/>
              <w:left w:val="nil"/>
              <w:bottom w:val="single" w:sz="4" w:space="0" w:color="auto"/>
              <w:right w:val="single" w:sz="4" w:space="0" w:color="auto"/>
            </w:tcBorders>
            <w:shd w:val="clear" w:color="auto" w:fill="auto"/>
            <w:vAlign w:val="center"/>
            <w:hideMark/>
          </w:tcPr>
          <w:p w14:paraId="03BF7A48"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65,6</w:t>
            </w:r>
          </w:p>
        </w:tc>
        <w:tc>
          <w:tcPr>
            <w:tcW w:w="1066" w:type="dxa"/>
            <w:tcBorders>
              <w:top w:val="nil"/>
              <w:left w:val="nil"/>
              <w:bottom w:val="single" w:sz="4" w:space="0" w:color="auto"/>
              <w:right w:val="single" w:sz="4" w:space="0" w:color="auto"/>
            </w:tcBorders>
            <w:shd w:val="clear" w:color="auto" w:fill="auto"/>
            <w:vAlign w:val="center"/>
            <w:hideMark/>
          </w:tcPr>
          <w:p w14:paraId="63C2CEE1"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205,6</w:t>
            </w:r>
          </w:p>
        </w:tc>
        <w:tc>
          <w:tcPr>
            <w:tcW w:w="1077" w:type="dxa"/>
            <w:tcBorders>
              <w:top w:val="nil"/>
              <w:left w:val="nil"/>
              <w:bottom w:val="single" w:sz="4" w:space="0" w:color="auto"/>
              <w:right w:val="single" w:sz="4" w:space="0" w:color="auto"/>
            </w:tcBorders>
            <w:shd w:val="clear" w:color="auto" w:fill="auto"/>
            <w:vAlign w:val="center"/>
            <w:hideMark/>
          </w:tcPr>
          <w:p w14:paraId="43878CD1"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73,6</w:t>
            </w:r>
          </w:p>
        </w:tc>
        <w:tc>
          <w:tcPr>
            <w:tcW w:w="974" w:type="dxa"/>
            <w:tcBorders>
              <w:top w:val="nil"/>
              <w:left w:val="nil"/>
              <w:bottom w:val="single" w:sz="4" w:space="0" w:color="auto"/>
              <w:right w:val="single" w:sz="4" w:space="0" w:color="auto"/>
            </w:tcBorders>
            <w:shd w:val="clear" w:color="auto" w:fill="auto"/>
            <w:vAlign w:val="center"/>
            <w:hideMark/>
          </w:tcPr>
          <w:p w14:paraId="42320A2A"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4,5</w:t>
            </w:r>
          </w:p>
        </w:tc>
      </w:tr>
      <w:tr w:rsidR="00340FE1" w:rsidRPr="005319D6" w14:paraId="229EF6A1"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26E19644"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2014</w:t>
            </w:r>
          </w:p>
        </w:tc>
        <w:tc>
          <w:tcPr>
            <w:tcW w:w="1318" w:type="dxa"/>
            <w:tcBorders>
              <w:top w:val="nil"/>
              <w:left w:val="nil"/>
              <w:bottom w:val="single" w:sz="4" w:space="0" w:color="auto"/>
              <w:right w:val="single" w:sz="4" w:space="0" w:color="auto"/>
            </w:tcBorders>
            <w:shd w:val="clear" w:color="auto" w:fill="auto"/>
            <w:vAlign w:val="center"/>
            <w:hideMark/>
          </w:tcPr>
          <w:p w14:paraId="374E88E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3 987,5</w:t>
            </w:r>
          </w:p>
        </w:tc>
        <w:tc>
          <w:tcPr>
            <w:tcW w:w="1134" w:type="dxa"/>
            <w:tcBorders>
              <w:top w:val="nil"/>
              <w:left w:val="nil"/>
              <w:bottom w:val="single" w:sz="4" w:space="0" w:color="auto"/>
              <w:right w:val="single" w:sz="4" w:space="0" w:color="auto"/>
            </w:tcBorders>
            <w:shd w:val="clear" w:color="000000" w:fill="FFFFFF"/>
            <w:noWrap/>
            <w:vAlign w:val="bottom"/>
            <w:hideMark/>
          </w:tcPr>
          <w:p w14:paraId="5AE76D8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3 616,7</w:t>
            </w:r>
          </w:p>
        </w:tc>
        <w:tc>
          <w:tcPr>
            <w:tcW w:w="1101" w:type="dxa"/>
            <w:tcBorders>
              <w:top w:val="nil"/>
              <w:left w:val="nil"/>
              <w:bottom w:val="single" w:sz="4" w:space="0" w:color="auto"/>
              <w:right w:val="single" w:sz="4" w:space="0" w:color="auto"/>
            </w:tcBorders>
            <w:shd w:val="clear" w:color="auto" w:fill="auto"/>
            <w:vAlign w:val="center"/>
            <w:hideMark/>
          </w:tcPr>
          <w:p w14:paraId="7B61727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229,9</w:t>
            </w:r>
          </w:p>
        </w:tc>
        <w:tc>
          <w:tcPr>
            <w:tcW w:w="1434" w:type="dxa"/>
            <w:tcBorders>
              <w:top w:val="nil"/>
              <w:left w:val="nil"/>
              <w:bottom w:val="single" w:sz="4" w:space="0" w:color="auto"/>
              <w:right w:val="single" w:sz="4" w:space="0" w:color="auto"/>
            </w:tcBorders>
            <w:shd w:val="clear" w:color="auto" w:fill="auto"/>
            <w:vAlign w:val="center"/>
            <w:hideMark/>
          </w:tcPr>
          <w:p w14:paraId="64710F54"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91,4</w:t>
            </w:r>
          </w:p>
        </w:tc>
        <w:tc>
          <w:tcPr>
            <w:tcW w:w="1066" w:type="dxa"/>
            <w:tcBorders>
              <w:top w:val="nil"/>
              <w:left w:val="nil"/>
              <w:bottom w:val="single" w:sz="4" w:space="0" w:color="auto"/>
              <w:right w:val="single" w:sz="4" w:space="0" w:color="auto"/>
            </w:tcBorders>
            <w:shd w:val="clear" w:color="auto" w:fill="auto"/>
            <w:vAlign w:val="center"/>
            <w:hideMark/>
          </w:tcPr>
          <w:p w14:paraId="6065EA1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188,1</w:t>
            </w:r>
          </w:p>
        </w:tc>
        <w:tc>
          <w:tcPr>
            <w:tcW w:w="1077" w:type="dxa"/>
            <w:tcBorders>
              <w:top w:val="nil"/>
              <w:left w:val="nil"/>
              <w:bottom w:val="single" w:sz="4" w:space="0" w:color="auto"/>
              <w:right w:val="single" w:sz="4" w:space="0" w:color="auto"/>
            </w:tcBorders>
            <w:shd w:val="clear" w:color="auto" w:fill="auto"/>
            <w:vAlign w:val="center"/>
            <w:hideMark/>
          </w:tcPr>
          <w:p w14:paraId="40D2A01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71,1</w:t>
            </w:r>
          </w:p>
        </w:tc>
        <w:tc>
          <w:tcPr>
            <w:tcW w:w="974" w:type="dxa"/>
            <w:tcBorders>
              <w:top w:val="nil"/>
              <w:left w:val="nil"/>
              <w:bottom w:val="single" w:sz="4" w:space="0" w:color="auto"/>
              <w:right w:val="single" w:sz="4" w:space="0" w:color="auto"/>
            </w:tcBorders>
            <w:shd w:val="clear" w:color="auto" w:fill="auto"/>
            <w:vAlign w:val="center"/>
            <w:hideMark/>
          </w:tcPr>
          <w:p w14:paraId="6B54787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5,1</w:t>
            </w:r>
          </w:p>
        </w:tc>
      </w:tr>
      <w:tr w:rsidR="00340FE1" w:rsidRPr="005319D6" w14:paraId="4E48D1D1" w14:textId="77777777" w:rsidTr="00EA3012">
        <w:trPr>
          <w:trHeight w:val="270"/>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4768405A"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2015</w:t>
            </w:r>
          </w:p>
        </w:tc>
        <w:tc>
          <w:tcPr>
            <w:tcW w:w="1318" w:type="dxa"/>
            <w:tcBorders>
              <w:top w:val="nil"/>
              <w:left w:val="nil"/>
              <w:bottom w:val="single" w:sz="4" w:space="0" w:color="auto"/>
              <w:right w:val="single" w:sz="4" w:space="0" w:color="auto"/>
            </w:tcBorders>
            <w:shd w:val="clear" w:color="auto" w:fill="auto"/>
            <w:vAlign w:val="center"/>
            <w:hideMark/>
          </w:tcPr>
          <w:p w14:paraId="0579899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4 541,9</w:t>
            </w:r>
          </w:p>
        </w:tc>
        <w:tc>
          <w:tcPr>
            <w:tcW w:w="1134" w:type="dxa"/>
            <w:tcBorders>
              <w:top w:val="nil"/>
              <w:left w:val="nil"/>
              <w:bottom w:val="single" w:sz="4" w:space="0" w:color="auto"/>
              <w:right w:val="single" w:sz="4" w:space="0" w:color="auto"/>
            </w:tcBorders>
            <w:shd w:val="clear" w:color="000000" w:fill="FFFFFF"/>
            <w:noWrap/>
            <w:vAlign w:val="bottom"/>
            <w:hideMark/>
          </w:tcPr>
          <w:p w14:paraId="229F8DD1"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4 061,3</w:t>
            </w:r>
          </w:p>
        </w:tc>
        <w:tc>
          <w:tcPr>
            <w:tcW w:w="1101" w:type="dxa"/>
            <w:tcBorders>
              <w:top w:val="nil"/>
              <w:left w:val="nil"/>
              <w:bottom w:val="single" w:sz="4" w:space="0" w:color="auto"/>
              <w:right w:val="single" w:sz="4" w:space="0" w:color="auto"/>
            </w:tcBorders>
            <w:shd w:val="clear" w:color="auto" w:fill="auto"/>
            <w:vAlign w:val="center"/>
            <w:hideMark/>
          </w:tcPr>
          <w:p w14:paraId="5E10545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211,9</w:t>
            </w:r>
          </w:p>
        </w:tc>
        <w:tc>
          <w:tcPr>
            <w:tcW w:w="1434" w:type="dxa"/>
            <w:tcBorders>
              <w:top w:val="nil"/>
              <w:left w:val="nil"/>
              <w:bottom w:val="single" w:sz="4" w:space="0" w:color="auto"/>
              <w:right w:val="single" w:sz="4" w:space="0" w:color="auto"/>
            </w:tcBorders>
            <w:shd w:val="clear" w:color="auto" w:fill="auto"/>
            <w:vAlign w:val="center"/>
            <w:hideMark/>
          </w:tcPr>
          <w:p w14:paraId="3381013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65,6</w:t>
            </w:r>
          </w:p>
        </w:tc>
        <w:tc>
          <w:tcPr>
            <w:tcW w:w="1066" w:type="dxa"/>
            <w:tcBorders>
              <w:top w:val="nil"/>
              <w:left w:val="nil"/>
              <w:bottom w:val="single" w:sz="4" w:space="0" w:color="auto"/>
              <w:right w:val="single" w:sz="4" w:space="0" w:color="auto"/>
            </w:tcBorders>
            <w:shd w:val="clear" w:color="auto" w:fill="auto"/>
            <w:vAlign w:val="center"/>
            <w:hideMark/>
          </w:tcPr>
          <w:p w14:paraId="7717C8B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181,5</w:t>
            </w:r>
          </w:p>
        </w:tc>
        <w:tc>
          <w:tcPr>
            <w:tcW w:w="1077" w:type="dxa"/>
            <w:tcBorders>
              <w:top w:val="nil"/>
              <w:left w:val="nil"/>
              <w:bottom w:val="single" w:sz="4" w:space="0" w:color="auto"/>
              <w:right w:val="single" w:sz="4" w:space="0" w:color="auto"/>
            </w:tcBorders>
            <w:shd w:val="clear" w:color="auto" w:fill="auto"/>
            <w:vAlign w:val="center"/>
            <w:hideMark/>
          </w:tcPr>
          <w:p w14:paraId="667BB70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72,8</w:t>
            </w:r>
          </w:p>
        </w:tc>
        <w:tc>
          <w:tcPr>
            <w:tcW w:w="974" w:type="dxa"/>
            <w:tcBorders>
              <w:top w:val="nil"/>
              <w:left w:val="nil"/>
              <w:bottom w:val="single" w:sz="4" w:space="0" w:color="auto"/>
              <w:right w:val="single" w:sz="4" w:space="0" w:color="auto"/>
            </w:tcBorders>
            <w:shd w:val="clear" w:color="auto" w:fill="auto"/>
            <w:vAlign w:val="center"/>
            <w:hideMark/>
          </w:tcPr>
          <w:p w14:paraId="332930F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3,8</w:t>
            </w:r>
          </w:p>
        </w:tc>
      </w:tr>
      <w:tr w:rsidR="00340FE1" w:rsidRPr="005319D6" w14:paraId="17F5F845"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5AA62773"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2016</w:t>
            </w:r>
          </w:p>
        </w:tc>
        <w:tc>
          <w:tcPr>
            <w:tcW w:w="1318" w:type="dxa"/>
            <w:tcBorders>
              <w:top w:val="nil"/>
              <w:left w:val="nil"/>
              <w:bottom w:val="single" w:sz="4" w:space="0" w:color="auto"/>
              <w:right w:val="single" w:sz="4" w:space="0" w:color="auto"/>
            </w:tcBorders>
            <w:shd w:val="clear" w:color="auto" w:fill="auto"/>
            <w:vAlign w:val="center"/>
            <w:hideMark/>
          </w:tcPr>
          <w:p w14:paraId="33444F8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4 535,9</w:t>
            </w:r>
          </w:p>
        </w:tc>
        <w:tc>
          <w:tcPr>
            <w:tcW w:w="1134" w:type="dxa"/>
            <w:tcBorders>
              <w:top w:val="nil"/>
              <w:left w:val="nil"/>
              <w:bottom w:val="single" w:sz="4" w:space="0" w:color="auto"/>
              <w:right w:val="single" w:sz="4" w:space="0" w:color="auto"/>
            </w:tcBorders>
            <w:shd w:val="clear" w:color="000000" w:fill="FFFFFF"/>
            <w:noWrap/>
            <w:vAlign w:val="bottom"/>
            <w:hideMark/>
          </w:tcPr>
          <w:p w14:paraId="5EABC55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3 991,3</w:t>
            </w:r>
          </w:p>
        </w:tc>
        <w:tc>
          <w:tcPr>
            <w:tcW w:w="1101" w:type="dxa"/>
            <w:tcBorders>
              <w:top w:val="nil"/>
              <w:left w:val="nil"/>
              <w:bottom w:val="single" w:sz="4" w:space="0" w:color="auto"/>
              <w:right w:val="single" w:sz="4" w:space="0" w:color="auto"/>
            </w:tcBorders>
            <w:shd w:val="clear" w:color="auto" w:fill="auto"/>
            <w:vAlign w:val="center"/>
            <w:hideMark/>
          </w:tcPr>
          <w:p w14:paraId="7EBE3F2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215,5</w:t>
            </w:r>
          </w:p>
        </w:tc>
        <w:tc>
          <w:tcPr>
            <w:tcW w:w="1434" w:type="dxa"/>
            <w:tcBorders>
              <w:top w:val="nil"/>
              <w:left w:val="nil"/>
              <w:bottom w:val="single" w:sz="4" w:space="0" w:color="auto"/>
              <w:right w:val="single" w:sz="4" w:space="0" w:color="auto"/>
            </w:tcBorders>
            <w:shd w:val="clear" w:color="auto" w:fill="auto"/>
            <w:vAlign w:val="center"/>
            <w:hideMark/>
          </w:tcPr>
          <w:p w14:paraId="638A470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68,1</w:t>
            </w:r>
          </w:p>
        </w:tc>
        <w:tc>
          <w:tcPr>
            <w:tcW w:w="1066" w:type="dxa"/>
            <w:tcBorders>
              <w:top w:val="nil"/>
              <w:left w:val="nil"/>
              <w:bottom w:val="single" w:sz="4" w:space="0" w:color="auto"/>
              <w:right w:val="single" w:sz="4" w:space="0" w:color="auto"/>
            </w:tcBorders>
            <w:shd w:val="clear" w:color="auto" w:fill="auto"/>
            <w:vAlign w:val="center"/>
            <w:hideMark/>
          </w:tcPr>
          <w:p w14:paraId="4AD40C3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185,2</w:t>
            </w:r>
          </w:p>
        </w:tc>
        <w:tc>
          <w:tcPr>
            <w:tcW w:w="1077" w:type="dxa"/>
            <w:tcBorders>
              <w:top w:val="nil"/>
              <w:left w:val="nil"/>
              <w:bottom w:val="single" w:sz="4" w:space="0" w:color="auto"/>
              <w:right w:val="single" w:sz="4" w:space="0" w:color="auto"/>
            </w:tcBorders>
            <w:shd w:val="clear" w:color="auto" w:fill="auto"/>
            <w:vAlign w:val="center"/>
            <w:hideMark/>
          </w:tcPr>
          <w:p w14:paraId="43E4B188"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76,9</w:t>
            </w:r>
          </w:p>
        </w:tc>
        <w:tc>
          <w:tcPr>
            <w:tcW w:w="974" w:type="dxa"/>
            <w:tcBorders>
              <w:top w:val="nil"/>
              <w:left w:val="nil"/>
              <w:bottom w:val="single" w:sz="4" w:space="0" w:color="auto"/>
              <w:right w:val="single" w:sz="4" w:space="0" w:color="auto"/>
            </w:tcBorders>
            <w:shd w:val="clear" w:color="auto" w:fill="auto"/>
            <w:vAlign w:val="center"/>
            <w:hideMark/>
          </w:tcPr>
          <w:p w14:paraId="377B804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3,5</w:t>
            </w:r>
          </w:p>
        </w:tc>
      </w:tr>
      <w:tr w:rsidR="00340FE1" w:rsidRPr="005319D6" w14:paraId="7053F2F4"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524230ED"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2017</w:t>
            </w:r>
          </w:p>
        </w:tc>
        <w:tc>
          <w:tcPr>
            <w:tcW w:w="1318" w:type="dxa"/>
            <w:tcBorders>
              <w:top w:val="nil"/>
              <w:left w:val="nil"/>
              <w:bottom w:val="single" w:sz="4" w:space="0" w:color="auto"/>
              <w:right w:val="single" w:sz="4" w:space="0" w:color="auto"/>
            </w:tcBorders>
            <w:shd w:val="clear" w:color="auto" w:fill="auto"/>
            <w:vAlign w:val="center"/>
            <w:hideMark/>
          </w:tcPr>
          <w:p w14:paraId="505BE75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4 857,8</w:t>
            </w:r>
          </w:p>
        </w:tc>
        <w:tc>
          <w:tcPr>
            <w:tcW w:w="1134" w:type="dxa"/>
            <w:tcBorders>
              <w:top w:val="nil"/>
              <w:left w:val="nil"/>
              <w:bottom w:val="single" w:sz="4" w:space="0" w:color="auto"/>
              <w:right w:val="single" w:sz="4" w:space="0" w:color="auto"/>
            </w:tcBorders>
            <w:shd w:val="clear" w:color="000000" w:fill="FFFFFF"/>
            <w:noWrap/>
            <w:vAlign w:val="bottom"/>
            <w:hideMark/>
          </w:tcPr>
          <w:p w14:paraId="70C6B604"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4 193,8</w:t>
            </w:r>
          </w:p>
        </w:tc>
        <w:tc>
          <w:tcPr>
            <w:tcW w:w="1101" w:type="dxa"/>
            <w:tcBorders>
              <w:top w:val="nil"/>
              <w:left w:val="nil"/>
              <w:bottom w:val="single" w:sz="4" w:space="0" w:color="auto"/>
              <w:right w:val="single" w:sz="4" w:space="0" w:color="auto"/>
            </w:tcBorders>
            <w:shd w:val="clear" w:color="auto" w:fill="auto"/>
            <w:vAlign w:val="center"/>
            <w:hideMark/>
          </w:tcPr>
          <w:p w14:paraId="1241A74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263,4</w:t>
            </w:r>
          </w:p>
        </w:tc>
        <w:tc>
          <w:tcPr>
            <w:tcW w:w="1434" w:type="dxa"/>
            <w:tcBorders>
              <w:top w:val="nil"/>
              <w:left w:val="nil"/>
              <w:bottom w:val="single" w:sz="4" w:space="0" w:color="auto"/>
              <w:right w:val="single" w:sz="4" w:space="0" w:color="auto"/>
            </w:tcBorders>
            <w:shd w:val="clear" w:color="auto" w:fill="auto"/>
            <w:vAlign w:val="center"/>
            <w:hideMark/>
          </w:tcPr>
          <w:p w14:paraId="7BB9F60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57,9</w:t>
            </w:r>
          </w:p>
        </w:tc>
        <w:tc>
          <w:tcPr>
            <w:tcW w:w="1066" w:type="dxa"/>
            <w:tcBorders>
              <w:top w:val="nil"/>
              <w:left w:val="nil"/>
              <w:bottom w:val="single" w:sz="4" w:space="0" w:color="auto"/>
              <w:right w:val="single" w:sz="4" w:space="0" w:color="auto"/>
            </w:tcBorders>
            <w:shd w:val="clear" w:color="auto" w:fill="auto"/>
            <w:vAlign w:val="center"/>
            <w:hideMark/>
          </w:tcPr>
          <w:p w14:paraId="282031BA"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174,8</w:t>
            </w:r>
          </w:p>
        </w:tc>
        <w:tc>
          <w:tcPr>
            <w:tcW w:w="1077" w:type="dxa"/>
            <w:tcBorders>
              <w:top w:val="nil"/>
              <w:left w:val="nil"/>
              <w:bottom w:val="single" w:sz="4" w:space="0" w:color="auto"/>
              <w:right w:val="single" w:sz="4" w:space="0" w:color="auto"/>
            </w:tcBorders>
            <w:shd w:val="clear" w:color="auto" w:fill="auto"/>
            <w:vAlign w:val="center"/>
            <w:hideMark/>
          </w:tcPr>
          <w:p w14:paraId="7620759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76,1</w:t>
            </w:r>
          </w:p>
        </w:tc>
        <w:tc>
          <w:tcPr>
            <w:tcW w:w="974" w:type="dxa"/>
            <w:tcBorders>
              <w:top w:val="nil"/>
              <w:left w:val="nil"/>
              <w:bottom w:val="single" w:sz="4" w:space="0" w:color="auto"/>
              <w:right w:val="single" w:sz="4" w:space="0" w:color="auto"/>
            </w:tcBorders>
            <w:shd w:val="clear" w:color="auto" w:fill="auto"/>
            <w:vAlign w:val="center"/>
            <w:hideMark/>
          </w:tcPr>
          <w:p w14:paraId="564D58C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3,2</w:t>
            </w:r>
          </w:p>
        </w:tc>
      </w:tr>
      <w:tr w:rsidR="00340FE1" w:rsidRPr="005319D6" w14:paraId="5E2DBF8D"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5F9C75F9"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2018</w:t>
            </w:r>
          </w:p>
        </w:tc>
        <w:tc>
          <w:tcPr>
            <w:tcW w:w="1318" w:type="dxa"/>
            <w:tcBorders>
              <w:top w:val="nil"/>
              <w:left w:val="nil"/>
              <w:bottom w:val="single" w:sz="4" w:space="0" w:color="auto"/>
              <w:right w:val="single" w:sz="4" w:space="0" w:color="auto"/>
            </w:tcBorders>
            <w:shd w:val="clear" w:color="auto" w:fill="auto"/>
            <w:vAlign w:val="center"/>
            <w:hideMark/>
          </w:tcPr>
          <w:p w14:paraId="1066AAB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4 679,2</w:t>
            </w:r>
          </w:p>
        </w:tc>
        <w:tc>
          <w:tcPr>
            <w:tcW w:w="1134" w:type="dxa"/>
            <w:tcBorders>
              <w:top w:val="nil"/>
              <w:left w:val="nil"/>
              <w:bottom w:val="single" w:sz="4" w:space="0" w:color="auto"/>
              <w:right w:val="single" w:sz="4" w:space="0" w:color="auto"/>
            </w:tcBorders>
            <w:shd w:val="clear" w:color="000000" w:fill="FFFFFF"/>
            <w:noWrap/>
            <w:vAlign w:val="bottom"/>
            <w:hideMark/>
          </w:tcPr>
          <w:p w14:paraId="4DAF5551"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3 923,6</w:t>
            </w:r>
          </w:p>
        </w:tc>
        <w:tc>
          <w:tcPr>
            <w:tcW w:w="1101" w:type="dxa"/>
            <w:tcBorders>
              <w:top w:val="nil"/>
              <w:left w:val="nil"/>
              <w:bottom w:val="single" w:sz="4" w:space="0" w:color="auto"/>
              <w:right w:val="single" w:sz="4" w:space="0" w:color="auto"/>
            </w:tcBorders>
            <w:shd w:val="clear" w:color="auto" w:fill="auto"/>
            <w:vAlign w:val="center"/>
            <w:hideMark/>
          </w:tcPr>
          <w:p w14:paraId="5A68D86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355,4</w:t>
            </w:r>
          </w:p>
        </w:tc>
        <w:tc>
          <w:tcPr>
            <w:tcW w:w="1434" w:type="dxa"/>
            <w:tcBorders>
              <w:top w:val="nil"/>
              <w:left w:val="nil"/>
              <w:bottom w:val="single" w:sz="4" w:space="0" w:color="auto"/>
              <w:right w:val="single" w:sz="4" w:space="0" w:color="auto"/>
            </w:tcBorders>
            <w:shd w:val="clear" w:color="auto" w:fill="auto"/>
            <w:vAlign w:val="center"/>
            <w:hideMark/>
          </w:tcPr>
          <w:p w14:paraId="03437277"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54,9</w:t>
            </w:r>
          </w:p>
        </w:tc>
        <w:tc>
          <w:tcPr>
            <w:tcW w:w="1066" w:type="dxa"/>
            <w:tcBorders>
              <w:top w:val="nil"/>
              <w:left w:val="nil"/>
              <w:bottom w:val="single" w:sz="4" w:space="0" w:color="auto"/>
              <w:right w:val="single" w:sz="4" w:space="0" w:color="auto"/>
            </w:tcBorders>
            <w:shd w:val="clear" w:color="auto" w:fill="auto"/>
            <w:vAlign w:val="center"/>
            <w:hideMark/>
          </w:tcPr>
          <w:p w14:paraId="4D8B00C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188,6</w:t>
            </w:r>
          </w:p>
        </w:tc>
        <w:tc>
          <w:tcPr>
            <w:tcW w:w="1077" w:type="dxa"/>
            <w:tcBorders>
              <w:top w:val="nil"/>
              <w:left w:val="nil"/>
              <w:bottom w:val="single" w:sz="4" w:space="0" w:color="auto"/>
              <w:right w:val="single" w:sz="4" w:space="0" w:color="auto"/>
            </w:tcBorders>
            <w:shd w:val="clear" w:color="auto" w:fill="auto"/>
            <w:vAlign w:val="center"/>
            <w:hideMark/>
          </w:tcPr>
          <w:p w14:paraId="68AA431D"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75,5</w:t>
            </w:r>
          </w:p>
        </w:tc>
        <w:tc>
          <w:tcPr>
            <w:tcW w:w="974" w:type="dxa"/>
            <w:tcBorders>
              <w:top w:val="nil"/>
              <w:left w:val="nil"/>
              <w:bottom w:val="single" w:sz="4" w:space="0" w:color="auto"/>
              <w:right w:val="single" w:sz="4" w:space="0" w:color="auto"/>
            </w:tcBorders>
            <w:shd w:val="clear" w:color="auto" w:fill="auto"/>
            <w:vAlign w:val="center"/>
            <w:hideMark/>
          </w:tcPr>
          <w:p w14:paraId="66DD986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2,4</w:t>
            </w:r>
          </w:p>
        </w:tc>
      </w:tr>
      <w:tr w:rsidR="00340FE1" w:rsidRPr="005319D6" w14:paraId="4F37A572"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1C1A6D46"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2019</w:t>
            </w:r>
          </w:p>
        </w:tc>
        <w:tc>
          <w:tcPr>
            <w:tcW w:w="1318" w:type="dxa"/>
            <w:tcBorders>
              <w:top w:val="nil"/>
              <w:left w:val="nil"/>
              <w:bottom w:val="single" w:sz="4" w:space="0" w:color="auto"/>
              <w:right w:val="single" w:sz="4" w:space="0" w:color="auto"/>
            </w:tcBorders>
            <w:shd w:val="clear" w:color="auto" w:fill="auto"/>
            <w:vAlign w:val="center"/>
            <w:hideMark/>
          </w:tcPr>
          <w:p w14:paraId="3CDEE33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2 872,4</w:t>
            </w:r>
          </w:p>
        </w:tc>
        <w:tc>
          <w:tcPr>
            <w:tcW w:w="1134" w:type="dxa"/>
            <w:tcBorders>
              <w:top w:val="nil"/>
              <w:left w:val="nil"/>
              <w:bottom w:val="single" w:sz="4" w:space="0" w:color="auto"/>
              <w:right w:val="single" w:sz="4" w:space="0" w:color="auto"/>
            </w:tcBorders>
            <w:shd w:val="clear" w:color="000000" w:fill="FFFFFF"/>
            <w:noWrap/>
            <w:vAlign w:val="bottom"/>
            <w:hideMark/>
          </w:tcPr>
          <w:p w14:paraId="4DC02F3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2 330,6</w:t>
            </w:r>
          </w:p>
        </w:tc>
        <w:tc>
          <w:tcPr>
            <w:tcW w:w="1101" w:type="dxa"/>
            <w:tcBorders>
              <w:top w:val="nil"/>
              <w:left w:val="nil"/>
              <w:bottom w:val="single" w:sz="4" w:space="0" w:color="auto"/>
              <w:right w:val="single" w:sz="4" w:space="0" w:color="auto"/>
            </w:tcBorders>
            <w:shd w:val="clear" w:color="auto" w:fill="auto"/>
            <w:vAlign w:val="center"/>
            <w:hideMark/>
          </w:tcPr>
          <w:p w14:paraId="60E12B1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255,0</w:t>
            </w:r>
          </w:p>
        </w:tc>
        <w:tc>
          <w:tcPr>
            <w:tcW w:w="1434" w:type="dxa"/>
            <w:tcBorders>
              <w:top w:val="nil"/>
              <w:left w:val="nil"/>
              <w:bottom w:val="single" w:sz="4" w:space="0" w:color="auto"/>
              <w:right w:val="single" w:sz="4" w:space="0" w:color="auto"/>
            </w:tcBorders>
            <w:shd w:val="clear" w:color="auto" w:fill="auto"/>
            <w:vAlign w:val="center"/>
            <w:hideMark/>
          </w:tcPr>
          <w:p w14:paraId="393E51A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30,9</w:t>
            </w:r>
          </w:p>
        </w:tc>
        <w:tc>
          <w:tcPr>
            <w:tcW w:w="1066" w:type="dxa"/>
            <w:tcBorders>
              <w:top w:val="nil"/>
              <w:left w:val="nil"/>
              <w:bottom w:val="single" w:sz="4" w:space="0" w:color="auto"/>
              <w:right w:val="single" w:sz="4" w:space="0" w:color="auto"/>
            </w:tcBorders>
            <w:shd w:val="clear" w:color="auto" w:fill="auto"/>
            <w:vAlign w:val="center"/>
            <w:hideMark/>
          </w:tcPr>
          <w:p w14:paraId="26CFD7D4"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175,8</w:t>
            </w:r>
          </w:p>
        </w:tc>
        <w:tc>
          <w:tcPr>
            <w:tcW w:w="1077" w:type="dxa"/>
            <w:tcBorders>
              <w:top w:val="nil"/>
              <w:left w:val="nil"/>
              <w:bottom w:val="single" w:sz="4" w:space="0" w:color="auto"/>
              <w:right w:val="single" w:sz="4" w:space="0" w:color="auto"/>
            </w:tcBorders>
            <w:shd w:val="clear" w:color="auto" w:fill="auto"/>
            <w:vAlign w:val="center"/>
            <w:hideMark/>
          </w:tcPr>
          <w:p w14:paraId="0E97972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71,2</w:t>
            </w:r>
          </w:p>
        </w:tc>
        <w:tc>
          <w:tcPr>
            <w:tcW w:w="974" w:type="dxa"/>
            <w:tcBorders>
              <w:top w:val="nil"/>
              <w:left w:val="nil"/>
              <w:bottom w:val="single" w:sz="4" w:space="0" w:color="auto"/>
              <w:right w:val="single" w:sz="4" w:space="0" w:color="auto"/>
            </w:tcBorders>
            <w:shd w:val="clear" w:color="auto" w:fill="auto"/>
            <w:vAlign w:val="center"/>
            <w:hideMark/>
          </w:tcPr>
          <w:p w14:paraId="688EF41B"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2,5</w:t>
            </w:r>
          </w:p>
        </w:tc>
      </w:tr>
      <w:tr w:rsidR="00340FE1" w:rsidRPr="005319D6" w14:paraId="6A226F1B"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24D2E700"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2020</w:t>
            </w:r>
          </w:p>
        </w:tc>
        <w:tc>
          <w:tcPr>
            <w:tcW w:w="1318" w:type="dxa"/>
            <w:tcBorders>
              <w:top w:val="nil"/>
              <w:left w:val="nil"/>
              <w:bottom w:val="single" w:sz="4" w:space="0" w:color="auto"/>
              <w:right w:val="single" w:sz="4" w:space="0" w:color="auto"/>
            </w:tcBorders>
            <w:shd w:val="clear" w:color="auto" w:fill="auto"/>
            <w:vAlign w:val="center"/>
            <w:hideMark/>
          </w:tcPr>
          <w:p w14:paraId="49F4A3A5"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4 015,8</w:t>
            </w:r>
          </w:p>
        </w:tc>
        <w:tc>
          <w:tcPr>
            <w:tcW w:w="1134" w:type="dxa"/>
            <w:tcBorders>
              <w:top w:val="nil"/>
              <w:left w:val="nil"/>
              <w:bottom w:val="single" w:sz="4" w:space="0" w:color="auto"/>
              <w:right w:val="single" w:sz="4" w:space="0" w:color="auto"/>
            </w:tcBorders>
            <w:shd w:val="clear" w:color="000000" w:fill="FFFFFF"/>
            <w:noWrap/>
            <w:vAlign w:val="bottom"/>
            <w:hideMark/>
          </w:tcPr>
          <w:p w14:paraId="4936D71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3 455,0</w:t>
            </w:r>
          </w:p>
        </w:tc>
        <w:tc>
          <w:tcPr>
            <w:tcW w:w="1101" w:type="dxa"/>
            <w:tcBorders>
              <w:top w:val="nil"/>
              <w:left w:val="nil"/>
              <w:bottom w:val="single" w:sz="4" w:space="0" w:color="auto"/>
              <w:right w:val="single" w:sz="4" w:space="0" w:color="auto"/>
            </w:tcBorders>
            <w:shd w:val="clear" w:color="auto" w:fill="auto"/>
            <w:vAlign w:val="center"/>
            <w:hideMark/>
          </w:tcPr>
          <w:p w14:paraId="57E5971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251,0</w:t>
            </w:r>
          </w:p>
        </w:tc>
        <w:tc>
          <w:tcPr>
            <w:tcW w:w="1434" w:type="dxa"/>
            <w:tcBorders>
              <w:top w:val="nil"/>
              <w:left w:val="nil"/>
              <w:bottom w:val="single" w:sz="4" w:space="0" w:color="auto"/>
              <w:right w:val="single" w:sz="4" w:space="0" w:color="auto"/>
            </w:tcBorders>
            <w:shd w:val="clear" w:color="auto" w:fill="auto"/>
            <w:vAlign w:val="center"/>
            <w:hideMark/>
          </w:tcPr>
          <w:p w14:paraId="1DE341FA"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43,8</w:t>
            </w:r>
          </w:p>
        </w:tc>
        <w:tc>
          <w:tcPr>
            <w:tcW w:w="1066" w:type="dxa"/>
            <w:tcBorders>
              <w:top w:val="nil"/>
              <w:left w:val="nil"/>
              <w:bottom w:val="single" w:sz="4" w:space="0" w:color="auto"/>
              <w:right w:val="single" w:sz="4" w:space="0" w:color="auto"/>
            </w:tcBorders>
            <w:shd w:val="clear" w:color="auto" w:fill="auto"/>
            <w:vAlign w:val="center"/>
            <w:hideMark/>
          </w:tcPr>
          <w:p w14:paraId="3266D2C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168,1</w:t>
            </w:r>
          </w:p>
        </w:tc>
        <w:tc>
          <w:tcPr>
            <w:tcW w:w="1077" w:type="dxa"/>
            <w:tcBorders>
              <w:top w:val="nil"/>
              <w:left w:val="nil"/>
              <w:bottom w:val="single" w:sz="4" w:space="0" w:color="auto"/>
              <w:right w:val="single" w:sz="4" w:space="0" w:color="auto"/>
            </w:tcBorders>
            <w:shd w:val="clear" w:color="auto" w:fill="auto"/>
            <w:vAlign w:val="center"/>
            <w:hideMark/>
          </w:tcPr>
          <w:p w14:paraId="2DB04C7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71,9</w:t>
            </w:r>
          </w:p>
        </w:tc>
        <w:tc>
          <w:tcPr>
            <w:tcW w:w="974" w:type="dxa"/>
            <w:tcBorders>
              <w:top w:val="nil"/>
              <w:left w:val="nil"/>
              <w:bottom w:val="single" w:sz="4" w:space="0" w:color="auto"/>
              <w:right w:val="single" w:sz="4" w:space="0" w:color="auto"/>
            </w:tcBorders>
            <w:shd w:val="clear" w:color="auto" w:fill="auto"/>
            <w:vAlign w:val="center"/>
            <w:hideMark/>
          </w:tcPr>
          <w:p w14:paraId="5F736CD1"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w:t>
            </w:r>
          </w:p>
        </w:tc>
      </w:tr>
      <w:tr w:rsidR="00340FE1" w:rsidRPr="005319D6" w14:paraId="1517A5F9"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460D4F33"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2021</w:t>
            </w:r>
          </w:p>
        </w:tc>
        <w:tc>
          <w:tcPr>
            <w:tcW w:w="1318" w:type="dxa"/>
            <w:tcBorders>
              <w:top w:val="nil"/>
              <w:left w:val="nil"/>
              <w:bottom w:val="single" w:sz="4" w:space="0" w:color="auto"/>
              <w:right w:val="single" w:sz="4" w:space="0" w:color="auto"/>
            </w:tcBorders>
            <w:shd w:val="clear" w:color="auto" w:fill="auto"/>
            <w:vAlign w:val="center"/>
            <w:hideMark/>
          </w:tcPr>
          <w:p w14:paraId="07A4430E"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2 841,2</w:t>
            </w:r>
          </w:p>
        </w:tc>
        <w:tc>
          <w:tcPr>
            <w:tcW w:w="1134" w:type="dxa"/>
            <w:tcBorders>
              <w:top w:val="nil"/>
              <w:left w:val="nil"/>
              <w:bottom w:val="single" w:sz="4" w:space="0" w:color="auto"/>
              <w:right w:val="single" w:sz="4" w:space="0" w:color="auto"/>
            </w:tcBorders>
            <w:shd w:val="clear" w:color="000000" w:fill="FFFFFF"/>
            <w:noWrap/>
            <w:vAlign w:val="bottom"/>
            <w:hideMark/>
          </w:tcPr>
          <w:p w14:paraId="43AD164D"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2 587,3</w:t>
            </w:r>
          </w:p>
        </w:tc>
        <w:tc>
          <w:tcPr>
            <w:tcW w:w="1101" w:type="dxa"/>
            <w:tcBorders>
              <w:top w:val="nil"/>
              <w:left w:val="nil"/>
              <w:bottom w:val="single" w:sz="4" w:space="0" w:color="auto"/>
              <w:right w:val="single" w:sz="4" w:space="0" w:color="auto"/>
            </w:tcBorders>
            <w:shd w:val="clear" w:color="auto" w:fill="auto"/>
            <w:vAlign w:val="center"/>
            <w:hideMark/>
          </w:tcPr>
          <w:p w14:paraId="623D53E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239,8</w:t>
            </w:r>
          </w:p>
        </w:tc>
        <w:tc>
          <w:tcPr>
            <w:tcW w:w="1434" w:type="dxa"/>
            <w:tcBorders>
              <w:top w:val="nil"/>
              <w:left w:val="nil"/>
              <w:bottom w:val="single" w:sz="4" w:space="0" w:color="auto"/>
              <w:right w:val="single" w:sz="4" w:space="0" w:color="auto"/>
            </w:tcBorders>
            <w:shd w:val="clear" w:color="auto" w:fill="auto"/>
            <w:vAlign w:val="center"/>
            <w:hideMark/>
          </w:tcPr>
          <w:p w14:paraId="65C79249"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57,4</w:t>
            </w:r>
          </w:p>
        </w:tc>
        <w:tc>
          <w:tcPr>
            <w:tcW w:w="1066" w:type="dxa"/>
            <w:tcBorders>
              <w:top w:val="nil"/>
              <w:left w:val="nil"/>
              <w:bottom w:val="single" w:sz="4" w:space="0" w:color="auto"/>
              <w:right w:val="single" w:sz="4" w:space="0" w:color="auto"/>
            </w:tcBorders>
            <w:shd w:val="clear" w:color="auto" w:fill="auto"/>
            <w:vAlign w:val="center"/>
            <w:hideMark/>
          </w:tcPr>
          <w:p w14:paraId="3443F98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166,3</w:t>
            </w:r>
          </w:p>
        </w:tc>
        <w:tc>
          <w:tcPr>
            <w:tcW w:w="1077" w:type="dxa"/>
            <w:tcBorders>
              <w:top w:val="nil"/>
              <w:left w:val="nil"/>
              <w:bottom w:val="single" w:sz="4" w:space="0" w:color="auto"/>
              <w:right w:val="single" w:sz="4" w:space="0" w:color="auto"/>
            </w:tcBorders>
            <w:shd w:val="clear" w:color="auto" w:fill="auto"/>
            <w:vAlign w:val="center"/>
            <w:hideMark/>
          </w:tcPr>
          <w:p w14:paraId="2EC85EF3"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66,7</w:t>
            </w:r>
          </w:p>
        </w:tc>
        <w:tc>
          <w:tcPr>
            <w:tcW w:w="974" w:type="dxa"/>
            <w:tcBorders>
              <w:top w:val="nil"/>
              <w:left w:val="nil"/>
              <w:bottom w:val="single" w:sz="4" w:space="0" w:color="auto"/>
              <w:right w:val="single" w:sz="4" w:space="0" w:color="auto"/>
            </w:tcBorders>
            <w:shd w:val="clear" w:color="auto" w:fill="auto"/>
            <w:vAlign w:val="center"/>
            <w:hideMark/>
          </w:tcPr>
          <w:p w14:paraId="57EF5EE0"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1,5</w:t>
            </w:r>
          </w:p>
        </w:tc>
      </w:tr>
      <w:tr w:rsidR="00340FE1" w:rsidRPr="005319D6" w14:paraId="2B4A2439" w14:textId="77777777" w:rsidTr="00EA3012">
        <w:trPr>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14:paraId="4746F8D4" w14:textId="77777777" w:rsidR="00340FE1" w:rsidRPr="005319D6" w:rsidRDefault="00340FE1" w:rsidP="00EA3012">
            <w:pPr>
              <w:spacing w:after="0"/>
              <w:jc w:val="right"/>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2022</w:t>
            </w:r>
          </w:p>
        </w:tc>
        <w:tc>
          <w:tcPr>
            <w:tcW w:w="1318" w:type="dxa"/>
            <w:tcBorders>
              <w:top w:val="nil"/>
              <w:left w:val="nil"/>
              <w:bottom w:val="single" w:sz="4" w:space="0" w:color="auto"/>
              <w:right w:val="single" w:sz="4" w:space="0" w:color="auto"/>
            </w:tcBorders>
            <w:shd w:val="clear" w:color="auto" w:fill="auto"/>
            <w:vAlign w:val="center"/>
            <w:hideMark/>
          </w:tcPr>
          <w:p w14:paraId="08C4BFC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5 423,1</w:t>
            </w:r>
          </w:p>
        </w:tc>
        <w:tc>
          <w:tcPr>
            <w:tcW w:w="1134" w:type="dxa"/>
            <w:tcBorders>
              <w:top w:val="nil"/>
              <w:left w:val="nil"/>
              <w:bottom w:val="single" w:sz="4" w:space="0" w:color="auto"/>
              <w:right w:val="single" w:sz="4" w:space="0" w:color="auto"/>
            </w:tcBorders>
            <w:shd w:val="clear" w:color="000000" w:fill="FFFFFF"/>
            <w:noWrap/>
            <w:vAlign w:val="bottom"/>
            <w:hideMark/>
          </w:tcPr>
          <w:p w14:paraId="7EFDD1D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4 809,2</w:t>
            </w:r>
          </w:p>
        </w:tc>
        <w:tc>
          <w:tcPr>
            <w:tcW w:w="1101" w:type="dxa"/>
            <w:tcBorders>
              <w:top w:val="nil"/>
              <w:left w:val="nil"/>
              <w:bottom w:val="single" w:sz="4" w:space="0" w:color="auto"/>
              <w:right w:val="single" w:sz="4" w:space="0" w:color="auto"/>
            </w:tcBorders>
            <w:shd w:val="clear" w:color="auto" w:fill="auto"/>
            <w:vAlign w:val="center"/>
            <w:hideMark/>
          </w:tcPr>
          <w:p w14:paraId="6A6806CF"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520,0</w:t>
            </w:r>
          </w:p>
        </w:tc>
        <w:tc>
          <w:tcPr>
            <w:tcW w:w="1434" w:type="dxa"/>
            <w:tcBorders>
              <w:top w:val="nil"/>
              <w:left w:val="nil"/>
              <w:bottom w:val="single" w:sz="4" w:space="0" w:color="auto"/>
              <w:right w:val="single" w:sz="4" w:space="0" w:color="auto"/>
            </w:tcBorders>
            <w:shd w:val="clear" w:color="auto" w:fill="auto"/>
            <w:vAlign w:val="center"/>
            <w:hideMark/>
          </w:tcPr>
          <w:p w14:paraId="33DA2E02"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152,1</w:t>
            </w:r>
          </w:p>
        </w:tc>
        <w:tc>
          <w:tcPr>
            <w:tcW w:w="1066" w:type="dxa"/>
            <w:tcBorders>
              <w:top w:val="nil"/>
              <w:left w:val="nil"/>
              <w:bottom w:val="single" w:sz="4" w:space="0" w:color="auto"/>
              <w:right w:val="single" w:sz="4" w:space="0" w:color="auto"/>
            </w:tcBorders>
            <w:shd w:val="clear" w:color="auto" w:fill="auto"/>
            <w:vAlign w:val="center"/>
            <w:hideMark/>
          </w:tcPr>
          <w:p w14:paraId="5423D166"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182,1</w:t>
            </w:r>
          </w:p>
        </w:tc>
        <w:tc>
          <w:tcPr>
            <w:tcW w:w="1077" w:type="dxa"/>
            <w:tcBorders>
              <w:top w:val="nil"/>
              <w:left w:val="nil"/>
              <w:bottom w:val="single" w:sz="4" w:space="0" w:color="auto"/>
              <w:right w:val="single" w:sz="4" w:space="0" w:color="auto"/>
            </w:tcBorders>
            <w:shd w:val="clear" w:color="auto" w:fill="auto"/>
            <w:vAlign w:val="center"/>
            <w:hideMark/>
          </w:tcPr>
          <w:p w14:paraId="7D252B9D"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78,6</w:t>
            </w:r>
          </w:p>
        </w:tc>
        <w:tc>
          <w:tcPr>
            <w:tcW w:w="974" w:type="dxa"/>
            <w:tcBorders>
              <w:top w:val="nil"/>
              <w:left w:val="nil"/>
              <w:bottom w:val="single" w:sz="4" w:space="0" w:color="auto"/>
              <w:right w:val="single" w:sz="4" w:space="0" w:color="auto"/>
            </w:tcBorders>
            <w:shd w:val="clear" w:color="auto" w:fill="auto"/>
            <w:vAlign w:val="center"/>
            <w:hideMark/>
          </w:tcPr>
          <w:p w14:paraId="16072604" w14:textId="77777777" w:rsidR="00340FE1" w:rsidRPr="005319D6" w:rsidRDefault="00340FE1" w:rsidP="00DB525C">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1,4</w:t>
            </w:r>
          </w:p>
        </w:tc>
      </w:tr>
    </w:tbl>
    <w:p w14:paraId="565C5E18" w14:textId="77777777" w:rsidR="00340FE1" w:rsidRPr="005319D6" w:rsidRDefault="00340FE1" w:rsidP="00340FE1">
      <w:pPr>
        <w:spacing w:line="259" w:lineRule="auto"/>
      </w:pPr>
    </w:p>
    <w:p w14:paraId="3092B22F" w14:textId="77777777" w:rsidR="00340FE1" w:rsidRPr="005319D6" w:rsidRDefault="00340FE1" w:rsidP="00340FE1">
      <w:pPr>
        <w:spacing w:line="259" w:lineRule="auto"/>
        <w:jc w:val="center"/>
        <w:rPr>
          <w:b/>
          <w:bCs/>
        </w:rPr>
      </w:pPr>
      <w:r w:rsidRPr="005319D6">
        <w:br w:type="page"/>
      </w:r>
      <w:r w:rsidRPr="005319D6">
        <w:rPr>
          <w:rFonts w:eastAsia="Times New Roman" w:cs="Times New Roman"/>
          <w:b/>
          <w:bCs/>
          <w:szCs w:val="28"/>
          <w:lang w:eastAsia="ru-RU"/>
        </w:rPr>
        <w:t>ҚОСЫМША Г</w:t>
      </w:r>
    </w:p>
    <w:p w14:paraId="06CA8B65" w14:textId="77777777" w:rsidR="00340FE1" w:rsidRPr="005319D6" w:rsidRDefault="00340FE1" w:rsidP="00340FE1">
      <w:pPr>
        <w:spacing w:line="259" w:lineRule="auto"/>
        <w:jc w:val="center"/>
      </w:pPr>
      <w:r w:rsidRPr="005319D6">
        <w:t>Қостанай облысында</w:t>
      </w:r>
      <w:r w:rsidRPr="005319D6">
        <w:rPr>
          <w:lang w:val="kk-KZ"/>
        </w:rPr>
        <w:t>ғы м</w:t>
      </w:r>
      <w:r w:rsidRPr="005319D6">
        <w:t xml:space="preserve">ал мен құс саны </w:t>
      </w:r>
    </w:p>
    <w:tbl>
      <w:tblPr>
        <w:tblW w:w="9222" w:type="dxa"/>
        <w:tblLook w:val="04A0" w:firstRow="1" w:lastRow="0" w:firstColumn="1" w:lastColumn="0" w:noHBand="0" w:noVBand="1"/>
      </w:tblPr>
      <w:tblGrid>
        <w:gridCol w:w="1064"/>
        <w:gridCol w:w="1241"/>
        <w:gridCol w:w="1596"/>
        <w:gridCol w:w="1147"/>
        <w:gridCol w:w="1418"/>
        <w:gridCol w:w="1393"/>
        <w:gridCol w:w="1447"/>
      </w:tblGrid>
      <w:tr w:rsidR="00340FE1" w:rsidRPr="005319D6" w14:paraId="284FE518" w14:textId="77777777" w:rsidTr="00EA3012">
        <w:trPr>
          <w:trHeight w:val="311"/>
        </w:trPr>
        <w:tc>
          <w:tcPr>
            <w:tcW w:w="1064" w:type="dxa"/>
            <w:tcBorders>
              <w:top w:val="nil"/>
              <w:left w:val="nil"/>
              <w:bottom w:val="nil"/>
              <w:right w:val="nil"/>
            </w:tcBorders>
            <w:shd w:val="clear" w:color="auto" w:fill="auto"/>
            <w:noWrap/>
            <w:vAlign w:val="bottom"/>
            <w:hideMark/>
          </w:tcPr>
          <w:p w14:paraId="23525EC3" w14:textId="77777777" w:rsidR="00340FE1" w:rsidRPr="005319D6" w:rsidRDefault="00340FE1" w:rsidP="00EA3012">
            <w:pPr>
              <w:spacing w:after="0"/>
              <w:jc w:val="center"/>
              <w:rPr>
                <w:rFonts w:eastAsia="Times New Roman" w:cs="Times New Roman"/>
                <w:b/>
                <w:bCs/>
                <w:kern w:val="0"/>
                <w:sz w:val="20"/>
                <w:szCs w:val="20"/>
                <w:lang w:eastAsia="ru-RU"/>
                <w14:ligatures w14:val="none"/>
              </w:rPr>
            </w:pPr>
          </w:p>
        </w:tc>
        <w:tc>
          <w:tcPr>
            <w:tcW w:w="1241" w:type="dxa"/>
            <w:tcBorders>
              <w:top w:val="nil"/>
              <w:left w:val="nil"/>
              <w:bottom w:val="nil"/>
              <w:right w:val="nil"/>
            </w:tcBorders>
            <w:shd w:val="clear" w:color="auto" w:fill="auto"/>
            <w:noWrap/>
            <w:vAlign w:val="bottom"/>
            <w:hideMark/>
          </w:tcPr>
          <w:p w14:paraId="2A0A13BE"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96" w:type="dxa"/>
            <w:tcBorders>
              <w:top w:val="nil"/>
              <w:left w:val="nil"/>
              <w:bottom w:val="nil"/>
              <w:right w:val="nil"/>
            </w:tcBorders>
            <w:shd w:val="clear" w:color="auto" w:fill="auto"/>
            <w:noWrap/>
            <w:vAlign w:val="bottom"/>
            <w:hideMark/>
          </w:tcPr>
          <w:p w14:paraId="5FA41CA4"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35EB9765"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418" w:type="dxa"/>
            <w:tcBorders>
              <w:top w:val="nil"/>
              <w:left w:val="nil"/>
              <w:bottom w:val="nil"/>
              <w:right w:val="nil"/>
            </w:tcBorders>
            <w:shd w:val="clear" w:color="auto" w:fill="auto"/>
            <w:noWrap/>
            <w:vAlign w:val="bottom"/>
            <w:hideMark/>
          </w:tcPr>
          <w:p w14:paraId="2A1BD30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393" w:type="dxa"/>
            <w:tcBorders>
              <w:top w:val="nil"/>
              <w:left w:val="nil"/>
              <w:bottom w:val="nil"/>
              <w:right w:val="nil"/>
            </w:tcBorders>
            <w:shd w:val="clear" w:color="auto" w:fill="auto"/>
            <w:noWrap/>
            <w:vAlign w:val="bottom"/>
            <w:hideMark/>
          </w:tcPr>
          <w:p w14:paraId="087BD5D7"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447" w:type="dxa"/>
            <w:tcBorders>
              <w:top w:val="nil"/>
              <w:left w:val="nil"/>
              <w:bottom w:val="nil"/>
              <w:right w:val="nil"/>
            </w:tcBorders>
            <w:shd w:val="clear" w:color="auto" w:fill="auto"/>
            <w:noWrap/>
            <w:vAlign w:val="bottom"/>
            <w:hideMark/>
          </w:tcPr>
          <w:p w14:paraId="11C75D38" w14:textId="77777777" w:rsidR="00340FE1" w:rsidRPr="005319D6" w:rsidRDefault="00340FE1" w:rsidP="00EA3012">
            <w:pPr>
              <w:spacing w:after="0"/>
              <w:jc w:val="right"/>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жыл соңына, мың бас</w:t>
            </w:r>
          </w:p>
        </w:tc>
      </w:tr>
      <w:tr w:rsidR="00340FE1" w:rsidRPr="005319D6" w14:paraId="31A982F9" w14:textId="77777777" w:rsidTr="00EA3012">
        <w:trPr>
          <w:trHeight w:val="294"/>
        </w:trPr>
        <w:tc>
          <w:tcPr>
            <w:tcW w:w="106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148298" w14:textId="1A3C2279" w:rsidR="00340FE1" w:rsidRPr="005319D6" w:rsidRDefault="00340FE1" w:rsidP="00EA3012">
            <w:pPr>
              <w:spacing w:after="0"/>
              <w:jc w:val="center"/>
              <w:rPr>
                <w:rFonts w:eastAsia="Times New Roman" w:cs="Times New Roman"/>
                <w:kern w:val="0"/>
                <w:sz w:val="20"/>
                <w:szCs w:val="20"/>
                <w:lang w:val="kk-KZ" w:eastAsia="ru-RU"/>
                <w14:ligatures w14:val="none"/>
              </w:rPr>
            </w:pPr>
            <w:r w:rsidRPr="005319D6">
              <w:rPr>
                <w:rFonts w:eastAsia="Times New Roman" w:cs="Times New Roman"/>
                <w:kern w:val="0"/>
                <w:sz w:val="20"/>
                <w:szCs w:val="20"/>
                <w:lang w:eastAsia="ru-RU"/>
                <w14:ligatures w14:val="none"/>
              </w:rPr>
              <w:t> </w:t>
            </w:r>
            <w:r w:rsidR="00DB525C" w:rsidRPr="005319D6">
              <w:rPr>
                <w:rFonts w:eastAsia="Times New Roman" w:cs="Times New Roman"/>
                <w:kern w:val="0"/>
                <w:sz w:val="20"/>
                <w:szCs w:val="20"/>
                <w:lang w:val="kk-KZ" w:eastAsia="ru-RU"/>
                <w14:ligatures w14:val="none"/>
              </w:rPr>
              <w:t xml:space="preserve">Жылдар </w:t>
            </w:r>
          </w:p>
        </w:tc>
        <w:tc>
          <w:tcPr>
            <w:tcW w:w="1241" w:type="dxa"/>
            <w:tcBorders>
              <w:top w:val="single" w:sz="8" w:space="0" w:color="auto"/>
              <w:left w:val="nil"/>
              <w:bottom w:val="single" w:sz="8" w:space="0" w:color="auto"/>
              <w:right w:val="single" w:sz="8" w:space="0" w:color="auto"/>
            </w:tcBorders>
            <w:shd w:val="clear" w:color="auto" w:fill="auto"/>
            <w:vAlign w:val="center"/>
            <w:hideMark/>
          </w:tcPr>
          <w:p w14:paraId="59E2AF86" w14:textId="77777777" w:rsidR="00340FE1" w:rsidRPr="005319D6" w:rsidRDefault="00340FE1" w:rsidP="00EA3012">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Ірі қара мал</w:t>
            </w:r>
          </w:p>
        </w:tc>
        <w:tc>
          <w:tcPr>
            <w:tcW w:w="1596" w:type="dxa"/>
            <w:tcBorders>
              <w:top w:val="single" w:sz="8" w:space="0" w:color="auto"/>
              <w:left w:val="nil"/>
              <w:bottom w:val="single" w:sz="8" w:space="0" w:color="auto"/>
              <w:right w:val="single" w:sz="8" w:space="0" w:color="auto"/>
            </w:tcBorders>
            <w:shd w:val="clear" w:color="auto" w:fill="auto"/>
            <w:vAlign w:val="center"/>
            <w:hideMark/>
          </w:tcPr>
          <w:p w14:paraId="68748B42" w14:textId="77777777" w:rsidR="00340FE1" w:rsidRPr="005319D6" w:rsidRDefault="00340FE1" w:rsidP="00EA3012">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Қойлар мен ешкілер</w:t>
            </w:r>
          </w:p>
        </w:tc>
        <w:tc>
          <w:tcPr>
            <w:tcW w:w="1063" w:type="dxa"/>
            <w:tcBorders>
              <w:top w:val="single" w:sz="8" w:space="0" w:color="auto"/>
              <w:left w:val="nil"/>
              <w:bottom w:val="single" w:sz="8" w:space="0" w:color="auto"/>
              <w:right w:val="single" w:sz="8" w:space="0" w:color="auto"/>
            </w:tcBorders>
            <w:shd w:val="clear" w:color="auto" w:fill="auto"/>
            <w:vAlign w:val="center"/>
            <w:hideMark/>
          </w:tcPr>
          <w:p w14:paraId="5A0F4C2D" w14:textId="77777777" w:rsidR="00340FE1" w:rsidRPr="005319D6" w:rsidRDefault="00340FE1" w:rsidP="00EA3012">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Шошқалар</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17EA3517" w14:textId="77777777" w:rsidR="00340FE1" w:rsidRPr="005319D6" w:rsidRDefault="00340FE1" w:rsidP="00EA3012">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Жылқылар</w:t>
            </w:r>
          </w:p>
        </w:tc>
        <w:tc>
          <w:tcPr>
            <w:tcW w:w="1393" w:type="dxa"/>
            <w:tcBorders>
              <w:top w:val="single" w:sz="8" w:space="0" w:color="auto"/>
              <w:left w:val="nil"/>
              <w:bottom w:val="single" w:sz="8" w:space="0" w:color="auto"/>
              <w:right w:val="single" w:sz="8" w:space="0" w:color="auto"/>
            </w:tcBorders>
            <w:shd w:val="clear" w:color="auto" w:fill="auto"/>
            <w:vAlign w:val="center"/>
            <w:hideMark/>
          </w:tcPr>
          <w:p w14:paraId="0F036590" w14:textId="77777777" w:rsidR="00340FE1" w:rsidRPr="005319D6" w:rsidRDefault="00340FE1" w:rsidP="00EA3012">
            <w:pPr>
              <w:spacing w:after="0"/>
              <w:jc w:val="center"/>
              <w:rPr>
                <w:rFonts w:eastAsia="Times New Roman" w:cs="Times New Roman"/>
                <w:kern w:val="0"/>
                <w:sz w:val="20"/>
                <w:szCs w:val="20"/>
                <w:lang w:val="kk-KZ" w:eastAsia="ru-RU"/>
                <w14:ligatures w14:val="none"/>
              </w:rPr>
            </w:pPr>
            <w:r w:rsidRPr="005319D6">
              <w:rPr>
                <w:rFonts w:eastAsia="Times New Roman" w:cs="Times New Roman"/>
                <w:kern w:val="0"/>
                <w:sz w:val="20"/>
                <w:szCs w:val="20"/>
                <w:lang w:eastAsia="ru-RU"/>
                <w14:ligatures w14:val="none"/>
              </w:rPr>
              <w:t>Түйеле</w:t>
            </w:r>
            <w:r w:rsidRPr="005319D6">
              <w:rPr>
                <w:rFonts w:eastAsia="Times New Roman" w:cs="Times New Roman"/>
                <w:kern w:val="0"/>
                <w:sz w:val="20"/>
                <w:szCs w:val="20"/>
                <w:lang w:val="kk-KZ" w:eastAsia="ru-RU"/>
                <w14:ligatures w14:val="none"/>
              </w:rPr>
              <w:t>р</w:t>
            </w:r>
          </w:p>
        </w:tc>
        <w:tc>
          <w:tcPr>
            <w:tcW w:w="1447" w:type="dxa"/>
            <w:tcBorders>
              <w:top w:val="single" w:sz="8" w:space="0" w:color="auto"/>
              <w:left w:val="nil"/>
              <w:bottom w:val="single" w:sz="8" w:space="0" w:color="auto"/>
              <w:right w:val="single" w:sz="8" w:space="0" w:color="auto"/>
            </w:tcBorders>
            <w:shd w:val="clear" w:color="auto" w:fill="auto"/>
            <w:vAlign w:val="center"/>
            <w:hideMark/>
          </w:tcPr>
          <w:p w14:paraId="105BED41" w14:textId="77777777" w:rsidR="00340FE1" w:rsidRPr="005319D6" w:rsidRDefault="00340FE1" w:rsidP="00EA3012">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Құс</w:t>
            </w:r>
          </w:p>
        </w:tc>
      </w:tr>
      <w:tr w:rsidR="00340FE1" w:rsidRPr="005319D6" w14:paraId="76B3BE18" w14:textId="77777777" w:rsidTr="00EA3012">
        <w:trPr>
          <w:trHeight w:val="294"/>
        </w:trPr>
        <w:tc>
          <w:tcPr>
            <w:tcW w:w="10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125250"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1991</w:t>
            </w:r>
          </w:p>
        </w:tc>
        <w:tc>
          <w:tcPr>
            <w:tcW w:w="1241" w:type="dxa"/>
            <w:tcBorders>
              <w:top w:val="single" w:sz="4" w:space="0" w:color="auto"/>
              <w:left w:val="nil"/>
              <w:bottom w:val="single" w:sz="4" w:space="0" w:color="auto"/>
              <w:right w:val="single" w:sz="4" w:space="0" w:color="auto"/>
            </w:tcBorders>
            <w:shd w:val="clear" w:color="auto" w:fill="auto"/>
            <w:vAlign w:val="bottom"/>
            <w:hideMark/>
          </w:tcPr>
          <w:p w14:paraId="0CECA853"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1 430,3</w:t>
            </w:r>
          </w:p>
        </w:tc>
        <w:tc>
          <w:tcPr>
            <w:tcW w:w="1596" w:type="dxa"/>
            <w:tcBorders>
              <w:top w:val="single" w:sz="4" w:space="0" w:color="auto"/>
              <w:left w:val="nil"/>
              <w:bottom w:val="single" w:sz="4" w:space="0" w:color="auto"/>
              <w:right w:val="single" w:sz="4" w:space="0" w:color="auto"/>
            </w:tcBorders>
            <w:shd w:val="clear" w:color="auto" w:fill="auto"/>
            <w:vAlign w:val="bottom"/>
            <w:hideMark/>
          </w:tcPr>
          <w:p w14:paraId="6E0222C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1 492,2</w:t>
            </w:r>
          </w:p>
        </w:tc>
        <w:tc>
          <w:tcPr>
            <w:tcW w:w="1063" w:type="dxa"/>
            <w:tcBorders>
              <w:top w:val="single" w:sz="4" w:space="0" w:color="auto"/>
              <w:left w:val="nil"/>
              <w:bottom w:val="single" w:sz="4" w:space="0" w:color="auto"/>
              <w:right w:val="single" w:sz="4" w:space="0" w:color="auto"/>
            </w:tcBorders>
            <w:shd w:val="clear" w:color="auto" w:fill="auto"/>
            <w:vAlign w:val="bottom"/>
            <w:hideMark/>
          </w:tcPr>
          <w:p w14:paraId="62FD606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380,3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D68DC3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101,2</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14:paraId="2AD3E5D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209</w:t>
            </w:r>
          </w:p>
        </w:tc>
        <w:tc>
          <w:tcPr>
            <w:tcW w:w="1447" w:type="dxa"/>
            <w:tcBorders>
              <w:top w:val="single" w:sz="4" w:space="0" w:color="auto"/>
              <w:left w:val="nil"/>
              <w:bottom w:val="single" w:sz="4" w:space="0" w:color="auto"/>
              <w:right w:val="single" w:sz="4" w:space="0" w:color="auto"/>
            </w:tcBorders>
            <w:shd w:val="clear" w:color="auto" w:fill="auto"/>
            <w:vAlign w:val="bottom"/>
            <w:hideMark/>
          </w:tcPr>
          <w:p w14:paraId="1E246E9A" w14:textId="77777777" w:rsidR="00340FE1" w:rsidRPr="005319D6" w:rsidRDefault="00340FE1" w:rsidP="00DB525C">
            <w:pPr>
              <w:spacing w:after="0"/>
              <w:jc w:val="center"/>
              <w:rPr>
                <w:rFonts w:eastAsia="Times New Roman" w:cs="Times New Roman"/>
                <w:color w:val="000000"/>
                <w:kern w:val="0"/>
                <w:sz w:val="20"/>
                <w:szCs w:val="20"/>
                <w:lang w:eastAsia="ru-RU"/>
                <w14:ligatures w14:val="none"/>
              </w:rPr>
            </w:pPr>
            <w:r w:rsidRPr="005319D6">
              <w:rPr>
                <w:rFonts w:eastAsia="Times New Roman" w:cs="Times New Roman"/>
                <w:color w:val="000000"/>
                <w:kern w:val="0"/>
                <w:sz w:val="20"/>
                <w:szCs w:val="20"/>
                <w:lang w:eastAsia="ru-RU"/>
                <w14:ligatures w14:val="none"/>
              </w:rPr>
              <w:t>5 793,4</w:t>
            </w:r>
          </w:p>
        </w:tc>
      </w:tr>
      <w:tr w:rsidR="00340FE1" w:rsidRPr="005319D6" w14:paraId="01CFB98E"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689088BD"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1992</w:t>
            </w:r>
          </w:p>
        </w:tc>
        <w:tc>
          <w:tcPr>
            <w:tcW w:w="1241" w:type="dxa"/>
            <w:tcBorders>
              <w:top w:val="nil"/>
              <w:left w:val="nil"/>
              <w:bottom w:val="single" w:sz="4" w:space="0" w:color="auto"/>
              <w:right w:val="single" w:sz="4" w:space="0" w:color="auto"/>
            </w:tcBorders>
            <w:shd w:val="clear" w:color="auto" w:fill="auto"/>
            <w:vAlign w:val="bottom"/>
            <w:hideMark/>
          </w:tcPr>
          <w:p w14:paraId="0BDABBC4"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1 434,4</w:t>
            </w:r>
          </w:p>
        </w:tc>
        <w:tc>
          <w:tcPr>
            <w:tcW w:w="1596" w:type="dxa"/>
            <w:tcBorders>
              <w:top w:val="nil"/>
              <w:left w:val="nil"/>
              <w:bottom w:val="single" w:sz="4" w:space="0" w:color="auto"/>
              <w:right w:val="single" w:sz="4" w:space="0" w:color="auto"/>
            </w:tcBorders>
            <w:shd w:val="clear" w:color="auto" w:fill="auto"/>
            <w:vAlign w:val="bottom"/>
            <w:hideMark/>
          </w:tcPr>
          <w:p w14:paraId="6162006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1 436,1</w:t>
            </w:r>
          </w:p>
        </w:tc>
        <w:tc>
          <w:tcPr>
            <w:tcW w:w="1063" w:type="dxa"/>
            <w:tcBorders>
              <w:top w:val="nil"/>
              <w:left w:val="nil"/>
              <w:bottom w:val="single" w:sz="4" w:space="0" w:color="auto"/>
              <w:right w:val="single" w:sz="4" w:space="0" w:color="auto"/>
            </w:tcBorders>
            <w:shd w:val="clear" w:color="auto" w:fill="auto"/>
            <w:vAlign w:val="bottom"/>
            <w:hideMark/>
          </w:tcPr>
          <w:p w14:paraId="07B66416"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363,3</w:t>
            </w:r>
          </w:p>
        </w:tc>
        <w:tc>
          <w:tcPr>
            <w:tcW w:w="1418" w:type="dxa"/>
            <w:tcBorders>
              <w:top w:val="nil"/>
              <w:left w:val="nil"/>
              <w:bottom w:val="single" w:sz="4" w:space="0" w:color="auto"/>
              <w:right w:val="single" w:sz="4" w:space="0" w:color="auto"/>
            </w:tcBorders>
            <w:shd w:val="clear" w:color="auto" w:fill="auto"/>
            <w:vAlign w:val="bottom"/>
            <w:hideMark/>
          </w:tcPr>
          <w:p w14:paraId="7B2A4C5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104,0</w:t>
            </w:r>
          </w:p>
        </w:tc>
        <w:tc>
          <w:tcPr>
            <w:tcW w:w="1393" w:type="dxa"/>
            <w:tcBorders>
              <w:top w:val="nil"/>
              <w:left w:val="nil"/>
              <w:bottom w:val="single" w:sz="4" w:space="0" w:color="auto"/>
              <w:right w:val="single" w:sz="4" w:space="0" w:color="auto"/>
            </w:tcBorders>
            <w:shd w:val="clear" w:color="auto" w:fill="auto"/>
            <w:vAlign w:val="bottom"/>
            <w:hideMark/>
          </w:tcPr>
          <w:p w14:paraId="20BFE08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w:t>
            </w:r>
          </w:p>
        </w:tc>
        <w:tc>
          <w:tcPr>
            <w:tcW w:w="1447" w:type="dxa"/>
            <w:tcBorders>
              <w:top w:val="nil"/>
              <w:left w:val="nil"/>
              <w:bottom w:val="single" w:sz="4" w:space="0" w:color="auto"/>
              <w:right w:val="single" w:sz="4" w:space="0" w:color="auto"/>
            </w:tcBorders>
            <w:shd w:val="clear" w:color="auto" w:fill="auto"/>
            <w:vAlign w:val="bottom"/>
            <w:hideMark/>
          </w:tcPr>
          <w:p w14:paraId="7C16628D" w14:textId="77777777" w:rsidR="00340FE1" w:rsidRPr="005319D6" w:rsidRDefault="00340FE1" w:rsidP="00DB525C">
            <w:pPr>
              <w:spacing w:after="0"/>
              <w:jc w:val="center"/>
              <w:rPr>
                <w:rFonts w:eastAsia="Times New Roman" w:cs="Times New Roman"/>
                <w:color w:val="000000"/>
                <w:kern w:val="0"/>
                <w:sz w:val="20"/>
                <w:szCs w:val="20"/>
                <w:lang w:eastAsia="ru-RU"/>
                <w14:ligatures w14:val="none"/>
              </w:rPr>
            </w:pPr>
            <w:r w:rsidRPr="005319D6">
              <w:rPr>
                <w:rFonts w:eastAsia="Times New Roman" w:cs="Times New Roman"/>
                <w:color w:val="000000"/>
                <w:kern w:val="0"/>
                <w:sz w:val="20"/>
                <w:szCs w:val="20"/>
                <w:lang w:eastAsia="ru-RU"/>
                <w14:ligatures w14:val="none"/>
              </w:rPr>
              <w:t>5 643,9</w:t>
            </w:r>
          </w:p>
        </w:tc>
      </w:tr>
      <w:tr w:rsidR="00340FE1" w:rsidRPr="005319D6" w14:paraId="17F494F0"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190E39A8"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1993</w:t>
            </w:r>
          </w:p>
        </w:tc>
        <w:tc>
          <w:tcPr>
            <w:tcW w:w="1241" w:type="dxa"/>
            <w:tcBorders>
              <w:top w:val="nil"/>
              <w:left w:val="nil"/>
              <w:bottom w:val="single" w:sz="4" w:space="0" w:color="auto"/>
              <w:right w:val="single" w:sz="4" w:space="0" w:color="auto"/>
            </w:tcBorders>
            <w:shd w:val="clear" w:color="auto" w:fill="auto"/>
            <w:vAlign w:val="bottom"/>
            <w:hideMark/>
          </w:tcPr>
          <w:p w14:paraId="51C696EF"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1 323,6</w:t>
            </w:r>
          </w:p>
        </w:tc>
        <w:tc>
          <w:tcPr>
            <w:tcW w:w="1596" w:type="dxa"/>
            <w:tcBorders>
              <w:top w:val="nil"/>
              <w:left w:val="nil"/>
              <w:bottom w:val="single" w:sz="4" w:space="0" w:color="auto"/>
              <w:right w:val="single" w:sz="4" w:space="0" w:color="auto"/>
            </w:tcBorders>
            <w:shd w:val="clear" w:color="auto" w:fill="auto"/>
            <w:vAlign w:val="bottom"/>
            <w:hideMark/>
          </w:tcPr>
          <w:p w14:paraId="4A99227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1 365,4</w:t>
            </w:r>
          </w:p>
        </w:tc>
        <w:tc>
          <w:tcPr>
            <w:tcW w:w="1063" w:type="dxa"/>
            <w:tcBorders>
              <w:top w:val="nil"/>
              <w:left w:val="nil"/>
              <w:bottom w:val="single" w:sz="4" w:space="0" w:color="auto"/>
              <w:right w:val="single" w:sz="4" w:space="0" w:color="auto"/>
            </w:tcBorders>
            <w:shd w:val="clear" w:color="auto" w:fill="auto"/>
            <w:vAlign w:val="bottom"/>
            <w:hideMark/>
          </w:tcPr>
          <w:p w14:paraId="6FCB3E2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363,7</w:t>
            </w:r>
          </w:p>
        </w:tc>
        <w:tc>
          <w:tcPr>
            <w:tcW w:w="1418" w:type="dxa"/>
            <w:tcBorders>
              <w:top w:val="nil"/>
              <w:left w:val="nil"/>
              <w:bottom w:val="single" w:sz="4" w:space="0" w:color="auto"/>
              <w:right w:val="single" w:sz="4" w:space="0" w:color="auto"/>
            </w:tcBorders>
            <w:shd w:val="clear" w:color="auto" w:fill="auto"/>
            <w:vAlign w:val="bottom"/>
            <w:hideMark/>
          </w:tcPr>
          <w:p w14:paraId="631CA76C"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107,0</w:t>
            </w:r>
          </w:p>
        </w:tc>
        <w:tc>
          <w:tcPr>
            <w:tcW w:w="1393" w:type="dxa"/>
            <w:tcBorders>
              <w:top w:val="nil"/>
              <w:left w:val="nil"/>
              <w:bottom w:val="single" w:sz="4" w:space="0" w:color="auto"/>
              <w:right w:val="single" w:sz="4" w:space="0" w:color="auto"/>
            </w:tcBorders>
            <w:shd w:val="clear" w:color="auto" w:fill="auto"/>
            <w:vAlign w:val="bottom"/>
            <w:hideMark/>
          </w:tcPr>
          <w:p w14:paraId="5D4FD63D"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w:t>
            </w:r>
          </w:p>
        </w:tc>
        <w:tc>
          <w:tcPr>
            <w:tcW w:w="1447" w:type="dxa"/>
            <w:tcBorders>
              <w:top w:val="nil"/>
              <w:left w:val="nil"/>
              <w:bottom w:val="single" w:sz="4" w:space="0" w:color="auto"/>
              <w:right w:val="single" w:sz="4" w:space="0" w:color="auto"/>
            </w:tcBorders>
            <w:shd w:val="clear" w:color="auto" w:fill="auto"/>
            <w:vAlign w:val="bottom"/>
            <w:hideMark/>
          </w:tcPr>
          <w:p w14:paraId="5ADAD39A" w14:textId="77777777" w:rsidR="00340FE1" w:rsidRPr="005319D6" w:rsidRDefault="00340FE1" w:rsidP="00DB525C">
            <w:pPr>
              <w:spacing w:after="0"/>
              <w:jc w:val="center"/>
              <w:rPr>
                <w:rFonts w:eastAsia="Times New Roman" w:cs="Times New Roman"/>
                <w:color w:val="000000"/>
                <w:kern w:val="0"/>
                <w:sz w:val="20"/>
                <w:szCs w:val="20"/>
                <w:lang w:eastAsia="ru-RU"/>
                <w14:ligatures w14:val="none"/>
              </w:rPr>
            </w:pPr>
            <w:r w:rsidRPr="005319D6">
              <w:rPr>
                <w:rFonts w:eastAsia="Times New Roman" w:cs="Times New Roman"/>
                <w:color w:val="000000"/>
                <w:kern w:val="0"/>
                <w:sz w:val="20"/>
                <w:szCs w:val="20"/>
                <w:lang w:eastAsia="ru-RU"/>
                <w14:ligatures w14:val="none"/>
              </w:rPr>
              <w:t>5 796,7</w:t>
            </w:r>
          </w:p>
        </w:tc>
      </w:tr>
      <w:tr w:rsidR="00340FE1" w:rsidRPr="005319D6" w14:paraId="00CB5293"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1D02746F"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1994</w:t>
            </w:r>
          </w:p>
        </w:tc>
        <w:tc>
          <w:tcPr>
            <w:tcW w:w="1241" w:type="dxa"/>
            <w:tcBorders>
              <w:top w:val="nil"/>
              <w:left w:val="nil"/>
              <w:bottom w:val="single" w:sz="4" w:space="0" w:color="auto"/>
              <w:right w:val="single" w:sz="4" w:space="0" w:color="auto"/>
            </w:tcBorders>
            <w:shd w:val="clear" w:color="auto" w:fill="auto"/>
            <w:vAlign w:val="bottom"/>
            <w:hideMark/>
          </w:tcPr>
          <w:p w14:paraId="0239977A"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1 153,7</w:t>
            </w:r>
          </w:p>
        </w:tc>
        <w:tc>
          <w:tcPr>
            <w:tcW w:w="1596" w:type="dxa"/>
            <w:tcBorders>
              <w:top w:val="nil"/>
              <w:left w:val="nil"/>
              <w:bottom w:val="single" w:sz="4" w:space="0" w:color="auto"/>
              <w:right w:val="single" w:sz="4" w:space="0" w:color="auto"/>
            </w:tcBorders>
            <w:shd w:val="clear" w:color="auto" w:fill="auto"/>
            <w:vAlign w:val="bottom"/>
            <w:hideMark/>
          </w:tcPr>
          <w:p w14:paraId="7674CBE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1 099,1</w:t>
            </w:r>
          </w:p>
        </w:tc>
        <w:tc>
          <w:tcPr>
            <w:tcW w:w="1063" w:type="dxa"/>
            <w:tcBorders>
              <w:top w:val="nil"/>
              <w:left w:val="nil"/>
              <w:bottom w:val="single" w:sz="4" w:space="0" w:color="auto"/>
              <w:right w:val="single" w:sz="4" w:space="0" w:color="auto"/>
            </w:tcBorders>
            <w:shd w:val="clear" w:color="auto" w:fill="auto"/>
            <w:vAlign w:val="bottom"/>
            <w:hideMark/>
          </w:tcPr>
          <w:p w14:paraId="79C05488"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283,2</w:t>
            </w:r>
          </w:p>
        </w:tc>
        <w:tc>
          <w:tcPr>
            <w:tcW w:w="1418" w:type="dxa"/>
            <w:tcBorders>
              <w:top w:val="nil"/>
              <w:left w:val="nil"/>
              <w:bottom w:val="single" w:sz="4" w:space="0" w:color="auto"/>
              <w:right w:val="single" w:sz="4" w:space="0" w:color="auto"/>
            </w:tcBorders>
            <w:shd w:val="clear" w:color="auto" w:fill="auto"/>
            <w:vAlign w:val="bottom"/>
            <w:hideMark/>
          </w:tcPr>
          <w:p w14:paraId="6277EBE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102,4</w:t>
            </w:r>
          </w:p>
        </w:tc>
        <w:tc>
          <w:tcPr>
            <w:tcW w:w="1393" w:type="dxa"/>
            <w:tcBorders>
              <w:top w:val="nil"/>
              <w:left w:val="nil"/>
              <w:bottom w:val="single" w:sz="4" w:space="0" w:color="auto"/>
              <w:right w:val="single" w:sz="4" w:space="0" w:color="auto"/>
            </w:tcBorders>
            <w:shd w:val="clear" w:color="auto" w:fill="auto"/>
            <w:vAlign w:val="bottom"/>
            <w:hideMark/>
          </w:tcPr>
          <w:p w14:paraId="2DA1D88F"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w:t>
            </w:r>
          </w:p>
        </w:tc>
        <w:tc>
          <w:tcPr>
            <w:tcW w:w="1447" w:type="dxa"/>
            <w:tcBorders>
              <w:top w:val="nil"/>
              <w:left w:val="nil"/>
              <w:bottom w:val="single" w:sz="4" w:space="0" w:color="auto"/>
              <w:right w:val="single" w:sz="4" w:space="0" w:color="auto"/>
            </w:tcBorders>
            <w:shd w:val="clear" w:color="auto" w:fill="auto"/>
            <w:vAlign w:val="bottom"/>
            <w:hideMark/>
          </w:tcPr>
          <w:p w14:paraId="34FD9F0C" w14:textId="77777777" w:rsidR="00340FE1" w:rsidRPr="005319D6" w:rsidRDefault="00340FE1" w:rsidP="00DB525C">
            <w:pPr>
              <w:spacing w:after="0"/>
              <w:jc w:val="center"/>
              <w:rPr>
                <w:rFonts w:eastAsia="Times New Roman" w:cs="Times New Roman"/>
                <w:color w:val="000000"/>
                <w:kern w:val="0"/>
                <w:sz w:val="20"/>
                <w:szCs w:val="20"/>
                <w:lang w:eastAsia="ru-RU"/>
                <w14:ligatures w14:val="none"/>
              </w:rPr>
            </w:pPr>
            <w:r w:rsidRPr="005319D6">
              <w:rPr>
                <w:rFonts w:eastAsia="Times New Roman" w:cs="Times New Roman"/>
                <w:color w:val="000000"/>
                <w:kern w:val="0"/>
                <w:sz w:val="20"/>
                <w:szCs w:val="20"/>
                <w:lang w:eastAsia="ru-RU"/>
                <w14:ligatures w14:val="none"/>
              </w:rPr>
              <w:t>4 983,0</w:t>
            </w:r>
          </w:p>
        </w:tc>
      </w:tr>
      <w:tr w:rsidR="00340FE1" w:rsidRPr="005319D6" w14:paraId="3F2274FF"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132B8242"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1995</w:t>
            </w:r>
          </w:p>
        </w:tc>
        <w:tc>
          <w:tcPr>
            <w:tcW w:w="1241" w:type="dxa"/>
            <w:tcBorders>
              <w:top w:val="nil"/>
              <w:left w:val="nil"/>
              <w:bottom w:val="single" w:sz="4" w:space="0" w:color="auto"/>
              <w:right w:val="single" w:sz="4" w:space="0" w:color="auto"/>
            </w:tcBorders>
            <w:shd w:val="clear" w:color="auto" w:fill="auto"/>
            <w:vAlign w:val="bottom"/>
            <w:hideMark/>
          </w:tcPr>
          <w:p w14:paraId="0730E1F1"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936,5</w:t>
            </w:r>
          </w:p>
        </w:tc>
        <w:tc>
          <w:tcPr>
            <w:tcW w:w="1596" w:type="dxa"/>
            <w:tcBorders>
              <w:top w:val="nil"/>
              <w:left w:val="nil"/>
              <w:bottom w:val="single" w:sz="4" w:space="0" w:color="auto"/>
              <w:right w:val="single" w:sz="4" w:space="0" w:color="auto"/>
            </w:tcBorders>
            <w:shd w:val="clear" w:color="auto" w:fill="auto"/>
            <w:vAlign w:val="bottom"/>
            <w:hideMark/>
          </w:tcPr>
          <w:p w14:paraId="79588FDC"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779,5</w:t>
            </w:r>
          </w:p>
        </w:tc>
        <w:tc>
          <w:tcPr>
            <w:tcW w:w="1063" w:type="dxa"/>
            <w:tcBorders>
              <w:top w:val="nil"/>
              <w:left w:val="nil"/>
              <w:bottom w:val="single" w:sz="4" w:space="0" w:color="auto"/>
              <w:right w:val="single" w:sz="4" w:space="0" w:color="auto"/>
            </w:tcBorders>
            <w:shd w:val="clear" w:color="auto" w:fill="auto"/>
            <w:vAlign w:val="bottom"/>
            <w:hideMark/>
          </w:tcPr>
          <w:p w14:paraId="5593E10C"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269,0</w:t>
            </w:r>
          </w:p>
        </w:tc>
        <w:tc>
          <w:tcPr>
            <w:tcW w:w="1418" w:type="dxa"/>
            <w:tcBorders>
              <w:top w:val="nil"/>
              <w:left w:val="nil"/>
              <w:bottom w:val="single" w:sz="4" w:space="0" w:color="auto"/>
              <w:right w:val="single" w:sz="4" w:space="0" w:color="auto"/>
            </w:tcBorders>
            <w:shd w:val="clear" w:color="auto" w:fill="auto"/>
            <w:vAlign w:val="bottom"/>
            <w:hideMark/>
          </w:tcPr>
          <w:p w14:paraId="252D5DC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99,4</w:t>
            </w:r>
          </w:p>
        </w:tc>
        <w:tc>
          <w:tcPr>
            <w:tcW w:w="1393" w:type="dxa"/>
            <w:tcBorders>
              <w:top w:val="nil"/>
              <w:left w:val="nil"/>
              <w:bottom w:val="single" w:sz="4" w:space="0" w:color="auto"/>
              <w:right w:val="single" w:sz="4" w:space="0" w:color="auto"/>
            </w:tcBorders>
            <w:shd w:val="clear" w:color="auto" w:fill="auto"/>
            <w:vAlign w:val="bottom"/>
            <w:hideMark/>
          </w:tcPr>
          <w:p w14:paraId="5874768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178</w:t>
            </w:r>
          </w:p>
        </w:tc>
        <w:tc>
          <w:tcPr>
            <w:tcW w:w="1447" w:type="dxa"/>
            <w:tcBorders>
              <w:top w:val="nil"/>
              <w:left w:val="nil"/>
              <w:bottom w:val="single" w:sz="4" w:space="0" w:color="auto"/>
              <w:right w:val="single" w:sz="4" w:space="0" w:color="auto"/>
            </w:tcBorders>
            <w:shd w:val="clear" w:color="auto" w:fill="auto"/>
            <w:vAlign w:val="bottom"/>
            <w:hideMark/>
          </w:tcPr>
          <w:p w14:paraId="06F34EC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2 818,2</w:t>
            </w:r>
          </w:p>
        </w:tc>
      </w:tr>
      <w:tr w:rsidR="00340FE1" w:rsidRPr="005319D6" w14:paraId="145EA39F"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27EF3DC5"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1996</w:t>
            </w:r>
          </w:p>
        </w:tc>
        <w:tc>
          <w:tcPr>
            <w:tcW w:w="1241" w:type="dxa"/>
            <w:tcBorders>
              <w:top w:val="nil"/>
              <w:left w:val="nil"/>
              <w:bottom w:val="single" w:sz="4" w:space="0" w:color="auto"/>
              <w:right w:val="single" w:sz="4" w:space="0" w:color="auto"/>
            </w:tcBorders>
            <w:shd w:val="clear" w:color="auto" w:fill="auto"/>
            <w:vAlign w:val="bottom"/>
            <w:hideMark/>
          </w:tcPr>
          <w:p w14:paraId="20216DF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706,7</w:t>
            </w:r>
          </w:p>
        </w:tc>
        <w:tc>
          <w:tcPr>
            <w:tcW w:w="1596" w:type="dxa"/>
            <w:tcBorders>
              <w:top w:val="nil"/>
              <w:left w:val="nil"/>
              <w:bottom w:val="single" w:sz="4" w:space="0" w:color="auto"/>
              <w:right w:val="single" w:sz="4" w:space="0" w:color="auto"/>
            </w:tcBorders>
            <w:shd w:val="clear" w:color="auto" w:fill="auto"/>
            <w:vAlign w:val="bottom"/>
            <w:hideMark/>
          </w:tcPr>
          <w:p w14:paraId="3D841D1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396,7</w:t>
            </w:r>
          </w:p>
        </w:tc>
        <w:tc>
          <w:tcPr>
            <w:tcW w:w="1063" w:type="dxa"/>
            <w:tcBorders>
              <w:top w:val="nil"/>
              <w:left w:val="nil"/>
              <w:bottom w:val="single" w:sz="4" w:space="0" w:color="auto"/>
              <w:right w:val="single" w:sz="4" w:space="0" w:color="auto"/>
            </w:tcBorders>
            <w:shd w:val="clear" w:color="auto" w:fill="auto"/>
            <w:vAlign w:val="bottom"/>
            <w:hideMark/>
          </w:tcPr>
          <w:p w14:paraId="105D6B21"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206,6</w:t>
            </w:r>
          </w:p>
        </w:tc>
        <w:tc>
          <w:tcPr>
            <w:tcW w:w="1418" w:type="dxa"/>
            <w:tcBorders>
              <w:top w:val="nil"/>
              <w:left w:val="nil"/>
              <w:bottom w:val="single" w:sz="4" w:space="0" w:color="auto"/>
              <w:right w:val="single" w:sz="4" w:space="0" w:color="auto"/>
            </w:tcBorders>
            <w:shd w:val="clear" w:color="auto" w:fill="auto"/>
            <w:vAlign w:val="bottom"/>
            <w:hideMark/>
          </w:tcPr>
          <w:p w14:paraId="6AE38E0D"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85,0</w:t>
            </w:r>
          </w:p>
        </w:tc>
        <w:tc>
          <w:tcPr>
            <w:tcW w:w="1393" w:type="dxa"/>
            <w:tcBorders>
              <w:top w:val="nil"/>
              <w:left w:val="nil"/>
              <w:bottom w:val="single" w:sz="4" w:space="0" w:color="auto"/>
              <w:right w:val="single" w:sz="4" w:space="0" w:color="auto"/>
            </w:tcBorders>
            <w:shd w:val="clear" w:color="auto" w:fill="auto"/>
            <w:vAlign w:val="bottom"/>
            <w:hideMark/>
          </w:tcPr>
          <w:p w14:paraId="36CD8A5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178</w:t>
            </w:r>
          </w:p>
        </w:tc>
        <w:tc>
          <w:tcPr>
            <w:tcW w:w="1447" w:type="dxa"/>
            <w:tcBorders>
              <w:top w:val="nil"/>
              <w:left w:val="nil"/>
              <w:bottom w:val="single" w:sz="4" w:space="0" w:color="auto"/>
              <w:right w:val="single" w:sz="4" w:space="0" w:color="auto"/>
            </w:tcBorders>
            <w:shd w:val="clear" w:color="auto" w:fill="auto"/>
            <w:vAlign w:val="bottom"/>
            <w:hideMark/>
          </w:tcPr>
          <w:p w14:paraId="06415B7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2 810,7</w:t>
            </w:r>
          </w:p>
        </w:tc>
      </w:tr>
      <w:tr w:rsidR="00340FE1" w:rsidRPr="005319D6" w14:paraId="58289F1D"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0DB7D7DE"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1997</w:t>
            </w:r>
          </w:p>
        </w:tc>
        <w:tc>
          <w:tcPr>
            <w:tcW w:w="1241" w:type="dxa"/>
            <w:tcBorders>
              <w:top w:val="nil"/>
              <w:left w:val="nil"/>
              <w:bottom w:val="single" w:sz="4" w:space="0" w:color="auto"/>
              <w:right w:val="single" w:sz="4" w:space="0" w:color="auto"/>
            </w:tcBorders>
            <w:shd w:val="clear" w:color="auto" w:fill="auto"/>
            <w:vAlign w:val="bottom"/>
            <w:hideMark/>
          </w:tcPr>
          <w:p w14:paraId="60E10F9A"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502,0</w:t>
            </w:r>
          </w:p>
        </w:tc>
        <w:tc>
          <w:tcPr>
            <w:tcW w:w="1596" w:type="dxa"/>
            <w:tcBorders>
              <w:top w:val="nil"/>
              <w:left w:val="nil"/>
              <w:bottom w:val="single" w:sz="4" w:space="0" w:color="auto"/>
              <w:right w:val="single" w:sz="4" w:space="0" w:color="auto"/>
            </w:tcBorders>
            <w:shd w:val="clear" w:color="auto" w:fill="auto"/>
            <w:vAlign w:val="bottom"/>
            <w:hideMark/>
          </w:tcPr>
          <w:p w14:paraId="35206A6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245,0</w:t>
            </w:r>
          </w:p>
        </w:tc>
        <w:tc>
          <w:tcPr>
            <w:tcW w:w="1063" w:type="dxa"/>
            <w:tcBorders>
              <w:top w:val="nil"/>
              <w:left w:val="nil"/>
              <w:bottom w:val="single" w:sz="4" w:space="0" w:color="auto"/>
              <w:right w:val="single" w:sz="4" w:space="0" w:color="auto"/>
            </w:tcBorders>
            <w:shd w:val="clear" w:color="auto" w:fill="auto"/>
            <w:vAlign w:val="bottom"/>
            <w:hideMark/>
          </w:tcPr>
          <w:p w14:paraId="379DC023"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212,7</w:t>
            </w:r>
          </w:p>
        </w:tc>
        <w:tc>
          <w:tcPr>
            <w:tcW w:w="1418" w:type="dxa"/>
            <w:tcBorders>
              <w:top w:val="nil"/>
              <w:left w:val="nil"/>
              <w:bottom w:val="single" w:sz="4" w:space="0" w:color="auto"/>
              <w:right w:val="single" w:sz="4" w:space="0" w:color="auto"/>
            </w:tcBorders>
            <w:shd w:val="clear" w:color="auto" w:fill="auto"/>
            <w:vAlign w:val="bottom"/>
            <w:hideMark/>
          </w:tcPr>
          <w:p w14:paraId="39E0E1B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73,3</w:t>
            </w:r>
          </w:p>
        </w:tc>
        <w:tc>
          <w:tcPr>
            <w:tcW w:w="1393" w:type="dxa"/>
            <w:tcBorders>
              <w:top w:val="nil"/>
              <w:left w:val="nil"/>
              <w:bottom w:val="single" w:sz="4" w:space="0" w:color="auto"/>
              <w:right w:val="single" w:sz="4" w:space="0" w:color="auto"/>
            </w:tcBorders>
            <w:shd w:val="clear" w:color="auto" w:fill="auto"/>
            <w:vAlign w:val="bottom"/>
            <w:hideMark/>
          </w:tcPr>
          <w:p w14:paraId="033F417C"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238</w:t>
            </w:r>
          </w:p>
        </w:tc>
        <w:tc>
          <w:tcPr>
            <w:tcW w:w="1447" w:type="dxa"/>
            <w:tcBorders>
              <w:top w:val="nil"/>
              <w:left w:val="nil"/>
              <w:bottom w:val="single" w:sz="4" w:space="0" w:color="auto"/>
              <w:right w:val="single" w:sz="4" w:space="0" w:color="auto"/>
            </w:tcBorders>
            <w:shd w:val="clear" w:color="auto" w:fill="auto"/>
            <w:vAlign w:val="bottom"/>
            <w:hideMark/>
          </w:tcPr>
          <w:p w14:paraId="2CBFE10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2 928,8</w:t>
            </w:r>
          </w:p>
        </w:tc>
      </w:tr>
      <w:tr w:rsidR="00340FE1" w:rsidRPr="005319D6" w14:paraId="6BA369F9"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296CF6A6"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1998</w:t>
            </w:r>
          </w:p>
        </w:tc>
        <w:tc>
          <w:tcPr>
            <w:tcW w:w="1241" w:type="dxa"/>
            <w:tcBorders>
              <w:top w:val="nil"/>
              <w:left w:val="nil"/>
              <w:bottom w:val="single" w:sz="4" w:space="0" w:color="auto"/>
              <w:right w:val="single" w:sz="4" w:space="0" w:color="auto"/>
            </w:tcBorders>
            <w:shd w:val="clear" w:color="auto" w:fill="auto"/>
            <w:vAlign w:val="bottom"/>
            <w:hideMark/>
          </w:tcPr>
          <w:p w14:paraId="543F135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428,0</w:t>
            </w:r>
          </w:p>
        </w:tc>
        <w:tc>
          <w:tcPr>
            <w:tcW w:w="1596" w:type="dxa"/>
            <w:tcBorders>
              <w:top w:val="nil"/>
              <w:left w:val="nil"/>
              <w:bottom w:val="single" w:sz="4" w:space="0" w:color="auto"/>
              <w:right w:val="single" w:sz="4" w:space="0" w:color="auto"/>
            </w:tcBorders>
            <w:shd w:val="clear" w:color="auto" w:fill="auto"/>
            <w:vAlign w:val="bottom"/>
            <w:hideMark/>
          </w:tcPr>
          <w:p w14:paraId="12D61D6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204,3</w:t>
            </w:r>
          </w:p>
        </w:tc>
        <w:tc>
          <w:tcPr>
            <w:tcW w:w="1063" w:type="dxa"/>
            <w:tcBorders>
              <w:top w:val="nil"/>
              <w:left w:val="nil"/>
              <w:bottom w:val="single" w:sz="4" w:space="0" w:color="auto"/>
              <w:right w:val="single" w:sz="4" w:space="0" w:color="auto"/>
            </w:tcBorders>
            <w:shd w:val="clear" w:color="auto" w:fill="auto"/>
            <w:vAlign w:val="bottom"/>
            <w:hideMark/>
          </w:tcPr>
          <w:p w14:paraId="3B3259EC"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203,0</w:t>
            </w:r>
          </w:p>
        </w:tc>
        <w:tc>
          <w:tcPr>
            <w:tcW w:w="1418" w:type="dxa"/>
            <w:tcBorders>
              <w:top w:val="nil"/>
              <w:left w:val="nil"/>
              <w:bottom w:val="single" w:sz="4" w:space="0" w:color="auto"/>
              <w:right w:val="single" w:sz="4" w:space="0" w:color="auto"/>
            </w:tcBorders>
            <w:shd w:val="clear" w:color="auto" w:fill="auto"/>
            <w:vAlign w:val="bottom"/>
            <w:hideMark/>
          </w:tcPr>
          <w:p w14:paraId="15B08F5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61,2</w:t>
            </w:r>
          </w:p>
        </w:tc>
        <w:tc>
          <w:tcPr>
            <w:tcW w:w="1393" w:type="dxa"/>
            <w:tcBorders>
              <w:top w:val="nil"/>
              <w:left w:val="nil"/>
              <w:bottom w:val="single" w:sz="4" w:space="0" w:color="auto"/>
              <w:right w:val="single" w:sz="4" w:space="0" w:color="auto"/>
            </w:tcBorders>
            <w:shd w:val="clear" w:color="auto" w:fill="auto"/>
            <w:vAlign w:val="bottom"/>
            <w:hideMark/>
          </w:tcPr>
          <w:p w14:paraId="3178104A"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197</w:t>
            </w:r>
          </w:p>
        </w:tc>
        <w:tc>
          <w:tcPr>
            <w:tcW w:w="1447" w:type="dxa"/>
            <w:tcBorders>
              <w:top w:val="nil"/>
              <w:left w:val="nil"/>
              <w:bottom w:val="single" w:sz="4" w:space="0" w:color="auto"/>
              <w:right w:val="single" w:sz="4" w:space="0" w:color="auto"/>
            </w:tcBorders>
            <w:shd w:val="clear" w:color="auto" w:fill="auto"/>
            <w:vAlign w:val="bottom"/>
            <w:hideMark/>
          </w:tcPr>
          <w:p w14:paraId="6615C13F"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3 143,1</w:t>
            </w:r>
          </w:p>
        </w:tc>
      </w:tr>
      <w:tr w:rsidR="00340FE1" w:rsidRPr="005319D6" w14:paraId="3EE7F89D"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7725585C"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1999</w:t>
            </w:r>
          </w:p>
        </w:tc>
        <w:tc>
          <w:tcPr>
            <w:tcW w:w="1241" w:type="dxa"/>
            <w:tcBorders>
              <w:top w:val="nil"/>
              <w:left w:val="nil"/>
              <w:bottom w:val="single" w:sz="4" w:space="0" w:color="auto"/>
              <w:right w:val="single" w:sz="4" w:space="0" w:color="auto"/>
            </w:tcBorders>
            <w:shd w:val="clear" w:color="auto" w:fill="auto"/>
            <w:vAlign w:val="bottom"/>
            <w:hideMark/>
          </w:tcPr>
          <w:p w14:paraId="6EBBB8A1"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428,4</w:t>
            </w:r>
          </w:p>
        </w:tc>
        <w:tc>
          <w:tcPr>
            <w:tcW w:w="1596" w:type="dxa"/>
            <w:tcBorders>
              <w:top w:val="nil"/>
              <w:left w:val="nil"/>
              <w:bottom w:val="single" w:sz="4" w:space="0" w:color="auto"/>
              <w:right w:val="single" w:sz="4" w:space="0" w:color="auto"/>
            </w:tcBorders>
            <w:shd w:val="clear" w:color="auto" w:fill="auto"/>
            <w:vAlign w:val="bottom"/>
            <w:hideMark/>
          </w:tcPr>
          <w:p w14:paraId="32A6F864"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205,0</w:t>
            </w:r>
          </w:p>
        </w:tc>
        <w:tc>
          <w:tcPr>
            <w:tcW w:w="1063" w:type="dxa"/>
            <w:tcBorders>
              <w:top w:val="nil"/>
              <w:left w:val="nil"/>
              <w:bottom w:val="single" w:sz="4" w:space="0" w:color="auto"/>
              <w:right w:val="single" w:sz="4" w:space="0" w:color="auto"/>
            </w:tcBorders>
            <w:shd w:val="clear" w:color="auto" w:fill="auto"/>
            <w:vAlign w:val="bottom"/>
            <w:hideMark/>
          </w:tcPr>
          <w:p w14:paraId="4A93F091"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203,8</w:t>
            </w:r>
          </w:p>
        </w:tc>
        <w:tc>
          <w:tcPr>
            <w:tcW w:w="1418" w:type="dxa"/>
            <w:tcBorders>
              <w:top w:val="nil"/>
              <w:left w:val="nil"/>
              <w:bottom w:val="single" w:sz="4" w:space="0" w:color="auto"/>
              <w:right w:val="single" w:sz="4" w:space="0" w:color="auto"/>
            </w:tcBorders>
            <w:shd w:val="clear" w:color="auto" w:fill="auto"/>
            <w:vAlign w:val="bottom"/>
            <w:hideMark/>
          </w:tcPr>
          <w:p w14:paraId="2880B528"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61,2</w:t>
            </w:r>
          </w:p>
        </w:tc>
        <w:tc>
          <w:tcPr>
            <w:tcW w:w="1393" w:type="dxa"/>
            <w:tcBorders>
              <w:top w:val="nil"/>
              <w:left w:val="nil"/>
              <w:bottom w:val="single" w:sz="4" w:space="0" w:color="auto"/>
              <w:right w:val="single" w:sz="4" w:space="0" w:color="auto"/>
            </w:tcBorders>
            <w:shd w:val="clear" w:color="auto" w:fill="auto"/>
            <w:vAlign w:val="bottom"/>
            <w:hideMark/>
          </w:tcPr>
          <w:p w14:paraId="6CB2882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113</w:t>
            </w:r>
          </w:p>
        </w:tc>
        <w:tc>
          <w:tcPr>
            <w:tcW w:w="1447" w:type="dxa"/>
            <w:tcBorders>
              <w:top w:val="nil"/>
              <w:left w:val="nil"/>
              <w:bottom w:val="single" w:sz="4" w:space="0" w:color="auto"/>
              <w:right w:val="single" w:sz="4" w:space="0" w:color="auto"/>
            </w:tcBorders>
            <w:shd w:val="clear" w:color="auto" w:fill="auto"/>
            <w:vAlign w:val="bottom"/>
            <w:hideMark/>
          </w:tcPr>
          <w:p w14:paraId="181D80E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3 174,5</w:t>
            </w:r>
          </w:p>
        </w:tc>
      </w:tr>
      <w:tr w:rsidR="00340FE1" w:rsidRPr="005319D6" w14:paraId="3E0BB8AB"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643963D1"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2000</w:t>
            </w:r>
          </w:p>
        </w:tc>
        <w:tc>
          <w:tcPr>
            <w:tcW w:w="1241" w:type="dxa"/>
            <w:tcBorders>
              <w:top w:val="nil"/>
              <w:left w:val="nil"/>
              <w:bottom w:val="single" w:sz="4" w:space="0" w:color="auto"/>
              <w:right w:val="single" w:sz="4" w:space="0" w:color="auto"/>
            </w:tcBorders>
            <w:shd w:val="clear" w:color="auto" w:fill="auto"/>
            <w:vAlign w:val="bottom"/>
            <w:hideMark/>
          </w:tcPr>
          <w:p w14:paraId="08B73F64"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431,0</w:t>
            </w:r>
          </w:p>
        </w:tc>
        <w:tc>
          <w:tcPr>
            <w:tcW w:w="1596" w:type="dxa"/>
            <w:tcBorders>
              <w:top w:val="nil"/>
              <w:left w:val="nil"/>
              <w:bottom w:val="single" w:sz="4" w:space="0" w:color="auto"/>
              <w:right w:val="single" w:sz="4" w:space="0" w:color="auto"/>
            </w:tcBorders>
            <w:shd w:val="clear" w:color="auto" w:fill="auto"/>
            <w:vAlign w:val="bottom"/>
            <w:hideMark/>
          </w:tcPr>
          <w:p w14:paraId="79079978"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205,4</w:t>
            </w:r>
          </w:p>
        </w:tc>
        <w:tc>
          <w:tcPr>
            <w:tcW w:w="1063" w:type="dxa"/>
            <w:tcBorders>
              <w:top w:val="nil"/>
              <w:left w:val="nil"/>
              <w:bottom w:val="single" w:sz="4" w:space="0" w:color="auto"/>
              <w:right w:val="single" w:sz="4" w:space="0" w:color="auto"/>
            </w:tcBorders>
            <w:shd w:val="clear" w:color="auto" w:fill="auto"/>
            <w:vAlign w:val="bottom"/>
            <w:hideMark/>
          </w:tcPr>
          <w:p w14:paraId="33978F0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221,1</w:t>
            </w:r>
          </w:p>
        </w:tc>
        <w:tc>
          <w:tcPr>
            <w:tcW w:w="1418" w:type="dxa"/>
            <w:tcBorders>
              <w:top w:val="nil"/>
              <w:left w:val="nil"/>
              <w:bottom w:val="single" w:sz="4" w:space="0" w:color="auto"/>
              <w:right w:val="single" w:sz="4" w:space="0" w:color="auto"/>
            </w:tcBorders>
            <w:shd w:val="clear" w:color="auto" w:fill="auto"/>
            <w:vAlign w:val="bottom"/>
            <w:hideMark/>
          </w:tcPr>
          <w:p w14:paraId="5855B6F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61,2</w:t>
            </w:r>
          </w:p>
        </w:tc>
        <w:tc>
          <w:tcPr>
            <w:tcW w:w="1393" w:type="dxa"/>
            <w:tcBorders>
              <w:top w:val="nil"/>
              <w:left w:val="nil"/>
              <w:bottom w:val="single" w:sz="4" w:space="0" w:color="auto"/>
              <w:right w:val="single" w:sz="4" w:space="0" w:color="auto"/>
            </w:tcBorders>
            <w:shd w:val="clear" w:color="auto" w:fill="auto"/>
            <w:vAlign w:val="bottom"/>
            <w:hideMark/>
          </w:tcPr>
          <w:p w14:paraId="6B58CB8A"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88</w:t>
            </w:r>
          </w:p>
        </w:tc>
        <w:tc>
          <w:tcPr>
            <w:tcW w:w="1447" w:type="dxa"/>
            <w:tcBorders>
              <w:top w:val="nil"/>
              <w:left w:val="nil"/>
              <w:bottom w:val="single" w:sz="4" w:space="0" w:color="auto"/>
              <w:right w:val="single" w:sz="4" w:space="0" w:color="auto"/>
            </w:tcBorders>
            <w:shd w:val="clear" w:color="auto" w:fill="auto"/>
            <w:vAlign w:val="bottom"/>
            <w:hideMark/>
          </w:tcPr>
          <w:p w14:paraId="4885549C"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2 862,7</w:t>
            </w:r>
          </w:p>
        </w:tc>
      </w:tr>
      <w:tr w:rsidR="00340FE1" w:rsidRPr="005319D6" w14:paraId="08691896"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62B84359"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2001</w:t>
            </w:r>
          </w:p>
        </w:tc>
        <w:tc>
          <w:tcPr>
            <w:tcW w:w="1241" w:type="dxa"/>
            <w:tcBorders>
              <w:top w:val="nil"/>
              <w:left w:val="nil"/>
              <w:bottom w:val="single" w:sz="4" w:space="0" w:color="auto"/>
              <w:right w:val="single" w:sz="4" w:space="0" w:color="auto"/>
            </w:tcBorders>
            <w:shd w:val="clear" w:color="auto" w:fill="auto"/>
            <w:vAlign w:val="bottom"/>
            <w:hideMark/>
          </w:tcPr>
          <w:p w14:paraId="51FC954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434,4</w:t>
            </w:r>
          </w:p>
        </w:tc>
        <w:tc>
          <w:tcPr>
            <w:tcW w:w="1596" w:type="dxa"/>
            <w:tcBorders>
              <w:top w:val="nil"/>
              <w:left w:val="nil"/>
              <w:bottom w:val="single" w:sz="4" w:space="0" w:color="auto"/>
              <w:right w:val="single" w:sz="4" w:space="0" w:color="auto"/>
            </w:tcBorders>
            <w:shd w:val="clear" w:color="auto" w:fill="auto"/>
            <w:vAlign w:val="bottom"/>
            <w:hideMark/>
          </w:tcPr>
          <w:p w14:paraId="61F6DC5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207,6</w:t>
            </w:r>
          </w:p>
        </w:tc>
        <w:tc>
          <w:tcPr>
            <w:tcW w:w="1063" w:type="dxa"/>
            <w:tcBorders>
              <w:top w:val="nil"/>
              <w:left w:val="nil"/>
              <w:bottom w:val="single" w:sz="4" w:space="0" w:color="auto"/>
              <w:right w:val="single" w:sz="4" w:space="0" w:color="auto"/>
            </w:tcBorders>
            <w:shd w:val="clear" w:color="auto" w:fill="auto"/>
            <w:vAlign w:val="bottom"/>
            <w:hideMark/>
          </w:tcPr>
          <w:p w14:paraId="566FEDDD"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225,3</w:t>
            </w:r>
          </w:p>
        </w:tc>
        <w:tc>
          <w:tcPr>
            <w:tcW w:w="1418" w:type="dxa"/>
            <w:tcBorders>
              <w:top w:val="nil"/>
              <w:left w:val="nil"/>
              <w:bottom w:val="single" w:sz="4" w:space="0" w:color="auto"/>
              <w:right w:val="single" w:sz="4" w:space="0" w:color="auto"/>
            </w:tcBorders>
            <w:shd w:val="clear" w:color="auto" w:fill="auto"/>
            <w:vAlign w:val="bottom"/>
            <w:hideMark/>
          </w:tcPr>
          <w:p w14:paraId="1F05259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61,8</w:t>
            </w:r>
          </w:p>
        </w:tc>
        <w:tc>
          <w:tcPr>
            <w:tcW w:w="1393" w:type="dxa"/>
            <w:tcBorders>
              <w:top w:val="nil"/>
              <w:left w:val="nil"/>
              <w:bottom w:val="single" w:sz="4" w:space="0" w:color="auto"/>
              <w:right w:val="single" w:sz="4" w:space="0" w:color="auto"/>
            </w:tcBorders>
            <w:shd w:val="clear" w:color="auto" w:fill="auto"/>
            <w:vAlign w:val="bottom"/>
            <w:hideMark/>
          </w:tcPr>
          <w:p w14:paraId="237F86F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86</w:t>
            </w:r>
          </w:p>
        </w:tc>
        <w:tc>
          <w:tcPr>
            <w:tcW w:w="1447" w:type="dxa"/>
            <w:tcBorders>
              <w:top w:val="nil"/>
              <w:left w:val="nil"/>
              <w:bottom w:val="single" w:sz="4" w:space="0" w:color="auto"/>
              <w:right w:val="single" w:sz="4" w:space="0" w:color="auto"/>
            </w:tcBorders>
            <w:shd w:val="clear" w:color="auto" w:fill="auto"/>
            <w:vAlign w:val="bottom"/>
            <w:hideMark/>
          </w:tcPr>
          <w:p w14:paraId="6E6A8B26"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3 061,3</w:t>
            </w:r>
          </w:p>
        </w:tc>
      </w:tr>
      <w:tr w:rsidR="00340FE1" w:rsidRPr="005319D6" w14:paraId="06015184"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42E0D5A2"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2002</w:t>
            </w:r>
          </w:p>
        </w:tc>
        <w:tc>
          <w:tcPr>
            <w:tcW w:w="1241" w:type="dxa"/>
            <w:tcBorders>
              <w:top w:val="nil"/>
              <w:left w:val="nil"/>
              <w:bottom w:val="single" w:sz="4" w:space="0" w:color="auto"/>
              <w:right w:val="single" w:sz="4" w:space="0" w:color="auto"/>
            </w:tcBorders>
            <w:shd w:val="clear" w:color="auto" w:fill="auto"/>
            <w:vAlign w:val="bottom"/>
            <w:hideMark/>
          </w:tcPr>
          <w:p w14:paraId="467088F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447,3</w:t>
            </w:r>
          </w:p>
        </w:tc>
        <w:tc>
          <w:tcPr>
            <w:tcW w:w="1596" w:type="dxa"/>
            <w:tcBorders>
              <w:top w:val="nil"/>
              <w:left w:val="nil"/>
              <w:bottom w:val="single" w:sz="4" w:space="0" w:color="auto"/>
              <w:right w:val="single" w:sz="4" w:space="0" w:color="auto"/>
            </w:tcBorders>
            <w:shd w:val="clear" w:color="auto" w:fill="auto"/>
            <w:vAlign w:val="bottom"/>
            <w:hideMark/>
          </w:tcPr>
          <w:p w14:paraId="6643086D"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220,3</w:t>
            </w:r>
          </w:p>
        </w:tc>
        <w:tc>
          <w:tcPr>
            <w:tcW w:w="1063" w:type="dxa"/>
            <w:tcBorders>
              <w:top w:val="nil"/>
              <w:left w:val="nil"/>
              <w:bottom w:val="single" w:sz="4" w:space="0" w:color="auto"/>
              <w:right w:val="single" w:sz="4" w:space="0" w:color="auto"/>
            </w:tcBorders>
            <w:shd w:val="clear" w:color="auto" w:fill="auto"/>
            <w:vAlign w:val="bottom"/>
            <w:hideMark/>
          </w:tcPr>
          <w:p w14:paraId="34A72D3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242,4</w:t>
            </w:r>
          </w:p>
        </w:tc>
        <w:tc>
          <w:tcPr>
            <w:tcW w:w="1418" w:type="dxa"/>
            <w:tcBorders>
              <w:top w:val="nil"/>
              <w:left w:val="nil"/>
              <w:bottom w:val="single" w:sz="4" w:space="0" w:color="auto"/>
              <w:right w:val="single" w:sz="4" w:space="0" w:color="auto"/>
            </w:tcBorders>
            <w:shd w:val="clear" w:color="auto" w:fill="auto"/>
            <w:vAlign w:val="bottom"/>
            <w:hideMark/>
          </w:tcPr>
          <w:p w14:paraId="0C7F6FB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62,8</w:t>
            </w:r>
          </w:p>
        </w:tc>
        <w:tc>
          <w:tcPr>
            <w:tcW w:w="1393" w:type="dxa"/>
            <w:tcBorders>
              <w:top w:val="nil"/>
              <w:left w:val="nil"/>
              <w:bottom w:val="single" w:sz="4" w:space="0" w:color="auto"/>
              <w:right w:val="single" w:sz="4" w:space="0" w:color="auto"/>
            </w:tcBorders>
            <w:shd w:val="clear" w:color="auto" w:fill="auto"/>
            <w:vAlign w:val="bottom"/>
            <w:hideMark/>
          </w:tcPr>
          <w:p w14:paraId="0FEE01FF"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143</w:t>
            </w:r>
          </w:p>
        </w:tc>
        <w:tc>
          <w:tcPr>
            <w:tcW w:w="1447" w:type="dxa"/>
            <w:tcBorders>
              <w:top w:val="nil"/>
              <w:left w:val="nil"/>
              <w:bottom w:val="single" w:sz="4" w:space="0" w:color="auto"/>
              <w:right w:val="single" w:sz="4" w:space="0" w:color="auto"/>
            </w:tcBorders>
            <w:shd w:val="clear" w:color="auto" w:fill="auto"/>
            <w:vAlign w:val="bottom"/>
            <w:hideMark/>
          </w:tcPr>
          <w:p w14:paraId="38CF5BC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3 321,3</w:t>
            </w:r>
          </w:p>
        </w:tc>
      </w:tr>
      <w:tr w:rsidR="00340FE1" w:rsidRPr="005319D6" w14:paraId="6DCB22F0"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7BA0F577"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2003</w:t>
            </w:r>
          </w:p>
        </w:tc>
        <w:tc>
          <w:tcPr>
            <w:tcW w:w="1241" w:type="dxa"/>
            <w:tcBorders>
              <w:top w:val="nil"/>
              <w:left w:val="nil"/>
              <w:bottom w:val="single" w:sz="4" w:space="0" w:color="auto"/>
              <w:right w:val="single" w:sz="4" w:space="0" w:color="auto"/>
            </w:tcBorders>
            <w:shd w:val="clear" w:color="auto" w:fill="auto"/>
            <w:vAlign w:val="bottom"/>
            <w:hideMark/>
          </w:tcPr>
          <w:p w14:paraId="68F5BF21"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448,4</w:t>
            </w:r>
          </w:p>
        </w:tc>
        <w:tc>
          <w:tcPr>
            <w:tcW w:w="1596" w:type="dxa"/>
            <w:tcBorders>
              <w:top w:val="nil"/>
              <w:left w:val="nil"/>
              <w:bottom w:val="single" w:sz="4" w:space="0" w:color="auto"/>
              <w:right w:val="single" w:sz="4" w:space="0" w:color="auto"/>
            </w:tcBorders>
            <w:shd w:val="clear" w:color="auto" w:fill="auto"/>
            <w:vAlign w:val="bottom"/>
            <w:hideMark/>
          </w:tcPr>
          <w:p w14:paraId="36B23A38"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235,4</w:t>
            </w:r>
          </w:p>
        </w:tc>
        <w:tc>
          <w:tcPr>
            <w:tcW w:w="1063" w:type="dxa"/>
            <w:tcBorders>
              <w:top w:val="nil"/>
              <w:left w:val="nil"/>
              <w:bottom w:val="single" w:sz="4" w:space="0" w:color="auto"/>
              <w:right w:val="single" w:sz="4" w:space="0" w:color="auto"/>
            </w:tcBorders>
            <w:shd w:val="clear" w:color="auto" w:fill="auto"/>
            <w:vAlign w:val="bottom"/>
            <w:hideMark/>
          </w:tcPr>
          <w:p w14:paraId="6E70390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244,7</w:t>
            </w:r>
          </w:p>
        </w:tc>
        <w:tc>
          <w:tcPr>
            <w:tcW w:w="1418" w:type="dxa"/>
            <w:tcBorders>
              <w:top w:val="nil"/>
              <w:left w:val="nil"/>
              <w:bottom w:val="single" w:sz="4" w:space="0" w:color="auto"/>
              <w:right w:val="single" w:sz="4" w:space="0" w:color="auto"/>
            </w:tcBorders>
            <w:shd w:val="clear" w:color="auto" w:fill="auto"/>
            <w:vAlign w:val="bottom"/>
            <w:hideMark/>
          </w:tcPr>
          <w:p w14:paraId="6248B4B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63,4</w:t>
            </w:r>
          </w:p>
        </w:tc>
        <w:tc>
          <w:tcPr>
            <w:tcW w:w="1393" w:type="dxa"/>
            <w:tcBorders>
              <w:top w:val="nil"/>
              <w:left w:val="nil"/>
              <w:bottom w:val="single" w:sz="4" w:space="0" w:color="auto"/>
              <w:right w:val="single" w:sz="4" w:space="0" w:color="auto"/>
            </w:tcBorders>
            <w:shd w:val="clear" w:color="auto" w:fill="auto"/>
            <w:vAlign w:val="bottom"/>
            <w:hideMark/>
          </w:tcPr>
          <w:p w14:paraId="1A4964A4"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157</w:t>
            </w:r>
          </w:p>
        </w:tc>
        <w:tc>
          <w:tcPr>
            <w:tcW w:w="1447" w:type="dxa"/>
            <w:tcBorders>
              <w:top w:val="nil"/>
              <w:left w:val="nil"/>
              <w:bottom w:val="single" w:sz="4" w:space="0" w:color="auto"/>
              <w:right w:val="single" w:sz="4" w:space="0" w:color="auto"/>
            </w:tcBorders>
            <w:shd w:val="clear" w:color="auto" w:fill="auto"/>
            <w:vAlign w:val="bottom"/>
            <w:hideMark/>
          </w:tcPr>
          <w:p w14:paraId="0CA695BD"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3 348,3</w:t>
            </w:r>
          </w:p>
        </w:tc>
      </w:tr>
      <w:tr w:rsidR="00340FE1" w:rsidRPr="005319D6" w14:paraId="5DD62511"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250842A2"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2004</w:t>
            </w:r>
          </w:p>
        </w:tc>
        <w:tc>
          <w:tcPr>
            <w:tcW w:w="1241" w:type="dxa"/>
            <w:tcBorders>
              <w:top w:val="nil"/>
              <w:left w:val="nil"/>
              <w:bottom w:val="single" w:sz="4" w:space="0" w:color="auto"/>
              <w:right w:val="single" w:sz="4" w:space="0" w:color="auto"/>
            </w:tcBorders>
            <w:shd w:val="clear" w:color="auto" w:fill="auto"/>
            <w:vAlign w:val="bottom"/>
            <w:hideMark/>
          </w:tcPr>
          <w:p w14:paraId="48F0F4A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477,9</w:t>
            </w:r>
          </w:p>
        </w:tc>
        <w:tc>
          <w:tcPr>
            <w:tcW w:w="1596" w:type="dxa"/>
            <w:tcBorders>
              <w:top w:val="nil"/>
              <w:left w:val="nil"/>
              <w:bottom w:val="single" w:sz="4" w:space="0" w:color="auto"/>
              <w:right w:val="single" w:sz="4" w:space="0" w:color="auto"/>
            </w:tcBorders>
            <w:shd w:val="clear" w:color="auto" w:fill="auto"/>
            <w:vAlign w:val="bottom"/>
            <w:hideMark/>
          </w:tcPr>
          <w:p w14:paraId="5EE58BA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256,2</w:t>
            </w:r>
          </w:p>
        </w:tc>
        <w:tc>
          <w:tcPr>
            <w:tcW w:w="1063" w:type="dxa"/>
            <w:tcBorders>
              <w:top w:val="nil"/>
              <w:left w:val="nil"/>
              <w:bottom w:val="single" w:sz="4" w:space="0" w:color="auto"/>
              <w:right w:val="single" w:sz="4" w:space="0" w:color="auto"/>
            </w:tcBorders>
            <w:shd w:val="clear" w:color="auto" w:fill="auto"/>
            <w:vAlign w:val="bottom"/>
            <w:hideMark/>
          </w:tcPr>
          <w:p w14:paraId="272C0E64"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246,7</w:t>
            </w:r>
          </w:p>
        </w:tc>
        <w:tc>
          <w:tcPr>
            <w:tcW w:w="1418" w:type="dxa"/>
            <w:tcBorders>
              <w:top w:val="nil"/>
              <w:left w:val="nil"/>
              <w:bottom w:val="single" w:sz="4" w:space="0" w:color="auto"/>
              <w:right w:val="single" w:sz="4" w:space="0" w:color="auto"/>
            </w:tcBorders>
            <w:shd w:val="clear" w:color="auto" w:fill="auto"/>
            <w:vAlign w:val="bottom"/>
            <w:hideMark/>
          </w:tcPr>
          <w:p w14:paraId="6030E20D"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66,9</w:t>
            </w:r>
          </w:p>
        </w:tc>
        <w:tc>
          <w:tcPr>
            <w:tcW w:w="1393" w:type="dxa"/>
            <w:tcBorders>
              <w:top w:val="nil"/>
              <w:left w:val="nil"/>
              <w:bottom w:val="single" w:sz="4" w:space="0" w:color="auto"/>
              <w:right w:val="single" w:sz="4" w:space="0" w:color="auto"/>
            </w:tcBorders>
            <w:shd w:val="clear" w:color="auto" w:fill="auto"/>
            <w:vAlign w:val="bottom"/>
            <w:hideMark/>
          </w:tcPr>
          <w:p w14:paraId="4E5CF0C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181</w:t>
            </w:r>
          </w:p>
        </w:tc>
        <w:tc>
          <w:tcPr>
            <w:tcW w:w="1447" w:type="dxa"/>
            <w:tcBorders>
              <w:top w:val="nil"/>
              <w:left w:val="nil"/>
              <w:bottom w:val="single" w:sz="4" w:space="0" w:color="auto"/>
              <w:right w:val="single" w:sz="4" w:space="0" w:color="auto"/>
            </w:tcBorders>
            <w:shd w:val="clear" w:color="auto" w:fill="auto"/>
            <w:vAlign w:val="bottom"/>
            <w:hideMark/>
          </w:tcPr>
          <w:p w14:paraId="5E8CE26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3 400,7</w:t>
            </w:r>
          </w:p>
        </w:tc>
      </w:tr>
      <w:tr w:rsidR="00340FE1" w:rsidRPr="005319D6" w14:paraId="20C617A5"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7B58D7FC"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2005</w:t>
            </w:r>
          </w:p>
        </w:tc>
        <w:tc>
          <w:tcPr>
            <w:tcW w:w="1241" w:type="dxa"/>
            <w:tcBorders>
              <w:top w:val="nil"/>
              <w:left w:val="nil"/>
              <w:bottom w:val="single" w:sz="4" w:space="0" w:color="auto"/>
              <w:right w:val="single" w:sz="4" w:space="0" w:color="auto"/>
            </w:tcBorders>
            <w:shd w:val="clear" w:color="auto" w:fill="auto"/>
            <w:vAlign w:val="bottom"/>
            <w:hideMark/>
          </w:tcPr>
          <w:p w14:paraId="1A62E47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501,9</w:t>
            </w:r>
          </w:p>
        </w:tc>
        <w:tc>
          <w:tcPr>
            <w:tcW w:w="1596" w:type="dxa"/>
            <w:tcBorders>
              <w:top w:val="nil"/>
              <w:left w:val="nil"/>
              <w:bottom w:val="single" w:sz="4" w:space="0" w:color="auto"/>
              <w:right w:val="single" w:sz="4" w:space="0" w:color="auto"/>
            </w:tcBorders>
            <w:shd w:val="clear" w:color="auto" w:fill="auto"/>
            <w:vAlign w:val="bottom"/>
            <w:hideMark/>
          </w:tcPr>
          <w:p w14:paraId="5EE2B3A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271,2</w:t>
            </w:r>
          </w:p>
        </w:tc>
        <w:tc>
          <w:tcPr>
            <w:tcW w:w="1063" w:type="dxa"/>
            <w:tcBorders>
              <w:top w:val="nil"/>
              <w:left w:val="nil"/>
              <w:bottom w:val="single" w:sz="4" w:space="0" w:color="auto"/>
              <w:right w:val="single" w:sz="4" w:space="0" w:color="auto"/>
            </w:tcBorders>
            <w:shd w:val="clear" w:color="auto" w:fill="auto"/>
            <w:vAlign w:val="bottom"/>
            <w:hideMark/>
          </w:tcPr>
          <w:p w14:paraId="3A13813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249,7</w:t>
            </w:r>
          </w:p>
        </w:tc>
        <w:tc>
          <w:tcPr>
            <w:tcW w:w="1418" w:type="dxa"/>
            <w:tcBorders>
              <w:top w:val="nil"/>
              <w:left w:val="nil"/>
              <w:bottom w:val="single" w:sz="4" w:space="0" w:color="auto"/>
              <w:right w:val="single" w:sz="4" w:space="0" w:color="auto"/>
            </w:tcBorders>
            <w:shd w:val="clear" w:color="auto" w:fill="auto"/>
            <w:vAlign w:val="bottom"/>
            <w:hideMark/>
          </w:tcPr>
          <w:p w14:paraId="194FCEA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68,6</w:t>
            </w:r>
          </w:p>
        </w:tc>
        <w:tc>
          <w:tcPr>
            <w:tcW w:w="1393" w:type="dxa"/>
            <w:tcBorders>
              <w:top w:val="nil"/>
              <w:left w:val="nil"/>
              <w:bottom w:val="single" w:sz="4" w:space="0" w:color="auto"/>
              <w:right w:val="single" w:sz="4" w:space="0" w:color="auto"/>
            </w:tcBorders>
            <w:shd w:val="clear" w:color="auto" w:fill="auto"/>
            <w:vAlign w:val="bottom"/>
            <w:hideMark/>
          </w:tcPr>
          <w:p w14:paraId="25B7A9B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185</w:t>
            </w:r>
          </w:p>
        </w:tc>
        <w:tc>
          <w:tcPr>
            <w:tcW w:w="1447" w:type="dxa"/>
            <w:tcBorders>
              <w:top w:val="nil"/>
              <w:left w:val="nil"/>
              <w:bottom w:val="single" w:sz="4" w:space="0" w:color="auto"/>
              <w:right w:val="single" w:sz="4" w:space="0" w:color="auto"/>
            </w:tcBorders>
            <w:shd w:val="clear" w:color="auto" w:fill="auto"/>
            <w:vAlign w:val="bottom"/>
            <w:hideMark/>
          </w:tcPr>
          <w:p w14:paraId="11F5E104"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3 521,0</w:t>
            </w:r>
          </w:p>
        </w:tc>
      </w:tr>
      <w:tr w:rsidR="00340FE1" w:rsidRPr="005319D6" w14:paraId="531E181B"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6A85C977"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2006</w:t>
            </w:r>
          </w:p>
        </w:tc>
        <w:tc>
          <w:tcPr>
            <w:tcW w:w="1241" w:type="dxa"/>
            <w:tcBorders>
              <w:top w:val="nil"/>
              <w:left w:val="nil"/>
              <w:bottom w:val="single" w:sz="4" w:space="0" w:color="auto"/>
              <w:right w:val="single" w:sz="4" w:space="0" w:color="auto"/>
            </w:tcBorders>
            <w:shd w:val="clear" w:color="auto" w:fill="auto"/>
            <w:vAlign w:val="bottom"/>
            <w:hideMark/>
          </w:tcPr>
          <w:p w14:paraId="298EC0BC"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516,6</w:t>
            </w:r>
          </w:p>
        </w:tc>
        <w:tc>
          <w:tcPr>
            <w:tcW w:w="1596" w:type="dxa"/>
            <w:tcBorders>
              <w:top w:val="nil"/>
              <w:left w:val="nil"/>
              <w:bottom w:val="single" w:sz="4" w:space="0" w:color="auto"/>
              <w:right w:val="single" w:sz="4" w:space="0" w:color="auto"/>
            </w:tcBorders>
            <w:shd w:val="clear" w:color="auto" w:fill="auto"/>
            <w:vAlign w:val="bottom"/>
            <w:hideMark/>
          </w:tcPr>
          <w:p w14:paraId="6484B25A"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291,2</w:t>
            </w:r>
          </w:p>
        </w:tc>
        <w:tc>
          <w:tcPr>
            <w:tcW w:w="1063" w:type="dxa"/>
            <w:tcBorders>
              <w:top w:val="nil"/>
              <w:left w:val="nil"/>
              <w:bottom w:val="single" w:sz="4" w:space="0" w:color="auto"/>
              <w:right w:val="single" w:sz="4" w:space="0" w:color="auto"/>
            </w:tcBorders>
            <w:shd w:val="clear" w:color="auto" w:fill="auto"/>
            <w:vAlign w:val="bottom"/>
            <w:hideMark/>
          </w:tcPr>
          <w:p w14:paraId="51BB208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272,9</w:t>
            </w:r>
          </w:p>
        </w:tc>
        <w:tc>
          <w:tcPr>
            <w:tcW w:w="1418" w:type="dxa"/>
            <w:tcBorders>
              <w:top w:val="nil"/>
              <w:left w:val="nil"/>
              <w:bottom w:val="single" w:sz="4" w:space="0" w:color="auto"/>
              <w:right w:val="single" w:sz="4" w:space="0" w:color="auto"/>
            </w:tcBorders>
            <w:shd w:val="clear" w:color="auto" w:fill="auto"/>
            <w:vAlign w:val="bottom"/>
            <w:hideMark/>
          </w:tcPr>
          <w:p w14:paraId="12DBC23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71,9</w:t>
            </w:r>
          </w:p>
        </w:tc>
        <w:tc>
          <w:tcPr>
            <w:tcW w:w="1393" w:type="dxa"/>
            <w:tcBorders>
              <w:top w:val="nil"/>
              <w:left w:val="nil"/>
              <w:bottom w:val="single" w:sz="4" w:space="0" w:color="auto"/>
              <w:right w:val="single" w:sz="4" w:space="0" w:color="auto"/>
            </w:tcBorders>
            <w:shd w:val="clear" w:color="auto" w:fill="auto"/>
            <w:vAlign w:val="bottom"/>
            <w:hideMark/>
          </w:tcPr>
          <w:p w14:paraId="13B6BCC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192</w:t>
            </w:r>
          </w:p>
        </w:tc>
        <w:tc>
          <w:tcPr>
            <w:tcW w:w="1447" w:type="dxa"/>
            <w:tcBorders>
              <w:top w:val="nil"/>
              <w:left w:val="nil"/>
              <w:bottom w:val="single" w:sz="4" w:space="0" w:color="auto"/>
              <w:right w:val="single" w:sz="4" w:space="0" w:color="auto"/>
            </w:tcBorders>
            <w:shd w:val="clear" w:color="auto" w:fill="auto"/>
            <w:vAlign w:val="bottom"/>
            <w:hideMark/>
          </w:tcPr>
          <w:p w14:paraId="64740CD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3 667,8</w:t>
            </w:r>
          </w:p>
        </w:tc>
      </w:tr>
      <w:tr w:rsidR="00340FE1" w:rsidRPr="005319D6" w14:paraId="2F8DA87D"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448FA8E3"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2007</w:t>
            </w:r>
          </w:p>
        </w:tc>
        <w:tc>
          <w:tcPr>
            <w:tcW w:w="1241" w:type="dxa"/>
            <w:tcBorders>
              <w:top w:val="nil"/>
              <w:left w:val="nil"/>
              <w:bottom w:val="single" w:sz="4" w:space="0" w:color="auto"/>
              <w:right w:val="single" w:sz="4" w:space="0" w:color="auto"/>
            </w:tcBorders>
            <w:shd w:val="clear" w:color="auto" w:fill="auto"/>
            <w:vAlign w:val="bottom"/>
            <w:hideMark/>
          </w:tcPr>
          <w:p w14:paraId="564EE794"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537,0</w:t>
            </w:r>
          </w:p>
        </w:tc>
        <w:tc>
          <w:tcPr>
            <w:tcW w:w="1596" w:type="dxa"/>
            <w:tcBorders>
              <w:top w:val="nil"/>
              <w:left w:val="nil"/>
              <w:bottom w:val="single" w:sz="4" w:space="0" w:color="auto"/>
              <w:right w:val="single" w:sz="4" w:space="0" w:color="auto"/>
            </w:tcBorders>
            <w:shd w:val="clear" w:color="auto" w:fill="auto"/>
            <w:vAlign w:val="bottom"/>
            <w:hideMark/>
          </w:tcPr>
          <w:p w14:paraId="2C16EDD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307,8</w:t>
            </w:r>
          </w:p>
        </w:tc>
        <w:tc>
          <w:tcPr>
            <w:tcW w:w="1063" w:type="dxa"/>
            <w:tcBorders>
              <w:top w:val="nil"/>
              <w:left w:val="nil"/>
              <w:bottom w:val="single" w:sz="4" w:space="0" w:color="auto"/>
              <w:right w:val="single" w:sz="4" w:space="0" w:color="auto"/>
            </w:tcBorders>
            <w:shd w:val="clear" w:color="auto" w:fill="auto"/>
            <w:vAlign w:val="bottom"/>
            <w:hideMark/>
          </w:tcPr>
          <w:p w14:paraId="06ADFE43"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288,3</w:t>
            </w:r>
          </w:p>
        </w:tc>
        <w:tc>
          <w:tcPr>
            <w:tcW w:w="1418" w:type="dxa"/>
            <w:tcBorders>
              <w:top w:val="nil"/>
              <w:left w:val="nil"/>
              <w:bottom w:val="single" w:sz="4" w:space="0" w:color="auto"/>
              <w:right w:val="single" w:sz="4" w:space="0" w:color="auto"/>
            </w:tcBorders>
            <w:shd w:val="clear" w:color="auto" w:fill="auto"/>
            <w:vAlign w:val="bottom"/>
            <w:hideMark/>
          </w:tcPr>
          <w:p w14:paraId="5BFFFE9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75,6</w:t>
            </w:r>
          </w:p>
        </w:tc>
        <w:tc>
          <w:tcPr>
            <w:tcW w:w="1393" w:type="dxa"/>
            <w:tcBorders>
              <w:top w:val="nil"/>
              <w:left w:val="nil"/>
              <w:bottom w:val="single" w:sz="4" w:space="0" w:color="auto"/>
              <w:right w:val="single" w:sz="4" w:space="0" w:color="auto"/>
            </w:tcBorders>
            <w:shd w:val="clear" w:color="auto" w:fill="auto"/>
            <w:vAlign w:val="bottom"/>
            <w:hideMark/>
          </w:tcPr>
          <w:p w14:paraId="06D603A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196</w:t>
            </w:r>
          </w:p>
        </w:tc>
        <w:tc>
          <w:tcPr>
            <w:tcW w:w="1447" w:type="dxa"/>
            <w:tcBorders>
              <w:top w:val="nil"/>
              <w:left w:val="nil"/>
              <w:bottom w:val="single" w:sz="4" w:space="0" w:color="auto"/>
              <w:right w:val="single" w:sz="4" w:space="0" w:color="auto"/>
            </w:tcBorders>
            <w:shd w:val="clear" w:color="auto" w:fill="auto"/>
            <w:vAlign w:val="bottom"/>
            <w:hideMark/>
          </w:tcPr>
          <w:p w14:paraId="5B56E4A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3 949,3</w:t>
            </w:r>
          </w:p>
        </w:tc>
      </w:tr>
      <w:tr w:rsidR="00340FE1" w:rsidRPr="005319D6" w14:paraId="54431759"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68859F7F"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2008</w:t>
            </w:r>
          </w:p>
        </w:tc>
        <w:tc>
          <w:tcPr>
            <w:tcW w:w="1241" w:type="dxa"/>
            <w:tcBorders>
              <w:top w:val="nil"/>
              <w:left w:val="nil"/>
              <w:bottom w:val="nil"/>
              <w:right w:val="nil"/>
            </w:tcBorders>
            <w:shd w:val="clear" w:color="auto" w:fill="auto"/>
            <w:noWrap/>
            <w:vAlign w:val="bottom"/>
            <w:hideMark/>
          </w:tcPr>
          <w:p w14:paraId="6944AE0A"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556,8</w:t>
            </w:r>
          </w:p>
        </w:tc>
        <w:tc>
          <w:tcPr>
            <w:tcW w:w="1596" w:type="dxa"/>
            <w:tcBorders>
              <w:top w:val="nil"/>
              <w:left w:val="single" w:sz="4" w:space="0" w:color="auto"/>
              <w:bottom w:val="single" w:sz="4" w:space="0" w:color="auto"/>
              <w:right w:val="single" w:sz="4" w:space="0" w:color="auto"/>
            </w:tcBorders>
            <w:shd w:val="clear" w:color="auto" w:fill="auto"/>
            <w:vAlign w:val="bottom"/>
            <w:hideMark/>
          </w:tcPr>
          <w:p w14:paraId="0AD5ACD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324,7</w:t>
            </w:r>
          </w:p>
        </w:tc>
        <w:tc>
          <w:tcPr>
            <w:tcW w:w="1063" w:type="dxa"/>
            <w:tcBorders>
              <w:top w:val="nil"/>
              <w:left w:val="nil"/>
              <w:bottom w:val="single" w:sz="4" w:space="0" w:color="auto"/>
              <w:right w:val="single" w:sz="4" w:space="0" w:color="auto"/>
            </w:tcBorders>
            <w:shd w:val="clear" w:color="auto" w:fill="auto"/>
            <w:vAlign w:val="bottom"/>
            <w:hideMark/>
          </w:tcPr>
          <w:p w14:paraId="4254B3EF"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301,9</w:t>
            </w:r>
          </w:p>
        </w:tc>
        <w:tc>
          <w:tcPr>
            <w:tcW w:w="1418" w:type="dxa"/>
            <w:tcBorders>
              <w:top w:val="nil"/>
              <w:left w:val="nil"/>
              <w:bottom w:val="single" w:sz="4" w:space="0" w:color="auto"/>
              <w:right w:val="single" w:sz="4" w:space="0" w:color="auto"/>
            </w:tcBorders>
            <w:shd w:val="clear" w:color="auto" w:fill="auto"/>
            <w:vAlign w:val="bottom"/>
            <w:hideMark/>
          </w:tcPr>
          <w:p w14:paraId="4687AD0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79,7</w:t>
            </w:r>
          </w:p>
        </w:tc>
        <w:tc>
          <w:tcPr>
            <w:tcW w:w="1393" w:type="dxa"/>
            <w:tcBorders>
              <w:top w:val="nil"/>
              <w:left w:val="nil"/>
              <w:bottom w:val="single" w:sz="4" w:space="0" w:color="auto"/>
              <w:right w:val="single" w:sz="4" w:space="0" w:color="auto"/>
            </w:tcBorders>
            <w:shd w:val="clear" w:color="auto" w:fill="auto"/>
            <w:vAlign w:val="bottom"/>
            <w:hideMark/>
          </w:tcPr>
          <w:p w14:paraId="5E05607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243</w:t>
            </w:r>
          </w:p>
        </w:tc>
        <w:tc>
          <w:tcPr>
            <w:tcW w:w="1447" w:type="dxa"/>
            <w:tcBorders>
              <w:top w:val="nil"/>
              <w:left w:val="nil"/>
              <w:bottom w:val="single" w:sz="4" w:space="0" w:color="auto"/>
              <w:right w:val="single" w:sz="4" w:space="0" w:color="auto"/>
            </w:tcBorders>
            <w:shd w:val="clear" w:color="auto" w:fill="auto"/>
            <w:vAlign w:val="bottom"/>
            <w:hideMark/>
          </w:tcPr>
          <w:p w14:paraId="0F51E82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4 131,1</w:t>
            </w:r>
          </w:p>
        </w:tc>
      </w:tr>
      <w:tr w:rsidR="00340FE1" w:rsidRPr="005319D6" w14:paraId="0EB74D41"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2CE3979C"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2009</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323C133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563,2</w:t>
            </w:r>
          </w:p>
        </w:tc>
        <w:tc>
          <w:tcPr>
            <w:tcW w:w="1596" w:type="dxa"/>
            <w:tcBorders>
              <w:top w:val="nil"/>
              <w:left w:val="nil"/>
              <w:bottom w:val="single" w:sz="4" w:space="0" w:color="auto"/>
              <w:right w:val="single" w:sz="4" w:space="0" w:color="auto"/>
            </w:tcBorders>
            <w:shd w:val="clear" w:color="auto" w:fill="auto"/>
            <w:noWrap/>
            <w:vAlign w:val="bottom"/>
            <w:hideMark/>
          </w:tcPr>
          <w:p w14:paraId="45B8F84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333,8</w:t>
            </w:r>
          </w:p>
        </w:tc>
        <w:tc>
          <w:tcPr>
            <w:tcW w:w="1063" w:type="dxa"/>
            <w:tcBorders>
              <w:top w:val="nil"/>
              <w:left w:val="nil"/>
              <w:bottom w:val="single" w:sz="4" w:space="0" w:color="auto"/>
              <w:right w:val="single" w:sz="4" w:space="0" w:color="auto"/>
            </w:tcBorders>
            <w:shd w:val="clear" w:color="auto" w:fill="auto"/>
            <w:noWrap/>
            <w:vAlign w:val="bottom"/>
            <w:hideMark/>
          </w:tcPr>
          <w:p w14:paraId="6419551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307,5</w:t>
            </w:r>
          </w:p>
        </w:tc>
        <w:tc>
          <w:tcPr>
            <w:tcW w:w="1418" w:type="dxa"/>
            <w:tcBorders>
              <w:top w:val="nil"/>
              <w:left w:val="nil"/>
              <w:bottom w:val="single" w:sz="4" w:space="0" w:color="auto"/>
              <w:right w:val="single" w:sz="4" w:space="0" w:color="auto"/>
            </w:tcBorders>
            <w:shd w:val="clear" w:color="auto" w:fill="auto"/>
            <w:noWrap/>
            <w:vAlign w:val="bottom"/>
            <w:hideMark/>
          </w:tcPr>
          <w:p w14:paraId="3AE348E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82,3</w:t>
            </w:r>
          </w:p>
        </w:tc>
        <w:tc>
          <w:tcPr>
            <w:tcW w:w="1393" w:type="dxa"/>
            <w:tcBorders>
              <w:top w:val="nil"/>
              <w:left w:val="nil"/>
              <w:bottom w:val="single" w:sz="4" w:space="0" w:color="auto"/>
              <w:right w:val="single" w:sz="4" w:space="0" w:color="auto"/>
            </w:tcBorders>
            <w:shd w:val="clear" w:color="auto" w:fill="auto"/>
            <w:noWrap/>
            <w:vAlign w:val="bottom"/>
            <w:hideMark/>
          </w:tcPr>
          <w:p w14:paraId="3C6F7F3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220</w:t>
            </w:r>
          </w:p>
        </w:tc>
        <w:tc>
          <w:tcPr>
            <w:tcW w:w="1447" w:type="dxa"/>
            <w:tcBorders>
              <w:top w:val="nil"/>
              <w:left w:val="nil"/>
              <w:bottom w:val="single" w:sz="4" w:space="0" w:color="auto"/>
              <w:right w:val="single" w:sz="4" w:space="0" w:color="auto"/>
            </w:tcBorders>
            <w:shd w:val="clear" w:color="auto" w:fill="auto"/>
            <w:noWrap/>
            <w:vAlign w:val="bottom"/>
            <w:hideMark/>
          </w:tcPr>
          <w:p w14:paraId="1C6FF92F"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4 263,7</w:t>
            </w:r>
          </w:p>
        </w:tc>
      </w:tr>
      <w:tr w:rsidR="00340FE1" w:rsidRPr="005319D6" w14:paraId="663E0CC1"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291B6D8A"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2010</w:t>
            </w:r>
          </w:p>
        </w:tc>
        <w:tc>
          <w:tcPr>
            <w:tcW w:w="1241" w:type="dxa"/>
            <w:tcBorders>
              <w:top w:val="nil"/>
              <w:left w:val="nil"/>
              <w:bottom w:val="single" w:sz="4" w:space="0" w:color="auto"/>
              <w:right w:val="single" w:sz="4" w:space="0" w:color="auto"/>
            </w:tcBorders>
            <w:shd w:val="clear" w:color="auto" w:fill="auto"/>
            <w:vAlign w:val="bottom"/>
            <w:hideMark/>
          </w:tcPr>
          <w:p w14:paraId="1C46001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570,7</w:t>
            </w:r>
          </w:p>
        </w:tc>
        <w:tc>
          <w:tcPr>
            <w:tcW w:w="1596" w:type="dxa"/>
            <w:tcBorders>
              <w:top w:val="nil"/>
              <w:left w:val="nil"/>
              <w:bottom w:val="single" w:sz="4" w:space="0" w:color="auto"/>
              <w:right w:val="single" w:sz="4" w:space="0" w:color="auto"/>
            </w:tcBorders>
            <w:shd w:val="clear" w:color="auto" w:fill="auto"/>
            <w:vAlign w:val="bottom"/>
            <w:hideMark/>
          </w:tcPr>
          <w:p w14:paraId="447DDAE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349,8</w:t>
            </w:r>
          </w:p>
        </w:tc>
        <w:tc>
          <w:tcPr>
            <w:tcW w:w="1063" w:type="dxa"/>
            <w:tcBorders>
              <w:top w:val="nil"/>
              <w:left w:val="nil"/>
              <w:bottom w:val="single" w:sz="4" w:space="0" w:color="auto"/>
              <w:right w:val="single" w:sz="4" w:space="0" w:color="auto"/>
            </w:tcBorders>
            <w:shd w:val="clear" w:color="auto" w:fill="auto"/>
            <w:vAlign w:val="bottom"/>
            <w:hideMark/>
          </w:tcPr>
          <w:p w14:paraId="2B43AF61"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310,3</w:t>
            </w:r>
          </w:p>
        </w:tc>
        <w:tc>
          <w:tcPr>
            <w:tcW w:w="1418" w:type="dxa"/>
            <w:tcBorders>
              <w:top w:val="nil"/>
              <w:left w:val="nil"/>
              <w:bottom w:val="single" w:sz="4" w:space="0" w:color="auto"/>
              <w:right w:val="single" w:sz="4" w:space="0" w:color="auto"/>
            </w:tcBorders>
            <w:shd w:val="clear" w:color="auto" w:fill="auto"/>
            <w:vAlign w:val="bottom"/>
            <w:hideMark/>
          </w:tcPr>
          <w:p w14:paraId="5EABDF73"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86,5</w:t>
            </w:r>
          </w:p>
        </w:tc>
        <w:tc>
          <w:tcPr>
            <w:tcW w:w="1393" w:type="dxa"/>
            <w:tcBorders>
              <w:top w:val="nil"/>
              <w:left w:val="nil"/>
              <w:bottom w:val="single" w:sz="4" w:space="0" w:color="auto"/>
              <w:right w:val="single" w:sz="4" w:space="0" w:color="auto"/>
            </w:tcBorders>
            <w:shd w:val="clear" w:color="auto" w:fill="auto"/>
            <w:noWrap/>
            <w:vAlign w:val="bottom"/>
            <w:hideMark/>
          </w:tcPr>
          <w:p w14:paraId="02A815FF"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230</w:t>
            </w:r>
          </w:p>
        </w:tc>
        <w:tc>
          <w:tcPr>
            <w:tcW w:w="1447" w:type="dxa"/>
            <w:tcBorders>
              <w:top w:val="nil"/>
              <w:left w:val="nil"/>
              <w:bottom w:val="single" w:sz="4" w:space="0" w:color="auto"/>
              <w:right w:val="single" w:sz="4" w:space="0" w:color="auto"/>
            </w:tcBorders>
            <w:shd w:val="clear" w:color="auto" w:fill="auto"/>
            <w:vAlign w:val="bottom"/>
            <w:hideMark/>
          </w:tcPr>
          <w:p w14:paraId="05609B9A"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4 909,2</w:t>
            </w:r>
          </w:p>
        </w:tc>
      </w:tr>
      <w:tr w:rsidR="00340FE1" w:rsidRPr="005319D6" w14:paraId="1B67170E"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757C4694"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2011</w:t>
            </w:r>
          </w:p>
        </w:tc>
        <w:tc>
          <w:tcPr>
            <w:tcW w:w="1241" w:type="dxa"/>
            <w:tcBorders>
              <w:top w:val="nil"/>
              <w:left w:val="nil"/>
              <w:bottom w:val="single" w:sz="4" w:space="0" w:color="auto"/>
              <w:right w:val="single" w:sz="4" w:space="0" w:color="auto"/>
            </w:tcBorders>
            <w:shd w:val="clear" w:color="auto" w:fill="auto"/>
            <w:vAlign w:val="bottom"/>
            <w:hideMark/>
          </w:tcPr>
          <w:p w14:paraId="3BACA41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376,4</w:t>
            </w:r>
          </w:p>
        </w:tc>
        <w:tc>
          <w:tcPr>
            <w:tcW w:w="1596" w:type="dxa"/>
            <w:tcBorders>
              <w:top w:val="nil"/>
              <w:left w:val="nil"/>
              <w:bottom w:val="single" w:sz="4" w:space="0" w:color="auto"/>
              <w:right w:val="single" w:sz="4" w:space="0" w:color="auto"/>
            </w:tcBorders>
            <w:shd w:val="clear" w:color="auto" w:fill="auto"/>
            <w:vAlign w:val="bottom"/>
            <w:hideMark/>
          </w:tcPr>
          <w:p w14:paraId="691EBCDF"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360,2</w:t>
            </w:r>
          </w:p>
        </w:tc>
        <w:tc>
          <w:tcPr>
            <w:tcW w:w="1063" w:type="dxa"/>
            <w:tcBorders>
              <w:top w:val="nil"/>
              <w:left w:val="nil"/>
              <w:bottom w:val="single" w:sz="4" w:space="0" w:color="auto"/>
              <w:right w:val="single" w:sz="4" w:space="0" w:color="auto"/>
            </w:tcBorders>
            <w:shd w:val="clear" w:color="auto" w:fill="auto"/>
            <w:vAlign w:val="bottom"/>
            <w:hideMark/>
          </w:tcPr>
          <w:p w14:paraId="5B40A6A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254,8</w:t>
            </w:r>
          </w:p>
        </w:tc>
        <w:tc>
          <w:tcPr>
            <w:tcW w:w="1418" w:type="dxa"/>
            <w:tcBorders>
              <w:top w:val="nil"/>
              <w:left w:val="nil"/>
              <w:bottom w:val="single" w:sz="4" w:space="0" w:color="auto"/>
              <w:right w:val="single" w:sz="4" w:space="0" w:color="auto"/>
            </w:tcBorders>
            <w:shd w:val="clear" w:color="auto" w:fill="auto"/>
            <w:vAlign w:val="bottom"/>
            <w:hideMark/>
          </w:tcPr>
          <w:p w14:paraId="5A46473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85,0</w:t>
            </w:r>
          </w:p>
        </w:tc>
        <w:tc>
          <w:tcPr>
            <w:tcW w:w="1393" w:type="dxa"/>
            <w:tcBorders>
              <w:top w:val="nil"/>
              <w:left w:val="nil"/>
              <w:bottom w:val="single" w:sz="4" w:space="0" w:color="auto"/>
              <w:right w:val="single" w:sz="4" w:space="0" w:color="auto"/>
            </w:tcBorders>
            <w:shd w:val="clear" w:color="auto" w:fill="auto"/>
            <w:vAlign w:val="bottom"/>
            <w:hideMark/>
          </w:tcPr>
          <w:p w14:paraId="55279838"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210</w:t>
            </w:r>
          </w:p>
        </w:tc>
        <w:tc>
          <w:tcPr>
            <w:tcW w:w="1447" w:type="dxa"/>
            <w:tcBorders>
              <w:top w:val="nil"/>
              <w:left w:val="nil"/>
              <w:bottom w:val="single" w:sz="4" w:space="0" w:color="auto"/>
              <w:right w:val="single" w:sz="4" w:space="0" w:color="auto"/>
            </w:tcBorders>
            <w:shd w:val="clear" w:color="auto" w:fill="auto"/>
            <w:vAlign w:val="bottom"/>
            <w:hideMark/>
          </w:tcPr>
          <w:p w14:paraId="6B078ADC"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4 933,8</w:t>
            </w:r>
          </w:p>
        </w:tc>
      </w:tr>
      <w:tr w:rsidR="00340FE1" w:rsidRPr="005319D6" w14:paraId="52EC9634"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5CEC34BF"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2012</w:t>
            </w:r>
          </w:p>
        </w:tc>
        <w:tc>
          <w:tcPr>
            <w:tcW w:w="1241" w:type="dxa"/>
            <w:tcBorders>
              <w:top w:val="nil"/>
              <w:left w:val="nil"/>
              <w:bottom w:val="single" w:sz="4" w:space="0" w:color="auto"/>
              <w:right w:val="single" w:sz="4" w:space="0" w:color="auto"/>
            </w:tcBorders>
            <w:shd w:val="clear" w:color="auto" w:fill="auto"/>
            <w:noWrap/>
            <w:vAlign w:val="bottom"/>
            <w:hideMark/>
          </w:tcPr>
          <w:p w14:paraId="6CB07A38"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394,4</w:t>
            </w:r>
          </w:p>
        </w:tc>
        <w:tc>
          <w:tcPr>
            <w:tcW w:w="1596" w:type="dxa"/>
            <w:tcBorders>
              <w:top w:val="nil"/>
              <w:left w:val="nil"/>
              <w:bottom w:val="single" w:sz="4" w:space="0" w:color="auto"/>
              <w:right w:val="single" w:sz="4" w:space="0" w:color="auto"/>
            </w:tcBorders>
            <w:shd w:val="clear" w:color="auto" w:fill="auto"/>
            <w:noWrap/>
            <w:vAlign w:val="bottom"/>
            <w:hideMark/>
          </w:tcPr>
          <w:p w14:paraId="494DB9B1"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357,5</w:t>
            </w:r>
          </w:p>
        </w:tc>
        <w:tc>
          <w:tcPr>
            <w:tcW w:w="1063" w:type="dxa"/>
            <w:tcBorders>
              <w:top w:val="nil"/>
              <w:left w:val="nil"/>
              <w:bottom w:val="single" w:sz="4" w:space="0" w:color="auto"/>
              <w:right w:val="single" w:sz="4" w:space="0" w:color="auto"/>
            </w:tcBorders>
            <w:shd w:val="clear" w:color="auto" w:fill="auto"/>
            <w:noWrap/>
            <w:vAlign w:val="bottom"/>
            <w:hideMark/>
          </w:tcPr>
          <w:p w14:paraId="45D9A52D"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181,2</w:t>
            </w:r>
          </w:p>
        </w:tc>
        <w:tc>
          <w:tcPr>
            <w:tcW w:w="1418" w:type="dxa"/>
            <w:tcBorders>
              <w:top w:val="nil"/>
              <w:left w:val="nil"/>
              <w:bottom w:val="single" w:sz="4" w:space="0" w:color="auto"/>
              <w:right w:val="single" w:sz="4" w:space="0" w:color="auto"/>
            </w:tcBorders>
            <w:shd w:val="clear" w:color="auto" w:fill="auto"/>
            <w:noWrap/>
            <w:vAlign w:val="bottom"/>
            <w:hideMark/>
          </w:tcPr>
          <w:p w14:paraId="49A27C13"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84,8</w:t>
            </w:r>
          </w:p>
        </w:tc>
        <w:tc>
          <w:tcPr>
            <w:tcW w:w="1393" w:type="dxa"/>
            <w:tcBorders>
              <w:top w:val="nil"/>
              <w:left w:val="nil"/>
              <w:bottom w:val="single" w:sz="4" w:space="0" w:color="auto"/>
              <w:right w:val="single" w:sz="4" w:space="0" w:color="auto"/>
            </w:tcBorders>
            <w:shd w:val="clear" w:color="auto" w:fill="auto"/>
            <w:noWrap/>
            <w:vAlign w:val="bottom"/>
            <w:hideMark/>
          </w:tcPr>
          <w:p w14:paraId="797EBEBD"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209</w:t>
            </w:r>
          </w:p>
        </w:tc>
        <w:tc>
          <w:tcPr>
            <w:tcW w:w="1447" w:type="dxa"/>
            <w:tcBorders>
              <w:top w:val="nil"/>
              <w:left w:val="nil"/>
              <w:bottom w:val="single" w:sz="4" w:space="0" w:color="auto"/>
              <w:right w:val="single" w:sz="4" w:space="0" w:color="auto"/>
            </w:tcBorders>
            <w:shd w:val="clear" w:color="auto" w:fill="auto"/>
            <w:noWrap/>
            <w:vAlign w:val="bottom"/>
            <w:hideMark/>
          </w:tcPr>
          <w:p w14:paraId="0E6850B3"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4 632,8</w:t>
            </w:r>
          </w:p>
        </w:tc>
      </w:tr>
      <w:tr w:rsidR="00340FE1" w:rsidRPr="005319D6" w14:paraId="4437AC5D"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594B250D"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2013</w:t>
            </w:r>
          </w:p>
        </w:tc>
        <w:tc>
          <w:tcPr>
            <w:tcW w:w="1241" w:type="dxa"/>
            <w:tcBorders>
              <w:top w:val="nil"/>
              <w:left w:val="nil"/>
              <w:bottom w:val="single" w:sz="4" w:space="0" w:color="auto"/>
              <w:right w:val="single" w:sz="4" w:space="0" w:color="auto"/>
            </w:tcBorders>
            <w:shd w:val="clear" w:color="auto" w:fill="auto"/>
            <w:noWrap/>
            <w:vAlign w:val="bottom"/>
            <w:hideMark/>
          </w:tcPr>
          <w:p w14:paraId="32D94D9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402,5</w:t>
            </w:r>
          </w:p>
        </w:tc>
        <w:tc>
          <w:tcPr>
            <w:tcW w:w="1596" w:type="dxa"/>
            <w:tcBorders>
              <w:top w:val="nil"/>
              <w:left w:val="nil"/>
              <w:bottom w:val="single" w:sz="4" w:space="0" w:color="auto"/>
              <w:right w:val="single" w:sz="4" w:space="0" w:color="auto"/>
            </w:tcBorders>
            <w:shd w:val="clear" w:color="auto" w:fill="auto"/>
            <w:noWrap/>
            <w:vAlign w:val="bottom"/>
            <w:hideMark/>
          </w:tcPr>
          <w:p w14:paraId="5582B34F"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374,6</w:t>
            </w:r>
          </w:p>
        </w:tc>
        <w:tc>
          <w:tcPr>
            <w:tcW w:w="1063" w:type="dxa"/>
            <w:tcBorders>
              <w:top w:val="nil"/>
              <w:left w:val="nil"/>
              <w:bottom w:val="single" w:sz="4" w:space="0" w:color="auto"/>
              <w:right w:val="single" w:sz="4" w:space="0" w:color="auto"/>
            </w:tcBorders>
            <w:shd w:val="clear" w:color="auto" w:fill="auto"/>
            <w:noWrap/>
            <w:vAlign w:val="bottom"/>
            <w:hideMark/>
          </w:tcPr>
          <w:p w14:paraId="1225B78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157,2</w:t>
            </w:r>
          </w:p>
        </w:tc>
        <w:tc>
          <w:tcPr>
            <w:tcW w:w="1418" w:type="dxa"/>
            <w:tcBorders>
              <w:top w:val="nil"/>
              <w:left w:val="nil"/>
              <w:bottom w:val="single" w:sz="4" w:space="0" w:color="auto"/>
              <w:right w:val="single" w:sz="4" w:space="0" w:color="auto"/>
            </w:tcBorders>
            <w:shd w:val="clear" w:color="auto" w:fill="auto"/>
            <w:noWrap/>
            <w:vAlign w:val="bottom"/>
            <w:hideMark/>
          </w:tcPr>
          <w:p w14:paraId="4BFEFAC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87,5</w:t>
            </w:r>
          </w:p>
        </w:tc>
        <w:tc>
          <w:tcPr>
            <w:tcW w:w="1393" w:type="dxa"/>
            <w:tcBorders>
              <w:top w:val="nil"/>
              <w:left w:val="nil"/>
              <w:bottom w:val="single" w:sz="4" w:space="0" w:color="auto"/>
              <w:right w:val="single" w:sz="4" w:space="0" w:color="auto"/>
            </w:tcBorders>
            <w:shd w:val="clear" w:color="auto" w:fill="auto"/>
            <w:noWrap/>
            <w:vAlign w:val="bottom"/>
            <w:hideMark/>
          </w:tcPr>
          <w:p w14:paraId="0FE88A3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200</w:t>
            </w:r>
          </w:p>
        </w:tc>
        <w:tc>
          <w:tcPr>
            <w:tcW w:w="1447" w:type="dxa"/>
            <w:tcBorders>
              <w:top w:val="nil"/>
              <w:left w:val="nil"/>
              <w:bottom w:val="single" w:sz="4" w:space="0" w:color="auto"/>
              <w:right w:val="single" w:sz="4" w:space="0" w:color="auto"/>
            </w:tcBorders>
            <w:shd w:val="clear" w:color="auto" w:fill="auto"/>
            <w:noWrap/>
            <w:vAlign w:val="bottom"/>
            <w:hideMark/>
          </w:tcPr>
          <w:p w14:paraId="670BA14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4 269,0</w:t>
            </w:r>
          </w:p>
        </w:tc>
      </w:tr>
      <w:tr w:rsidR="00340FE1" w:rsidRPr="005319D6" w14:paraId="352A4CC2"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26DC37C4"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2014</w:t>
            </w:r>
          </w:p>
        </w:tc>
        <w:tc>
          <w:tcPr>
            <w:tcW w:w="1241" w:type="dxa"/>
            <w:tcBorders>
              <w:top w:val="nil"/>
              <w:left w:val="nil"/>
              <w:bottom w:val="single" w:sz="4" w:space="0" w:color="auto"/>
              <w:right w:val="single" w:sz="4" w:space="0" w:color="auto"/>
            </w:tcBorders>
            <w:shd w:val="clear" w:color="auto" w:fill="auto"/>
            <w:noWrap/>
            <w:vAlign w:val="bottom"/>
            <w:hideMark/>
          </w:tcPr>
          <w:p w14:paraId="695414B8"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415,5</w:t>
            </w:r>
          </w:p>
        </w:tc>
        <w:tc>
          <w:tcPr>
            <w:tcW w:w="1596" w:type="dxa"/>
            <w:tcBorders>
              <w:top w:val="nil"/>
              <w:left w:val="nil"/>
              <w:bottom w:val="single" w:sz="4" w:space="0" w:color="auto"/>
              <w:right w:val="single" w:sz="4" w:space="0" w:color="auto"/>
            </w:tcBorders>
            <w:shd w:val="clear" w:color="auto" w:fill="auto"/>
            <w:noWrap/>
            <w:vAlign w:val="bottom"/>
            <w:hideMark/>
          </w:tcPr>
          <w:p w14:paraId="59ABD1BA"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401,0</w:t>
            </w:r>
          </w:p>
        </w:tc>
        <w:tc>
          <w:tcPr>
            <w:tcW w:w="1063" w:type="dxa"/>
            <w:tcBorders>
              <w:top w:val="nil"/>
              <w:left w:val="nil"/>
              <w:bottom w:val="single" w:sz="4" w:space="0" w:color="auto"/>
              <w:right w:val="single" w:sz="4" w:space="0" w:color="auto"/>
            </w:tcBorders>
            <w:shd w:val="clear" w:color="auto" w:fill="auto"/>
            <w:noWrap/>
            <w:vAlign w:val="bottom"/>
            <w:hideMark/>
          </w:tcPr>
          <w:p w14:paraId="2F99A23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160,7</w:t>
            </w:r>
          </w:p>
        </w:tc>
        <w:tc>
          <w:tcPr>
            <w:tcW w:w="1418" w:type="dxa"/>
            <w:tcBorders>
              <w:top w:val="nil"/>
              <w:left w:val="nil"/>
              <w:bottom w:val="single" w:sz="4" w:space="0" w:color="auto"/>
              <w:right w:val="single" w:sz="4" w:space="0" w:color="auto"/>
            </w:tcBorders>
            <w:shd w:val="clear" w:color="auto" w:fill="auto"/>
            <w:noWrap/>
            <w:vAlign w:val="bottom"/>
            <w:hideMark/>
          </w:tcPr>
          <w:p w14:paraId="33F0E30F"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93,8</w:t>
            </w:r>
          </w:p>
        </w:tc>
        <w:tc>
          <w:tcPr>
            <w:tcW w:w="1393" w:type="dxa"/>
            <w:tcBorders>
              <w:top w:val="nil"/>
              <w:left w:val="nil"/>
              <w:bottom w:val="single" w:sz="4" w:space="0" w:color="auto"/>
              <w:right w:val="single" w:sz="4" w:space="0" w:color="auto"/>
            </w:tcBorders>
            <w:shd w:val="clear" w:color="auto" w:fill="auto"/>
            <w:noWrap/>
            <w:vAlign w:val="bottom"/>
            <w:hideMark/>
          </w:tcPr>
          <w:p w14:paraId="3B43907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171</w:t>
            </w:r>
          </w:p>
        </w:tc>
        <w:tc>
          <w:tcPr>
            <w:tcW w:w="1447" w:type="dxa"/>
            <w:tcBorders>
              <w:top w:val="nil"/>
              <w:left w:val="nil"/>
              <w:bottom w:val="single" w:sz="4" w:space="0" w:color="auto"/>
              <w:right w:val="single" w:sz="4" w:space="0" w:color="auto"/>
            </w:tcBorders>
            <w:shd w:val="clear" w:color="auto" w:fill="auto"/>
            <w:noWrap/>
            <w:vAlign w:val="bottom"/>
            <w:hideMark/>
          </w:tcPr>
          <w:p w14:paraId="2A08F84C"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4 463,5</w:t>
            </w:r>
          </w:p>
        </w:tc>
      </w:tr>
      <w:tr w:rsidR="00340FE1" w:rsidRPr="005319D6" w14:paraId="2DA66934"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32CF7D74"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2015</w:t>
            </w:r>
          </w:p>
        </w:tc>
        <w:tc>
          <w:tcPr>
            <w:tcW w:w="1241" w:type="dxa"/>
            <w:tcBorders>
              <w:top w:val="nil"/>
              <w:left w:val="nil"/>
              <w:bottom w:val="single" w:sz="4" w:space="0" w:color="auto"/>
              <w:right w:val="single" w:sz="4" w:space="0" w:color="auto"/>
            </w:tcBorders>
            <w:shd w:val="clear" w:color="auto" w:fill="auto"/>
            <w:vAlign w:val="bottom"/>
            <w:hideMark/>
          </w:tcPr>
          <w:p w14:paraId="5D0C8FD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420,7</w:t>
            </w:r>
          </w:p>
        </w:tc>
        <w:tc>
          <w:tcPr>
            <w:tcW w:w="1596" w:type="dxa"/>
            <w:tcBorders>
              <w:top w:val="nil"/>
              <w:left w:val="nil"/>
              <w:bottom w:val="single" w:sz="4" w:space="0" w:color="auto"/>
              <w:right w:val="single" w:sz="4" w:space="0" w:color="auto"/>
            </w:tcBorders>
            <w:shd w:val="clear" w:color="auto" w:fill="auto"/>
            <w:vAlign w:val="bottom"/>
            <w:hideMark/>
          </w:tcPr>
          <w:p w14:paraId="45F76753"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416,8</w:t>
            </w:r>
          </w:p>
        </w:tc>
        <w:tc>
          <w:tcPr>
            <w:tcW w:w="1063" w:type="dxa"/>
            <w:tcBorders>
              <w:top w:val="nil"/>
              <w:left w:val="nil"/>
              <w:bottom w:val="single" w:sz="4" w:space="0" w:color="auto"/>
              <w:right w:val="single" w:sz="4" w:space="0" w:color="auto"/>
            </w:tcBorders>
            <w:shd w:val="clear" w:color="auto" w:fill="auto"/>
            <w:vAlign w:val="bottom"/>
            <w:hideMark/>
          </w:tcPr>
          <w:p w14:paraId="3F43BFC8"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165,0</w:t>
            </w:r>
          </w:p>
        </w:tc>
        <w:tc>
          <w:tcPr>
            <w:tcW w:w="1418" w:type="dxa"/>
            <w:tcBorders>
              <w:top w:val="nil"/>
              <w:left w:val="nil"/>
              <w:bottom w:val="single" w:sz="4" w:space="0" w:color="auto"/>
              <w:right w:val="single" w:sz="4" w:space="0" w:color="auto"/>
            </w:tcBorders>
            <w:shd w:val="clear" w:color="auto" w:fill="auto"/>
            <w:vAlign w:val="bottom"/>
            <w:hideMark/>
          </w:tcPr>
          <w:p w14:paraId="25213353"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99,0</w:t>
            </w:r>
          </w:p>
        </w:tc>
        <w:tc>
          <w:tcPr>
            <w:tcW w:w="1393" w:type="dxa"/>
            <w:tcBorders>
              <w:top w:val="nil"/>
              <w:left w:val="nil"/>
              <w:bottom w:val="single" w:sz="4" w:space="0" w:color="auto"/>
              <w:right w:val="single" w:sz="4" w:space="0" w:color="auto"/>
            </w:tcBorders>
            <w:shd w:val="clear" w:color="auto" w:fill="auto"/>
            <w:noWrap/>
            <w:vAlign w:val="bottom"/>
            <w:hideMark/>
          </w:tcPr>
          <w:p w14:paraId="05BABE9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167</w:t>
            </w:r>
          </w:p>
        </w:tc>
        <w:tc>
          <w:tcPr>
            <w:tcW w:w="1447" w:type="dxa"/>
            <w:tcBorders>
              <w:top w:val="nil"/>
              <w:left w:val="nil"/>
              <w:bottom w:val="single" w:sz="4" w:space="0" w:color="auto"/>
              <w:right w:val="single" w:sz="4" w:space="0" w:color="auto"/>
            </w:tcBorders>
            <w:shd w:val="clear" w:color="auto" w:fill="auto"/>
            <w:vAlign w:val="bottom"/>
            <w:hideMark/>
          </w:tcPr>
          <w:p w14:paraId="682D51C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4 591,9</w:t>
            </w:r>
          </w:p>
        </w:tc>
      </w:tr>
      <w:tr w:rsidR="00340FE1" w:rsidRPr="005319D6" w14:paraId="081C9582"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641EAEAE"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2016</w:t>
            </w:r>
          </w:p>
        </w:tc>
        <w:tc>
          <w:tcPr>
            <w:tcW w:w="1241" w:type="dxa"/>
            <w:tcBorders>
              <w:top w:val="nil"/>
              <w:left w:val="nil"/>
              <w:bottom w:val="single" w:sz="4" w:space="0" w:color="auto"/>
              <w:right w:val="single" w:sz="4" w:space="0" w:color="auto"/>
            </w:tcBorders>
            <w:shd w:val="clear" w:color="auto" w:fill="auto"/>
            <w:vAlign w:val="bottom"/>
            <w:hideMark/>
          </w:tcPr>
          <w:p w14:paraId="08202B4C"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427,0</w:t>
            </w:r>
          </w:p>
        </w:tc>
        <w:tc>
          <w:tcPr>
            <w:tcW w:w="1596" w:type="dxa"/>
            <w:tcBorders>
              <w:top w:val="nil"/>
              <w:left w:val="nil"/>
              <w:bottom w:val="single" w:sz="4" w:space="0" w:color="auto"/>
              <w:right w:val="single" w:sz="4" w:space="0" w:color="auto"/>
            </w:tcBorders>
            <w:shd w:val="clear" w:color="auto" w:fill="auto"/>
            <w:vAlign w:val="bottom"/>
            <w:hideMark/>
          </w:tcPr>
          <w:p w14:paraId="5529AD2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426,6</w:t>
            </w:r>
          </w:p>
        </w:tc>
        <w:tc>
          <w:tcPr>
            <w:tcW w:w="1063" w:type="dxa"/>
            <w:tcBorders>
              <w:top w:val="nil"/>
              <w:left w:val="nil"/>
              <w:bottom w:val="single" w:sz="4" w:space="0" w:color="auto"/>
              <w:right w:val="single" w:sz="4" w:space="0" w:color="auto"/>
            </w:tcBorders>
            <w:shd w:val="clear" w:color="auto" w:fill="auto"/>
            <w:vAlign w:val="bottom"/>
            <w:hideMark/>
          </w:tcPr>
          <w:p w14:paraId="3AE52B0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153,7</w:t>
            </w:r>
          </w:p>
        </w:tc>
        <w:tc>
          <w:tcPr>
            <w:tcW w:w="1418" w:type="dxa"/>
            <w:tcBorders>
              <w:top w:val="nil"/>
              <w:left w:val="nil"/>
              <w:bottom w:val="single" w:sz="4" w:space="0" w:color="auto"/>
              <w:right w:val="single" w:sz="4" w:space="0" w:color="auto"/>
            </w:tcBorders>
            <w:shd w:val="clear" w:color="auto" w:fill="auto"/>
            <w:vAlign w:val="bottom"/>
            <w:hideMark/>
          </w:tcPr>
          <w:p w14:paraId="04B1892A"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103,3</w:t>
            </w:r>
          </w:p>
        </w:tc>
        <w:tc>
          <w:tcPr>
            <w:tcW w:w="1393" w:type="dxa"/>
            <w:tcBorders>
              <w:top w:val="nil"/>
              <w:left w:val="nil"/>
              <w:bottom w:val="single" w:sz="4" w:space="0" w:color="auto"/>
              <w:right w:val="single" w:sz="4" w:space="0" w:color="auto"/>
            </w:tcBorders>
            <w:shd w:val="clear" w:color="auto" w:fill="auto"/>
            <w:noWrap/>
            <w:vAlign w:val="bottom"/>
            <w:hideMark/>
          </w:tcPr>
          <w:p w14:paraId="29E7B1E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196</w:t>
            </w:r>
          </w:p>
        </w:tc>
        <w:tc>
          <w:tcPr>
            <w:tcW w:w="1447" w:type="dxa"/>
            <w:tcBorders>
              <w:top w:val="nil"/>
              <w:left w:val="nil"/>
              <w:bottom w:val="single" w:sz="4" w:space="0" w:color="auto"/>
              <w:right w:val="single" w:sz="4" w:space="0" w:color="auto"/>
            </w:tcBorders>
            <w:shd w:val="clear" w:color="auto" w:fill="auto"/>
            <w:vAlign w:val="bottom"/>
            <w:hideMark/>
          </w:tcPr>
          <w:p w14:paraId="38A0B3C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4 618,2</w:t>
            </w:r>
          </w:p>
        </w:tc>
      </w:tr>
      <w:tr w:rsidR="00340FE1" w:rsidRPr="005319D6" w14:paraId="35615306"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4BA05E03"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2017</w:t>
            </w:r>
          </w:p>
        </w:tc>
        <w:tc>
          <w:tcPr>
            <w:tcW w:w="1241" w:type="dxa"/>
            <w:tcBorders>
              <w:top w:val="nil"/>
              <w:left w:val="nil"/>
              <w:bottom w:val="single" w:sz="4" w:space="0" w:color="auto"/>
              <w:right w:val="single" w:sz="4" w:space="0" w:color="auto"/>
            </w:tcBorders>
            <w:shd w:val="clear" w:color="auto" w:fill="auto"/>
            <w:noWrap/>
            <w:vAlign w:val="bottom"/>
            <w:hideMark/>
          </w:tcPr>
          <w:p w14:paraId="6243855C"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440,7</w:t>
            </w:r>
          </w:p>
        </w:tc>
        <w:tc>
          <w:tcPr>
            <w:tcW w:w="1596" w:type="dxa"/>
            <w:tcBorders>
              <w:top w:val="nil"/>
              <w:left w:val="nil"/>
              <w:bottom w:val="single" w:sz="4" w:space="0" w:color="auto"/>
              <w:right w:val="single" w:sz="4" w:space="0" w:color="auto"/>
            </w:tcBorders>
            <w:shd w:val="clear" w:color="auto" w:fill="auto"/>
            <w:noWrap/>
            <w:vAlign w:val="bottom"/>
            <w:hideMark/>
          </w:tcPr>
          <w:p w14:paraId="53600651"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436,6</w:t>
            </w:r>
          </w:p>
        </w:tc>
        <w:tc>
          <w:tcPr>
            <w:tcW w:w="1063" w:type="dxa"/>
            <w:tcBorders>
              <w:top w:val="nil"/>
              <w:left w:val="nil"/>
              <w:bottom w:val="single" w:sz="4" w:space="0" w:color="auto"/>
              <w:right w:val="single" w:sz="4" w:space="0" w:color="auto"/>
            </w:tcBorders>
            <w:shd w:val="clear" w:color="auto" w:fill="auto"/>
            <w:noWrap/>
            <w:vAlign w:val="bottom"/>
            <w:hideMark/>
          </w:tcPr>
          <w:p w14:paraId="25DF40D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163,0</w:t>
            </w:r>
          </w:p>
        </w:tc>
        <w:tc>
          <w:tcPr>
            <w:tcW w:w="1418" w:type="dxa"/>
            <w:tcBorders>
              <w:top w:val="nil"/>
              <w:left w:val="nil"/>
              <w:bottom w:val="single" w:sz="4" w:space="0" w:color="auto"/>
              <w:right w:val="single" w:sz="4" w:space="0" w:color="auto"/>
            </w:tcBorders>
            <w:shd w:val="clear" w:color="auto" w:fill="auto"/>
            <w:noWrap/>
            <w:vAlign w:val="bottom"/>
            <w:hideMark/>
          </w:tcPr>
          <w:p w14:paraId="00C77C2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108,3</w:t>
            </w:r>
          </w:p>
        </w:tc>
        <w:tc>
          <w:tcPr>
            <w:tcW w:w="1393" w:type="dxa"/>
            <w:tcBorders>
              <w:top w:val="nil"/>
              <w:left w:val="nil"/>
              <w:bottom w:val="single" w:sz="4" w:space="0" w:color="auto"/>
              <w:right w:val="single" w:sz="4" w:space="0" w:color="auto"/>
            </w:tcBorders>
            <w:shd w:val="clear" w:color="auto" w:fill="auto"/>
            <w:noWrap/>
            <w:vAlign w:val="bottom"/>
            <w:hideMark/>
          </w:tcPr>
          <w:p w14:paraId="7FF1D9C6"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209</w:t>
            </w:r>
          </w:p>
        </w:tc>
        <w:tc>
          <w:tcPr>
            <w:tcW w:w="1447" w:type="dxa"/>
            <w:tcBorders>
              <w:top w:val="nil"/>
              <w:left w:val="nil"/>
              <w:bottom w:val="single" w:sz="4" w:space="0" w:color="auto"/>
              <w:right w:val="single" w:sz="4" w:space="0" w:color="auto"/>
            </w:tcBorders>
            <w:shd w:val="clear" w:color="auto" w:fill="auto"/>
            <w:noWrap/>
            <w:vAlign w:val="bottom"/>
            <w:hideMark/>
          </w:tcPr>
          <w:p w14:paraId="7C3C6E53"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4 246,2</w:t>
            </w:r>
          </w:p>
        </w:tc>
      </w:tr>
      <w:tr w:rsidR="00340FE1" w:rsidRPr="005319D6" w14:paraId="06BC00D1"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71BAE42B"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2018</w:t>
            </w:r>
          </w:p>
        </w:tc>
        <w:tc>
          <w:tcPr>
            <w:tcW w:w="1241" w:type="dxa"/>
            <w:tcBorders>
              <w:top w:val="nil"/>
              <w:left w:val="nil"/>
              <w:bottom w:val="single" w:sz="4" w:space="0" w:color="auto"/>
              <w:right w:val="single" w:sz="4" w:space="0" w:color="auto"/>
            </w:tcBorders>
            <w:shd w:val="clear" w:color="auto" w:fill="auto"/>
            <w:noWrap/>
            <w:vAlign w:val="bottom"/>
            <w:hideMark/>
          </w:tcPr>
          <w:p w14:paraId="29D04168"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455,2</w:t>
            </w:r>
          </w:p>
        </w:tc>
        <w:tc>
          <w:tcPr>
            <w:tcW w:w="1596" w:type="dxa"/>
            <w:tcBorders>
              <w:top w:val="nil"/>
              <w:left w:val="nil"/>
              <w:bottom w:val="single" w:sz="4" w:space="0" w:color="auto"/>
              <w:right w:val="single" w:sz="4" w:space="0" w:color="auto"/>
            </w:tcBorders>
            <w:shd w:val="clear" w:color="auto" w:fill="auto"/>
            <w:noWrap/>
            <w:vAlign w:val="bottom"/>
            <w:hideMark/>
          </w:tcPr>
          <w:p w14:paraId="3569E8F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454,4</w:t>
            </w:r>
          </w:p>
        </w:tc>
        <w:tc>
          <w:tcPr>
            <w:tcW w:w="1063" w:type="dxa"/>
            <w:tcBorders>
              <w:top w:val="nil"/>
              <w:left w:val="nil"/>
              <w:bottom w:val="single" w:sz="4" w:space="0" w:color="auto"/>
              <w:right w:val="single" w:sz="4" w:space="0" w:color="auto"/>
            </w:tcBorders>
            <w:shd w:val="clear" w:color="auto" w:fill="auto"/>
            <w:noWrap/>
            <w:vAlign w:val="bottom"/>
            <w:hideMark/>
          </w:tcPr>
          <w:p w14:paraId="3B1ABEF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162,7</w:t>
            </w:r>
          </w:p>
        </w:tc>
        <w:tc>
          <w:tcPr>
            <w:tcW w:w="1418" w:type="dxa"/>
            <w:tcBorders>
              <w:top w:val="nil"/>
              <w:left w:val="nil"/>
              <w:bottom w:val="single" w:sz="4" w:space="0" w:color="auto"/>
              <w:right w:val="single" w:sz="4" w:space="0" w:color="auto"/>
            </w:tcBorders>
            <w:shd w:val="clear" w:color="auto" w:fill="auto"/>
            <w:noWrap/>
            <w:vAlign w:val="bottom"/>
            <w:hideMark/>
          </w:tcPr>
          <w:p w14:paraId="0C1DF4C3"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116,7</w:t>
            </w:r>
          </w:p>
        </w:tc>
        <w:tc>
          <w:tcPr>
            <w:tcW w:w="1393" w:type="dxa"/>
            <w:tcBorders>
              <w:top w:val="nil"/>
              <w:left w:val="nil"/>
              <w:bottom w:val="single" w:sz="4" w:space="0" w:color="auto"/>
              <w:right w:val="single" w:sz="4" w:space="0" w:color="auto"/>
            </w:tcBorders>
            <w:shd w:val="clear" w:color="auto" w:fill="auto"/>
            <w:noWrap/>
            <w:vAlign w:val="bottom"/>
            <w:hideMark/>
          </w:tcPr>
          <w:p w14:paraId="74439230"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238</w:t>
            </w:r>
          </w:p>
        </w:tc>
        <w:tc>
          <w:tcPr>
            <w:tcW w:w="1447" w:type="dxa"/>
            <w:tcBorders>
              <w:top w:val="nil"/>
              <w:left w:val="nil"/>
              <w:bottom w:val="single" w:sz="4" w:space="0" w:color="auto"/>
              <w:right w:val="single" w:sz="4" w:space="0" w:color="auto"/>
            </w:tcBorders>
            <w:shd w:val="clear" w:color="auto" w:fill="auto"/>
            <w:noWrap/>
            <w:vAlign w:val="bottom"/>
            <w:hideMark/>
          </w:tcPr>
          <w:p w14:paraId="5F4C21DD"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4 425,2</w:t>
            </w:r>
          </w:p>
        </w:tc>
      </w:tr>
      <w:tr w:rsidR="00340FE1" w:rsidRPr="005319D6" w14:paraId="687BA2CE"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75780A1E"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2019</w:t>
            </w:r>
          </w:p>
        </w:tc>
        <w:tc>
          <w:tcPr>
            <w:tcW w:w="1241" w:type="dxa"/>
            <w:tcBorders>
              <w:top w:val="nil"/>
              <w:left w:val="nil"/>
              <w:bottom w:val="single" w:sz="4" w:space="0" w:color="auto"/>
              <w:right w:val="single" w:sz="4" w:space="0" w:color="auto"/>
            </w:tcBorders>
            <w:shd w:val="clear" w:color="auto" w:fill="auto"/>
            <w:noWrap/>
            <w:vAlign w:val="bottom"/>
            <w:hideMark/>
          </w:tcPr>
          <w:p w14:paraId="192929F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462,4</w:t>
            </w:r>
          </w:p>
        </w:tc>
        <w:tc>
          <w:tcPr>
            <w:tcW w:w="1596" w:type="dxa"/>
            <w:tcBorders>
              <w:top w:val="nil"/>
              <w:left w:val="nil"/>
              <w:bottom w:val="single" w:sz="4" w:space="0" w:color="auto"/>
              <w:right w:val="single" w:sz="4" w:space="0" w:color="auto"/>
            </w:tcBorders>
            <w:shd w:val="clear" w:color="auto" w:fill="auto"/>
            <w:noWrap/>
            <w:vAlign w:val="bottom"/>
            <w:hideMark/>
          </w:tcPr>
          <w:p w14:paraId="5B3AE4E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463,6</w:t>
            </w:r>
          </w:p>
        </w:tc>
        <w:tc>
          <w:tcPr>
            <w:tcW w:w="1063" w:type="dxa"/>
            <w:tcBorders>
              <w:top w:val="nil"/>
              <w:left w:val="nil"/>
              <w:bottom w:val="single" w:sz="4" w:space="0" w:color="auto"/>
              <w:right w:val="single" w:sz="4" w:space="0" w:color="auto"/>
            </w:tcBorders>
            <w:shd w:val="clear" w:color="auto" w:fill="auto"/>
            <w:noWrap/>
            <w:vAlign w:val="bottom"/>
            <w:hideMark/>
          </w:tcPr>
          <w:p w14:paraId="7D6D6B41"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165,8</w:t>
            </w:r>
          </w:p>
        </w:tc>
        <w:tc>
          <w:tcPr>
            <w:tcW w:w="1418" w:type="dxa"/>
            <w:tcBorders>
              <w:top w:val="nil"/>
              <w:left w:val="nil"/>
              <w:bottom w:val="single" w:sz="4" w:space="0" w:color="auto"/>
              <w:right w:val="single" w:sz="4" w:space="0" w:color="auto"/>
            </w:tcBorders>
            <w:shd w:val="clear" w:color="auto" w:fill="auto"/>
            <w:noWrap/>
            <w:vAlign w:val="bottom"/>
            <w:hideMark/>
          </w:tcPr>
          <w:p w14:paraId="69B892EC"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122,9</w:t>
            </w:r>
          </w:p>
        </w:tc>
        <w:tc>
          <w:tcPr>
            <w:tcW w:w="1393" w:type="dxa"/>
            <w:tcBorders>
              <w:top w:val="nil"/>
              <w:left w:val="nil"/>
              <w:bottom w:val="single" w:sz="4" w:space="0" w:color="auto"/>
              <w:right w:val="single" w:sz="4" w:space="0" w:color="auto"/>
            </w:tcBorders>
            <w:shd w:val="clear" w:color="auto" w:fill="auto"/>
            <w:noWrap/>
            <w:vAlign w:val="bottom"/>
            <w:hideMark/>
          </w:tcPr>
          <w:p w14:paraId="68E960B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247</w:t>
            </w:r>
          </w:p>
        </w:tc>
        <w:tc>
          <w:tcPr>
            <w:tcW w:w="1447" w:type="dxa"/>
            <w:tcBorders>
              <w:top w:val="nil"/>
              <w:left w:val="nil"/>
              <w:bottom w:val="single" w:sz="4" w:space="0" w:color="auto"/>
              <w:right w:val="single" w:sz="4" w:space="0" w:color="auto"/>
            </w:tcBorders>
            <w:shd w:val="clear" w:color="auto" w:fill="auto"/>
            <w:noWrap/>
            <w:vAlign w:val="bottom"/>
            <w:hideMark/>
          </w:tcPr>
          <w:p w14:paraId="5C314046"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4 269,0</w:t>
            </w:r>
          </w:p>
        </w:tc>
      </w:tr>
      <w:tr w:rsidR="00340FE1" w:rsidRPr="005319D6" w14:paraId="05465BB0"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6A21AFD2"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2020</w:t>
            </w:r>
          </w:p>
        </w:tc>
        <w:tc>
          <w:tcPr>
            <w:tcW w:w="1241" w:type="dxa"/>
            <w:tcBorders>
              <w:top w:val="nil"/>
              <w:left w:val="nil"/>
              <w:bottom w:val="single" w:sz="4" w:space="0" w:color="auto"/>
              <w:right w:val="single" w:sz="4" w:space="0" w:color="auto"/>
            </w:tcBorders>
            <w:shd w:val="clear" w:color="auto" w:fill="auto"/>
            <w:noWrap/>
            <w:vAlign w:val="bottom"/>
            <w:hideMark/>
          </w:tcPr>
          <w:p w14:paraId="2962F63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463,4</w:t>
            </w:r>
          </w:p>
        </w:tc>
        <w:tc>
          <w:tcPr>
            <w:tcW w:w="1596" w:type="dxa"/>
            <w:tcBorders>
              <w:top w:val="nil"/>
              <w:left w:val="nil"/>
              <w:bottom w:val="single" w:sz="4" w:space="0" w:color="auto"/>
              <w:right w:val="single" w:sz="4" w:space="0" w:color="auto"/>
            </w:tcBorders>
            <w:shd w:val="clear" w:color="auto" w:fill="auto"/>
            <w:noWrap/>
            <w:vAlign w:val="bottom"/>
            <w:hideMark/>
          </w:tcPr>
          <w:p w14:paraId="548C572C"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473,4</w:t>
            </w:r>
          </w:p>
        </w:tc>
        <w:tc>
          <w:tcPr>
            <w:tcW w:w="1063" w:type="dxa"/>
            <w:tcBorders>
              <w:top w:val="nil"/>
              <w:left w:val="nil"/>
              <w:bottom w:val="single" w:sz="4" w:space="0" w:color="auto"/>
              <w:right w:val="single" w:sz="4" w:space="0" w:color="auto"/>
            </w:tcBorders>
            <w:shd w:val="clear" w:color="auto" w:fill="auto"/>
            <w:noWrap/>
            <w:vAlign w:val="bottom"/>
            <w:hideMark/>
          </w:tcPr>
          <w:p w14:paraId="26F91FD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167,2</w:t>
            </w:r>
          </w:p>
        </w:tc>
        <w:tc>
          <w:tcPr>
            <w:tcW w:w="1418" w:type="dxa"/>
            <w:tcBorders>
              <w:top w:val="nil"/>
              <w:left w:val="nil"/>
              <w:bottom w:val="single" w:sz="4" w:space="0" w:color="auto"/>
              <w:right w:val="single" w:sz="4" w:space="0" w:color="auto"/>
            </w:tcBorders>
            <w:shd w:val="clear" w:color="auto" w:fill="auto"/>
            <w:noWrap/>
            <w:vAlign w:val="bottom"/>
            <w:hideMark/>
          </w:tcPr>
          <w:p w14:paraId="3E47EB7A"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131,2</w:t>
            </w:r>
          </w:p>
        </w:tc>
        <w:tc>
          <w:tcPr>
            <w:tcW w:w="1393" w:type="dxa"/>
            <w:tcBorders>
              <w:top w:val="nil"/>
              <w:left w:val="nil"/>
              <w:bottom w:val="single" w:sz="4" w:space="0" w:color="auto"/>
              <w:right w:val="single" w:sz="4" w:space="0" w:color="auto"/>
            </w:tcBorders>
            <w:shd w:val="clear" w:color="auto" w:fill="auto"/>
            <w:noWrap/>
            <w:vAlign w:val="bottom"/>
            <w:hideMark/>
          </w:tcPr>
          <w:p w14:paraId="682175C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249</w:t>
            </w:r>
          </w:p>
        </w:tc>
        <w:tc>
          <w:tcPr>
            <w:tcW w:w="1447" w:type="dxa"/>
            <w:tcBorders>
              <w:top w:val="nil"/>
              <w:left w:val="nil"/>
              <w:bottom w:val="single" w:sz="4" w:space="0" w:color="auto"/>
              <w:right w:val="single" w:sz="4" w:space="0" w:color="auto"/>
            </w:tcBorders>
            <w:shd w:val="clear" w:color="auto" w:fill="auto"/>
            <w:noWrap/>
            <w:vAlign w:val="bottom"/>
            <w:hideMark/>
          </w:tcPr>
          <w:p w14:paraId="66AFE73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4 027,1</w:t>
            </w:r>
          </w:p>
        </w:tc>
      </w:tr>
      <w:tr w:rsidR="00340FE1" w:rsidRPr="005319D6" w14:paraId="613C99A0"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77382A94"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2021</w:t>
            </w:r>
          </w:p>
        </w:tc>
        <w:tc>
          <w:tcPr>
            <w:tcW w:w="1241" w:type="dxa"/>
            <w:tcBorders>
              <w:top w:val="nil"/>
              <w:left w:val="nil"/>
              <w:bottom w:val="single" w:sz="4" w:space="0" w:color="auto"/>
              <w:right w:val="single" w:sz="4" w:space="0" w:color="auto"/>
            </w:tcBorders>
            <w:shd w:val="clear" w:color="auto" w:fill="auto"/>
            <w:noWrap/>
            <w:vAlign w:val="bottom"/>
            <w:hideMark/>
          </w:tcPr>
          <w:p w14:paraId="40C6601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437,4</w:t>
            </w:r>
          </w:p>
        </w:tc>
        <w:tc>
          <w:tcPr>
            <w:tcW w:w="1596" w:type="dxa"/>
            <w:tcBorders>
              <w:top w:val="nil"/>
              <w:left w:val="nil"/>
              <w:bottom w:val="single" w:sz="4" w:space="0" w:color="auto"/>
              <w:right w:val="single" w:sz="4" w:space="0" w:color="auto"/>
            </w:tcBorders>
            <w:shd w:val="clear" w:color="auto" w:fill="auto"/>
            <w:noWrap/>
            <w:vAlign w:val="bottom"/>
            <w:hideMark/>
          </w:tcPr>
          <w:p w14:paraId="1560EA43"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444,5</w:t>
            </w:r>
          </w:p>
        </w:tc>
        <w:tc>
          <w:tcPr>
            <w:tcW w:w="1063" w:type="dxa"/>
            <w:tcBorders>
              <w:top w:val="nil"/>
              <w:left w:val="nil"/>
              <w:bottom w:val="single" w:sz="4" w:space="0" w:color="auto"/>
              <w:right w:val="single" w:sz="4" w:space="0" w:color="auto"/>
            </w:tcBorders>
            <w:shd w:val="clear" w:color="auto" w:fill="auto"/>
            <w:noWrap/>
            <w:vAlign w:val="bottom"/>
            <w:hideMark/>
          </w:tcPr>
          <w:p w14:paraId="4207BDA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114,7</w:t>
            </w:r>
          </w:p>
        </w:tc>
        <w:tc>
          <w:tcPr>
            <w:tcW w:w="1418" w:type="dxa"/>
            <w:tcBorders>
              <w:top w:val="nil"/>
              <w:left w:val="nil"/>
              <w:bottom w:val="single" w:sz="4" w:space="0" w:color="auto"/>
              <w:right w:val="single" w:sz="4" w:space="0" w:color="auto"/>
            </w:tcBorders>
            <w:shd w:val="clear" w:color="auto" w:fill="auto"/>
            <w:noWrap/>
            <w:vAlign w:val="bottom"/>
            <w:hideMark/>
          </w:tcPr>
          <w:p w14:paraId="3E032A5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146,4</w:t>
            </w:r>
          </w:p>
        </w:tc>
        <w:tc>
          <w:tcPr>
            <w:tcW w:w="1393" w:type="dxa"/>
            <w:tcBorders>
              <w:top w:val="nil"/>
              <w:left w:val="nil"/>
              <w:bottom w:val="single" w:sz="4" w:space="0" w:color="auto"/>
              <w:right w:val="single" w:sz="4" w:space="0" w:color="auto"/>
            </w:tcBorders>
            <w:shd w:val="clear" w:color="auto" w:fill="auto"/>
            <w:noWrap/>
            <w:vAlign w:val="bottom"/>
            <w:hideMark/>
          </w:tcPr>
          <w:p w14:paraId="1A7C762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248</w:t>
            </w:r>
          </w:p>
        </w:tc>
        <w:tc>
          <w:tcPr>
            <w:tcW w:w="1447" w:type="dxa"/>
            <w:tcBorders>
              <w:top w:val="nil"/>
              <w:left w:val="nil"/>
              <w:bottom w:val="single" w:sz="4" w:space="0" w:color="auto"/>
              <w:right w:val="single" w:sz="4" w:space="0" w:color="auto"/>
            </w:tcBorders>
            <w:shd w:val="clear" w:color="auto" w:fill="auto"/>
            <w:noWrap/>
            <w:vAlign w:val="bottom"/>
            <w:hideMark/>
          </w:tcPr>
          <w:p w14:paraId="33CD2CC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4 822,4</w:t>
            </w:r>
          </w:p>
        </w:tc>
      </w:tr>
      <w:tr w:rsidR="00340FE1" w:rsidRPr="005319D6" w14:paraId="35CF5036"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6CDE7134"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2022</w:t>
            </w:r>
            <w:r w:rsidRPr="005319D6">
              <w:rPr>
                <w:rFonts w:eastAsia="Times New Roman" w:cs="Times New Roman"/>
                <w:kern w:val="0"/>
                <w:sz w:val="20"/>
                <w:szCs w:val="20"/>
                <w:vertAlign w:val="superscript"/>
                <w:lang w:eastAsia="ru-RU"/>
                <w14:ligatures w14:val="none"/>
              </w:rPr>
              <w:t>2)</w:t>
            </w:r>
          </w:p>
        </w:tc>
        <w:tc>
          <w:tcPr>
            <w:tcW w:w="1241" w:type="dxa"/>
            <w:tcBorders>
              <w:top w:val="nil"/>
              <w:left w:val="nil"/>
              <w:bottom w:val="single" w:sz="4" w:space="0" w:color="auto"/>
              <w:right w:val="single" w:sz="4" w:space="0" w:color="auto"/>
            </w:tcBorders>
            <w:shd w:val="clear" w:color="auto" w:fill="auto"/>
            <w:noWrap/>
            <w:vAlign w:val="bottom"/>
            <w:hideMark/>
          </w:tcPr>
          <w:p w14:paraId="2CA9CF2E"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365,9</w:t>
            </w:r>
          </w:p>
        </w:tc>
        <w:tc>
          <w:tcPr>
            <w:tcW w:w="1596" w:type="dxa"/>
            <w:tcBorders>
              <w:top w:val="nil"/>
              <w:left w:val="nil"/>
              <w:bottom w:val="single" w:sz="4" w:space="0" w:color="auto"/>
              <w:right w:val="single" w:sz="4" w:space="0" w:color="auto"/>
            </w:tcBorders>
            <w:shd w:val="clear" w:color="auto" w:fill="auto"/>
            <w:noWrap/>
            <w:vAlign w:val="bottom"/>
            <w:hideMark/>
          </w:tcPr>
          <w:p w14:paraId="097DD1C9"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418,6</w:t>
            </w:r>
          </w:p>
        </w:tc>
        <w:tc>
          <w:tcPr>
            <w:tcW w:w="1063" w:type="dxa"/>
            <w:tcBorders>
              <w:top w:val="nil"/>
              <w:left w:val="nil"/>
              <w:bottom w:val="single" w:sz="4" w:space="0" w:color="auto"/>
              <w:right w:val="single" w:sz="4" w:space="0" w:color="auto"/>
            </w:tcBorders>
            <w:shd w:val="clear" w:color="auto" w:fill="auto"/>
            <w:noWrap/>
            <w:vAlign w:val="bottom"/>
            <w:hideMark/>
          </w:tcPr>
          <w:p w14:paraId="3AE5B6B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59,4</w:t>
            </w:r>
          </w:p>
        </w:tc>
        <w:tc>
          <w:tcPr>
            <w:tcW w:w="1418" w:type="dxa"/>
            <w:tcBorders>
              <w:top w:val="nil"/>
              <w:left w:val="nil"/>
              <w:bottom w:val="single" w:sz="4" w:space="0" w:color="auto"/>
              <w:right w:val="single" w:sz="4" w:space="0" w:color="auto"/>
            </w:tcBorders>
            <w:shd w:val="clear" w:color="auto" w:fill="auto"/>
            <w:noWrap/>
            <w:vAlign w:val="bottom"/>
            <w:hideMark/>
          </w:tcPr>
          <w:p w14:paraId="199FEBF1"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165,0</w:t>
            </w:r>
          </w:p>
        </w:tc>
        <w:tc>
          <w:tcPr>
            <w:tcW w:w="1393" w:type="dxa"/>
            <w:tcBorders>
              <w:top w:val="nil"/>
              <w:left w:val="nil"/>
              <w:bottom w:val="single" w:sz="4" w:space="0" w:color="auto"/>
              <w:right w:val="single" w:sz="4" w:space="0" w:color="auto"/>
            </w:tcBorders>
            <w:shd w:val="clear" w:color="auto" w:fill="auto"/>
            <w:noWrap/>
            <w:vAlign w:val="bottom"/>
            <w:hideMark/>
          </w:tcPr>
          <w:p w14:paraId="272B456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289</w:t>
            </w:r>
          </w:p>
        </w:tc>
        <w:tc>
          <w:tcPr>
            <w:tcW w:w="1447" w:type="dxa"/>
            <w:tcBorders>
              <w:top w:val="nil"/>
              <w:left w:val="nil"/>
              <w:bottom w:val="single" w:sz="4" w:space="0" w:color="auto"/>
              <w:right w:val="single" w:sz="4" w:space="0" w:color="auto"/>
            </w:tcBorders>
            <w:shd w:val="clear" w:color="auto" w:fill="auto"/>
            <w:noWrap/>
            <w:vAlign w:val="bottom"/>
            <w:hideMark/>
          </w:tcPr>
          <w:p w14:paraId="4211895B"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3 007,3</w:t>
            </w:r>
          </w:p>
        </w:tc>
      </w:tr>
      <w:tr w:rsidR="00340FE1" w:rsidRPr="005319D6" w14:paraId="1542B976" w14:textId="77777777" w:rsidTr="00EA3012">
        <w:trPr>
          <w:trHeight w:val="294"/>
        </w:trPr>
        <w:tc>
          <w:tcPr>
            <w:tcW w:w="1064" w:type="dxa"/>
            <w:tcBorders>
              <w:top w:val="nil"/>
              <w:left w:val="single" w:sz="4" w:space="0" w:color="auto"/>
              <w:bottom w:val="single" w:sz="4" w:space="0" w:color="auto"/>
              <w:right w:val="single" w:sz="4" w:space="0" w:color="auto"/>
            </w:tcBorders>
            <w:shd w:val="clear" w:color="auto" w:fill="auto"/>
            <w:vAlign w:val="bottom"/>
            <w:hideMark/>
          </w:tcPr>
          <w:p w14:paraId="6D44ED86" w14:textId="77777777" w:rsidR="00340FE1" w:rsidRPr="005319D6" w:rsidRDefault="00340FE1" w:rsidP="00EA3012">
            <w:pPr>
              <w:spacing w:after="0"/>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2023</w:t>
            </w:r>
            <w:r w:rsidRPr="005319D6">
              <w:rPr>
                <w:rFonts w:eastAsia="Times New Roman" w:cs="Times New Roman"/>
                <w:kern w:val="0"/>
                <w:sz w:val="20"/>
                <w:szCs w:val="20"/>
                <w:vertAlign w:val="superscript"/>
                <w:lang w:eastAsia="ru-RU"/>
                <w14:ligatures w14:val="none"/>
              </w:rPr>
              <w:t>2)</w:t>
            </w:r>
          </w:p>
        </w:tc>
        <w:tc>
          <w:tcPr>
            <w:tcW w:w="1241" w:type="dxa"/>
            <w:tcBorders>
              <w:top w:val="nil"/>
              <w:left w:val="nil"/>
              <w:bottom w:val="single" w:sz="4" w:space="0" w:color="auto"/>
              <w:right w:val="single" w:sz="4" w:space="0" w:color="auto"/>
            </w:tcBorders>
            <w:shd w:val="clear" w:color="auto" w:fill="auto"/>
            <w:noWrap/>
            <w:vAlign w:val="bottom"/>
            <w:hideMark/>
          </w:tcPr>
          <w:p w14:paraId="08591995"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380,3</w:t>
            </w:r>
          </w:p>
        </w:tc>
        <w:tc>
          <w:tcPr>
            <w:tcW w:w="1596" w:type="dxa"/>
            <w:tcBorders>
              <w:top w:val="nil"/>
              <w:left w:val="nil"/>
              <w:bottom w:val="single" w:sz="4" w:space="0" w:color="auto"/>
              <w:right w:val="single" w:sz="4" w:space="0" w:color="auto"/>
            </w:tcBorders>
            <w:shd w:val="clear" w:color="auto" w:fill="auto"/>
            <w:noWrap/>
            <w:vAlign w:val="bottom"/>
            <w:hideMark/>
          </w:tcPr>
          <w:p w14:paraId="5D370BD2"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424,4</w:t>
            </w:r>
          </w:p>
        </w:tc>
        <w:tc>
          <w:tcPr>
            <w:tcW w:w="1063" w:type="dxa"/>
            <w:tcBorders>
              <w:top w:val="nil"/>
              <w:left w:val="nil"/>
              <w:bottom w:val="single" w:sz="4" w:space="0" w:color="auto"/>
              <w:right w:val="single" w:sz="4" w:space="0" w:color="auto"/>
            </w:tcBorders>
            <w:shd w:val="clear" w:color="auto" w:fill="auto"/>
            <w:noWrap/>
            <w:vAlign w:val="bottom"/>
            <w:hideMark/>
          </w:tcPr>
          <w:p w14:paraId="23CD54F4"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59,7</w:t>
            </w:r>
          </w:p>
        </w:tc>
        <w:tc>
          <w:tcPr>
            <w:tcW w:w="1418" w:type="dxa"/>
            <w:tcBorders>
              <w:top w:val="nil"/>
              <w:left w:val="nil"/>
              <w:bottom w:val="single" w:sz="4" w:space="0" w:color="auto"/>
              <w:right w:val="single" w:sz="4" w:space="0" w:color="auto"/>
            </w:tcBorders>
            <w:shd w:val="clear" w:color="auto" w:fill="auto"/>
            <w:noWrap/>
            <w:vAlign w:val="bottom"/>
            <w:hideMark/>
          </w:tcPr>
          <w:p w14:paraId="1740CA11"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163,5</w:t>
            </w:r>
          </w:p>
        </w:tc>
        <w:tc>
          <w:tcPr>
            <w:tcW w:w="1393" w:type="dxa"/>
            <w:tcBorders>
              <w:top w:val="nil"/>
              <w:left w:val="nil"/>
              <w:bottom w:val="single" w:sz="4" w:space="0" w:color="auto"/>
              <w:right w:val="single" w:sz="4" w:space="0" w:color="auto"/>
            </w:tcBorders>
            <w:shd w:val="clear" w:color="auto" w:fill="auto"/>
            <w:noWrap/>
            <w:vAlign w:val="bottom"/>
            <w:hideMark/>
          </w:tcPr>
          <w:p w14:paraId="2B94B536"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265</w:t>
            </w:r>
          </w:p>
        </w:tc>
        <w:tc>
          <w:tcPr>
            <w:tcW w:w="1447" w:type="dxa"/>
            <w:tcBorders>
              <w:top w:val="nil"/>
              <w:left w:val="nil"/>
              <w:bottom w:val="single" w:sz="4" w:space="0" w:color="auto"/>
              <w:right w:val="single" w:sz="4" w:space="0" w:color="auto"/>
            </w:tcBorders>
            <w:shd w:val="clear" w:color="auto" w:fill="auto"/>
            <w:noWrap/>
            <w:vAlign w:val="bottom"/>
            <w:hideMark/>
          </w:tcPr>
          <w:p w14:paraId="02F89397" w14:textId="77777777" w:rsidR="00340FE1" w:rsidRPr="005319D6" w:rsidRDefault="00340FE1" w:rsidP="00DB525C">
            <w:pPr>
              <w:spacing w:after="0"/>
              <w:jc w:val="center"/>
              <w:rPr>
                <w:rFonts w:eastAsia="Times New Roman" w:cs="Times New Roman"/>
                <w:kern w:val="0"/>
                <w:sz w:val="20"/>
                <w:szCs w:val="20"/>
                <w:lang w:eastAsia="ru-RU"/>
                <w14:ligatures w14:val="none"/>
              </w:rPr>
            </w:pPr>
            <w:r w:rsidRPr="005319D6">
              <w:rPr>
                <w:rFonts w:eastAsia="Times New Roman" w:cs="Times New Roman"/>
                <w:kern w:val="0"/>
                <w:sz w:val="20"/>
                <w:szCs w:val="20"/>
                <w:lang w:eastAsia="ru-RU"/>
                <w14:ligatures w14:val="none"/>
              </w:rPr>
              <w:t>2 925,3</w:t>
            </w:r>
          </w:p>
        </w:tc>
      </w:tr>
    </w:tbl>
    <w:p w14:paraId="3BD1A0C9" w14:textId="77777777" w:rsidR="00340FE1" w:rsidRPr="005319D6" w:rsidRDefault="00340FE1" w:rsidP="00340FE1">
      <w:pPr>
        <w:spacing w:line="259" w:lineRule="auto"/>
      </w:pPr>
    </w:p>
    <w:p w14:paraId="74122358" w14:textId="77777777" w:rsidR="00340FE1" w:rsidRPr="005319D6" w:rsidRDefault="00340FE1" w:rsidP="00340FE1">
      <w:pPr>
        <w:spacing w:line="259" w:lineRule="auto"/>
        <w:rPr>
          <w:rFonts w:eastAsia="Times New Roman" w:cs="Times New Roman"/>
          <w:szCs w:val="28"/>
          <w:lang w:eastAsia="ru-RU"/>
        </w:rPr>
      </w:pPr>
    </w:p>
    <w:p w14:paraId="76E2EF7C" w14:textId="77777777" w:rsidR="00340FE1" w:rsidRPr="005319D6" w:rsidRDefault="00340FE1" w:rsidP="00340FE1">
      <w:pPr>
        <w:spacing w:after="0"/>
        <w:rPr>
          <w:rFonts w:cs="Times New Roman"/>
        </w:rPr>
      </w:pPr>
    </w:p>
    <w:p w14:paraId="7B0A6673" w14:textId="77777777" w:rsidR="00340FE1" w:rsidRPr="005319D6" w:rsidRDefault="00340FE1" w:rsidP="00340FE1">
      <w:pPr>
        <w:spacing w:after="0"/>
        <w:rPr>
          <w:rFonts w:cs="Times New Roman"/>
        </w:rPr>
      </w:pPr>
    </w:p>
    <w:p w14:paraId="59093419" w14:textId="77777777" w:rsidR="00340FE1" w:rsidRPr="005319D6" w:rsidRDefault="00340FE1" w:rsidP="00340FE1">
      <w:pPr>
        <w:spacing w:line="259" w:lineRule="auto"/>
        <w:rPr>
          <w:rFonts w:eastAsia="Times New Roman" w:cs="Times New Roman"/>
          <w:szCs w:val="28"/>
          <w:lang w:eastAsia="ru-RU"/>
        </w:rPr>
      </w:pPr>
      <w:r w:rsidRPr="005319D6">
        <w:rPr>
          <w:rFonts w:eastAsia="Times New Roman" w:cs="Times New Roman"/>
          <w:szCs w:val="28"/>
          <w:lang w:eastAsia="ru-RU"/>
        </w:rPr>
        <w:br w:type="page"/>
      </w:r>
    </w:p>
    <w:p w14:paraId="512099B1" w14:textId="77777777" w:rsidR="00340FE1" w:rsidRPr="005319D6" w:rsidRDefault="00340FE1" w:rsidP="00340FE1">
      <w:pPr>
        <w:spacing w:after="0"/>
        <w:jc w:val="center"/>
        <w:rPr>
          <w:rFonts w:eastAsia="Times New Roman" w:cs="Times New Roman"/>
          <w:b/>
          <w:bCs/>
          <w:szCs w:val="28"/>
          <w:lang w:eastAsia="ru-RU"/>
        </w:rPr>
      </w:pPr>
      <w:r w:rsidRPr="005319D6">
        <w:rPr>
          <w:rFonts w:eastAsia="Times New Roman" w:cs="Times New Roman"/>
          <w:b/>
          <w:bCs/>
          <w:szCs w:val="28"/>
          <w:lang w:eastAsia="ru-RU"/>
        </w:rPr>
        <w:t>ҚОСЫМША Д</w:t>
      </w:r>
    </w:p>
    <w:p w14:paraId="6AB509BE" w14:textId="77777777" w:rsidR="00340FE1" w:rsidRPr="005319D6" w:rsidRDefault="00340FE1" w:rsidP="00340FE1">
      <w:pPr>
        <w:spacing w:after="0"/>
        <w:rPr>
          <w:rFonts w:cs="Times New Roman"/>
          <w:b/>
          <w:bCs/>
        </w:rPr>
      </w:pPr>
    </w:p>
    <w:p w14:paraId="3E43B430" w14:textId="77777777" w:rsidR="00340FE1" w:rsidRPr="005319D6" w:rsidRDefault="00340FE1" w:rsidP="00340FE1">
      <w:pPr>
        <w:spacing w:after="0"/>
        <w:rPr>
          <w:rFonts w:cs="Times New Roman"/>
        </w:rPr>
      </w:pPr>
      <w:r w:rsidRPr="005319D6">
        <w:rPr>
          <w:rFonts w:eastAsia="Times New Roman" w:cs="Times New Roman"/>
          <w:szCs w:val="28"/>
          <w:lang w:eastAsia="ru-RU"/>
        </w:rPr>
        <w:t>Қостанай облысы</w:t>
      </w:r>
      <w:r w:rsidRPr="005319D6">
        <w:rPr>
          <w:rFonts w:cs="Times New Roman"/>
        </w:rPr>
        <w:t xml:space="preserve"> </w:t>
      </w:r>
      <w:r w:rsidRPr="005319D6">
        <w:rPr>
          <w:rFonts w:cs="Times New Roman"/>
          <w:lang w:val="kk-KZ"/>
        </w:rPr>
        <w:t>а</w:t>
      </w:r>
      <w:r w:rsidRPr="005319D6">
        <w:rPr>
          <w:rFonts w:cs="Times New Roman"/>
        </w:rPr>
        <w:t>удандар</w:t>
      </w:r>
      <w:r w:rsidRPr="005319D6">
        <w:rPr>
          <w:rFonts w:cs="Times New Roman"/>
          <w:lang w:val="kk-KZ"/>
        </w:rPr>
        <w:t>ы</w:t>
      </w:r>
      <w:r w:rsidRPr="005319D6">
        <w:rPr>
          <w:rFonts w:cs="Times New Roman"/>
        </w:rPr>
        <w:t xml:space="preserve"> бойынша ауыл, орман, аңшылық және балық шаруашылығы өнімдерінің (қызметтерінің) жалпы шығарылымы</w:t>
      </w:r>
      <w:r w:rsidRPr="005319D6">
        <w:rPr>
          <w:rFonts w:cs="Times New Roman"/>
          <w:lang w:val="kk-KZ"/>
        </w:rPr>
        <w:t>,</w:t>
      </w:r>
      <w:r w:rsidRPr="005319D6">
        <w:rPr>
          <w:rFonts w:cs="Times New Roman"/>
        </w:rPr>
        <w:t xml:space="preserve"> 2019-2023 жж., млн тг</w:t>
      </w:r>
    </w:p>
    <w:p w14:paraId="46645A12" w14:textId="77777777" w:rsidR="00340FE1" w:rsidRPr="005319D6" w:rsidRDefault="00340FE1" w:rsidP="00340FE1">
      <w:pPr>
        <w:spacing w:after="0"/>
        <w:rPr>
          <w:rFonts w:cs="Times New Roman"/>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1039"/>
        <w:gridCol w:w="1208"/>
        <w:gridCol w:w="1235"/>
        <w:gridCol w:w="1317"/>
        <w:gridCol w:w="1174"/>
        <w:gridCol w:w="1347"/>
      </w:tblGrid>
      <w:tr w:rsidR="00340FE1" w:rsidRPr="005319D6" w14:paraId="7D20591B" w14:textId="77777777" w:rsidTr="00DB525C">
        <w:trPr>
          <w:trHeight w:val="351"/>
        </w:trPr>
        <w:tc>
          <w:tcPr>
            <w:tcW w:w="2149" w:type="dxa"/>
            <w:shd w:val="clear" w:color="auto" w:fill="auto"/>
            <w:noWrap/>
            <w:vAlign w:val="center"/>
            <w:hideMark/>
          </w:tcPr>
          <w:p w14:paraId="12E04D11" w14:textId="77777777" w:rsidR="00340FE1" w:rsidRPr="005319D6" w:rsidRDefault="00340FE1" w:rsidP="00EA3012">
            <w:pPr>
              <w:spacing w:after="0"/>
              <w:rPr>
                <w:rFonts w:eastAsia="Times New Roman" w:cs="Times New Roman"/>
                <w:kern w:val="0"/>
                <w:sz w:val="22"/>
                <w:lang w:eastAsia="ru-RU"/>
                <w14:ligatures w14:val="none"/>
              </w:rPr>
            </w:pPr>
          </w:p>
          <w:p w14:paraId="41F94790"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 </w:t>
            </w:r>
          </w:p>
        </w:tc>
        <w:tc>
          <w:tcPr>
            <w:tcW w:w="1039" w:type="dxa"/>
            <w:shd w:val="clear" w:color="auto" w:fill="auto"/>
            <w:vAlign w:val="center"/>
            <w:hideMark/>
          </w:tcPr>
          <w:p w14:paraId="133B369B" w14:textId="77777777" w:rsidR="00340FE1" w:rsidRPr="005319D6" w:rsidRDefault="00340FE1" w:rsidP="00EA3012">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2019 жыл</w:t>
            </w:r>
          </w:p>
        </w:tc>
        <w:tc>
          <w:tcPr>
            <w:tcW w:w="1208" w:type="dxa"/>
            <w:shd w:val="clear" w:color="auto" w:fill="auto"/>
            <w:vAlign w:val="center"/>
            <w:hideMark/>
          </w:tcPr>
          <w:p w14:paraId="3A9E9D78" w14:textId="77777777" w:rsidR="00DB525C" w:rsidRPr="005319D6" w:rsidRDefault="00340FE1" w:rsidP="00EA3012">
            <w:pPr>
              <w:spacing w:after="0"/>
              <w:jc w:val="center"/>
              <w:rPr>
                <w:rFonts w:eastAsia="Times New Roman" w:cs="Times New Roman"/>
                <w:kern w:val="0"/>
                <w:sz w:val="22"/>
                <w:lang w:val="kk-KZ" w:eastAsia="ru-RU"/>
                <w14:ligatures w14:val="none"/>
              </w:rPr>
            </w:pPr>
            <w:r w:rsidRPr="005319D6">
              <w:rPr>
                <w:rFonts w:eastAsia="Times New Roman" w:cs="Times New Roman"/>
                <w:kern w:val="0"/>
                <w:sz w:val="22"/>
                <w:lang w:eastAsia="ru-RU"/>
                <w14:ligatures w14:val="none"/>
              </w:rPr>
              <w:t>2020</w:t>
            </w:r>
          </w:p>
          <w:p w14:paraId="61AAA33C" w14:textId="720BCDF2" w:rsidR="00340FE1" w:rsidRPr="005319D6" w:rsidRDefault="00340FE1" w:rsidP="00EA3012">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 xml:space="preserve"> жыл</w:t>
            </w:r>
          </w:p>
        </w:tc>
        <w:tc>
          <w:tcPr>
            <w:tcW w:w="1235" w:type="dxa"/>
            <w:shd w:val="clear" w:color="auto" w:fill="auto"/>
            <w:noWrap/>
            <w:vAlign w:val="center"/>
            <w:hideMark/>
          </w:tcPr>
          <w:p w14:paraId="10F70CD3" w14:textId="77777777" w:rsidR="00DB525C" w:rsidRPr="005319D6" w:rsidRDefault="00340FE1" w:rsidP="00EA3012">
            <w:pPr>
              <w:spacing w:after="0"/>
              <w:jc w:val="center"/>
              <w:rPr>
                <w:rFonts w:eastAsia="Times New Roman" w:cs="Times New Roman"/>
                <w:kern w:val="0"/>
                <w:sz w:val="22"/>
                <w:lang w:val="kk-KZ" w:eastAsia="ru-RU"/>
                <w14:ligatures w14:val="none"/>
              </w:rPr>
            </w:pPr>
            <w:r w:rsidRPr="005319D6">
              <w:rPr>
                <w:rFonts w:eastAsia="Times New Roman" w:cs="Times New Roman"/>
                <w:kern w:val="0"/>
                <w:sz w:val="22"/>
                <w:lang w:eastAsia="ru-RU"/>
                <w14:ligatures w14:val="none"/>
              </w:rPr>
              <w:t xml:space="preserve">2021 </w:t>
            </w:r>
          </w:p>
          <w:p w14:paraId="6A452736" w14:textId="70B3BE76" w:rsidR="00340FE1" w:rsidRPr="005319D6" w:rsidRDefault="00340FE1" w:rsidP="00EA3012">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жыл</w:t>
            </w:r>
          </w:p>
        </w:tc>
        <w:tc>
          <w:tcPr>
            <w:tcW w:w="1317" w:type="dxa"/>
            <w:shd w:val="clear" w:color="auto" w:fill="auto"/>
            <w:noWrap/>
            <w:vAlign w:val="center"/>
            <w:hideMark/>
          </w:tcPr>
          <w:p w14:paraId="49E8B673" w14:textId="77777777" w:rsidR="00DB525C" w:rsidRPr="005319D6" w:rsidRDefault="00340FE1" w:rsidP="00EA3012">
            <w:pPr>
              <w:spacing w:after="0"/>
              <w:jc w:val="center"/>
              <w:rPr>
                <w:rFonts w:eastAsia="Times New Roman" w:cs="Times New Roman"/>
                <w:kern w:val="0"/>
                <w:sz w:val="22"/>
                <w:lang w:val="kk-KZ" w:eastAsia="ru-RU"/>
                <w14:ligatures w14:val="none"/>
              </w:rPr>
            </w:pPr>
            <w:r w:rsidRPr="005319D6">
              <w:rPr>
                <w:rFonts w:eastAsia="Times New Roman" w:cs="Times New Roman"/>
                <w:kern w:val="0"/>
                <w:sz w:val="22"/>
                <w:lang w:eastAsia="ru-RU"/>
                <w14:ligatures w14:val="none"/>
              </w:rPr>
              <w:t xml:space="preserve">2022 </w:t>
            </w:r>
          </w:p>
          <w:p w14:paraId="79FE2A77" w14:textId="7FAC2514" w:rsidR="00340FE1" w:rsidRPr="005319D6" w:rsidRDefault="00340FE1" w:rsidP="00EA3012">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жыл</w:t>
            </w:r>
          </w:p>
        </w:tc>
        <w:tc>
          <w:tcPr>
            <w:tcW w:w="1174" w:type="dxa"/>
            <w:vAlign w:val="center"/>
          </w:tcPr>
          <w:p w14:paraId="0A175F2A" w14:textId="77777777" w:rsidR="00DB525C" w:rsidRPr="005319D6" w:rsidRDefault="00340FE1" w:rsidP="00EA3012">
            <w:pPr>
              <w:spacing w:after="0"/>
              <w:jc w:val="center"/>
              <w:rPr>
                <w:rFonts w:eastAsia="Times New Roman" w:cs="Times New Roman"/>
                <w:kern w:val="0"/>
                <w:sz w:val="22"/>
                <w:lang w:val="kk-KZ" w:eastAsia="ru-RU"/>
                <w14:ligatures w14:val="none"/>
              </w:rPr>
            </w:pPr>
            <w:r w:rsidRPr="005319D6">
              <w:rPr>
                <w:rFonts w:eastAsia="Times New Roman" w:cs="Times New Roman"/>
                <w:kern w:val="0"/>
                <w:sz w:val="22"/>
                <w:lang w:eastAsia="ru-RU"/>
                <w14:ligatures w14:val="none"/>
              </w:rPr>
              <w:t>2023</w:t>
            </w:r>
          </w:p>
          <w:p w14:paraId="26B00DFE" w14:textId="3DAA7B24" w:rsidR="00340FE1" w:rsidRPr="005319D6" w:rsidRDefault="00340FE1" w:rsidP="00EA3012">
            <w:pPr>
              <w:spacing w:after="0"/>
              <w:jc w:val="center"/>
              <w:rPr>
                <w:rFonts w:cs="Times New Roman"/>
                <w:sz w:val="22"/>
              </w:rPr>
            </w:pPr>
            <w:r w:rsidRPr="005319D6">
              <w:rPr>
                <w:rFonts w:eastAsia="Times New Roman" w:cs="Times New Roman"/>
                <w:kern w:val="0"/>
                <w:sz w:val="22"/>
                <w:lang w:eastAsia="ru-RU"/>
                <w14:ligatures w14:val="none"/>
              </w:rPr>
              <w:t xml:space="preserve"> жыл</w:t>
            </w:r>
          </w:p>
        </w:tc>
        <w:tc>
          <w:tcPr>
            <w:tcW w:w="1347" w:type="dxa"/>
            <w:shd w:val="clear" w:color="auto" w:fill="auto"/>
            <w:noWrap/>
            <w:vAlign w:val="center"/>
            <w:hideMark/>
          </w:tcPr>
          <w:p w14:paraId="178FA7AD" w14:textId="37896A74"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2019 жылға қара</w:t>
            </w:r>
            <w:r w:rsidRPr="005319D6">
              <w:rPr>
                <w:rFonts w:eastAsia="Times New Roman" w:cs="Times New Roman"/>
                <w:kern w:val="0"/>
                <w:sz w:val="22"/>
                <w:lang w:val="kk-KZ" w:eastAsia="ru-RU"/>
                <w14:ligatures w14:val="none"/>
              </w:rPr>
              <w:t>ғанда</w:t>
            </w:r>
            <w:r w:rsidRPr="005319D6">
              <w:rPr>
                <w:rFonts w:eastAsia="Times New Roman" w:cs="Times New Roman"/>
                <w:kern w:val="0"/>
                <w:sz w:val="22"/>
                <w:lang w:eastAsia="ru-RU"/>
                <w14:ligatures w14:val="none"/>
              </w:rPr>
              <w:t xml:space="preserve"> </w:t>
            </w:r>
            <w:r w:rsidR="00DB525C" w:rsidRPr="005319D6">
              <w:rPr>
                <w:rFonts w:eastAsia="Times New Roman" w:cs="Times New Roman"/>
                <w:kern w:val="0"/>
                <w:sz w:val="22"/>
                <w:lang w:eastAsia="ru-RU"/>
                <w14:ligatures w14:val="none"/>
              </w:rPr>
              <w:t>2023 жыл</w:t>
            </w:r>
            <w:r w:rsidRPr="005319D6">
              <w:rPr>
                <w:rFonts w:eastAsia="Times New Roman" w:cs="Times New Roman"/>
                <w:kern w:val="0"/>
                <w:sz w:val="22"/>
                <w:lang w:eastAsia="ru-RU"/>
                <w14:ligatures w14:val="none"/>
              </w:rPr>
              <w:t>,</w:t>
            </w:r>
            <w:r w:rsidR="00422107" w:rsidRPr="005319D6">
              <w:rPr>
                <w:rFonts w:eastAsia="Times New Roman" w:cs="Times New Roman"/>
                <w:kern w:val="0"/>
                <w:sz w:val="22"/>
                <w:lang w:val="kk-KZ" w:eastAsia="ru-RU"/>
                <w14:ligatures w14:val="none"/>
              </w:rPr>
              <w:t xml:space="preserve"> </w:t>
            </w:r>
            <w:r w:rsidRPr="005319D6">
              <w:rPr>
                <w:rFonts w:eastAsia="Times New Roman" w:cs="Times New Roman"/>
                <w:kern w:val="0"/>
                <w:sz w:val="22"/>
                <w:lang w:eastAsia="ru-RU"/>
                <w14:ligatures w14:val="none"/>
              </w:rPr>
              <w:t>%</w:t>
            </w:r>
          </w:p>
        </w:tc>
      </w:tr>
      <w:tr w:rsidR="00340FE1" w:rsidRPr="005319D6" w14:paraId="0DEDFDD1" w14:textId="77777777" w:rsidTr="00DB525C">
        <w:trPr>
          <w:trHeight w:val="351"/>
        </w:trPr>
        <w:tc>
          <w:tcPr>
            <w:tcW w:w="2149" w:type="dxa"/>
            <w:shd w:val="clear" w:color="auto" w:fill="auto"/>
            <w:noWrap/>
            <w:vAlign w:val="center"/>
            <w:hideMark/>
          </w:tcPr>
          <w:p w14:paraId="5D076907"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 xml:space="preserve">Облыс бойынша барлығы </w:t>
            </w:r>
          </w:p>
        </w:tc>
        <w:tc>
          <w:tcPr>
            <w:tcW w:w="1039" w:type="dxa"/>
            <w:shd w:val="clear" w:color="auto" w:fill="auto"/>
            <w:vAlign w:val="center"/>
            <w:hideMark/>
          </w:tcPr>
          <w:p w14:paraId="00551414"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399 033</w:t>
            </w:r>
          </w:p>
        </w:tc>
        <w:tc>
          <w:tcPr>
            <w:tcW w:w="1208" w:type="dxa"/>
            <w:shd w:val="clear" w:color="auto" w:fill="auto"/>
            <w:noWrap/>
            <w:vAlign w:val="center"/>
            <w:hideMark/>
          </w:tcPr>
          <w:p w14:paraId="5AEFF145"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593 813,9</w:t>
            </w:r>
          </w:p>
        </w:tc>
        <w:tc>
          <w:tcPr>
            <w:tcW w:w="1235" w:type="dxa"/>
            <w:shd w:val="clear" w:color="auto" w:fill="auto"/>
            <w:noWrap/>
            <w:vAlign w:val="bottom"/>
            <w:hideMark/>
          </w:tcPr>
          <w:p w14:paraId="4207D223"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605 849,1</w:t>
            </w:r>
          </w:p>
        </w:tc>
        <w:tc>
          <w:tcPr>
            <w:tcW w:w="1317" w:type="dxa"/>
            <w:shd w:val="clear" w:color="auto" w:fill="auto"/>
            <w:noWrap/>
            <w:vAlign w:val="bottom"/>
            <w:hideMark/>
          </w:tcPr>
          <w:p w14:paraId="41156A6C"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1 021 480,9</w:t>
            </w:r>
          </w:p>
        </w:tc>
        <w:tc>
          <w:tcPr>
            <w:tcW w:w="1174" w:type="dxa"/>
            <w:vAlign w:val="center"/>
          </w:tcPr>
          <w:p w14:paraId="6DA085AD"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721881,4</w:t>
            </w:r>
          </w:p>
        </w:tc>
        <w:tc>
          <w:tcPr>
            <w:tcW w:w="1347" w:type="dxa"/>
            <w:shd w:val="clear" w:color="auto" w:fill="auto"/>
            <w:noWrap/>
            <w:vAlign w:val="bottom"/>
            <w:hideMark/>
          </w:tcPr>
          <w:p w14:paraId="423532E3"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180,91</w:t>
            </w:r>
          </w:p>
        </w:tc>
      </w:tr>
      <w:tr w:rsidR="00340FE1" w:rsidRPr="005319D6" w14:paraId="59173C0F" w14:textId="77777777" w:rsidTr="00DB525C">
        <w:trPr>
          <w:trHeight w:val="351"/>
        </w:trPr>
        <w:tc>
          <w:tcPr>
            <w:tcW w:w="2149" w:type="dxa"/>
            <w:shd w:val="clear" w:color="auto" w:fill="auto"/>
            <w:noWrap/>
            <w:vAlign w:val="center"/>
            <w:hideMark/>
          </w:tcPr>
          <w:p w14:paraId="7E2EFC1C" w14:textId="77777777" w:rsidR="00340FE1" w:rsidRPr="005319D6" w:rsidRDefault="00340FE1" w:rsidP="00EA3012">
            <w:pPr>
              <w:spacing w:after="0"/>
              <w:rPr>
                <w:rFonts w:eastAsia="Times New Roman" w:cs="Times New Roman"/>
                <w:kern w:val="0"/>
                <w:sz w:val="22"/>
                <w:lang w:val="kk-KZ" w:eastAsia="ru-RU"/>
                <w14:ligatures w14:val="none"/>
              </w:rPr>
            </w:pPr>
            <w:r w:rsidRPr="005319D6">
              <w:rPr>
                <w:rFonts w:eastAsia="Times New Roman" w:cs="Times New Roman"/>
                <w:kern w:val="0"/>
                <w:sz w:val="22"/>
                <w:lang w:eastAsia="ru-RU"/>
                <w14:ligatures w14:val="none"/>
              </w:rPr>
              <w:t xml:space="preserve">Қостанай қ. </w:t>
            </w:r>
          </w:p>
        </w:tc>
        <w:tc>
          <w:tcPr>
            <w:tcW w:w="1039" w:type="dxa"/>
            <w:shd w:val="clear" w:color="auto" w:fill="auto"/>
            <w:vAlign w:val="center"/>
            <w:hideMark/>
          </w:tcPr>
          <w:p w14:paraId="6B8ABF6C"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7 750,2</w:t>
            </w:r>
          </w:p>
        </w:tc>
        <w:tc>
          <w:tcPr>
            <w:tcW w:w="1208" w:type="dxa"/>
            <w:shd w:val="clear" w:color="auto" w:fill="auto"/>
            <w:noWrap/>
            <w:vAlign w:val="center"/>
            <w:hideMark/>
          </w:tcPr>
          <w:p w14:paraId="44DE78D0"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7 338,9</w:t>
            </w:r>
          </w:p>
        </w:tc>
        <w:tc>
          <w:tcPr>
            <w:tcW w:w="1235" w:type="dxa"/>
            <w:shd w:val="clear" w:color="auto" w:fill="auto"/>
            <w:noWrap/>
            <w:vAlign w:val="bottom"/>
            <w:hideMark/>
          </w:tcPr>
          <w:p w14:paraId="25CD90AA"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8 401,4</w:t>
            </w:r>
          </w:p>
        </w:tc>
        <w:tc>
          <w:tcPr>
            <w:tcW w:w="1317" w:type="dxa"/>
            <w:shd w:val="clear" w:color="auto" w:fill="auto"/>
            <w:noWrap/>
            <w:vAlign w:val="bottom"/>
            <w:hideMark/>
          </w:tcPr>
          <w:p w14:paraId="5A33A013"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8 817,8</w:t>
            </w:r>
          </w:p>
        </w:tc>
        <w:tc>
          <w:tcPr>
            <w:tcW w:w="1174" w:type="dxa"/>
            <w:vAlign w:val="center"/>
          </w:tcPr>
          <w:p w14:paraId="0990DC56"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9 182,70</w:t>
            </w:r>
          </w:p>
        </w:tc>
        <w:tc>
          <w:tcPr>
            <w:tcW w:w="1347" w:type="dxa"/>
            <w:shd w:val="clear" w:color="auto" w:fill="auto"/>
            <w:noWrap/>
            <w:vAlign w:val="bottom"/>
            <w:hideMark/>
          </w:tcPr>
          <w:p w14:paraId="15618425"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118,48</w:t>
            </w:r>
          </w:p>
        </w:tc>
      </w:tr>
      <w:tr w:rsidR="00340FE1" w:rsidRPr="005319D6" w14:paraId="15F6D876" w14:textId="77777777" w:rsidTr="00DB525C">
        <w:trPr>
          <w:trHeight w:val="351"/>
        </w:trPr>
        <w:tc>
          <w:tcPr>
            <w:tcW w:w="2149" w:type="dxa"/>
            <w:shd w:val="clear" w:color="auto" w:fill="auto"/>
            <w:noWrap/>
            <w:vAlign w:val="center"/>
            <w:hideMark/>
          </w:tcPr>
          <w:p w14:paraId="6B67E343" w14:textId="1F6E6C82" w:rsidR="00340FE1" w:rsidRPr="005319D6" w:rsidRDefault="00340FE1" w:rsidP="00DB525C">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Арқалық қ.</w:t>
            </w:r>
            <w:r w:rsidR="00DB525C" w:rsidRPr="005319D6">
              <w:rPr>
                <w:rFonts w:eastAsia="Times New Roman" w:cs="Times New Roman"/>
                <w:kern w:val="0"/>
                <w:sz w:val="22"/>
                <w:lang w:val="kk-KZ" w:eastAsia="ru-RU"/>
                <w14:ligatures w14:val="none"/>
              </w:rPr>
              <w:t>ә</w:t>
            </w:r>
            <w:r w:rsidRPr="005319D6">
              <w:rPr>
                <w:rFonts w:eastAsia="Times New Roman" w:cs="Times New Roman"/>
                <w:kern w:val="0"/>
                <w:sz w:val="22"/>
                <w:lang w:eastAsia="ru-RU"/>
                <w14:ligatures w14:val="none"/>
              </w:rPr>
              <w:t>.</w:t>
            </w:r>
          </w:p>
        </w:tc>
        <w:tc>
          <w:tcPr>
            <w:tcW w:w="1039" w:type="dxa"/>
            <w:shd w:val="clear" w:color="auto" w:fill="auto"/>
            <w:vAlign w:val="center"/>
            <w:hideMark/>
          </w:tcPr>
          <w:p w14:paraId="0B867D0D"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19 392,4</w:t>
            </w:r>
          </w:p>
        </w:tc>
        <w:tc>
          <w:tcPr>
            <w:tcW w:w="1208" w:type="dxa"/>
            <w:shd w:val="clear" w:color="auto" w:fill="auto"/>
            <w:noWrap/>
            <w:vAlign w:val="center"/>
            <w:hideMark/>
          </w:tcPr>
          <w:p w14:paraId="41780B01"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28 151,4</w:t>
            </w:r>
          </w:p>
        </w:tc>
        <w:tc>
          <w:tcPr>
            <w:tcW w:w="1235" w:type="dxa"/>
            <w:shd w:val="clear" w:color="auto" w:fill="auto"/>
            <w:noWrap/>
            <w:vAlign w:val="bottom"/>
            <w:hideMark/>
          </w:tcPr>
          <w:p w14:paraId="354AF071"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20 016,9</w:t>
            </w:r>
          </w:p>
        </w:tc>
        <w:tc>
          <w:tcPr>
            <w:tcW w:w="1317" w:type="dxa"/>
            <w:shd w:val="clear" w:color="auto" w:fill="auto"/>
            <w:noWrap/>
            <w:vAlign w:val="bottom"/>
            <w:hideMark/>
          </w:tcPr>
          <w:p w14:paraId="16F6F90B"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42 293,7</w:t>
            </w:r>
          </w:p>
        </w:tc>
        <w:tc>
          <w:tcPr>
            <w:tcW w:w="1174" w:type="dxa"/>
            <w:vAlign w:val="center"/>
          </w:tcPr>
          <w:p w14:paraId="1BBCD43E"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23 916,50</w:t>
            </w:r>
          </w:p>
        </w:tc>
        <w:tc>
          <w:tcPr>
            <w:tcW w:w="1347" w:type="dxa"/>
            <w:shd w:val="clear" w:color="auto" w:fill="auto"/>
            <w:noWrap/>
            <w:vAlign w:val="bottom"/>
            <w:hideMark/>
          </w:tcPr>
          <w:p w14:paraId="36271FAC"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123,33</w:t>
            </w:r>
          </w:p>
        </w:tc>
      </w:tr>
      <w:tr w:rsidR="00340FE1" w:rsidRPr="005319D6" w14:paraId="44A104D4" w14:textId="77777777" w:rsidTr="00DB525C">
        <w:trPr>
          <w:trHeight w:val="351"/>
        </w:trPr>
        <w:tc>
          <w:tcPr>
            <w:tcW w:w="2149" w:type="dxa"/>
            <w:shd w:val="clear" w:color="auto" w:fill="auto"/>
            <w:noWrap/>
            <w:vAlign w:val="center"/>
            <w:hideMark/>
          </w:tcPr>
          <w:p w14:paraId="39DAEB94" w14:textId="0606D6F4" w:rsidR="00340FE1" w:rsidRPr="005319D6" w:rsidRDefault="00340FE1" w:rsidP="00DB525C">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Лисаковск қ.</w:t>
            </w:r>
            <w:r w:rsidR="00DB525C" w:rsidRPr="005319D6">
              <w:rPr>
                <w:rFonts w:eastAsia="Times New Roman" w:cs="Times New Roman"/>
                <w:kern w:val="0"/>
                <w:sz w:val="22"/>
                <w:lang w:val="kk-KZ" w:eastAsia="ru-RU"/>
                <w14:ligatures w14:val="none"/>
              </w:rPr>
              <w:t>ә</w:t>
            </w:r>
            <w:r w:rsidRPr="005319D6">
              <w:rPr>
                <w:rFonts w:eastAsia="Times New Roman" w:cs="Times New Roman"/>
                <w:kern w:val="0"/>
                <w:sz w:val="22"/>
                <w:lang w:eastAsia="ru-RU"/>
                <w14:ligatures w14:val="none"/>
              </w:rPr>
              <w:t>.</w:t>
            </w:r>
          </w:p>
        </w:tc>
        <w:tc>
          <w:tcPr>
            <w:tcW w:w="1039" w:type="dxa"/>
            <w:shd w:val="clear" w:color="auto" w:fill="auto"/>
            <w:vAlign w:val="center"/>
            <w:hideMark/>
          </w:tcPr>
          <w:p w14:paraId="1E8C55E6"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1 998,7</w:t>
            </w:r>
          </w:p>
        </w:tc>
        <w:tc>
          <w:tcPr>
            <w:tcW w:w="1208" w:type="dxa"/>
            <w:shd w:val="clear" w:color="auto" w:fill="auto"/>
            <w:noWrap/>
            <w:vAlign w:val="center"/>
            <w:hideMark/>
          </w:tcPr>
          <w:p w14:paraId="08C816D3"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2 164,6</w:t>
            </w:r>
          </w:p>
        </w:tc>
        <w:tc>
          <w:tcPr>
            <w:tcW w:w="1235" w:type="dxa"/>
            <w:shd w:val="clear" w:color="auto" w:fill="auto"/>
            <w:noWrap/>
            <w:vAlign w:val="bottom"/>
            <w:hideMark/>
          </w:tcPr>
          <w:p w14:paraId="7F204DF4"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2 836,0</w:t>
            </w:r>
          </w:p>
        </w:tc>
        <w:tc>
          <w:tcPr>
            <w:tcW w:w="1317" w:type="dxa"/>
            <w:shd w:val="clear" w:color="auto" w:fill="auto"/>
            <w:noWrap/>
            <w:vAlign w:val="bottom"/>
            <w:hideMark/>
          </w:tcPr>
          <w:p w14:paraId="155B776A"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2 751,7</w:t>
            </w:r>
          </w:p>
        </w:tc>
        <w:tc>
          <w:tcPr>
            <w:tcW w:w="1174" w:type="dxa"/>
            <w:vAlign w:val="center"/>
          </w:tcPr>
          <w:p w14:paraId="7100D507"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2 358,00</w:t>
            </w:r>
          </w:p>
        </w:tc>
        <w:tc>
          <w:tcPr>
            <w:tcW w:w="1347" w:type="dxa"/>
            <w:shd w:val="clear" w:color="auto" w:fill="auto"/>
            <w:noWrap/>
            <w:vAlign w:val="bottom"/>
            <w:hideMark/>
          </w:tcPr>
          <w:p w14:paraId="47F95E3C"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117,98</w:t>
            </w:r>
          </w:p>
        </w:tc>
      </w:tr>
      <w:tr w:rsidR="00340FE1" w:rsidRPr="005319D6" w14:paraId="4338FF2E" w14:textId="77777777" w:rsidTr="00DB525C">
        <w:trPr>
          <w:trHeight w:val="351"/>
        </w:trPr>
        <w:tc>
          <w:tcPr>
            <w:tcW w:w="2149" w:type="dxa"/>
            <w:shd w:val="clear" w:color="auto" w:fill="auto"/>
            <w:noWrap/>
            <w:vAlign w:val="center"/>
            <w:hideMark/>
          </w:tcPr>
          <w:p w14:paraId="70431B78" w14:textId="4EDEB3C0"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val="kk-KZ" w:eastAsia="ru-RU"/>
                <w14:ligatures w14:val="none"/>
              </w:rPr>
              <w:t>Рудный</w:t>
            </w:r>
            <w:r w:rsidR="00DB525C" w:rsidRPr="005319D6">
              <w:rPr>
                <w:rFonts w:eastAsia="Times New Roman" w:cs="Times New Roman"/>
                <w:kern w:val="0"/>
                <w:sz w:val="22"/>
                <w:lang w:eastAsia="ru-RU"/>
                <w14:ligatures w14:val="none"/>
              </w:rPr>
              <w:t xml:space="preserve"> қ.</w:t>
            </w:r>
            <w:r w:rsidR="00DB525C" w:rsidRPr="005319D6">
              <w:rPr>
                <w:rFonts w:eastAsia="Times New Roman" w:cs="Times New Roman"/>
                <w:kern w:val="0"/>
                <w:sz w:val="22"/>
                <w:lang w:val="kk-KZ" w:eastAsia="ru-RU"/>
                <w14:ligatures w14:val="none"/>
              </w:rPr>
              <w:t>ә</w:t>
            </w:r>
            <w:r w:rsidRPr="005319D6">
              <w:rPr>
                <w:rFonts w:eastAsia="Times New Roman" w:cs="Times New Roman"/>
                <w:kern w:val="0"/>
                <w:sz w:val="22"/>
                <w:lang w:eastAsia="ru-RU"/>
                <w14:ligatures w14:val="none"/>
              </w:rPr>
              <w:t>.</w:t>
            </w:r>
          </w:p>
        </w:tc>
        <w:tc>
          <w:tcPr>
            <w:tcW w:w="1039" w:type="dxa"/>
            <w:shd w:val="clear" w:color="auto" w:fill="auto"/>
            <w:vAlign w:val="center"/>
            <w:hideMark/>
          </w:tcPr>
          <w:p w14:paraId="5981BE5B"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10 554,9</w:t>
            </w:r>
          </w:p>
        </w:tc>
        <w:tc>
          <w:tcPr>
            <w:tcW w:w="1208" w:type="dxa"/>
            <w:shd w:val="clear" w:color="auto" w:fill="auto"/>
            <w:noWrap/>
            <w:vAlign w:val="center"/>
            <w:hideMark/>
          </w:tcPr>
          <w:p w14:paraId="61709B53"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11 687,9</w:t>
            </w:r>
          </w:p>
        </w:tc>
        <w:tc>
          <w:tcPr>
            <w:tcW w:w="1235" w:type="dxa"/>
            <w:shd w:val="clear" w:color="auto" w:fill="auto"/>
            <w:noWrap/>
            <w:vAlign w:val="bottom"/>
            <w:hideMark/>
          </w:tcPr>
          <w:p w14:paraId="38039911"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15 404,3</w:t>
            </w:r>
          </w:p>
        </w:tc>
        <w:tc>
          <w:tcPr>
            <w:tcW w:w="1317" w:type="dxa"/>
            <w:shd w:val="clear" w:color="auto" w:fill="auto"/>
            <w:noWrap/>
            <w:vAlign w:val="bottom"/>
            <w:hideMark/>
          </w:tcPr>
          <w:p w14:paraId="7D13F9D0"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15 848,7</w:t>
            </w:r>
          </w:p>
        </w:tc>
        <w:tc>
          <w:tcPr>
            <w:tcW w:w="1174" w:type="dxa"/>
            <w:vAlign w:val="center"/>
          </w:tcPr>
          <w:p w14:paraId="02639C33"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15 511,00</w:t>
            </w:r>
          </w:p>
        </w:tc>
        <w:tc>
          <w:tcPr>
            <w:tcW w:w="1347" w:type="dxa"/>
            <w:shd w:val="clear" w:color="auto" w:fill="auto"/>
            <w:noWrap/>
            <w:vAlign w:val="bottom"/>
            <w:hideMark/>
          </w:tcPr>
          <w:p w14:paraId="426BF8EA"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146,96</w:t>
            </w:r>
          </w:p>
        </w:tc>
      </w:tr>
      <w:tr w:rsidR="00340FE1" w:rsidRPr="005319D6" w14:paraId="3CC92479" w14:textId="77777777" w:rsidTr="00DB525C">
        <w:trPr>
          <w:trHeight w:val="351"/>
        </w:trPr>
        <w:tc>
          <w:tcPr>
            <w:tcW w:w="2149" w:type="dxa"/>
            <w:shd w:val="clear" w:color="auto" w:fill="auto"/>
            <w:noWrap/>
            <w:vAlign w:val="center"/>
            <w:hideMark/>
          </w:tcPr>
          <w:p w14:paraId="7CA24DD7"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Алтынсарин</w:t>
            </w:r>
          </w:p>
        </w:tc>
        <w:tc>
          <w:tcPr>
            <w:tcW w:w="1039" w:type="dxa"/>
            <w:shd w:val="clear" w:color="auto" w:fill="auto"/>
            <w:vAlign w:val="center"/>
            <w:hideMark/>
          </w:tcPr>
          <w:p w14:paraId="799131E7"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15 950,1</w:t>
            </w:r>
          </w:p>
        </w:tc>
        <w:tc>
          <w:tcPr>
            <w:tcW w:w="1208" w:type="dxa"/>
            <w:shd w:val="clear" w:color="auto" w:fill="auto"/>
            <w:noWrap/>
            <w:vAlign w:val="center"/>
            <w:hideMark/>
          </w:tcPr>
          <w:p w14:paraId="52347469"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24 183,3</w:t>
            </w:r>
          </w:p>
        </w:tc>
        <w:tc>
          <w:tcPr>
            <w:tcW w:w="1235" w:type="dxa"/>
            <w:shd w:val="clear" w:color="auto" w:fill="auto"/>
            <w:noWrap/>
            <w:vAlign w:val="bottom"/>
            <w:hideMark/>
          </w:tcPr>
          <w:p w14:paraId="4162C5F9"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29 434,4</w:t>
            </w:r>
          </w:p>
        </w:tc>
        <w:tc>
          <w:tcPr>
            <w:tcW w:w="1317" w:type="dxa"/>
            <w:shd w:val="clear" w:color="auto" w:fill="auto"/>
            <w:noWrap/>
            <w:vAlign w:val="bottom"/>
            <w:hideMark/>
          </w:tcPr>
          <w:p w14:paraId="0551B588"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54 898,2</w:t>
            </w:r>
          </w:p>
        </w:tc>
        <w:tc>
          <w:tcPr>
            <w:tcW w:w="1174" w:type="dxa"/>
            <w:vAlign w:val="center"/>
          </w:tcPr>
          <w:p w14:paraId="2AADCE3E"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32 500,10</w:t>
            </w:r>
          </w:p>
        </w:tc>
        <w:tc>
          <w:tcPr>
            <w:tcW w:w="1347" w:type="dxa"/>
            <w:shd w:val="clear" w:color="auto" w:fill="auto"/>
            <w:noWrap/>
            <w:vAlign w:val="bottom"/>
            <w:hideMark/>
          </w:tcPr>
          <w:p w14:paraId="68CDDDF6"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203,76</w:t>
            </w:r>
          </w:p>
        </w:tc>
      </w:tr>
      <w:tr w:rsidR="00340FE1" w:rsidRPr="005319D6" w14:paraId="50FC642F" w14:textId="77777777" w:rsidTr="00DB525C">
        <w:trPr>
          <w:trHeight w:val="351"/>
        </w:trPr>
        <w:tc>
          <w:tcPr>
            <w:tcW w:w="2149" w:type="dxa"/>
            <w:shd w:val="clear" w:color="auto" w:fill="auto"/>
            <w:noWrap/>
            <w:vAlign w:val="center"/>
            <w:hideMark/>
          </w:tcPr>
          <w:p w14:paraId="0B890456"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Амангелді</w:t>
            </w:r>
          </w:p>
        </w:tc>
        <w:tc>
          <w:tcPr>
            <w:tcW w:w="1039" w:type="dxa"/>
            <w:shd w:val="clear" w:color="auto" w:fill="auto"/>
            <w:vAlign w:val="center"/>
            <w:hideMark/>
          </w:tcPr>
          <w:p w14:paraId="22780A92"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17 682,9</w:t>
            </w:r>
          </w:p>
        </w:tc>
        <w:tc>
          <w:tcPr>
            <w:tcW w:w="1208" w:type="dxa"/>
            <w:shd w:val="clear" w:color="auto" w:fill="auto"/>
            <w:noWrap/>
            <w:vAlign w:val="center"/>
            <w:hideMark/>
          </w:tcPr>
          <w:p w14:paraId="723A46C6"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22 395,6</w:t>
            </w:r>
          </w:p>
        </w:tc>
        <w:tc>
          <w:tcPr>
            <w:tcW w:w="1235" w:type="dxa"/>
            <w:shd w:val="clear" w:color="auto" w:fill="auto"/>
            <w:noWrap/>
            <w:vAlign w:val="bottom"/>
            <w:hideMark/>
          </w:tcPr>
          <w:p w14:paraId="40B9FB90"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22 032,4</w:t>
            </w:r>
          </w:p>
        </w:tc>
        <w:tc>
          <w:tcPr>
            <w:tcW w:w="1317" w:type="dxa"/>
            <w:shd w:val="clear" w:color="auto" w:fill="auto"/>
            <w:noWrap/>
            <w:vAlign w:val="bottom"/>
            <w:hideMark/>
          </w:tcPr>
          <w:p w14:paraId="39F490DD"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37 604,7</w:t>
            </w:r>
          </w:p>
        </w:tc>
        <w:tc>
          <w:tcPr>
            <w:tcW w:w="1174" w:type="dxa"/>
            <w:vAlign w:val="center"/>
          </w:tcPr>
          <w:p w14:paraId="7666480C"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29 528,10</w:t>
            </w:r>
          </w:p>
        </w:tc>
        <w:tc>
          <w:tcPr>
            <w:tcW w:w="1347" w:type="dxa"/>
            <w:shd w:val="clear" w:color="auto" w:fill="auto"/>
            <w:noWrap/>
            <w:vAlign w:val="bottom"/>
            <w:hideMark/>
          </w:tcPr>
          <w:p w14:paraId="4CE6E56D"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166,99</w:t>
            </w:r>
          </w:p>
        </w:tc>
      </w:tr>
      <w:tr w:rsidR="00340FE1" w:rsidRPr="005319D6" w14:paraId="798A374E" w14:textId="77777777" w:rsidTr="00DB525C">
        <w:trPr>
          <w:trHeight w:val="351"/>
        </w:trPr>
        <w:tc>
          <w:tcPr>
            <w:tcW w:w="2149" w:type="dxa"/>
            <w:shd w:val="clear" w:color="auto" w:fill="auto"/>
            <w:noWrap/>
            <w:vAlign w:val="center"/>
            <w:hideMark/>
          </w:tcPr>
          <w:p w14:paraId="7D9C33E4"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Әулиекөл</w:t>
            </w:r>
          </w:p>
        </w:tc>
        <w:tc>
          <w:tcPr>
            <w:tcW w:w="1039" w:type="dxa"/>
            <w:shd w:val="clear" w:color="auto" w:fill="auto"/>
            <w:vAlign w:val="center"/>
            <w:hideMark/>
          </w:tcPr>
          <w:p w14:paraId="6C7FA358"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17 465,5</w:t>
            </w:r>
          </w:p>
        </w:tc>
        <w:tc>
          <w:tcPr>
            <w:tcW w:w="1208" w:type="dxa"/>
            <w:shd w:val="clear" w:color="auto" w:fill="auto"/>
            <w:noWrap/>
            <w:vAlign w:val="center"/>
            <w:hideMark/>
          </w:tcPr>
          <w:p w14:paraId="77AA47FF"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32 499,6</w:t>
            </w:r>
          </w:p>
        </w:tc>
        <w:tc>
          <w:tcPr>
            <w:tcW w:w="1235" w:type="dxa"/>
            <w:shd w:val="clear" w:color="auto" w:fill="auto"/>
            <w:noWrap/>
            <w:vAlign w:val="bottom"/>
            <w:hideMark/>
          </w:tcPr>
          <w:p w14:paraId="5A990A88"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25 534,5</w:t>
            </w:r>
          </w:p>
        </w:tc>
        <w:tc>
          <w:tcPr>
            <w:tcW w:w="1317" w:type="dxa"/>
            <w:shd w:val="clear" w:color="auto" w:fill="auto"/>
            <w:noWrap/>
            <w:vAlign w:val="bottom"/>
            <w:hideMark/>
          </w:tcPr>
          <w:p w14:paraId="3C35D7DA"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49 384,6</w:t>
            </w:r>
          </w:p>
        </w:tc>
        <w:tc>
          <w:tcPr>
            <w:tcW w:w="1174" w:type="dxa"/>
            <w:vAlign w:val="center"/>
          </w:tcPr>
          <w:p w14:paraId="78A694DE"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30 673,90</w:t>
            </w:r>
          </w:p>
        </w:tc>
        <w:tc>
          <w:tcPr>
            <w:tcW w:w="1347" w:type="dxa"/>
            <w:shd w:val="clear" w:color="auto" w:fill="auto"/>
            <w:noWrap/>
            <w:vAlign w:val="bottom"/>
            <w:hideMark/>
          </w:tcPr>
          <w:p w14:paraId="29A9FE36"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175,63</w:t>
            </w:r>
          </w:p>
        </w:tc>
      </w:tr>
      <w:tr w:rsidR="00340FE1" w:rsidRPr="005319D6" w14:paraId="3EB59190" w14:textId="77777777" w:rsidTr="00DB525C">
        <w:trPr>
          <w:trHeight w:val="351"/>
        </w:trPr>
        <w:tc>
          <w:tcPr>
            <w:tcW w:w="2149" w:type="dxa"/>
            <w:shd w:val="clear" w:color="auto" w:fill="auto"/>
            <w:noWrap/>
            <w:vAlign w:val="center"/>
            <w:hideMark/>
          </w:tcPr>
          <w:p w14:paraId="4678956F" w14:textId="005C3F0F" w:rsidR="00340FE1" w:rsidRPr="005319D6" w:rsidRDefault="00340FE1" w:rsidP="00DB525C">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Денисов</w:t>
            </w:r>
          </w:p>
        </w:tc>
        <w:tc>
          <w:tcPr>
            <w:tcW w:w="1039" w:type="dxa"/>
            <w:shd w:val="clear" w:color="auto" w:fill="auto"/>
            <w:vAlign w:val="center"/>
            <w:hideMark/>
          </w:tcPr>
          <w:p w14:paraId="1B09A4F5"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15 218,5</w:t>
            </w:r>
          </w:p>
        </w:tc>
        <w:tc>
          <w:tcPr>
            <w:tcW w:w="1208" w:type="dxa"/>
            <w:shd w:val="clear" w:color="auto" w:fill="auto"/>
            <w:noWrap/>
            <w:vAlign w:val="center"/>
            <w:hideMark/>
          </w:tcPr>
          <w:p w14:paraId="5C0A187A"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23 471,4</w:t>
            </w:r>
          </w:p>
        </w:tc>
        <w:tc>
          <w:tcPr>
            <w:tcW w:w="1235" w:type="dxa"/>
            <w:shd w:val="clear" w:color="auto" w:fill="auto"/>
            <w:noWrap/>
            <w:vAlign w:val="bottom"/>
            <w:hideMark/>
          </w:tcPr>
          <w:p w14:paraId="0A59F97C"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22 291,4</w:t>
            </w:r>
          </w:p>
        </w:tc>
        <w:tc>
          <w:tcPr>
            <w:tcW w:w="1317" w:type="dxa"/>
            <w:shd w:val="clear" w:color="auto" w:fill="auto"/>
            <w:noWrap/>
            <w:vAlign w:val="bottom"/>
            <w:hideMark/>
          </w:tcPr>
          <w:p w14:paraId="38C4B282"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44 765,4</w:t>
            </w:r>
          </w:p>
        </w:tc>
        <w:tc>
          <w:tcPr>
            <w:tcW w:w="1174" w:type="dxa"/>
            <w:vAlign w:val="center"/>
          </w:tcPr>
          <w:p w14:paraId="6D01025C"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40 172,60</w:t>
            </w:r>
          </w:p>
        </w:tc>
        <w:tc>
          <w:tcPr>
            <w:tcW w:w="1347" w:type="dxa"/>
            <w:shd w:val="clear" w:color="auto" w:fill="auto"/>
            <w:noWrap/>
            <w:vAlign w:val="bottom"/>
            <w:hideMark/>
          </w:tcPr>
          <w:p w14:paraId="5AC47B28"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263,97</w:t>
            </w:r>
          </w:p>
        </w:tc>
      </w:tr>
      <w:tr w:rsidR="00340FE1" w:rsidRPr="005319D6" w14:paraId="0ACE23AE" w14:textId="77777777" w:rsidTr="00DB525C">
        <w:trPr>
          <w:trHeight w:val="351"/>
        </w:trPr>
        <w:tc>
          <w:tcPr>
            <w:tcW w:w="2149" w:type="dxa"/>
            <w:shd w:val="clear" w:color="auto" w:fill="auto"/>
            <w:noWrap/>
            <w:vAlign w:val="center"/>
            <w:hideMark/>
          </w:tcPr>
          <w:p w14:paraId="569E0798"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Жангелдин</w:t>
            </w:r>
          </w:p>
        </w:tc>
        <w:tc>
          <w:tcPr>
            <w:tcW w:w="1039" w:type="dxa"/>
            <w:shd w:val="clear" w:color="auto" w:fill="auto"/>
            <w:vAlign w:val="center"/>
            <w:hideMark/>
          </w:tcPr>
          <w:p w14:paraId="07963A99"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12 377,3</w:t>
            </w:r>
          </w:p>
        </w:tc>
        <w:tc>
          <w:tcPr>
            <w:tcW w:w="1208" w:type="dxa"/>
            <w:shd w:val="clear" w:color="auto" w:fill="auto"/>
            <w:noWrap/>
            <w:vAlign w:val="center"/>
            <w:hideMark/>
          </w:tcPr>
          <w:p w14:paraId="2952B409"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16 151,1</w:t>
            </w:r>
          </w:p>
        </w:tc>
        <w:tc>
          <w:tcPr>
            <w:tcW w:w="1235" w:type="dxa"/>
            <w:shd w:val="clear" w:color="auto" w:fill="auto"/>
            <w:noWrap/>
            <w:vAlign w:val="bottom"/>
            <w:hideMark/>
          </w:tcPr>
          <w:p w14:paraId="64D17670"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17 294,1</w:t>
            </w:r>
          </w:p>
        </w:tc>
        <w:tc>
          <w:tcPr>
            <w:tcW w:w="1317" w:type="dxa"/>
            <w:shd w:val="clear" w:color="auto" w:fill="auto"/>
            <w:noWrap/>
            <w:vAlign w:val="bottom"/>
            <w:hideMark/>
          </w:tcPr>
          <w:p w14:paraId="52B9973B"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22 252,9</w:t>
            </w:r>
          </w:p>
        </w:tc>
        <w:tc>
          <w:tcPr>
            <w:tcW w:w="1174" w:type="dxa"/>
            <w:vAlign w:val="center"/>
          </w:tcPr>
          <w:p w14:paraId="34EB8588"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23 404,30</w:t>
            </w:r>
          </w:p>
        </w:tc>
        <w:tc>
          <w:tcPr>
            <w:tcW w:w="1347" w:type="dxa"/>
            <w:shd w:val="clear" w:color="auto" w:fill="auto"/>
            <w:noWrap/>
            <w:vAlign w:val="bottom"/>
            <w:hideMark/>
          </w:tcPr>
          <w:p w14:paraId="4A6E76BE"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189,09</w:t>
            </w:r>
          </w:p>
        </w:tc>
      </w:tr>
      <w:tr w:rsidR="00340FE1" w:rsidRPr="005319D6" w14:paraId="2CB58474" w14:textId="77777777" w:rsidTr="00DB525C">
        <w:trPr>
          <w:trHeight w:val="351"/>
        </w:trPr>
        <w:tc>
          <w:tcPr>
            <w:tcW w:w="2149" w:type="dxa"/>
            <w:shd w:val="clear" w:color="auto" w:fill="auto"/>
            <w:noWrap/>
            <w:vAlign w:val="center"/>
            <w:hideMark/>
          </w:tcPr>
          <w:p w14:paraId="213B76B8"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Жітіқара</w:t>
            </w:r>
          </w:p>
        </w:tc>
        <w:tc>
          <w:tcPr>
            <w:tcW w:w="1039" w:type="dxa"/>
            <w:shd w:val="clear" w:color="auto" w:fill="auto"/>
            <w:vAlign w:val="center"/>
            <w:hideMark/>
          </w:tcPr>
          <w:p w14:paraId="014646A4"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8 354,0</w:t>
            </w:r>
          </w:p>
        </w:tc>
        <w:tc>
          <w:tcPr>
            <w:tcW w:w="1208" w:type="dxa"/>
            <w:shd w:val="clear" w:color="auto" w:fill="auto"/>
            <w:noWrap/>
            <w:vAlign w:val="center"/>
            <w:hideMark/>
          </w:tcPr>
          <w:p w14:paraId="0010B43C"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13 894,9</w:t>
            </w:r>
          </w:p>
        </w:tc>
        <w:tc>
          <w:tcPr>
            <w:tcW w:w="1235" w:type="dxa"/>
            <w:shd w:val="clear" w:color="auto" w:fill="auto"/>
            <w:noWrap/>
            <w:vAlign w:val="bottom"/>
            <w:hideMark/>
          </w:tcPr>
          <w:p w14:paraId="1BDF0D2F"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12 921,2</w:t>
            </w:r>
          </w:p>
        </w:tc>
        <w:tc>
          <w:tcPr>
            <w:tcW w:w="1317" w:type="dxa"/>
            <w:shd w:val="clear" w:color="auto" w:fill="auto"/>
            <w:noWrap/>
            <w:vAlign w:val="bottom"/>
            <w:hideMark/>
          </w:tcPr>
          <w:p w14:paraId="57098991"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25 249,8</w:t>
            </w:r>
          </w:p>
        </w:tc>
        <w:tc>
          <w:tcPr>
            <w:tcW w:w="1174" w:type="dxa"/>
            <w:vAlign w:val="center"/>
          </w:tcPr>
          <w:p w14:paraId="23EF69F7"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18 761,70</w:t>
            </w:r>
          </w:p>
        </w:tc>
        <w:tc>
          <w:tcPr>
            <w:tcW w:w="1347" w:type="dxa"/>
            <w:shd w:val="clear" w:color="auto" w:fill="auto"/>
            <w:noWrap/>
            <w:vAlign w:val="bottom"/>
            <w:hideMark/>
          </w:tcPr>
          <w:p w14:paraId="32C0E247"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224,58</w:t>
            </w:r>
          </w:p>
        </w:tc>
      </w:tr>
      <w:tr w:rsidR="00340FE1" w:rsidRPr="005319D6" w14:paraId="3C9C0510" w14:textId="77777777" w:rsidTr="00DB525C">
        <w:trPr>
          <w:trHeight w:val="351"/>
        </w:trPr>
        <w:tc>
          <w:tcPr>
            <w:tcW w:w="2149" w:type="dxa"/>
            <w:shd w:val="clear" w:color="auto" w:fill="auto"/>
            <w:noWrap/>
            <w:vAlign w:val="center"/>
            <w:hideMark/>
          </w:tcPr>
          <w:p w14:paraId="4AA714A1"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Қамысты</w:t>
            </w:r>
          </w:p>
        </w:tc>
        <w:tc>
          <w:tcPr>
            <w:tcW w:w="1039" w:type="dxa"/>
            <w:shd w:val="clear" w:color="auto" w:fill="auto"/>
            <w:vAlign w:val="center"/>
            <w:hideMark/>
          </w:tcPr>
          <w:p w14:paraId="06CF5110"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9 643,5</w:t>
            </w:r>
          </w:p>
        </w:tc>
        <w:tc>
          <w:tcPr>
            <w:tcW w:w="1208" w:type="dxa"/>
            <w:shd w:val="clear" w:color="auto" w:fill="auto"/>
            <w:noWrap/>
            <w:vAlign w:val="center"/>
            <w:hideMark/>
          </w:tcPr>
          <w:p w14:paraId="5A658DDB"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27 357,0</w:t>
            </w:r>
          </w:p>
        </w:tc>
        <w:tc>
          <w:tcPr>
            <w:tcW w:w="1235" w:type="dxa"/>
            <w:shd w:val="clear" w:color="auto" w:fill="auto"/>
            <w:noWrap/>
            <w:vAlign w:val="bottom"/>
            <w:hideMark/>
          </w:tcPr>
          <w:p w14:paraId="04FFE97F"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18 404,9</w:t>
            </w:r>
          </w:p>
        </w:tc>
        <w:tc>
          <w:tcPr>
            <w:tcW w:w="1317" w:type="dxa"/>
            <w:shd w:val="clear" w:color="auto" w:fill="auto"/>
            <w:noWrap/>
            <w:vAlign w:val="bottom"/>
            <w:hideMark/>
          </w:tcPr>
          <w:p w14:paraId="68AD65EE"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45 941,9</w:t>
            </w:r>
          </w:p>
        </w:tc>
        <w:tc>
          <w:tcPr>
            <w:tcW w:w="1174" w:type="dxa"/>
            <w:vAlign w:val="center"/>
          </w:tcPr>
          <w:p w14:paraId="5F2C4F86"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26 449,00</w:t>
            </w:r>
          </w:p>
        </w:tc>
        <w:tc>
          <w:tcPr>
            <w:tcW w:w="1347" w:type="dxa"/>
            <w:shd w:val="clear" w:color="auto" w:fill="auto"/>
            <w:noWrap/>
            <w:vAlign w:val="bottom"/>
            <w:hideMark/>
          </w:tcPr>
          <w:p w14:paraId="41F3AF61"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274,27</w:t>
            </w:r>
          </w:p>
        </w:tc>
      </w:tr>
      <w:tr w:rsidR="00340FE1" w:rsidRPr="005319D6" w14:paraId="2548EE92" w14:textId="77777777" w:rsidTr="00DB525C">
        <w:trPr>
          <w:trHeight w:val="351"/>
        </w:trPr>
        <w:tc>
          <w:tcPr>
            <w:tcW w:w="2149" w:type="dxa"/>
            <w:shd w:val="clear" w:color="auto" w:fill="auto"/>
            <w:noWrap/>
            <w:vAlign w:val="center"/>
            <w:hideMark/>
          </w:tcPr>
          <w:p w14:paraId="487B1512"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Қарабалық</w:t>
            </w:r>
          </w:p>
        </w:tc>
        <w:tc>
          <w:tcPr>
            <w:tcW w:w="1039" w:type="dxa"/>
            <w:shd w:val="clear" w:color="auto" w:fill="auto"/>
            <w:vAlign w:val="center"/>
            <w:hideMark/>
          </w:tcPr>
          <w:p w14:paraId="34E440B6"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29 569,4</w:t>
            </w:r>
          </w:p>
        </w:tc>
        <w:tc>
          <w:tcPr>
            <w:tcW w:w="1208" w:type="dxa"/>
            <w:shd w:val="clear" w:color="auto" w:fill="auto"/>
            <w:noWrap/>
            <w:vAlign w:val="center"/>
            <w:hideMark/>
          </w:tcPr>
          <w:p w14:paraId="3393528C"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35 372,0</w:t>
            </w:r>
          </w:p>
        </w:tc>
        <w:tc>
          <w:tcPr>
            <w:tcW w:w="1235" w:type="dxa"/>
            <w:shd w:val="clear" w:color="auto" w:fill="auto"/>
            <w:noWrap/>
            <w:vAlign w:val="bottom"/>
            <w:hideMark/>
          </w:tcPr>
          <w:p w14:paraId="35D282D3"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42 607,1</w:t>
            </w:r>
          </w:p>
        </w:tc>
        <w:tc>
          <w:tcPr>
            <w:tcW w:w="1317" w:type="dxa"/>
            <w:shd w:val="clear" w:color="auto" w:fill="auto"/>
            <w:noWrap/>
            <w:vAlign w:val="bottom"/>
            <w:hideMark/>
          </w:tcPr>
          <w:p w14:paraId="67F1BACE"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65 770,1</w:t>
            </w:r>
          </w:p>
        </w:tc>
        <w:tc>
          <w:tcPr>
            <w:tcW w:w="1174" w:type="dxa"/>
            <w:vAlign w:val="center"/>
          </w:tcPr>
          <w:p w14:paraId="3F986F17"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59 988,50</w:t>
            </w:r>
          </w:p>
        </w:tc>
        <w:tc>
          <w:tcPr>
            <w:tcW w:w="1347" w:type="dxa"/>
            <w:shd w:val="clear" w:color="auto" w:fill="auto"/>
            <w:noWrap/>
            <w:vAlign w:val="bottom"/>
            <w:hideMark/>
          </w:tcPr>
          <w:p w14:paraId="55EAA1AB"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202,87</w:t>
            </w:r>
          </w:p>
        </w:tc>
      </w:tr>
      <w:tr w:rsidR="00340FE1" w:rsidRPr="005319D6" w14:paraId="24DBC894" w14:textId="77777777" w:rsidTr="00DB525C">
        <w:trPr>
          <w:trHeight w:val="351"/>
        </w:trPr>
        <w:tc>
          <w:tcPr>
            <w:tcW w:w="2149" w:type="dxa"/>
            <w:shd w:val="clear" w:color="auto" w:fill="auto"/>
            <w:noWrap/>
            <w:vAlign w:val="center"/>
            <w:hideMark/>
          </w:tcPr>
          <w:p w14:paraId="79F51B85"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Қарасу</w:t>
            </w:r>
          </w:p>
        </w:tc>
        <w:tc>
          <w:tcPr>
            <w:tcW w:w="1039" w:type="dxa"/>
            <w:shd w:val="clear" w:color="auto" w:fill="auto"/>
            <w:vAlign w:val="center"/>
            <w:hideMark/>
          </w:tcPr>
          <w:p w14:paraId="4B2DBE45"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37 542,3</w:t>
            </w:r>
          </w:p>
        </w:tc>
        <w:tc>
          <w:tcPr>
            <w:tcW w:w="1208" w:type="dxa"/>
            <w:shd w:val="clear" w:color="auto" w:fill="auto"/>
            <w:noWrap/>
            <w:vAlign w:val="center"/>
            <w:hideMark/>
          </w:tcPr>
          <w:p w14:paraId="34E927C5"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70 625,7</w:t>
            </w:r>
          </w:p>
        </w:tc>
        <w:tc>
          <w:tcPr>
            <w:tcW w:w="1235" w:type="dxa"/>
            <w:shd w:val="clear" w:color="auto" w:fill="auto"/>
            <w:noWrap/>
            <w:vAlign w:val="bottom"/>
            <w:hideMark/>
          </w:tcPr>
          <w:p w14:paraId="6FA78E13"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60 243,9</w:t>
            </w:r>
          </w:p>
        </w:tc>
        <w:tc>
          <w:tcPr>
            <w:tcW w:w="1317" w:type="dxa"/>
            <w:shd w:val="clear" w:color="auto" w:fill="auto"/>
            <w:noWrap/>
            <w:vAlign w:val="bottom"/>
            <w:hideMark/>
          </w:tcPr>
          <w:p w14:paraId="0A02631F"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136 665,8</w:t>
            </w:r>
          </w:p>
        </w:tc>
        <w:tc>
          <w:tcPr>
            <w:tcW w:w="1174" w:type="dxa"/>
            <w:vAlign w:val="center"/>
          </w:tcPr>
          <w:p w14:paraId="18A14540"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75 044,50</w:t>
            </w:r>
          </w:p>
        </w:tc>
        <w:tc>
          <w:tcPr>
            <w:tcW w:w="1347" w:type="dxa"/>
            <w:shd w:val="clear" w:color="auto" w:fill="auto"/>
            <w:noWrap/>
            <w:vAlign w:val="bottom"/>
            <w:hideMark/>
          </w:tcPr>
          <w:p w14:paraId="7DEA696F"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199,89</w:t>
            </w:r>
          </w:p>
        </w:tc>
      </w:tr>
      <w:tr w:rsidR="00340FE1" w:rsidRPr="005319D6" w14:paraId="63B0666B" w14:textId="77777777" w:rsidTr="00DB525C">
        <w:trPr>
          <w:trHeight w:val="351"/>
        </w:trPr>
        <w:tc>
          <w:tcPr>
            <w:tcW w:w="2149" w:type="dxa"/>
            <w:shd w:val="clear" w:color="auto" w:fill="auto"/>
            <w:noWrap/>
            <w:vAlign w:val="center"/>
            <w:hideMark/>
          </w:tcPr>
          <w:p w14:paraId="1EAA95FB"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Қостанай</w:t>
            </w:r>
          </w:p>
        </w:tc>
        <w:tc>
          <w:tcPr>
            <w:tcW w:w="1039" w:type="dxa"/>
            <w:shd w:val="clear" w:color="auto" w:fill="auto"/>
            <w:vAlign w:val="center"/>
            <w:hideMark/>
          </w:tcPr>
          <w:p w14:paraId="11488B37"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42 495,6</w:t>
            </w:r>
          </w:p>
        </w:tc>
        <w:tc>
          <w:tcPr>
            <w:tcW w:w="1208" w:type="dxa"/>
            <w:shd w:val="clear" w:color="auto" w:fill="auto"/>
            <w:noWrap/>
            <w:vAlign w:val="center"/>
            <w:hideMark/>
          </w:tcPr>
          <w:p w14:paraId="271165F8"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59 260,9</w:t>
            </w:r>
          </w:p>
        </w:tc>
        <w:tc>
          <w:tcPr>
            <w:tcW w:w="1235" w:type="dxa"/>
            <w:shd w:val="clear" w:color="auto" w:fill="auto"/>
            <w:noWrap/>
            <w:vAlign w:val="bottom"/>
            <w:hideMark/>
          </w:tcPr>
          <w:p w14:paraId="61819C48"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70 451,2</w:t>
            </w:r>
          </w:p>
        </w:tc>
        <w:tc>
          <w:tcPr>
            <w:tcW w:w="1317" w:type="dxa"/>
            <w:shd w:val="clear" w:color="auto" w:fill="auto"/>
            <w:noWrap/>
            <w:vAlign w:val="bottom"/>
            <w:hideMark/>
          </w:tcPr>
          <w:p w14:paraId="4455510B"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96 502,9</w:t>
            </w:r>
          </w:p>
        </w:tc>
        <w:tc>
          <w:tcPr>
            <w:tcW w:w="1174" w:type="dxa"/>
            <w:vAlign w:val="center"/>
          </w:tcPr>
          <w:p w14:paraId="1812F980"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85 890,20</w:t>
            </w:r>
          </w:p>
        </w:tc>
        <w:tc>
          <w:tcPr>
            <w:tcW w:w="1347" w:type="dxa"/>
            <w:shd w:val="clear" w:color="auto" w:fill="auto"/>
            <w:noWrap/>
            <w:vAlign w:val="bottom"/>
            <w:hideMark/>
          </w:tcPr>
          <w:p w14:paraId="2AFA698F"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202,12</w:t>
            </w:r>
          </w:p>
        </w:tc>
      </w:tr>
      <w:tr w:rsidR="00340FE1" w:rsidRPr="005319D6" w14:paraId="234C0A1B" w14:textId="77777777" w:rsidTr="00DB525C">
        <w:trPr>
          <w:trHeight w:val="351"/>
        </w:trPr>
        <w:tc>
          <w:tcPr>
            <w:tcW w:w="2149" w:type="dxa"/>
            <w:shd w:val="clear" w:color="auto" w:fill="auto"/>
            <w:noWrap/>
            <w:vAlign w:val="center"/>
            <w:hideMark/>
          </w:tcPr>
          <w:p w14:paraId="0155FE0D"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Меңдіқара</w:t>
            </w:r>
          </w:p>
        </w:tc>
        <w:tc>
          <w:tcPr>
            <w:tcW w:w="1039" w:type="dxa"/>
            <w:shd w:val="clear" w:color="auto" w:fill="auto"/>
            <w:vAlign w:val="center"/>
            <w:hideMark/>
          </w:tcPr>
          <w:p w14:paraId="5AFFF0C5"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30 403,6</w:t>
            </w:r>
          </w:p>
        </w:tc>
        <w:tc>
          <w:tcPr>
            <w:tcW w:w="1208" w:type="dxa"/>
            <w:shd w:val="clear" w:color="auto" w:fill="auto"/>
            <w:noWrap/>
            <w:vAlign w:val="center"/>
            <w:hideMark/>
          </w:tcPr>
          <w:p w14:paraId="27C48A50"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40 956,6</w:t>
            </w:r>
          </w:p>
        </w:tc>
        <w:tc>
          <w:tcPr>
            <w:tcW w:w="1235" w:type="dxa"/>
            <w:shd w:val="clear" w:color="auto" w:fill="auto"/>
            <w:noWrap/>
            <w:vAlign w:val="bottom"/>
            <w:hideMark/>
          </w:tcPr>
          <w:p w14:paraId="39FAEEB6"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51 156,7</w:t>
            </w:r>
          </w:p>
        </w:tc>
        <w:tc>
          <w:tcPr>
            <w:tcW w:w="1317" w:type="dxa"/>
            <w:shd w:val="clear" w:color="auto" w:fill="auto"/>
            <w:noWrap/>
            <w:vAlign w:val="bottom"/>
            <w:hideMark/>
          </w:tcPr>
          <w:p w14:paraId="6AA4992D"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66 216,9</w:t>
            </w:r>
          </w:p>
        </w:tc>
        <w:tc>
          <w:tcPr>
            <w:tcW w:w="1174" w:type="dxa"/>
            <w:vAlign w:val="center"/>
          </w:tcPr>
          <w:p w14:paraId="4795441D"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43 378,60</w:t>
            </w:r>
          </w:p>
        </w:tc>
        <w:tc>
          <w:tcPr>
            <w:tcW w:w="1347" w:type="dxa"/>
            <w:shd w:val="clear" w:color="auto" w:fill="auto"/>
            <w:noWrap/>
            <w:vAlign w:val="bottom"/>
            <w:hideMark/>
          </w:tcPr>
          <w:p w14:paraId="4462F489"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142,68</w:t>
            </w:r>
          </w:p>
        </w:tc>
      </w:tr>
      <w:tr w:rsidR="00340FE1" w:rsidRPr="005319D6" w14:paraId="5297C767" w14:textId="77777777" w:rsidTr="00DB525C">
        <w:trPr>
          <w:trHeight w:val="351"/>
        </w:trPr>
        <w:tc>
          <w:tcPr>
            <w:tcW w:w="2149" w:type="dxa"/>
            <w:shd w:val="clear" w:color="auto" w:fill="auto"/>
            <w:noWrap/>
            <w:vAlign w:val="center"/>
            <w:hideMark/>
          </w:tcPr>
          <w:p w14:paraId="372C7B96"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Наурызым</w:t>
            </w:r>
          </w:p>
        </w:tc>
        <w:tc>
          <w:tcPr>
            <w:tcW w:w="1039" w:type="dxa"/>
            <w:shd w:val="clear" w:color="auto" w:fill="auto"/>
            <w:vAlign w:val="center"/>
            <w:hideMark/>
          </w:tcPr>
          <w:p w14:paraId="408DF1CC"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10 861,5</w:t>
            </w:r>
          </w:p>
        </w:tc>
        <w:tc>
          <w:tcPr>
            <w:tcW w:w="1208" w:type="dxa"/>
            <w:shd w:val="clear" w:color="auto" w:fill="auto"/>
            <w:noWrap/>
            <w:vAlign w:val="center"/>
            <w:hideMark/>
          </w:tcPr>
          <w:p w14:paraId="208203D1"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23 979,3</w:t>
            </w:r>
          </w:p>
        </w:tc>
        <w:tc>
          <w:tcPr>
            <w:tcW w:w="1235" w:type="dxa"/>
            <w:shd w:val="clear" w:color="auto" w:fill="auto"/>
            <w:noWrap/>
            <w:vAlign w:val="bottom"/>
            <w:hideMark/>
          </w:tcPr>
          <w:p w14:paraId="36D92133"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17 270,1</w:t>
            </w:r>
          </w:p>
        </w:tc>
        <w:tc>
          <w:tcPr>
            <w:tcW w:w="1317" w:type="dxa"/>
            <w:shd w:val="clear" w:color="auto" w:fill="auto"/>
            <w:noWrap/>
            <w:vAlign w:val="bottom"/>
            <w:hideMark/>
          </w:tcPr>
          <w:p w14:paraId="42DB64D0"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37 145,1</w:t>
            </w:r>
          </w:p>
        </w:tc>
        <w:tc>
          <w:tcPr>
            <w:tcW w:w="1174" w:type="dxa"/>
            <w:vAlign w:val="center"/>
          </w:tcPr>
          <w:p w14:paraId="75B75DBF"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24 486,50</w:t>
            </w:r>
          </w:p>
        </w:tc>
        <w:tc>
          <w:tcPr>
            <w:tcW w:w="1347" w:type="dxa"/>
            <w:shd w:val="clear" w:color="auto" w:fill="auto"/>
            <w:noWrap/>
            <w:vAlign w:val="bottom"/>
            <w:hideMark/>
          </w:tcPr>
          <w:p w14:paraId="16944E97"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225,44</w:t>
            </w:r>
          </w:p>
        </w:tc>
      </w:tr>
      <w:tr w:rsidR="00340FE1" w:rsidRPr="005319D6" w14:paraId="467DE570" w14:textId="77777777" w:rsidTr="00DB525C">
        <w:trPr>
          <w:trHeight w:val="351"/>
        </w:trPr>
        <w:tc>
          <w:tcPr>
            <w:tcW w:w="2149" w:type="dxa"/>
            <w:shd w:val="clear" w:color="auto" w:fill="auto"/>
            <w:noWrap/>
            <w:vAlign w:val="center"/>
            <w:hideMark/>
          </w:tcPr>
          <w:p w14:paraId="23C99E60"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Сарыкөл</w:t>
            </w:r>
          </w:p>
        </w:tc>
        <w:tc>
          <w:tcPr>
            <w:tcW w:w="1039" w:type="dxa"/>
            <w:shd w:val="clear" w:color="auto" w:fill="auto"/>
            <w:vAlign w:val="center"/>
            <w:hideMark/>
          </w:tcPr>
          <w:p w14:paraId="08CD8831"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31 292,4</w:t>
            </w:r>
          </w:p>
        </w:tc>
        <w:tc>
          <w:tcPr>
            <w:tcW w:w="1208" w:type="dxa"/>
            <w:shd w:val="clear" w:color="auto" w:fill="auto"/>
            <w:noWrap/>
            <w:vAlign w:val="center"/>
            <w:hideMark/>
          </w:tcPr>
          <w:p w14:paraId="4FEE85EF"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45 387,8</w:t>
            </w:r>
          </w:p>
        </w:tc>
        <w:tc>
          <w:tcPr>
            <w:tcW w:w="1235" w:type="dxa"/>
            <w:shd w:val="clear" w:color="auto" w:fill="auto"/>
            <w:noWrap/>
            <w:vAlign w:val="bottom"/>
            <w:hideMark/>
          </w:tcPr>
          <w:p w14:paraId="0C94FC44"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48 826,4</w:t>
            </w:r>
          </w:p>
        </w:tc>
        <w:tc>
          <w:tcPr>
            <w:tcW w:w="1317" w:type="dxa"/>
            <w:shd w:val="clear" w:color="auto" w:fill="auto"/>
            <w:noWrap/>
            <w:vAlign w:val="bottom"/>
            <w:hideMark/>
          </w:tcPr>
          <w:p w14:paraId="4A9E7965"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91 195,9</w:t>
            </w:r>
          </w:p>
        </w:tc>
        <w:tc>
          <w:tcPr>
            <w:tcW w:w="1174" w:type="dxa"/>
            <w:vAlign w:val="center"/>
          </w:tcPr>
          <w:p w14:paraId="3CA3F67A"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46 769,80</w:t>
            </w:r>
          </w:p>
        </w:tc>
        <w:tc>
          <w:tcPr>
            <w:tcW w:w="1347" w:type="dxa"/>
            <w:shd w:val="clear" w:color="auto" w:fill="auto"/>
            <w:noWrap/>
            <w:vAlign w:val="bottom"/>
            <w:hideMark/>
          </w:tcPr>
          <w:p w14:paraId="7933778A"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149,46</w:t>
            </w:r>
          </w:p>
        </w:tc>
      </w:tr>
      <w:tr w:rsidR="00340FE1" w:rsidRPr="005319D6" w14:paraId="55B64132" w14:textId="77777777" w:rsidTr="00DB525C">
        <w:trPr>
          <w:trHeight w:val="351"/>
        </w:trPr>
        <w:tc>
          <w:tcPr>
            <w:tcW w:w="2149" w:type="dxa"/>
            <w:shd w:val="clear" w:color="auto" w:fill="auto"/>
            <w:noWrap/>
            <w:vAlign w:val="center"/>
            <w:hideMark/>
          </w:tcPr>
          <w:p w14:paraId="66D7E0B6"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Бейімбет Майлин</w:t>
            </w:r>
          </w:p>
        </w:tc>
        <w:tc>
          <w:tcPr>
            <w:tcW w:w="1039" w:type="dxa"/>
            <w:shd w:val="clear" w:color="auto" w:fill="auto"/>
            <w:vAlign w:val="center"/>
            <w:hideMark/>
          </w:tcPr>
          <w:p w14:paraId="02D49CF5"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15 364,5</w:t>
            </w:r>
          </w:p>
        </w:tc>
        <w:tc>
          <w:tcPr>
            <w:tcW w:w="1208" w:type="dxa"/>
            <w:shd w:val="clear" w:color="auto" w:fill="auto"/>
            <w:noWrap/>
            <w:vAlign w:val="center"/>
            <w:hideMark/>
          </w:tcPr>
          <w:p w14:paraId="319619A1"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23 727,7</w:t>
            </w:r>
          </w:p>
        </w:tc>
        <w:tc>
          <w:tcPr>
            <w:tcW w:w="1235" w:type="dxa"/>
            <w:shd w:val="clear" w:color="auto" w:fill="auto"/>
            <w:noWrap/>
            <w:vAlign w:val="bottom"/>
            <w:hideMark/>
          </w:tcPr>
          <w:p w14:paraId="6661F8ED"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23 601,5</w:t>
            </w:r>
          </w:p>
        </w:tc>
        <w:tc>
          <w:tcPr>
            <w:tcW w:w="1317" w:type="dxa"/>
            <w:shd w:val="clear" w:color="auto" w:fill="auto"/>
            <w:noWrap/>
            <w:vAlign w:val="bottom"/>
            <w:hideMark/>
          </w:tcPr>
          <w:p w14:paraId="579778DC"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41 886,5</w:t>
            </w:r>
          </w:p>
        </w:tc>
        <w:tc>
          <w:tcPr>
            <w:tcW w:w="1174" w:type="dxa"/>
            <w:vAlign w:val="center"/>
          </w:tcPr>
          <w:p w14:paraId="690464D0"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34 850,90</w:t>
            </w:r>
          </w:p>
        </w:tc>
        <w:tc>
          <w:tcPr>
            <w:tcW w:w="1347" w:type="dxa"/>
            <w:shd w:val="clear" w:color="auto" w:fill="auto"/>
            <w:noWrap/>
            <w:vAlign w:val="bottom"/>
            <w:hideMark/>
          </w:tcPr>
          <w:p w14:paraId="689C780C"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226,83</w:t>
            </w:r>
          </w:p>
        </w:tc>
      </w:tr>
      <w:tr w:rsidR="00340FE1" w:rsidRPr="005319D6" w14:paraId="3561D26A" w14:textId="77777777" w:rsidTr="00DB525C">
        <w:trPr>
          <w:trHeight w:val="351"/>
        </w:trPr>
        <w:tc>
          <w:tcPr>
            <w:tcW w:w="2149" w:type="dxa"/>
            <w:shd w:val="clear" w:color="auto" w:fill="auto"/>
            <w:noWrap/>
            <w:vAlign w:val="center"/>
            <w:hideMark/>
          </w:tcPr>
          <w:p w14:paraId="4BEFF707" w14:textId="77777777" w:rsidR="00340FE1" w:rsidRPr="005319D6" w:rsidRDefault="00340FE1" w:rsidP="00EA3012">
            <w:pPr>
              <w:spacing w:after="0"/>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Ұзынкөл</w:t>
            </w:r>
          </w:p>
        </w:tc>
        <w:tc>
          <w:tcPr>
            <w:tcW w:w="1039" w:type="dxa"/>
            <w:shd w:val="clear" w:color="auto" w:fill="auto"/>
            <w:vAlign w:val="center"/>
            <w:hideMark/>
          </w:tcPr>
          <w:p w14:paraId="4FE4958B"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25 234,0</w:t>
            </w:r>
          </w:p>
        </w:tc>
        <w:tc>
          <w:tcPr>
            <w:tcW w:w="1208" w:type="dxa"/>
            <w:shd w:val="clear" w:color="auto" w:fill="auto"/>
            <w:noWrap/>
            <w:vAlign w:val="center"/>
            <w:hideMark/>
          </w:tcPr>
          <w:p w14:paraId="0F49D2B6"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32 455,4</w:t>
            </w:r>
          </w:p>
        </w:tc>
        <w:tc>
          <w:tcPr>
            <w:tcW w:w="1235" w:type="dxa"/>
            <w:shd w:val="clear" w:color="auto" w:fill="auto"/>
            <w:noWrap/>
            <w:vAlign w:val="bottom"/>
            <w:hideMark/>
          </w:tcPr>
          <w:p w14:paraId="1E254219"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44 120,0</w:t>
            </w:r>
          </w:p>
        </w:tc>
        <w:tc>
          <w:tcPr>
            <w:tcW w:w="1317" w:type="dxa"/>
            <w:shd w:val="clear" w:color="auto" w:fill="auto"/>
            <w:noWrap/>
            <w:vAlign w:val="bottom"/>
            <w:hideMark/>
          </w:tcPr>
          <w:p w14:paraId="1665727B"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66 644,2</w:t>
            </w:r>
          </w:p>
        </w:tc>
        <w:tc>
          <w:tcPr>
            <w:tcW w:w="1174" w:type="dxa"/>
            <w:vAlign w:val="center"/>
          </w:tcPr>
          <w:p w14:paraId="4CE59167"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42 927,30</w:t>
            </w:r>
          </w:p>
        </w:tc>
        <w:tc>
          <w:tcPr>
            <w:tcW w:w="1347" w:type="dxa"/>
            <w:shd w:val="clear" w:color="auto" w:fill="auto"/>
            <w:noWrap/>
            <w:vAlign w:val="bottom"/>
            <w:hideMark/>
          </w:tcPr>
          <w:p w14:paraId="1E080984"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170,12</w:t>
            </w:r>
          </w:p>
        </w:tc>
      </w:tr>
      <w:tr w:rsidR="00340FE1" w:rsidRPr="005319D6" w14:paraId="0A370916" w14:textId="77777777" w:rsidTr="00DB525C">
        <w:trPr>
          <w:trHeight w:val="351"/>
        </w:trPr>
        <w:tc>
          <w:tcPr>
            <w:tcW w:w="2149" w:type="dxa"/>
            <w:shd w:val="clear" w:color="auto" w:fill="auto"/>
            <w:noWrap/>
            <w:vAlign w:val="center"/>
            <w:hideMark/>
          </w:tcPr>
          <w:p w14:paraId="04D1EE99" w14:textId="606A2AA9" w:rsidR="00340FE1" w:rsidRPr="005319D6" w:rsidRDefault="00181FE1" w:rsidP="00DB525C">
            <w:pPr>
              <w:spacing w:after="0"/>
              <w:rPr>
                <w:rFonts w:eastAsia="Times New Roman" w:cs="Times New Roman"/>
                <w:kern w:val="0"/>
                <w:sz w:val="22"/>
                <w:lang w:val="en-US" w:eastAsia="ru-RU"/>
                <w14:ligatures w14:val="none"/>
              </w:rPr>
            </w:pPr>
            <w:r w:rsidRPr="005319D6">
              <w:rPr>
                <w:rFonts w:eastAsia="Times New Roman" w:cs="Times New Roman"/>
                <w:kern w:val="0"/>
                <w:sz w:val="22"/>
                <w:lang w:eastAsia="ru-RU"/>
                <w14:ligatures w14:val="none"/>
              </w:rPr>
              <w:t>Федоров</w:t>
            </w:r>
          </w:p>
        </w:tc>
        <w:tc>
          <w:tcPr>
            <w:tcW w:w="1039" w:type="dxa"/>
            <w:shd w:val="clear" w:color="auto" w:fill="auto"/>
            <w:vAlign w:val="center"/>
            <w:hideMark/>
          </w:tcPr>
          <w:p w14:paraId="04BB1F01"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39 881,7</w:t>
            </w:r>
          </w:p>
        </w:tc>
        <w:tc>
          <w:tcPr>
            <w:tcW w:w="1208" w:type="dxa"/>
            <w:shd w:val="clear" w:color="auto" w:fill="auto"/>
            <w:noWrap/>
            <w:vAlign w:val="center"/>
            <w:hideMark/>
          </w:tcPr>
          <w:p w14:paraId="19A11E6A"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52 752,8</w:t>
            </w:r>
          </w:p>
        </w:tc>
        <w:tc>
          <w:tcPr>
            <w:tcW w:w="1235" w:type="dxa"/>
            <w:shd w:val="clear" w:color="auto" w:fill="auto"/>
            <w:noWrap/>
            <w:vAlign w:val="bottom"/>
            <w:hideMark/>
          </w:tcPr>
          <w:p w14:paraId="5518930F"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53 001,0</w:t>
            </w:r>
          </w:p>
        </w:tc>
        <w:tc>
          <w:tcPr>
            <w:tcW w:w="1317" w:type="dxa"/>
            <w:shd w:val="clear" w:color="auto" w:fill="auto"/>
            <w:noWrap/>
            <w:vAlign w:val="bottom"/>
            <w:hideMark/>
          </w:tcPr>
          <w:p w14:paraId="2ACE9C63"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69 644,2</w:t>
            </w:r>
          </w:p>
        </w:tc>
        <w:tc>
          <w:tcPr>
            <w:tcW w:w="1174" w:type="dxa"/>
            <w:vAlign w:val="center"/>
          </w:tcPr>
          <w:p w14:paraId="5352580E"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56 087,20</w:t>
            </w:r>
          </w:p>
        </w:tc>
        <w:tc>
          <w:tcPr>
            <w:tcW w:w="1347" w:type="dxa"/>
            <w:shd w:val="clear" w:color="auto" w:fill="auto"/>
            <w:noWrap/>
            <w:vAlign w:val="bottom"/>
            <w:hideMark/>
          </w:tcPr>
          <w:p w14:paraId="190905FA" w14:textId="77777777" w:rsidR="00340FE1" w:rsidRPr="005319D6" w:rsidRDefault="00340FE1" w:rsidP="00DB525C">
            <w:pPr>
              <w:spacing w:after="0"/>
              <w:jc w:val="center"/>
              <w:rPr>
                <w:rFonts w:eastAsia="Times New Roman" w:cs="Times New Roman"/>
                <w:kern w:val="0"/>
                <w:sz w:val="22"/>
                <w:lang w:eastAsia="ru-RU"/>
                <w14:ligatures w14:val="none"/>
              </w:rPr>
            </w:pPr>
            <w:r w:rsidRPr="005319D6">
              <w:rPr>
                <w:rFonts w:eastAsia="Times New Roman" w:cs="Times New Roman"/>
                <w:kern w:val="0"/>
                <w:sz w:val="22"/>
                <w:lang w:eastAsia="ru-RU"/>
                <w14:ligatures w14:val="none"/>
              </w:rPr>
              <w:t>140,63</w:t>
            </w:r>
          </w:p>
        </w:tc>
      </w:tr>
    </w:tbl>
    <w:p w14:paraId="7C644C7B" w14:textId="77777777" w:rsidR="00340FE1" w:rsidRPr="005319D6" w:rsidRDefault="00340FE1" w:rsidP="00340FE1"/>
    <w:p w14:paraId="2ED7136E" w14:textId="77777777" w:rsidR="00340FE1" w:rsidRPr="005319D6" w:rsidRDefault="00340FE1" w:rsidP="00340FE1">
      <w:pPr>
        <w:spacing w:line="259" w:lineRule="auto"/>
      </w:pPr>
      <w:r w:rsidRPr="005319D6">
        <w:br w:type="page"/>
      </w:r>
    </w:p>
    <w:p w14:paraId="0C112979" w14:textId="77777777" w:rsidR="00340FE1" w:rsidRPr="005319D6" w:rsidRDefault="00340FE1" w:rsidP="00340FE1">
      <w:pPr>
        <w:widowControl w:val="0"/>
        <w:spacing w:after="0"/>
        <w:ind w:firstLine="500"/>
        <w:jc w:val="center"/>
        <w:rPr>
          <w:rFonts w:eastAsia="Times New Roman" w:cs="Times New Roman"/>
          <w:b/>
          <w:bCs/>
          <w:kern w:val="0"/>
          <w:szCs w:val="28"/>
          <w:lang w:eastAsia="ru-RU" w:bidi="ru-RU"/>
          <w14:ligatures w14:val="none"/>
        </w:rPr>
      </w:pPr>
      <w:r w:rsidRPr="005319D6">
        <w:rPr>
          <w:rFonts w:eastAsia="Times New Roman" w:cs="Times New Roman"/>
          <w:b/>
          <w:bCs/>
          <w:kern w:val="0"/>
          <w:szCs w:val="28"/>
          <w:lang w:eastAsia="ru-RU" w:bidi="ru-RU"/>
          <w14:ligatures w14:val="none"/>
        </w:rPr>
        <w:t>ҚОСЫМША Е</w:t>
      </w:r>
    </w:p>
    <w:p w14:paraId="0970B784" w14:textId="77777777" w:rsidR="00340FE1" w:rsidRPr="005319D6" w:rsidRDefault="00340FE1" w:rsidP="00340FE1">
      <w:pPr>
        <w:widowControl w:val="0"/>
        <w:spacing w:after="0"/>
        <w:ind w:firstLine="500"/>
        <w:jc w:val="center"/>
        <w:rPr>
          <w:rFonts w:eastAsia="Times New Roman" w:cs="Times New Roman"/>
          <w:kern w:val="0"/>
          <w:szCs w:val="28"/>
          <w:lang w:eastAsia="ru-RU" w:bidi="ru-RU"/>
          <w14:ligatures w14:val="none"/>
        </w:rPr>
      </w:pPr>
    </w:p>
    <w:p w14:paraId="443CEB0A" w14:textId="77777777" w:rsidR="00340FE1" w:rsidRPr="005319D6" w:rsidRDefault="00340FE1" w:rsidP="00340FE1">
      <w:pPr>
        <w:widowControl w:val="0"/>
        <w:spacing w:after="0"/>
        <w:jc w:val="center"/>
        <w:rPr>
          <w:rFonts w:eastAsia="Times New Roman" w:cs="Times New Roman"/>
          <w:kern w:val="0"/>
          <w:szCs w:val="28"/>
          <w:lang w:eastAsia="ru-RU" w:bidi="ru-RU"/>
          <w14:ligatures w14:val="none"/>
        </w:rPr>
      </w:pPr>
      <w:r w:rsidRPr="005319D6">
        <w:rPr>
          <w:rFonts w:eastAsia="Times New Roman" w:cs="Times New Roman"/>
          <w:kern w:val="0"/>
          <w:szCs w:val="28"/>
          <w:lang w:eastAsia="ru-RU" w:bidi="ru-RU"/>
          <w14:ligatures w14:val="none"/>
        </w:rPr>
        <w:t>Облыстар бөлінісінде негізгі капиталға инвестициялар</w:t>
      </w:r>
      <w:r w:rsidRPr="005319D6">
        <w:rPr>
          <w:rFonts w:eastAsia="Times New Roman" w:cs="Times New Roman"/>
          <w:kern w:val="0"/>
          <w:szCs w:val="28"/>
          <w:lang w:eastAsia="ru-RU" w:bidi="ru-RU"/>
          <w14:ligatures w14:val="none"/>
        </w:rPr>
        <w:br/>
        <w:t>2023 жылдың соңына млн. теңгемен</w:t>
      </w:r>
    </w:p>
    <w:p w14:paraId="7011BF4A" w14:textId="77777777" w:rsidR="00340FE1" w:rsidRPr="005319D6" w:rsidRDefault="00340FE1" w:rsidP="00340FE1">
      <w:pPr>
        <w:widowControl w:val="0"/>
        <w:spacing w:after="0"/>
        <w:rPr>
          <w:rFonts w:eastAsia="Times New Roman" w:cs="Times New Roman"/>
          <w:kern w:val="0"/>
          <w:szCs w:val="28"/>
          <w:lang w:eastAsia="ru-RU" w:bidi="ru-RU"/>
          <w14:ligatures w14:val="none"/>
        </w:rPr>
      </w:pPr>
    </w:p>
    <w:tbl>
      <w:tblPr>
        <w:tblW w:w="9180" w:type="dxa"/>
        <w:tblLook w:val="04A0" w:firstRow="1" w:lastRow="0" w:firstColumn="1" w:lastColumn="0" w:noHBand="0" w:noVBand="1"/>
      </w:tblPr>
      <w:tblGrid>
        <w:gridCol w:w="848"/>
        <w:gridCol w:w="3156"/>
        <w:gridCol w:w="2593"/>
        <w:gridCol w:w="2583"/>
      </w:tblGrid>
      <w:tr w:rsidR="00340FE1" w:rsidRPr="005319D6" w14:paraId="6A671B9A" w14:textId="77777777" w:rsidTr="00DB525C">
        <w:trPr>
          <w:trHeight w:val="1904"/>
        </w:trPr>
        <w:tc>
          <w:tcPr>
            <w:tcW w:w="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E45FDB"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w:t>
            </w:r>
          </w:p>
        </w:tc>
        <w:tc>
          <w:tcPr>
            <w:tcW w:w="3156" w:type="dxa"/>
            <w:tcBorders>
              <w:top w:val="single" w:sz="4" w:space="0" w:color="auto"/>
              <w:left w:val="nil"/>
              <w:bottom w:val="single" w:sz="4" w:space="0" w:color="auto"/>
              <w:right w:val="single" w:sz="4" w:space="0" w:color="auto"/>
            </w:tcBorders>
            <w:shd w:val="clear" w:color="000000" w:fill="FFFFFF"/>
            <w:vAlign w:val="center"/>
            <w:hideMark/>
          </w:tcPr>
          <w:p w14:paraId="1B3E5D01"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Облыс</w:t>
            </w:r>
          </w:p>
        </w:tc>
        <w:tc>
          <w:tcPr>
            <w:tcW w:w="2593" w:type="dxa"/>
            <w:tcBorders>
              <w:top w:val="single" w:sz="4" w:space="0" w:color="auto"/>
              <w:left w:val="nil"/>
              <w:bottom w:val="single" w:sz="4" w:space="0" w:color="auto"/>
              <w:right w:val="single" w:sz="4" w:space="0" w:color="auto"/>
            </w:tcBorders>
            <w:shd w:val="clear" w:color="000000" w:fill="FFFFFF"/>
            <w:vAlign w:val="center"/>
            <w:hideMark/>
          </w:tcPr>
          <w:p w14:paraId="4282C05C" w14:textId="77777777" w:rsidR="00340FE1" w:rsidRPr="005319D6" w:rsidRDefault="00340FE1" w:rsidP="00EA3012">
            <w:pPr>
              <w:spacing w:after="0"/>
              <w:ind w:firstLineChars="100" w:firstLine="24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Негізгі капиталға инвестициялар, млн. теңге</w:t>
            </w:r>
          </w:p>
        </w:tc>
        <w:tc>
          <w:tcPr>
            <w:tcW w:w="2583" w:type="dxa"/>
            <w:tcBorders>
              <w:top w:val="single" w:sz="4" w:space="0" w:color="auto"/>
              <w:left w:val="nil"/>
              <w:bottom w:val="single" w:sz="4" w:space="0" w:color="auto"/>
              <w:right w:val="single" w:sz="4" w:space="0" w:color="auto"/>
            </w:tcBorders>
            <w:shd w:val="clear" w:color="000000" w:fill="FFFFFF"/>
            <w:vAlign w:val="center"/>
            <w:hideMark/>
          </w:tcPr>
          <w:p w14:paraId="2D1A70D3" w14:textId="77777777" w:rsidR="00340FE1" w:rsidRPr="005319D6" w:rsidRDefault="00340FE1" w:rsidP="00EA3012">
            <w:pPr>
              <w:spacing w:after="0"/>
              <w:ind w:firstLineChars="100" w:firstLine="24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Негізгі капиталға салынған инвестициялардың республикалық көлеміндегі өңірлердің үлес салмағы, пайызбен</w:t>
            </w:r>
          </w:p>
        </w:tc>
      </w:tr>
      <w:tr w:rsidR="00340FE1" w:rsidRPr="005319D6" w14:paraId="7F8805BE"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109AD1B1"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w:t>
            </w:r>
          </w:p>
        </w:tc>
        <w:tc>
          <w:tcPr>
            <w:tcW w:w="3156" w:type="dxa"/>
            <w:tcBorders>
              <w:top w:val="nil"/>
              <w:left w:val="nil"/>
              <w:bottom w:val="single" w:sz="4" w:space="0" w:color="auto"/>
              <w:right w:val="single" w:sz="4" w:space="0" w:color="auto"/>
            </w:tcBorders>
            <w:shd w:val="clear" w:color="000000" w:fill="FFFFFF"/>
            <w:hideMark/>
          </w:tcPr>
          <w:p w14:paraId="1E6B389D"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Абай</w:t>
            </w:r>
          </w:p>
        </w:tc>
        <w:tc>
          <w:tcPr>
            <w:tcW w:w="2593" w:type="dxa"/>
            <w:tcBorders>
              <w:top w:val="nil"/>
              <w:left w:val="nil"/>
              <w:bottom w:val="single" w:sz="4" w:space="0" w:color="auto"/>
              <w:right w:val="single" w:sz="4" w:space="0" w:color="auto"/>
            </w:tcBorders>
            <w:shd w:val="clear" w:color="000000" w:fill="FFFFFF"/>
            <w:hideMark/>
          </w:tcPr>
          <w:p w14:paraId="12679330" w14:textId="5C24F2AD"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527 391</w:t>
            </w:r>
          </w:p>
        </w:tc>
        <w:tc>
          <w:tcPr>
            <w:tcW w:w="2583" w:type="dxa"/>
            <w:tcBorders>
              <w:top w:val="nil"/>
              <w:left w:val="nil"/>
              <w:bottom w:val="single" w:sz="4" w:space="0" w:color="auto"/>
              <w:right w:val="single" w:sz="4" w:space="0" w:color="auto"/>
            </w:tcBorders>
            <w:shd w:val="clear" w:color="000000" w:fill="FFFFFF"/>
            <w:hideMark/>
          </w:tcPr>
          <w:p w14:paraId="2A865C19" w14:textId="12110628"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3,0</w:t>
            </w:r>
          </w:p>
        </w:tc>
      </w:tr>
      <w:tr w:rsidR="00340FE1" w:rsidRPr="005319D6" w14:paraId="35FF03AA"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205141FC"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w:t>
            </w:r>
          </w:p>
        </w:tc>
        <w:tc>
          <w:tcPr>
            <w:tcW w:w="3156" w:type="dxa"/>
            <w:tcBorders>
              <w:top w:val="nil"/>
              <w:left w:val="nil"/>
              <w:bottom w:val="single" w:sz="4" w:space="0" w:color="auto"/>
              <w:right w:val="single" w:sz="4" w:space="0" w:color="auto"/>
            </w:tcBorders>
            <w:shd w:val="clear" w:color="000000" w:fill="FFFFFF"/>
            <w:hideMark/>
          </w:tcPr>
          <w:p w14:paraId="685D330A"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Ақмола</w:t>
            </w:r>
          </w:p>
        </w:tc>
        <w:tc>
          <w:tcPr>
            <w:tcW w:w="2593" w:type="dxa"/>
            <w:tcBorders>
              <w:top w:val="nil"/>
              <w:left w:val="nil"/>
              <w:bottom w:val="single" w:sz="4" w:space="0" w:color="auto"/>
              <w:right w:val="single" w:sz="4" w:space="0" w:color="auto"/>
            </w:tcBorders>
            <w:shd w:val="clear" w:color="000000" w:fill="FFFFFF"/>
            <w:hideMark/>
          </w:tcPr>
          <w:p w14:paraId="5A7C064F" w14:textId="4CEF4B68"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613 526</w:t>
            </w:r>
          </w:p>
        </w:tc>
        <w:tc>
          <w:tcPr>
            <w:tcW w:w="2583" w:type="dxa"/>
            <w:tcBorders>
              <w:top w:val="nil"/>
              <w:left w:val="nil"/>
              <w:bottom w:val="single" w:sz="4" w:space="0" w:color="auto"/>
              <w:right w:val="single" w:sz="4" w:space="0" w:color="auto"/>
            </w:tcBorders>
            <w:shd w:val="clear" w:color="000000" w:fill="FFFFFF"/>
            <w:hideMark/>
          </w:tcPr>
          <w:p w14:paraId="630AF251" w14:textId="749EE0E9"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3,5</w:t>
            </w:r>
          </w:p>
        </w:tc>
      </w:tr>
      <w:tr w:rsidR="00340FE1" w:rsidRPr="005319D6" w14:paraId="2FCB0C80"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133C5C5D"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3</w:t>
            </w:r>
          </w:p>
        </w:tc>
        <w:tc>
          <w:tcPr>
            <w:tcW w:w="3156" w:type="dxa"/>
            <w:tcBorders>
              <w:top w:val="nil"/>
              <w:left w:val="nil"/>
              <w:bottom w:val="single" w:sz="4" w:space="0" w:color="auto"/>
              <w:right w:val="single" w:sz="4" w:space="0" w:color="auto"/>
            </w:tcBorders>
            <w:shd w:val="clear" w:color="000000" w:fill="FFFFFF"/>
            <w:hideMark/>
          </w:tcPr>
          <w:p w14:paraId="0DB019D4"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Ақтөбе</w:t>
            </w:r>
          </w:p>
        </w:tc>
        <w:tc>
          <w:tcPr>
            <w:tcW w:w="2593" w:type="dxa"/>
            <w:tcBorders>
              <w:top w:val="nil"/>
              <w:left w:val="nil"/>
              <w:bottom w:val="single" w:sz="4" w:space="0" w:color="auto"/>
              <w:right w:val="single" w:sz="4" w:space="0" w:color="auto"/>
            </w:tcBorders>
            <w:shd w:val="clear" w:color="000000" w:fill="FFFFFF"/>
            <w:hideMark/>
          </w:tcPr>
          <w:p w14:paraId="37DB9CC7" w14:textId="77777777" w:rsidR="00340FE1" w:rsidRPr="005319D6" w:rsidRDefault="00340FE1"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1 025 762</w:t>
            </w:r>
          </w:p>
        </w:tc>
        <w:tc>
          <w:tcPr>
            <w:tcW w:w="2583" w:type="dxa"/>
            <w:tcBorders>
              <w:top w:val="nil"/>
              <w:left w:val="nil"/>
              <w:bottom w:val="single" w:sz="4" w:space="0" w:color="auto"/>
              <w:right w:val="single" w:sz="4" w:space="0" w:color="auto"/>
            </w:tcBorders>
            <w:shd w:val="clear" w:color="000000" w:fill="FFFFFF"/>
            <w:hideMark/>
          </w:tcPr>
          <w:p w14:paraId="7F1A520F" w14:textId="118999F3"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5,8</w:t>
            </w:r>
          </w:p>
        </w:tc>
      </w:tr>
      <w:tr w:rsidR="00340FE1" w:rsidRPr="005319D6" w14:paraId="73BB4E6C"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1BAB5881"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4</w:t>
            </w:r>
          </w:p>
        </w:tc>
        <w:tc>
          <w:tcPr>
            <w:tcW w:w="3156" w:type="dxa"/>
            <w:tcBorders>
              <w:top w:val="nil"/>
              <w:left w:val="nil"/>
              <w:bottom w:val="single" w:sz="4" w:space="0" w:color="auto"/>
              <w:right w:val="single" w:sz="4" w:space="0" w:color="auto"/>
            </w:tcBorders>
            <w:shd w:val="clear" w:color="000000" w:fill="FFFFFF"/>
            <w:hideMark/>
          </w:tcPr>
          <w:p w14:paraId="176F03B7"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Алматы</w:t>
            </w:r>
          </w:p>
        </w:tc>
        <w:tc>
          <w:tcPr>
            <w:tcW w:w="2593" w:type="dxa"/>
            <w:tcBorders>
              <w:top w:val="nil"/>
              <w:left w:val="nil"/>
              <w:bottom w:val="single" w:sz="4" w:space="0" w:color="auto"/>
              <w:right w:val="single" w:sz="4" w:space="0" w:color="auto"/>
            </w:tcBorders>
            <w:shd w:val="clear" w:color="000000" w:fill="FFFFFF"/>
            <w:hideMark/>
          </w:tcPr>
          <w:p w14:paraId="18EE3576" w14:textId="4BD2D39D"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737 743</w:t>
            </w:r>
          </w:p>
        </w:tc>
        <w:tc>
          <w:tcPr>
            <w:tcW w:w="2583" w:type="dxa"/>
            <w:tcBorders>
              <w:top w:val="nil"/>
              <w:left w:val="nil"/>
              <w:bottom w:val="single" w:sz="4" w:space="0" w:color="auto"/>
              <w:right w:val="single" w:sz="4" w:space="0" w:color="auto"/>
            </w:tcBorders>
            <w:shd w:val="clear" w:color="000000" w:fill="FFFFFF"/>
            <w:hideMark/>
          </w:tcPr>
          <w:p w14:paraId="0585A944" w14:textId="47A3CF6A"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4,2</w:t>
            </w:r>
          </w:p>
        </w:tc>
      </w:tr>
      <w:tr w:rsidR="00340FE1" w:rsidRPr="005319D6" w14:paraId="30FD31EF"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73BC7254"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5</w:t>
            </w:r>
          </w:p>
        </w:tc>
        <w:tc>
          <w:tcPr>
            <w:tcW w:w="3156" w:type="dxa"/>
            <w:tcBorders>
              <w:top w:val="nil"/>
              <w:left w:val="nil"/>
              <w:bottom w:val="single" w:sz="4" w:space="0" w:color="auto"/>
              <w:right w:val="single" w:sz="4" w:space="0" w:color="auto"/>
            </w:tcBorders>
            <w:shd w:val="clear" w:color="000000" w:fill="FFFFFF"/>
            <w:hideMark/>
          </w:tcPr>
          <w:p w14:paraId="1F7AEC57"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Атырау</w:t>
            </w:r>
          </w:p>
        </w:tc>
        <w:tc>
          <w:tcPr>
            <w:tcW w:w="2593" w:type="dxa"/>
            <w:tcBorders>
              <w:top w:val="nil"/>
              <w:left w:val="nil"/>
              <w:bottom w:val="single" w:sz="4" w:space="0" w:color="auto"/>
              <w:right w:val="single" w:sz="4" w:space="0" w:color="auto"/>
            </w:tcBorders>
            <w:shd w:val="clear" w:color="000000" w:fill="FFFFFF"/>
            <w:hideMark/>
          </w:tcPr>
          <w:p w14:paraId="49C987C4" w14:textId="77777777" w:rsidR="00340FE1" w:rsidRPr="005319D6" w:rsidRDefault="00340FE1"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2 934 834</w:t>
            </w:r>
          </w:p>
        </w:tc>
        <w:tc>
          <w:tcPr>
            <w:tcW w:w="2583" w:type="dxa"/>
            <w:tcBorders>
              <w:top w:val="nil"/>
              <w:left w:val="nil"/>
              <w:bottom w:val="single" w:sz="4" w:space="0" w:color="auto"/>
              <w:right w:val="single" w:sz="4" w:space="0" w:color="auto"/>
            </w:tcBorders>
            <w:shd w:val="clear" w:color="000000" w:fill="FFFFFF"/>
            <w:hideMark/>
          </w:tcPr>
          <w:p w14:paraId="536A52F4" w14:textId="5AC30568"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16,6</w:t>
            </w:r>
          </w:p>
        </w:tc>
      </w:tr>
      <w:tr w:rsidR="00340FE1" w:rsidRPr="005319D6" w14:paraId="619B65F2"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7C7168C0"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6</w:t>
            </w:r>
          </w:p>
        </w:tc>
        <w:tc>
          <w:tcPr>
            <w:tcW w:w="3156" w:type="dxa"/>
            <w:tcBorders>
              <w:top w:val="nil"/>
              <w:left w:val="nil"/>
              <w:bottom w:val="single" w:sz="4" w:space="0" w:color="auto"/>
              <w:right w:val="single" w:sz="4" w:space="0" w:color="auto"/>
            </w:tcBorders>
            <w:shd w:val="clear" w:color="000000" w:fill="FFFFFF"/>
            <w:hideMark/>
          </w:tcPr>
          <w:p w14:paraId="25CC802B"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Батыс Қазақстан</w:t>
            </w:r>
          </w:p>
        </w:tc>
        <w:tc>
          <w:tcPr>
            <w:tcW w:w="2593" w:type="dxa"/>
            <w:tcBorders>
              <w:top w:val="nil"/>
              <w:left w:val="nil"/>
              <w:bottom w:val="single" w:sz="4" w:space="0" w:color="auto"/>
              <w:right w:val="single" w:sz="4" w:space="0" w:color="auto"/>
            </w:tcBorders>
            <w:shd w:val="clear" w:color="000000" w:fill="FFFFFF"/>
            <w:hideMark/>
          </w:tcPr>
          <w:p w14:paraId="315DB32F" w14:textId="2BD34DD2"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675 203</w:t>
            </w:r>
          </w:p>
        </w:tc>
        <w:tc>
          <w:tcPr>
            <w:tcW w:w="2583" w:type="dxa"/>
            <w:tcBorders>
              <w:top w:val="nil"/>
              <w:left w:val="nil"/>
              <w:bottom w:val="single" w:sz="4" w:space="0" w:color="auto"/>
              <w:right w:val="single" w:sz="4" w:space="0" w:color="auto"/>
            </w:tcBorders>
            <w:shd w:val="clear" w:color="000000" w:fill="FFFFFF"/>
            <w:hideMark/>
          </w:tcPr>
          <w:p w14:paraId="72AFE970" w14:textId="260DA213"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3,8</w:t>
            </w:r>
          </w:p>
        </w:tc>
      </w:tr>
      <w:tr w:rsidR="00340FE1" w:rsidRPr="005319D6" w14:paraId="00354FEA"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21A2E349"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7</w:t>
            </w:r>
          </w:p>
        </w:tc>
        <w:tc>
          <w:tcPr>
            <w:tcW w:w="3156" w:type="dxa"/>
            <w:tcBorders>
              <w:top w:val="nil"/>
              <w:left w:val="nil"/>
              <w:bottom w:val="single" w:sz="4" w:space="0" w:color="auto"/>
              <w:right w:val="single" w:sz="4" w:space="0" w:color="auto"/>
            </w:tcBorders>
            <w:shd w:val="clear" w:color="000000" w:fill="FFFFFF"/>
            <w:hideMark/>
          </w:tcPr>
          <w:p w14:paraId="00F6305B"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Жамбыл</w:t>
            </w:r>
          </w:p>
        </w:tc>
        <w:tc>
          <w:tcPr>
            <w:tcW w:w="2593" w:type="dxa"/>
            <w:tcBorders>
              <w:top w:val="nil"/>
              <w:left w:val="nil"/>
              <w:bottom w:val="single" w:sz="4" w:space="0" w:color="auto"/>
              <w:right w:val="single" w:sz="4" w:space="0" w:color="auto"/>
            </w:tcBorders>
            <w:shd w:val="clear" w:color="000000" w:fill="FFFFFF"/>
            <w:hideMark/>
          </w:tcPr>
          <w:p w14:paraId="7FA9B572" w14:textId="7AEF3174"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536 595</w:t>
            </w:r>
          </w:p>
        </w:tc>
        <w:tc>
          <w:tcPr>
            <w:tcW w:w="2583" w:type="dxa"/>
            <w:tcBorders>
              <w:top w:val="nil"/>
              <w:left w:val="nil"/>
              <w:bottom w:val="single" w:sz="4" w:space="0" w:color="auto"/>
              <w:right w:val="single" w:sz="4" w:space="0" w:color="auto"/>
            </w:tcBorders>
            <w:shd w:val="clear" w:color="000000" w:fill="FFFFFF"/>
            <w:hideMark/>
          </w:tcPr>
          <w:p w14:paraId="2CA2E4EE" w14:textId="0EF6DBFB"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3,0</w:t>
            </w:r>
          </w:p>
        </w:tc>
      </w:tr>
      <w:tr w:rsidR="00340FE1" w:rsidRPr="005319D6" w14:paraId="396DCB66"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18476222"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8</w:t>
            </w:r>
          </w:p>
        </w:tc>
        <w:tc>
          <w:tcPr>
            <w:tcW w:w="3156" w:type="dxa"/>
            <w:tcBorders>
              <w:top w:val="nil"/>
              <w:left w:val="nil"/>
              <w:bottom w:val="single" w:sz="4" w:space="0" w:color="auto"/>
              <w:right w:val="single" w:sz="4" w:space="0" w:color="auto"/>
            </w:tcBorders>
            <w:shd w:val="clear" w:color="000000" w:fill="FFFFFF"/>
            <w:hideMark/>
          </w:tcPr>
          <w:p w14:paraId="058C6695"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Жетісу</w:t>
            </w:r>
          </w:p>
        </w:tc>
        <w:tc>
          <w:tcPr>
            <w:tcW w:w="2593" w:type="dxa"/>
            <w:tcBorders>
              <w:top w:val="nil"/>
              <w:left w:val="nil"/>
              <w:bottom w:val="single" w:sz="4" w:space="0" w:color="auto"/>
              <w:right w:val="single" w:sz="4" w:space="0" w:color="auto"/>
            </w:tcBorders>
            <w:shd w:val="clear" w:color="000000" w:fill="FFFFFF"/>
            <w:hideMark/>
          </w:tcPr>
          <w:p w14:paraId="764814C2" w14:textId="1A65BD20"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356 716</w:t>
            </w:r>
          </w:p>
        </w:tc>
        <w:tc>
          <w:tcPr>
            <w:tcW w:w="2583" w:type="dxa"/>
            <w:tcBorders>
              <w:top w:val="nil"/>
              <w:left w:val="nil"/>
              <w:bottom w:val="single" w:sz="4" w:space="0" w:color="auto"/>
              <w:right w:val="single" w:sz="4" w:space="0" w:color="auto"/>
            </w:tcBorders>
            <w:shd w:val="clear" w:color="000000" w:fill="FFFFFF"/>
            <w:hideMark/>
          </w:tcPr>
          <w:p w14:paraId="4651566F" w14:textId="5A3857C5"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2,0</w:t>
            </w:r>
          </w:p>
        </w:tc>
      </w:tr>
      <w:tr w:rsidR="00340FE1" w:rsidRPr="005319D6" w14:paraId="5B14425E"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4420D12F"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9</w:t>
            </w:r>
          </w:p>
        </w:tc>
        <w:tc>
          <w:tcPr>
            <w:tcW w:w="3156" w:type="dxa"/>
            <w:tcBorders>
              <w:top w:val="nil"/>
              <w:left w:val="nil"/>
              <w:bottom w:val="single" w:sz="4" w:space="0" w:color="auto"/>
              <w:right w:val="single" w:sz="4" w:space="0" w:color="auto"/>
            </w:tcBorders>
            <w:shd w:val="clear" w:color="000000" w:fill="FFFFFF"/>
            <w:hideMark/>
          </w:tcPr>
          <w:p w14:paraId="3A05DCB4"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Қарағанды</w:t>
            </w:r>
          </w:p>
        </w:tc>
        <w:tc>
          <w:tcPr>
            <w:tcW w:w="2593" w:type="dxa"/>
            <w:tcBorders>
              <w:top w:val="nil"/>
              <w:left w:val="nil"/>
              <w:bottom w:val="single" w:sz="4" w:space="0" w:color="auto"/>
              <w:right w:val="single" w:sz="4" w:space="0" w:color="auto"/>
            </w:tcBorders>
            <w:shd w:val="clear" w:color="000000" w:fill="FFFFFF"/>
            <w:hideMark/>
          </w:tcPr>
          <w:p w14:paraId="0DF0BD0F" w14:textId="1DB4B436"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876 522</w:t>
            </w:r>
          </w:p>
        </w:tc>
        <w:tc>
          <w:tcPr>
            <w:tcW w:w="2583" w:type="dxa"/>
            <w:tcBorders>
              <w:top w:val="nil"/>
              <w:left w:val="nil"/>
              <w:bottom w:val="single" w:sz="4" w:space="0" w:color="auto"/>
              <w:right w:val="single" w:sz="4" w:space="0" w:color="auto"/>
            </w:tcBorders>
            <w:shd w:val="clear" w:color="000000" w:fill="FFFFFF"/>
            <w:hideMark/>
          </w:tcPr>
          <w:p w14:paraId="6791AFDB" w14:textId="1DAD1B74"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5,0</w:t>
            </w:r>
          </w:p>
        </w:tc>
      </w:tr>
      <w:tr w:rsidR="00340FE1" w:rsidRPr="005319D6" w14:paraId="596C7B79"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3342F9E0"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10</w:t>
            </w:r>
          </w:p>
        </w:tc>
        <w:tc>
          <w:tcPr>
            <w:tcW w:w="3156" w:type="dxa"/>
            <w:tcBorders>
              <w:top w:val="nil"/>
              <w:left w:val="nil"/>
              <w:bottom w:val="single" w:sz="4" w:space="0" w:color="auto"/>
              <w:right w:val="single" w:sz="4" w:space="0" w:color="auto"/>
            </w:tcBorders>
            <w:shd w:val="clear" w:color="000000" w:fill="FFFFFF"/>
            <w:hideMark/>
          </w:tcPr>
          <w:p w14:paraId="2B78C52B"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Қостанай</w:t>
            </w:r>
          </w:p>
        </w:tc>
        <w:tc>
          <w:tcPr>
            <w:tcW w:w="2593" w:type="dxa"/>
            <w:tcBorders>
              <w:top w:val="nil"/>
              <w:left w:val="nil"/>
              <w:bottom w:val="single" w:sz="4" w:space="0" w:color="auto"/>
              <w:right w:val="single" w:sz="4" w:space="0" w:color="auto"/>
            </w:tcBorders>
            <w:shd w:val="clear" w:color="000000" w:fill="FFFFFF"/>
            <w:hideMark/>
          </w:tcPr>
          <w:p w14:paraId="5330BE57" w14:textId="60DF727F"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561 627</w:t>
            </w:r>
          </w:p>
        </w:tc>
        <w:tc>
          <w:tcPr>
            <w:tcW w:w="2583" w:type="dxa"/>
            <w:tcBorders>
              <w:top w:val="nil"/>
              <w:left w:val="nil"/>
              <w:bottom w:val="single" w:sz="4" w:space="0" w:color="auto"/>
              <w:right w:val="single" w:sz="4" w:space="0" w:color="auto"/>
            </w:tcBorders>
            <w:shd w:val="clear" w:color="000000" w:fill="FFFFFF"/>
            <w:hideMark/>
          </w:tcPr>
          <w:p w14:paraId="1002E088" w14:textId="2B6B0EAD"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3,2</w:t>
            </w:r>
          </w:p>
        </w:tc>
      </w:tr>
      <w:tr w:rsidR="00340FE1" w:rsidRPr="005319D6" w14:paraId="035D2201"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31C9C865"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11</w:t>
            </w:r>
          </w:p>
        </w:tc>
        <w:tc>
          <w:tcPr>
            <w:tcW w:w="3156" w:type="dxa"/>
            <w:tcBorders>
              <w:top w:val="nil"/>
              <w:left w:val="nil"/>
              <w:bottom w:val="single" w:sz="4" w:space="0" w:color="auto"/>
              <w:right w:val="single" w:sz="4" w:space="0" w:color="auto"/>
            </w:tcBorders>
            <w:shd w:val="clear" w:color="000000" w:fill="FFFFFF"/>
            <w:hideMark/>
          </w:tcPr>
          <w:p w14:paraId="251992B3"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Қызылорда</w:t>
            </w:r>
          </w:p>
        </w:tc>
        <w:tc>
          <w:tcPr>
            <w:tcW w:w="2593" w:type="dxa"/>
            <w:tcBorders>
              <w:top w:val="nil"/>
              <w:left w:val="nil"/>
              <w:bottom w:val="single" w:sz="4" w:space="0" w:color="auto"/>
              <w:right w:val="single" w:sz="4" w:space="0" w:color="auto"/>
            </w:tcBorders>
            <w:shd w:val="clear" w:color="000000" w:fill="FFFFFF"/>
            <w:hideMark/>
          </w:tcPr>
          <w:p w14:paraId="611DA5DB" w14:textId="2E9DB9C5"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513 731</w:t>
            </w:r>
          </w:p>
        </w:tc>
        <w:tc>
          <w:tcPr>
            <w:tcW w:w="2583" w:type="dxa"/>
            <w:tcBorders>
              <w:top w:val="nil"/>
              <w:left w:val="nil"/>
              <w:bottom w:val="single" w:sz="4" w:space="0" w:color="auto"/>
              <w:right w:val="single" w:sz="4" w:space="0" w:color="auto"/>
            </w:tcBorders>
            <w:shd w:val="clear" w:color="000000" w:fill="FFFFFF"/>
            <w:hideMark/>
          </w:tcPr>
          <w:p w14:paraId="4970B1AD" w14:textId="4833C994"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2,9</w:t>
            </w:r>
          </w:p>
        </w:tc>
      </w:tr>
      <w:tr w:rsidR="00340FE1" w:rsidRPr="005319D6" w14:paraId="6AE85A12"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26EE1FE9"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12</w:t>
            </w:r>
          </w:p>
        </w:tc>
        <w:tc>
          <w:tcPr>
            <w:tcW w:w="3156" w:type="dxa"/>
            <w:tcBorders>
              <w:top w:val="nil"/>
              <w:left w:val="nil"/>
              <w:bottom w:val="single" w:sz="4" w:space="0" w:color="auto"/>
              <w:right w:val="single" w:sz="4" w:space="0" w:color="auto"/>
            </w:tcBorders>
            <w:shd w:val="clear" w:color="000000" w:fill="FFFFFF"/>
            <w:hideMark/>
          </w:tcPr>
          <w:p w14:paraId="184AF32E"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Маңғыстау</w:t>
            </w:r>
          </w:p>
        </w:tc>
        <w:tc>
          <w:tcPr>
            <w:tcW w:w="2593" w:type="dxa"/>
            <w:tcBorders>
              <w:top w:val="nil"/>
              <w:left w:val="nil"/>
              <w:bottom w:val="single" w:sz="4" w:space="0" w:color="auto"/>
              <w:right w:val="single" w:sz="4" w:space="0" w:color="auto"/>
            </w:tcBorders>
            <w:shd w:val="clear" w:color="000000" w:fill="FFFFFF"/>
            <w:hideMark/>
          </w:tcPr>
          <w:p w14:paraId="0E5FF4C5" w14:textId="77777777" w:rsidR="00340FE1" w:rsidRPr="005319D6" w:rsidRDefault="00340FE1"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1 102 172</w:t>
            </w:r>
          </w:p>
        </w:tc>
        <w:tc>
          <w:tcPr>
            <w:tcW w:w="2583" w:type="dxa"/>
            <w:tcBorders>
              <w:top w:val="nil"/>
              <w:left w:val="nil"/>
              <w:bottom w:val="single" w:sz="4" w:space="0" w:color="auto"/>
              <w:right w:val="single" w:sz="4" w:space="0" w:color="auto"/>
            </w:tcBorders>
            <w:shd w:val="clear" w:color="000000" w:fill="FFFFFF"/>
            <w:hideMark/>
          </w:tcPr>
          <w:p w14:paraId="123DE0DE" w14:textId="0FE6861A"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6,2</w:t>
            </w:r>
          </w:p>
        </w:tc>
      </w:tr>
      <w:tr w:rsidR="00340FE1" w:rsidRPr="005319D6" w14:paraId="45964016"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6ED451EF"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13</w:t>
            </w:r>
          </w:p>
        </w:tc>
        <w:tc>
          <w:tcPr>
            <w:tcW w:w="3156" w:type="dxa"/>
            <w:tcBorders>
              <w:top w:val="nil"/>
              <w:left w:val="nil"/>
              <w:bottom w:val="single" w:sz="4" w:space="0" w:color="auto"/>
              <w:right w:val="single" w:sz="4" w:space="0" w:color="auto"/>
            </w:tcBorders>
            <w:shd w:val="clear" w:color="000000" w:fill="FFFFFF"/>
            <w:hideMark/>
          </w:tcPr>
          <w:p w14:paraId="62581F28"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Павлодар</w:t>
            </w:r>
          </w:p>
        </w:tc>
        <w:tc>
          <w:tcPr>
            <w:tcW w:w="2593" w:type="dxa"/>
            <w:tcBorders>
              <w:top w:val="nil"/>
              <w:left w:val="nil"/>
              <w:bottom w:val="single" w:sz="4" w:space="0" w:color="auto"/>
              <w:right w:val="single" w:sz="4" w:space="0" w:color="auto"/>
            </w:tcBorders>
            <w:shd w:val="clear" w:color="000000" w:fill="FFFFFF"/>
            <w:hideMark/>
          </w:tcPr>
          <w:p w14:paraId="69B01992" w14:textId="77E3F3A5"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797 475</w:t>
            </w:r>
          </w:p>
        </w:tc>
        <w:tc>
          <w:tcPr>
            <w:tcW w:w="2583" w:type="dxa"/>
            <w:tcBorders>
              <w:top w:val="nil"/>
              <w:left w:val="nil"/>
              <w:bottom w:val="single" w:sz="4" w:space="0" w:color="auto"/>
              <w:right w:val="single" w:sz="4" w:space="0" w:color="auto"/>
            </w:tcBorders>
            <w:shd w:val="clear" w:color="000000" w:fill="FFFFFF"/>
            <w:hideMark/>
          </w:tcPr>
          <w:p w14:paraId="23D1E04A" w14:textId="0CCEA7C1"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4,5</w:t>
            </w:r>
          </w:p>
        </w:tc>
      </w:tr>
      <w:tr w:rsidR="00340FE1" w:rsidRPr="005319D6" w14:paraId="3ADC871F"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30257797"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14</w:t>
            </w:r>
          </w:p>
        </w:tc>
        <w:tc>
          <w:tcPr>
            <w:tcW w:w="3156" w:type="dxa"/>
            <w:tcBorders>
              <w:top w:val="nil"/>
              <w:left w:val="nil"/>
              <w:bottom w:val="single" w:sz="4" w:space="0" w:color="auto"/>
              <w:right w:val="single" w:sz="4" w:space="0" w:color="auto"/>
            </w:tcBorders>
            <w:shd w:val="clear" w:color="000000" w:fill="FFFFFF"/>
            <w:hideMark/>
          </w:tcPr>
          <w:p w14:paraId="2869AF67"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Солтүстік Қазақстан</w:t>
            </w:r>
          </w:p>
        </w:tc>
        <w:tc>
          <w:tcPr>
            <w:tcW w:w="2593" w:type="dxa"/>
            <w:tcBorders>
              <w:top w:val="nil"/>
              <w:left w:val="nil"/>
              <w:bottom w:val="single" w:sz="4" w:space="0" w:color="auto"/>
              <w:right w:val="single" w:sz="4" w:space="0" w:color="auto"/>
            </w:tcBorders>
            <w:shd w:val="clear" w:color="000000" w:fill="FFFFFF"/>
            <w:hideMark/>
          </w:tcPr>
          <w:p w14:paraId="797ACA32" w14:textId="7F1F84E3"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443 684</w:t>
            </w:r>
          </w:p>
        </w:tc>
        <w:tc>
          <w:tcPr>
            <w:tcW w:w="2583" w:type="dxa"/>
            <w:tcBorders>
              <w:top w:val="nil"/>
              <w:left w:val="nil"/>
              <w:bottom w:val="single" w:sz="4" w:space="0" w:color="auto"/>
              <w:right w:val="single" w:sz="4" w:space="0" w:color="auto"/>
            </w:tcBorders>
            <w:shd w:val="clear" w:color="000000" w:fill="FFFFFF"/>
            <w:hideMark/>
          </w:tcPr>
          <w:p w14:paraId="76ABE0D0" w14:textId="62C0EDFD"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2,5</w:t>
            </w:r>
          </w:p>
        </w:tc>
      </w:tr>
      <w:tr w:rsidR="00340FE1" w:rsidRPr="005319D6" w14:paraId="1341ECA1"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393877F8"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15</w:t>
            </w:r>
          </w:p>
        </w:tc>
        <w:tc>
          <w:tcPr>
            <w:tcW w:w="3156" w:type="dxa"/>
            <w:tcBorders>
              <w:top w:val="nil"/>
              <w:left w:val="nil"/>
              <w:bottom w:val="single" w:sz="4" w:space="0" w:color="auto"/>
              <w:right w:val="single" w:sz="4" w:space="0" w:color="auto"/>
            </w:tcBorders>
            <w:shd w:val="clear" w:color="000000" w:fill="FFFFFF"/>
            <w:hideMark/>
          </w:tcPr>
          <w:p w14:paraId="465F386A"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Түркістан</w:t>
            </w:r>
          </w:p>
        </w:tc>
        <w:tc>
          <w:tcPr>
            <w:tcW w:w="2593" w:type="dxa"/>
            <w:tcBorders>
              <w:top w:val="nil"/>
              <w:left w:val="nil"/>
              <w:bottom w:val="single" w:sz="4" w:space="0" w:color="auto"/>
              <w:right w:val="single" w:sz="4" w:space="0" w:color="auto"/>
            </w:tcBorders>
            <w:shd w:val="clear" w:color="000000" w:fill="FFFFFF"/>
            <w:hideMark/>
          </w:tcPr>
          <w:p w14:paraId="4E0413BF" w14:textId="19D8B4A6"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948 809</w:t>
            </w:r>
          </w:p>
        </w:tc>
        <w:tc>
          <w:tcPr>
            <w:tcW w:w="2583" w:type="dxa"/>
            <w:tcBorders>
              <w:top w:val="nil"/>
              <w:left w:val="nil"/>
              <w:bottom w:val="single" w:sz="4" w:space="0" w:color="auto"/>
              <w:right w:val="single" w:sz="4" w:space="0" w:color="auto"/>
            </w:tcBorders>
            <w:shd w:val="clear" w:color="000000" w:fill="FFFFFF"/>
            <w:hideMark/>
          </w:tcPr>
          <w:p w14:paraId="0D766D0B" w14:textId="50DD04F9"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5,4</w:t>
            </w:r>
          </w:p>
        </w:tc>
      </w:tr>
      <w:tr w:rsidR="00340FE1" w:rsidRPr="005319D6" w14:paraId="178FE853"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631FA7B7"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16</w:t>
            </w:r>
          </w:p>
        </w:tc>
        <w:tc>
          <w:tcPr>
            <w:tcW w:w="3156" w:type="dxa"/>
            <w:tcBorders>
              <w:top w:val="nil"/>
              <w:left w:val="nil"/>
              <w:bottom w:val="single" w:sz="4" w:space="0" w:color="auto"/>
              <w:right w:val="single" w:sz="4" w:space="0" w:color="auto"/>
            </w:tcBorders>
            <w:shd w:val="clear" w:color="000000" w:fill="FFFFFF"/>
            <w:hideMark/>
          </w:tcPr>
          <w:p w14:paraId="5071FF68"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Ұлытау</w:t>
            </w:r>
          </w:p>
        </w:tc>
        <w:tc>
          <w:tcPr>
            <w:tcW w:w="2593" w:type="dxa"/>
            <w:tcBorders>
              <w:top w:val="nil"/>
              <w:left w:val="nil"/>
              <w:bottom w:val="single" w:sz="4" w:space="0" w:color="auto"/>
              <w:right w:val="single" w:sz="4" w:space="0" w:color="auto"/>
            </w:tcBorders>
            <w:shd w:val="clear" w:color="000000" w:fill="FFFFFF"/>
            <w:hideMark/>
          </w:tcPr>
          <w:p w14:paraId="40601026" w14:textId="25D17393"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228 967</w:t>
            </w:r>
          </w:p>
        </w:tc>
        <w:tc>
          <w:tcPr>
            <w:tcW w:w="2583" w:type="dxa"/>
            <w:tcBorders>
              <w:top w:val="nil"/>
              <w:left w:val="nil"/>
              <w:bottom w:val="single" w:sz="4" w:space="0" w:color="auto"/>
              <w:right w:val="single" w:sz="4" w:space="0" w:color="auto"/>
            </w:tcBorders>
            <w:shd w:val="clear" w:color="000000" w:fill="FFFFFF"/>
            <w:hideMark/>
          </w:tcPr>
          <w:p w14:paraId="405853B4" w14:textId="15A1C8EB"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1,3</w:t>
            </w:r>
          </w:p>
        </w:tc>
      </w:tr>
      <w:tr w:rsidR="00340FE1" w:rsidRPr="005319D6" w14:paraId="610B7AFC"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06D07A05"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17</w:t>
            </w:r>
          </w:p>
        </w:tc>
        <w:tc>
          <w:tcPr>
            <w:tcW w:w="3156" w:type="dxa"/>
            <w:tcBorders>
              <w:top w:val="nil"/>
              <w:left w:val="nil"/>
              <w:bottom w:val="single" w:sz="4" w:space="0" w:color="auto"/>
              <w:right w:val="single" w:sz="4" w:space="0" w:color="auto"/>
            </w:tcBorders>
            <w:shd w:val="clear" w:color="000000" w:fill="FFFFFF"/>
            <w:hideMark/>
          </w:tcPr>
          <w:p w14:paraId="06E5B855"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Шығыс Қазақстан облысы</w:t>
            </w:r>
          </w:p>
        </w:tc>
        <w:tc>
          <w:tcPr>
            <w:tcW w:w="2593" w:type="dxa"/>
            <w:tcBorders>
              <w:top w:val="nil"/>
              <w:left w:val="nil"/>
              <w:bottom w:val="single" w:sz="4" w:space="0" w:color="auto"/>
              <w:right w:val="single" w:sz="4" w:space="0" w:color="auto"/>
            </w:tcBorders>
            <w:shd w:val="clear" w:color="000000" w:fill="FFFFFF"/>
            <w:hideMark/>
          </w:tcPr>
          <w:p w14:paraId="35DD564B" w14:textId="6D0C5D03"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648 604</w:t>
            </w:r>
          </w:p>
        </w:tc>
        <w:tc>
          <w:tcPr>
            <w:tcW w:w="2583" w:type="dxa"/>
            <w:tcBorders>
              <w:top w:val="nil"/>
              <w:left w:val="nil"/>
              <w:bottom w:val="single" w:sz="4" w:space="0" w:color="auto"/>
              <w:right w:val="single" w:sz="4" w:space="0" w:color="auto"/>
            </w:tcBorders>
            <w:shd w:val="clear" w:color="000000" w:fill="FFFFFF"/>
            <w:hideMark/>
          </w:tcPr>
          <w:p w14:paraId="074444AE" w14:textId="41382FE1"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3,7</w:t>
            </w:r>
          </w:p>
        </w:tc>
      </w:tr>
      <w:tr w:rsidR="00340FE1" w:rsidRPr="005319D6" w14:paraId="584ED591"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107A0318"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18</w:t>
            </w:r>
          </w:p>
        </w:tc>
        <w:tc>
          <w:tcPr>
            <w:tcW w:w="3156" w:type="dxa"/>
            <w:tcBorders>
              <w:top w:val="nil"/>
              <w:left w:val="nil"/>
              <w:bottom w:val="single" w:sz="4" w:space="0" w:color="auto"/>
              <w:right w:val="single" w:sz="4" w:space="0" w:color="auto"/>
            </w:tcBorders>
            <w:shd w:val="clear" w:color="000000" w:fill="FFFFFF"/>
            <w:hideMark/>
          </w:tcPr>
          <w:p w14:paraId="33D578A0"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Астана қ.</w:t>
            </w:r>
          </w:p>
        </w:tc>
        <w:tc>
          <w:tcPr>
            <w:tcW w:w="2593" w:type="dxa"/>
            <w:tcBorders>
              <w:top w:val="nil"/>
              <w:left w:val="nil"/>
              <w:bottom w:val="single" w:sz="4" w:space="0" w:color="auto"/>
              <w:right w:val="single" w:sz="4" w:space="0" w:color="auto"/>
            </w:tcBorders>
            <w:shd w:val="clear" w:color="000000" w:fill="FFFFFF"/>
            <w:hideMark/>
          </w:tcPr>
          <w:p w14:paraId="1F8161DA" w14:textId="77777777" w:rsidR="00340FE1" w:rsidRPr="005319D6" w:rsidRDefault="00340FE1"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1 655 032</w:t>
            </w:r>
          </w:p>
        </w:tc>
        <w:tc>
          <w:tcPr>
            <w:tcW w:w="2583" w:type="dxa"/>
            <w:tcBorders>
              <w:top w:val="nil"/>
              <w:left w:val="nil"/>
              <w:bottom w:val="single" w:sz="4" w:space="0" w:color="auto"/>
              <w:right w:val="single" w:sz="4" w:space="0" w:color="auto"/>
            </w:tcBorders>
            <w:shd w:val="clear" w:color="000000" w:fill="FFFFFF"/>
            <w:hideMark/>
          </w:tcPr>
          <w:p w14:paraId="4193A5DD" w14:textId="23136E15"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9,4</w:t>
            </w:r>
          </w:p>
        </w:tc>
      </w:tr>
      <w:tr w:rsidR="00340FE1" w:rsidRPr="005319D6" w14:paraId="551B1133"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6364040D"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19</w:t>
            </w:r>
          </w:p>
        </w:tc>
        <w:tc>
          <w:tcPr>
            <w:tcW w:w="3156" w:type="dxa"/>
            <w:tcBorders>
              <w:top w:val="nil"/>
              <w:left w:val="nil"/>
              <w:bottom w:val="single" w:sz="4" w:space="0" w:color="auto"/>
              <w:right w:val="single" w:sz="4" w:space="0" w:color="auto"/>
            </w:tcBorders>
            <w:shd w:val="clear" w:color="000000" w:fill="FFFFFF"/>
            <w:hideMark/>
          </w:tcPr>
          <w:p w14:paraId="0EFC418A"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Алматы қ.</w:t>
            </w:r>
          </w:p>
        </w:tc>
        <w:tc>
          <w:tcPr>
            <w:tcW w:w="2593" w:type="dxa"/>
            <w:tcBorders>
              <w:top w:val="nil"/>
              <w:left w:val="nil"/>
              <w:bottom w:val="single" w:sz="4" w:space="0" w:color="auto"/>
              <w:right w:val="single" w:sz="4" w:space="0" w:color="auto"/>
            </w:tcBorders>
            <w:shd w:val="clear" w:color="000000" w:fill="FFFFFF"/>
            <w:hideMark/>
          </w:tcPr>
          <w:p w14:paraId="7E6B044D" w14:textId="77777777" w:rsidR="00340FE1" w:rsidRPr="005319D6" w:rsidRDefault="00340FE1"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1 803 183</w:t>
            </w:r>
          </w:p>
        </w:tc>
        <w:tc>
          <w:tcPr>
            <w:tcW w:w="2583" w:type="dxa"/>
            <w:tcBorders>
              <w:top w:val="nil"/>
              <w:left w:val="nil"/>
              <w:bottom w:val="single" w:sz="4" w:space="0" w:color="auto"/>
              <w:right w:val="single" w:sz="4" w:space="0" w:color="auto"/>
            </w:tcBorders>
            <w:shd w:val="clear" w:color="000000" w:fill="FFFFFF"/>
            <w:hideMark/>
          </w:tcPr>
          <w:p w14:paraId="6A90EE83" w14:textId="3F2C88B9"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10,2</w:t>
            </w:r>
          </w:p>
        </w:tc>
      </w:tr>
      <w:tr w:rsidR="00340FE1" w:rsidRPr="005319D6" w14:paraId="60BD102B" w14:textId="77777777" w:rsidTr="00DB525C">
        <w:trPr>
          <w:trHeight w:val="368"/>
        </w:trPr>
        <w:tc>
          <w:tcPr>
            <w:tcW w:w="848" w:type="dxa"/>
            <w:tcBorders>
              <w:top w:val="nil"/>
              <w:left w:val="single" w:sz="4" w:space="0" w:color="auto"/>
              <w:bottom w:val="single" w:sz="4" w:space="0" w:color="auto"/>
              <w:right w:val="single" w:sz="4" w:space="0" w:color="auto"/>
            </w:tcBorders>
            <w:shd w:val="clear" w:color="000000" w:fill="FFFFFF"/>
            <w:vAlign w:val="center"/>
            <w:hideMark/>
          </w:tcPr>
          <w:p w14:paraId="0A6FA3CD" w14:textId="77777777" w:rsidR="00340FE1" w:rsidRPr="005319D6" w:rsidRDefault="00340FE1" w:rsidP="00EA3012">
            <w:pPr>
              <w:spacing w:after="0"/>
              <w:ind w:firstLineChars="100" w:firstLine="240"/>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w:t>
            </w:r>
          </w:p>
        </w:tc>
        <w:tc>
          <w:tcPr>
            <w:tcW w:w="3156" w:type="dxa"/>
            <w:tcBorders>
              <w:top w:val="nil"/>
              <w:left w:val="nil"/>
              <w:bottom w:val="single" w:sz="4" w:space="0" w:color="auto"/>
              <w:right w:val="single" w:sz="4" w:space="0" w:color="auto"/>
            </w:tcBorders>
            <w:shd w:val="clear" w:color="000000" w:fill="FFFFFF"/>
            <w:hideMark/>
          </w:tcPr>
          <w:p w14:paraId="77EBB3E1" w14:textId="77777777" w:rsidR="00340FE1" w:rsidRPr="005319D6" w:rsidRDefault="00340FE1" w:rsidP="00EA3012">
            <w:pPr>
              <w:spacing w:after="0"/>
              <w:rPr>
                <w:rFonts w:eastAsia="Times New Roman" w:cs="Times New Roman"/>
                <w:kern w:val="0"/>
                <w:sz w:val="24"/>
                <w:szCs w:val="24"/>
                <w:lang w:eastAsia="ru-RU"/>
                <w14:ligatures w14:val="none"/>
              </w:rPr>
            </w:pPr>
            <w:r w:rsidRPr="005319D6">
              <w:rPr>
                <w:rFonts w:cs="Times New Roman"/>
                <w:sz w:val="24"/>
                <w:szCs w:val="24"/>
              </w:rPr>
              <w:t>Шымкент қ.</w:t>
            </w:r>
          </w:p>
        </w:tc>
        <w:tc>
          <w:tcPr>
            <w:tcW w:w="2593" w:type="dxa"/>
            <w:tcBorders>
              <w:top w:val="nil"/>
              <w:left w:val="nil"/>
              <w:bottom w:val="single" w:sz="4" w:space="0" w:color="auto"/>
              <w:right w:val="single" w:sz="4" w:space="0" w:color="auto"/>
            </w:tcBorders>
            <w:shd w:val="clear" w:color="000000" w:fill="FFFFFF"/>
            <w:hideMark/>
          </w:tcPr>
          <w:p w14:paraId="2860B8B9" w14:textId="6F0E2E8C"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661 740</w:t>
            </w:r>
          </w:p>
        </w:tc>
        <w:tc>
          <w:tcPr>
            <w:tcW w:w="2583" w:type="dxa"/>
            <w:tcBorders>
              <w:top w:val="nil"/>
              <w:left w:val="nil"/>
              <w:bottom w:val="single" w:sz="4" w:space="0" w:color="auto"/>
              <w:right w:val="single" w:sz="4" w:space="0" w:color="auto"/>
            </w:tcBorders>
            <w:shd w:val="clear" w:color="000000" w:fill="FFFFFF"/>
            <w:hideMark/>
          </w:tcPr>
          <w:p w14:paraId="219B5FF5" w14:textId="6E5C2B4A" w:rsidR="00340FE1" w:rsidRPr="005319D6" w:rsidRDefault="00422107" w:rsidP="00EA3012">
            <w:pPr>
              <w:spacing w:after="0"/>
              <w:ind w:firstLineChars="100" w:firstLine="240"/>
              <w:jc w:val="center"/>
              <w:rPr>
                <w:rFonts w:eastAsia="Times New Roman" w:cs="Times New Roman"/>
                <w:kern w:val="0"/>
                <w:sz w:val="24"/>
                <w:szCs w:val="24"/>
                <w:lang w:eastAsia="ru-RU"/>
                <w14:ligatures w14:val="none"/>
              </w:rPr>
            </w:pPr>
            <w:r w:rsidRPr="005319D6">
              <w:rPr>
                <w:rFonts w:cs="Times New Roman"/>
                <w:sz w:val="24"/>
                <w:szCs w:val="24"/>
              </w:rPr>
              <w:t xml:space="preserve"> </w:t>
            </w:r>
            <w:r w:rsidR="00340FE1" w:rsidRPr="005319D6">
              <w:rPr>
                <w:rFonts w:cs="Times New Roman"/>
                <w:sz w:val="24"/>
                <w:szCs w:val="24"/>
              </w:rPr>
              <w:t>3,8</w:t>
            </w:r>
          </w:p>
        </w:tc>
      </w:tr>
    </w:tbl>
    <w:p w14:paraId="50223D7A" w14:textId="77777777" w:rsidR="00340FE1" w:rsidRPr="005319D6" w:rsidRDefault="00340FE1" w:rsidP="00340FE1"/>
    <w:p w14:paraId="4C9D54D3" w14:textId="77777777" w:rsidR="00340FE1" w:rsidRPr="005319D6" w:rsidRDefault="00340FE1" w:rsidP="00340FE1">
      <w:pPr>
        <w:spacing w:line="259" w:lineRule="auto"/>
      </w:pPr>
      <w:r w:rsidRPr="005319D6">
        <w:br w:type="page"/>
      </w:r>
    </w:p>
    <w:p w14:paraId="4ACC04E2" w14:textId="77777777" w:rsidR="00340FE1" w:rsidRPr="005319D6" w:rsidRDefault="00340FE1" w:rsidP="00340FE1">
      <w:pPr>
        <w:widowControl w:val="0"/>
        <w:spacing w:after="0"/>
        <w:ind w:firstLine="500"/>
        <w:jc w:val="center"/>
        <w:rPr>
          <w:rFonts w:eastAsia="Times New Roman" w:cs="Times New Roman"/>
          <w:b/>
          <w:bCs/>
          <w:kern w:val="0"/>
          <w:szCs w:val="28"/>
          <w:lang w:eastAsia="ru-RU" w:bidi="ru-RU"/>
          <w14:ligatures w14:val="none"/>
        </w:rPr>
      </w:pPr>
      <w:r w:rsidRPr="005319D6">
        <w:rPr>
          <w:rFonts w:eastAsia="Times New Roman" w:cs="Times New Roman"/>
          <w:b/>
          <w:bCs/>
          <w:kern w:val="0"/>
          <w:szCs w:val="28"/>
          <w:lang w:eastAsia="ru-RU" w:bidi="ru-RU"/>
          <w14:ligatures w14:val="none"/>
        </w:rPr>
        <w:t>ҚОСЫМША Ж</w:t>
      </w:r>
    </w:p>
    <w:p w14:paraId="0FE430F7" w14:textId="77777777" w:rsidR="00340FE1" w:rsidRPr="005319D6" w:rsidRDefault="00340FE1" w:rsidP="00340FE1">
      <w:pPr>
        <w:widowControl w:val="0"/>
        <w:spacing w:after="0"/>
        <w:ind w:firstLine="500"/>
        <w:jc w:val="center"/>
        <w:rPr>
          <w:rFonts w:eastAsia="Times New Roman" w:cs="Times New Roman"/>
          <w:kern w:val="0"/>
          <w:szCs w:val="28"/>
          <w:lang w:eastAsia="ru-RU" w:bidi="ru-RU"/>
          <w14:ligatures w14:val="none"/>
        </w:rPr>
      </w:pPr>
    </w:p>
    <w:p w14:paraId="4037258F" w14:textId="0DA18E19" w:rsidR="00340FE1" w:rsidRPr="005319D6" w:rsidRDefault="00422107" w:rsidP="00340FE1">
      <w:pPr>
        <w:widowControl w:val="0"/>
        <w:spacing w:after="0"/>
        <w:ind w:firstLine="520"/>
        <w:jc w:val="center"/>
        <w:rPr>
          <w:rFonts w:eastAsia="Times New Roman" w:cs="Times New Roman"/>
          <w:kern w:val="0"/>
          <w:szCs w:val="28"/>
          <w:lang w:eastAsia="ru-RU"/>
          <w14:ligatures w14:val="none"/>
        </w:rPr>
      </w:pPr>
      <w:r w:rsidRPr="005319D6">
        <w:rPr>
          <w:rFonts w:eastAsia="Times New Roman" w:cs="Times New Roman"/>
          <w:kern w:val="0"/>
          <w:szCs w:val="28"/>
          <w:lang w:eastAsia="ru-RU"/>
          <w14:ligatures w14:val="none"/>
        </w:rPr>
        <w:t xml:space="preserve"> </w:t>
      </w:r>
      <w:r w:rsidR="00340FE1" w:rsidRPr="005319D6">
        <w:rPr>
          <w:rFonts w:eastAsia="Times New Roman" w:cs="Times New Roman"/>
          <w:kern w:val="0"/>
          <w:szCs w:val="28"/>
          <w:lang w:eastAsia="ru-RU"/>
          <w14:ligatures w14:val="none"/>
        </w:rPr>
        <w:t>2019-2023 жж, Қостанай облысының ауылдық жерлеріндегі негізгі капиталға салынған инвестициялар көлемі</w:t>
      </w:r>
      <w:r w:rsidR="00340FE1" w:rsidRPr="005319D6">
        <w:rPr>
          <w:rFonts w:eastAsia="Times New Roman" w:cs="Times New Roman"/>
          <w:kern w:val="0"/>
          <w:szCs w:val="28"/>
          <w:lang w:val="kk-KZ" w:eastAsia="ru-RU"/>
          <w14:ligatures w14:val="none"/>
        </w:rPr>
        <w:t xml:space="preserve">, </w:t>
      </w:r>
      <w:r w:rsidR="00340FE1" w:rsidRPr="005319D6">
        <w:rPr>
          <w:rFonts w:eastAsia="Times New Roman" w:cs="Times New Roman"/>
          <w:kern w:val="0"/>
          <w:szCs w:val="28"/>
          <w:lang w:eastAsia="ru-RU"/>
          <w14:ligatures w14:val="none"/>
        </w:rPr>
        <w:t>млн. теңге</w:t>
      </w:r>
    </w:p>
    <w:p w14:paraId="1EA8B0C6" w14:textId="77777777" w:rsidR="00340FE1" w:rsidRPr="005319D6" w:rsidRDefault="00340FE1" w:rsidP="00340FE1">
      <w:pPr>
        <w:widowControl w:val="0"/>
        <w:spacing w:after="0"/>
        <w:ind w:firstLine="500"/>
        <w:jc w:val="both"/>
        <w:rPr>
          <w:rFonts w:eastAsia="Times New Roman" w:cs="Times New Roman"/>
          <w:kern w:val="0"/>
          <w:szCs w:val="28"/>
          <w:lang w:eastAsia="ru-RU" w:bidi="ru-RU"/>
          <w14:ligatures w14:val="none"/>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026"/>
        <w:gridCol w:w="1063"/>
        <w:gridCol w:w="1063"/>
        <w:gridCol w:w="696"/>
        <w:gridCol w:w="874"/>
        <w:gridCol w:w="1765"/>
        <w:gridCol w:w="1300"/>
      </w:tblGrid>
      <w:tr w:rsidR="00340FE1" w:rsidRPr="005319D6" w14:paraId="52B8A008" w14:textId="77777777" w:rsidTr="00EA3012">
        <w:trPr>
          <w:trHeight w:val="963"/>
        </w:trPr>
        <w:tc>
          <w:tcPr>
            <w:tcW w:w="2026" w:type="dxa"/>
            <w:shd w:val="clear" w:color="auto" w:fill="auto"/>
            <w:noWrap/>
            <w:vAlign w:val="center"/>
            <w:hideMark/>
          </w:tcPr>
          <w:p w14:paraId="48925CE4" w14:textId="77777777" w:rsidR="00340FE1" w:rsidRPr="005319D6" w:rsidRDefault="00340FE1" w:rsidP="00EA3012">
            <w:pPr>
              <w:widowControl w:val="0"/>
              <w:spacing w:after="0"/>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 </w:t>
            </w:r>
          </w:p>
        </w:tc>
        <w:tc>
          <w:tcPr>
            <w:tcW w:w="1026" w:type="dxa"/>
            <w:shd w:val="clear" w:color="auto" w:fill="auto"/>
            <w:vAlign w:val="center"/>
          </w:tcPr>
          <w:p w14:paraId="3202832D" w14:textId="77777777" w:rsidR="00340FE1" w:rsidRPr="005319D6" w:rsidRDefault="00340FE1" w:rsidP="00EA3012">
            <w:pPr>
              <w:widowControl w:val="0"/>
              <w:spacing w:after="0"/>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14:ligatures w14:val="none"/>
              </w:rPr>
              <w:t>2019 жыл</w:t>
            </w:r>
          </w:p>
        </w:tc>
        <w:tc>
          <w:tcPr>
            <w:tcW w:w="1063" w:type="dxa"/>
            <w:shd w:val="clear" w:color="auto" w:fill="auto"/>
            <w:vAlign w:val="center"/>
          </w:tcPr>
          <w:p w14:paraId="256F21DA" w14:textId="77777777" w:rsidR="00340FE1" w:rsidRPr="005319D6" w:rsidRDefault="00340FE1" w:rsidP="00EA3012">
            <w:pPr>
              <w:widowControl w:val="0"/>
              <w:spacing w:after="0"/>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14:ligatures w14:val="none"/>
              </w:rPr>
              <w:t>2020 жыл</w:t>
            </w:r>
          </w:p>
        </w:tc>
        <w:tc>
          <w:tcPr>
            <w:tcW w:w="1063" w:type="dxa"/>
            <w:shd w:val="clear" w:color="auto" w:fill="auto"/>
            <w:vAlign w:val="center"/>
          </w:tcPr>
          <w:p w14:paraId="33726D21" w14:textId="77777777" w:rsidR="00340FE1" w:rsidRPr="005319D6" w:rsidRDefault="00340FE1" w:rsidP="00EA3012">
            <w:pPr>
              <w:widowControl w:val="0"/>
              <w:spacing w:after="0"/>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14:ligatures w14:val="none"/>
              </w:rPr>
              <w:t>2021 жыл</w:t>
            </w:r>
          </w:p>
        </w:tc>
        <w:tc>
          <w:tcPr>
            <w:tcW w:w="1063" w:type="dxa"/>
            <w:shd w:val="clear" w:color="auto" w:fill="auto"/>
            <w:vAlign w:val="center"/>
          </w:tcPr>
          <w:p w14:paraId="47D16906" w14:textId="77777777" w:rsidR="00340FE1" w:rsidRPr="005319D6" w:rsidRDefault="00340FE1" w:rsidP="00EA3012">
            <w:pPr>
              <w:widowControl w:val="0"/>
              <w:spacing w:after="0"/>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14:ligatures w14:val="none"/>
              </w:rPr>
              <w:t>2022 жыл</w:t>
            </w:r>
          </w:p>
        </w:tc>
        <w:tc>
          <w:tcPr>
            <w:tcW w:w="819" w:type="dxa"/>
            <w:shd w:val="clear" w:color="auto" w:fill="auto"/>
            <w:vAlign w:val="center"/>
          </w:tcPr>
          <w:p w14:paraId="47B6E372" w14:textId="77777777" w:rsidR="00340FE1" w:rsidRPr="005319D6" w:rsidRDefault="00340FE1" w:rsidP="00EA3012">
            <w:pPr>
              <w:widowControl w:val="0"/>
              <w:spacing w:after="0"/>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14:ligatures w14:val="none"/>
              </w:rPr>
              <w:t>2023 жыл</w:t>
            </w:r>
          </w:p>
        </w:tc>
        <w:tc>
          <w:tcPr>
            <w:tcW w:w="879" w:type="dxa"/>
            <w:shd w:val="clear" w:color="auto" w:fill="auto"/>
            <w:vAlign w:val="center"/>
            <w:hideMark/>
          </w:tcPr>
          <w:p w14:paraId="4E406534" w14:textId="14394857" w:rsidR="00340FE1" w:rsidRPr="005319D6" w:rsidRDefault="00181FE1" w:rsidP="00EA3012">
            <w:pPr>
              <w:spacing w:after="0"/>
              <w:jc w:val="center"/>
              <w:rPr>
                <w:rFonts w:eastAsia="Times New Roman" w:cs="Times New Roman"/>
                <w:kern w:val="0"/>
                <w:sz w:val="24"/>
                <w:szCs w:val="24"/>
                <w:lang w:eastAsia="ru-RU"/>
                <w14:ligatures w14:val="none"/>
              </w:rPr>
            </w:pPr>
            <w:r w:rsidRPr="005319D6">
              <w:rPr>
                <w:rFonts w:eastAsia="Times New Roman" w:cs="Times New Roman"/>
                <w:kern w:val="0"/>
                <w:sz w:val="24"/>
                <w:szCs w:val="24"/>
                <w:lang w:eastAsia="ru-RU"/>
                <w14:ligatures w14:val="none"/>
              </w:rPr>
              <w:t>2019 жыл</w:t>
            </w:r>
            <w:r w:rsidRPr="005319D6">
              <w:rPr>
                <w:rFonts w:eastAsia="Times New Roman" w:cs="Times New Roman"/>
                <w:kern w:val="0"/>
                <w:sz w:val="24"/>
                <w:szCs w:val="24"/>
                <w:lang w:val="kk-KZ" w:eastAsia="ru-RU"/>
                <w14:ligatures w14:val="none"/>
              </w:rPr>
              <w:t>мен салыстырғанда</w:t>
            </w:r>
            <w:r w:rsidRPr="005319D6">
              <w:rPr>
                <w:rFonts w:eastAsia="Times New Roman" w:cs="Times New Roman"/>
                <w:kern w:val="0"/>
                <w:sz w:val="24"/>
                <w:szCs w:val="24"/>
                <w:lang w:eastAsia="ru-RU"/>
                <w14:ligatures w14:val="none"/>
              </w:rPr>
              <w:t xml:space="preserve"> </w:t>
            </w:r>
            <w:r w:rsidR="00340FE1" w:rsidRPr="005319D6">
              <w:rPr>
                <w:rFonts w:eastAsia="Times New Roman" w:cs="Times New Roman"/>
                <w:kern w:val="0"/>
                <w:sz w:val="24"/>
                <w:szCs w:val="24"/>
                <w:lang w:eastAsia="ru-RU"/>
                <w14:ligatures w14:val="none"/>
              </w:rPr>
              <w:t>2023 жыл</w:t>
            </w:r>
          </w:p>
          <w:p w14:paraId="17775F19" w14:textId="1B81F820" w:rsidR="00340FE1" w:rsidRPr="005319D6" w:rsidRDefault="00340FE1" w:rsidP="00181FE1">
            <w:pPr>
              <w:widowControl w:val="0"/>
              <w:spacing w:after="0"/>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14:ligatures w14:val="none"/>
              </w:rPr>
              <w:t xml:space="preserve"> %</w:t>
            </w:r>
          </w:p>
        </w:tc>
        <w:tc>
          <w:tcPr>
            <w:tcW w:w="1277" w:type="dxa"/>
            <w:vAlign w:val="center"/>
          </w:tcPr>
          <w:p w14:paraId="59880870"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cs="Times New Roman"/>
                <w:color w:val="221F20"/>
                <w:sz w:val="24"/>
                <w:szCs w:val="24"/>
              </w:rPr>
              <w:t xml:space="preserve">Өңірлердің үлес салмағы </w:t>
            </w:r>
          </w:p>
        </w:tc>
      </w:tr>
      <w:tr w:rsidR="00340FE1" w:rsidRPr="005319D6" w14:paraId="3FF15D09" w14:textId="77777777" w:rsidTr="00EA3012">
        <w:trPr>
          <w:trHeight w:val="275"/>
        </w:trPr>
        <w:tc>
          <w:tcPr>
            <w:tcW w:w="2026" w:type="dxa"/>
            <w:shd w:val="clear" w:color="auto" w:fill="auto"/>
            <w:vAlign w:val="bottom"/>
            <w:hideMark/>
          </w:tcPr>
          <w:p w14:paraId="0FE0299A"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Қостанай облысы</w:t>
            </w:r>
          </w:p>
        </w:tc>
        <w:tc>
          <w:tcPr>
            <w:tcW w:w="1026" w:type="dxa"/>
            <w:shd w:val="clear" w:color="auto" w:fill="auto"/>
            <w:vAlign w:val="center"/>
          </w:tcPr>
          <w:p w14:paraId="25A8B27E"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100 368</w:t>
            </w:r>
          </w:p>
        </w:tc>
        <w:tc>
          <w:tcPr>
            <w:tcW w:w="1063" w:type="dxa"/>
            <w:shd w:val="clear" w:color="auto" w:fill="auto"/>
            <w:vAlign w:val="center"/>
          </w:tcPr>
          <w:p w14:paraId="53D4526E"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136 435</w:t>
            </w:r>
          </w:p>
        </w:tc>
        <w:tc>
          <w:tcPr>
            <w:tcW w:w="1063" w:type="dxa"/>
            <w:shd w:val="clear" w:color="auto" w:fill="auto"/>
            <w:vAlign w:val="center"/>
          </w:tcPr>
          <w:p w14:paraId="136B2AD1"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164 382</w:t>
            </w:r>
          </w:p>
        </w:tc>
        <w:tc>
          <w:tcPr>
            <w:tcW w:w="1063" w:type="dxa"/>
            <w:shd w:val="clear" w:color="auto" w:fill="auto"/>
            <w:vAlign w:val="center"/>
          </w:tcPr>
          <w:p w14:paraId="11565A23"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185 761</w:t>
            </w:r>
          </w:p>
        </w:tc>
        <w:tc>
          <w:tcPr>
            <w:tcW w:w="819" w:type="dxa"/>
            <w:shd w:val="clear" w:color="auto" w:fill="auto"/>
            <w:vAlign w:val="center"/>
          </w:tcPr>
          <w:p w14:paraId="38CCABC2"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208080</w:t>
            </w:r>
          </w:p>
        </w:tc>
        <w:tc>
          <w:tcPr>
            <w:tcW w:w="879" w:type="dxa"/>
            <w:shd w:val="clear" w:color="auto" w:fill="auto"/>
            <w:vAlign w:val="center"/>
            <w:hideMark/>
          </w:tcPr>
          <w:p w14:paraId="1EE6106A"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207,32</w:t>
            </w:r>
          </w:p>
        </w:tc>
        <w:tc>
          <w:tcPr>
            <w:tcW w:w="1277" w:type="dxa"/>
            <w:vAlign w:val="center"/>
          </w:tcPr>
          <w:p w14:paraId="7B106B4D"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100</w:t>
            </w:r>
          </w:p>
        </w:tc>
      </w:tr>
      <w:tr w:rsidR="00340FE1" w:rsidRPr="005319D6" w14:paraId="1068C84E" w14:textId="77777777" w:rsidTr="00EA3012">
        <w:trPr>
          <w:trHeight w:val="275"/>
        </w:trPr>
        <w:tc>
          <w:tcPr>
            <w:tcW w:w="2026" w:type="dxa"/>
            <w:shd w:val="clear" w:color="auto" w:fill="auto"/>
            <w:vAlign w:val="center"/>
            <w:hideMark/>
          </w:tcPr>
          <w:p w14:paraId="298B0A0C"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Қостанай қ.</w:t>
            </w:r>
          </w:p>
        </w:tc>
        <w:tc>
          <w:tcPr>
            <w:tcW w:w="1026" w:type="dxa"/>
            <w:shd w:val="clear" w:color="auto" w:fill="auto"/>
            <w:noWrap/>
            <w:vAlign w:val="center"/>
          </w:tcPr>
          <w:p w14:paraId="560D37CA"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1063" w:type="dxa"/>
            <w:shd w:val="clear" w:color="auto" w:fill="auto"/>
            <w:noWrap/>
            <w:vAlign w:val="center"/>
          </w:tcPr>
          <w:p w14:paraId="54221A85"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1063" w:type="dxa"/>
            <w:shd w:val="clear" w:color="auto" w:fill="auto"/>
            <w:noWrap/>
            <w:vAlign w:val="center"/>
          </w:tcPr>
          <w:p w14:paraId="3B604DDD"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1063" w:type="dxa"/>
            <w:shd w:val="clear" w:color="auto" w:fill="auto"/>
            <w:vAlign w:val="center"/>
          </w:tcPr>
          <w:p w14:paraId="7897E030"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819" w:type="dxa"/>
            <w:shd w:val="clear" w:color="auto" w:fill="auto"/>
            <w:vAlign w:val="center"/>
          </w:tcPr>
          <w:p w14:paraId="75808786"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879" w:type="dxa"/>
            <w:shd w:val="clear" w:color="auto" w:fill="auto"/>
            <w:vAlign w:val="center"/>
            <w:hideMark/>
          </w:tcPr>
          <w:p w14:paraId="5EDC03B5"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p>
        </w:tc>
        <w:tc>
          <w:tcPr>
            <w:tcW w:w="1277" w:type="dxa"/>
            <w:vAlign w:val="center"/>
          </w:tcPr>
          <w:p w14:paraId="3987237A"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r>
      <w:tr w:rsidR="00340FE1" w:rsidRPr="005319D6" w14:paraId="3427B8D3" w14:textId="77777777" w:rsidTr="00EA3012">
        <w:trPr>
          <w:trHeight w:val="275"/>
        </w:trPr>
        <w:tc>
          <w:tcPr>
            <w:tcW w:w="2026" w:type="dxa"/>
            <w:shd w:val="clear" w:color="auto" w:fill="auto"/>
            <w:vAlign w:val="center"/>
            <w:hideMark/>
          </w:tcPr>
          <w:p w14:paraId="1ED908AB" w14:textId="70CAFEAC" w:rsidR="00340FE1" w:rsidRPr="005319D6" w:rsidRDefault="00340FE1" w:rsidP="00DB525C">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Арқалық қ.</w:t>
            </w:r>
            <w:r w:rsidR="00DB525C" w:rsidRPr="005319D6">
              <w:rPr>
                <w:rFonts w:eastAsia="Times New Roman" w:cs="Times New Roman"/>
                <w:kern w:val="0"/>
                <w:sz w:val="24"/>
                <w:szCs w:val="24"/>
                <w:lang w:val="kk-KZ" w:eastAsia="ru-RU" w:bidi="ru-RU"/>
                <w14:ligatures w14:val="none"/>
              </w:rPr>
              <w:t>ә</w:t>
            </w:r>
            <w:r w:rsidRPr="005319D6">
              <w:rPr>
                <w:rFonts w:eastAsia="Times New Roman" w:cs="Times New Roman"/>
                <w:kern w:val="0"/>
                <w:sz w:val="24"/>
                <w:szCs w:val="24"/>
                <w:lang w:eastAsia="ru-RU" w:bidi="ru-RU"/>
                <w14:ligatures w14:val="none"/>
              </w:rPr>
              <w:t>.</w:t>
            </w:r>
          </w:p>
        </w:tc>
        <w:tc>
          <w:tcPr>
            <w:tcW w:w="1026" w:type="dxa"/>
            <w:shd w:val="clear" w:color="auto" w:fill="auto"/>
            <w:vAlign w:val="center"/>
          </w:tcPr>
          <w:p w14:paraId="072E41AB"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897</w:t>
            </w:r>
          </w:p>
        </w:tc>
        <w:tc>
          <w:tcPr>
            <w:tcW w:w="1063" w:type="dxa"/>
            <w:shd w:val="clear" w:color="auto" w:fill="auto"/>
            <w:vAlign w:val="center"/>
          </w:tcPr>
          <w:p w14:paraId="149A03C8"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978</w:t>
            </w:r>
          </w:p>
        </w:tc>
        <w:tc>
          <w:tcPr>
            <w:tcW w:w="1063" w:type="dxa"/>
            <w:shd w:val="clear" w:color="auto" w:fill="auto"/>
            <w:vAlign w:val="center"/>
          </w:tcPr>
          <w:p w14:paraId="738FCE25"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5 396</w:t>
            </w:r>
          </w:p>
        </w:tc>
        <w:tc>
          <w:tcPr>
            <w:tcW w:w="1063" w:type="dxa"/>
            <w:shd w:val="clear" w:color="auto" w:fill="auto"/>
            <w:vAlign w:val="center"/>
          </w:tcPr>
          <w:p w14:paraId="6EE44E03"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2 179</w:t>
            </w:r>
          </w:p>
        </w:tc>
        <w:tc>
          <w:tcPr>
            <w:tcW w:w="819" w:type="dxa"/>
            <w:shd w:val="clear" w:color="auto" w:fill="auto"/>
            <w:vAlign w:val="center"/>
          </w:tcPr>
          <w:p w14:paraId="4791AA92"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22689</w:t>
            </w:r>
          </w:p>
        </w:tc>
        <w:tc>
          <w:tcPr>
            <w:tcW w:w="879" w:type="dxa"/>
            <w:shd w:val="clear" w:color="auto" w:fill="auto"/>
            <w:vAlign w:val="center"/>
            <w:hideMark/>
          </w:tcPr>
          <w:p w14:paraId="3A498904"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2529,43</w:t>
            </w:r>
          </w:p>
        </w:tc>
        <w:tc>
          <w:tcPr>
            <w:tcW w:w="1277" w:type="dxa"/>
            <w:vAlign w:val="center"/>
          </w:tcPr>
          <w:p w14:paraId="321A4076"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10,9</w:t>
            </w:r>
          </w:p>
        </w:tc>
      </w:tr>
      <w:tr w:rsidR="00340FE1" w:rsidRPr="005319D6" w14:paraId="024D386D" w14:textId="77777777" w:rsidTr="00EA3012">
        <w:trPr>
          <w:trHeight w:val="275"/>
        </w:trPr>
        <w:tc>
          <w:tcPr>
            <w:tcW w:w="2026" w:type="dxa"/>
            <w:shd w:val="clear" w:color="auto" w:fill="auto"/>
            <w:vAlign w:val="center"/>
            <w:hideMark/>
          </w:tcPr>
          <w:p w14:paraId="72EA34D7" w14:textId="399AC0D9" w:rsidR="00340FE1" w:rsidRPr="005319D6" w:rsidRDefault="00340FE1" w:rsidP="00DB525C">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Лисаков қ.</w:t>
            </w:r>
            <w:r w:rsidR="00DB525C" w:rsidRPr="005319D6">
              <w:rPr>
                <w:rFonts w:eastAsia="Times New Roman" w:cs="Times New Roman"/>
                <w:kern w:val="0"/>
                <w:sz w:val="24"/>
                <w:szCs w:val="24"/>
                <w:lang w:val="kk-KZ" w:eastAsia="ru-RU" w:bidi="ru-RU"/>
                <w14:ligatures w14:val="none"/>
              </w:rPr>
              <w:t>ә</w:t>
            </w:r>
            <w:r w:rsidRPr="005319D6">
              <w:rPr>
                <w:rFonts w:eastAsia="Times New Roman" w:cs="Times New Roman"/>
                <w:kern w:val="0"/>
                <w:sz w:val="24"/>
                <w:szCs w:val="24"/>
                <w:lang w:eastAsia="ru-RU" w:bidi="ru-RU"/>
                <w14:ligatures w14:val="none"/>
              </w:rPr>
              <w:t>.</w:t>
            </w:r>
          </w:p>
        </w:tc>
        <w:tc>
          <w:tcPr>
            <w:tcW w:w="1026" w:type="dxa"/>
            <w:shd w:val="clear" w:color="auto" w:fill="auto"/>
            <w:vAlign w:val="center"/>
          </w:tcPr>
          <w:p w14:paraId="1DFA132B"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1063" w:type="dxa"/>
            <w:shd w:val="clear" w:color="auto" w:fill="auto"/>
            <w:noWrap/>
            <w:vAlign w:val="center"/>
          </w:tcPr>
          <w:p w14:paraId="1DBE243A"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1063" w:type="dxa"/>
            <w:shd w:val="clear" w:color="auto" w:fill="auto"/>
            <w:noWrap/>
            <w:vAlign w:val="center"/>
          </w:tcPr>
          <w:p w14:paraId="2280831D"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1063" w:type="dxa"/>
            <w:shd w:val="clear" w:color="auto" w:fill="auto"/>
            <w:vAlign w:val="center"/>
          </w:tcPr>
          <w:p w14:paraId="3732B24C"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819" w:type="dxa"/>
            <w:shd w:val="clear" w:color="auto" w:fill="auto"/>
            <w:vAlign w:val="center"/>
          </w:tcPr>
          <w:p w14:paraId="2EEEE161"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879" w:type="dxa"/>
            <w:shd w:val="clear" w:color="auto" w:fill="auto"/>
            <w:vAlign w:val="center"/>
            <w:hideMark/>
          </w:tcPr>
          <w:p w14:paraId="1D4922ED"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p>
        </w:tc>
        <w:tc>
          <w:tcPr>
            <w:tcW w:w="1277" w:type="dxa"/>
            <w:vAlign w:val="center"/>
          </w:tcPr>
          <w:p w14:paraId="19CDAC07"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r>
      <w:tr w:rsidR="00340FE1" w:rsidRPr="005319D6" w14:paraId="3F1AB3B7" w14:textId="77777777" w:rsidTr="00EA3012">
        <w:trPr>
          <w:trHeight w:val="275"/>
        </w:trPr>
        <w:tc>
          <w:tcPr>
            <w:tcW w:w="2026" w:type="dxa"/>
            <w:shd w:val="clear" w:color="auto" w:fill="auto"/>
            <w:vAlign w:val="center"/>
            <w:hideMark/>
          </w:tcPr>
          <w:p w14:paraId="677A63B2" w14:textId="00937418"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val="kk-KZ" w:eastAsia="ru-RU" w:bidi="ru-RU"/>
                <w14:ligatures w14:val="none"/>
              </w:rPr>
              <w:t>Рудный</w:t>
            </w:r>
            <w:r w:rsidR="00DB525C" w:rsidRPr="005319D6">
              <w:rPr>
                <w:rFonts w:eastAsia="Times New Roman" w:cs="Times New Roman"/>
                <w:kern w:val="0"/>
                <w:sz w:val="24"/>
                <w:szCs w:val="24"/>
                <w:lang w:eastAsia="ru-RU" w:bidi="ru-RU"/>
                <w14:ligatures w14:val="none"/>
              </w:rPr>
              <w:t xml:space="preserve"> қ.</w:t>
            </w:r>
            <w:r w:rsidR="00DB525C" w:rsidRPr="005319D6">
              <w:rPr>
                <w:rFonts w:eastAsia="Times New Roman" w:cs="Times New Roman"/>
                <w:kern w:val="0"/>
                <w:sz w:val="24"/>
                <w:szCs w:val="24"/>
                <w:lang w:val="kk-KZ" w:eastAsia="ru-RU" w:bidi="ru-RU"/>
                <w14:ligatures w14:val="none"/>
              </w:rPr>
              <w:t>ә</w:t>
            </w:r>
            <w:r w:rsidRPr="005319D6">
              <w:rPr>
                <w:rFonts w:eastAsia="Times New Roman" w:cs="Times New Roman"/>
                <w:kern w:val="0"/>
                <w:sz w:val="24"/>
                <w:szCs w:val="24"/>
                <w:lang w:eastAsia="ru-RU" w:bidi="ru-RU"/>
                <w14:ligatures w14:val="none"/>
              </w:rPr>
              <w:t>.</w:t>
            </w:r>
          </w:p>
        </w:tc>
        <w:tc>
          <w:tcPr>
            <w:tcW w:w="1026" w:type="dxa"/>
            <w:shd w:val="clear" w:color="auto" w:fill="auto"/>
            <w:noWrap/>
            <w:vAlign w:val="center"/>
          </w:tcPr>
          <w:p w14:paraId="5D4F830C"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1063" w:type="dxa"/>
            <w:shd w:val="clear" w:color="auto" w:fill="auto"/>
            <w:noWrap/>
            <w:vAlign w:val="center"/>
          </w:tcPr>
          <w:p w14:paraId="4E635CF8"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1063" w:type="dxa"/>
            <w:shd w:val="clear" w:color="auto" w:fill="auto"/>
            <w:vAlign w:val="center"/>
          </w:tcPr>
          <w:p w14:paraId="54F2685D"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1063" w:type="dxa"/>
            <w:shd w:val="clear" w:color="auto" w:fill="auto"/>
            <w:vAlign w:val="center"/>
          </w:tcPr>
          <w:p w14:paraId="729AA28E"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6,5</w:t>
            </w:r>
          </w:p>
        </w:tc>
        <w:tc>
          <w:tcPr>
            <w:tcW w:w="819" w:type="dxa"/>
            <w:shd w:val="clear" w:color="auto" w:fill="auto"/>
            <w:vAlign w:val="center"/>
          </w:tcPr>
          <w:p w14:paraId="315B1B92"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c>
          <w:tcPr>
            <w:tcW w:w="879" w:type="dxa"/>
            <w:shd w:val="clear" w:color="auto" w:fill="auto"/>
            <w:vAlign w:val="center"/>
            <w:hideMark/>
          </w:tcPr>
          <w:p w14:paraId="0F3D7ECB"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p>
        </w:tc>
        <w:tc>
          <w:tcPr>
            <w:tcW w:w="1277" w:type="dxa"/>
            <w:vAlign w:val="center"/>
          </w:tcPr>
          <w:p w14:paraId="4535E18D"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w:t>
            </w:r>
          </w:p>
        </w:tc>
      </w:tr>
      <w:tr w:rsidR="00340FE1" w:rsidRPr="005319D6" w14:paraId="3EB87146" w14:textId="77777777" w:rsidTr="00EA3012">
        <w:trPr>
          <w:trHeight w:val="275"/>
        </w:trPr>
        <w:tc>
          <w:tcPr>
            <w:tcW w:w="2026" w:type="dxa"/>
            <w:shd w:val="clear" w:color="auto" w:fill="auto"/>
            <w:vAlign w:val="center"/>
            <w:hideMark/>
          </w:tcPr>
          <w:p w14:paraId="7E6D56FB"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Алтынсарин</w:t>
            </w:r>
          </w:p>
        </w:tc>
        <w:tc>
          <w:tcPr>
            <w:tcW w:w="1026" w:type="dxa"/>
            <w:shd w:val="clear" w:color="auto" w:fill="auto"/>
            <w:vAlign w:val="center"/>
          </w:tcPr>
          <w:p w14:paraId="43AEE3C7"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3 276</w:t>
            </w:r>
          </w:p>
        </w:tc>
        <w:tc>
          <w:tcPr>
            <w:tcW w:w="1063" w:type="dxa"/>
            <w:shd w:val="clear" w:color="auto" w:fill="auto"/>
            <w:vAlign w:val="center"/>
          </w:tcPr>
          <w:p w14:paraId="2765283B"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5 138</w:t>
            </w:r>
          </w:p>
        </w:tc>
        <w:tc>
          <w:tcPr>
            <w:tcW w:w="1063" w:type="dxa"/>
            <w:shd w:val="clear" w:color="auto" w:fill="auto"/>
            <w:vAlign w:val="center"/>
          </w:tcPr>
          <w:p w14:paraId="6EC5183A"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3 748</w:t>
            </w:r>
          </w:p>
        </w:tc>
        <w:tc>
          <w:tcPr>
            <w:tcW w:w="1063" w:type="dxa"/>
            <w:shd w:val="clear" w:color="auto" w:fill="auto"/>
            <w:vAlign w:val="center"/>
          </w:tcPr>
          <w:p w14:paraId="1A3F5D23"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5 834</w:t>
            </w:r>
          </w:p>
        </w:tc>
        <w:tc>
          <w:tcPr>
            <w:tcW w:w="819" w:type="dxa"/>
            <w:shd w:val="clear" w:color="auto" w:fill="auto"/>
            <w:vAlign w:val="center"/>
          </w:tcPr>
          <w:p w14:paraId="0BE4C921"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7877</w:t>
            </w:r>
          </w:p>
        </w:tc>
        <w:tc>
          <w:tcPr>
            <w:tcW w:w="879" w:type="dxa"/>
            <w:shd w:val="clear" w:color="auto" w:fill="auto"/>
            <w:vAlign w:val="center"/>
            <w:hideMark/>
          </w:tcPr>
          <w:p w14:paraId="6304C06B"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240,45</w:t>
            </w:r>
          </w:p>
        </w:tc>
        <w:tc>
          <w:tcPr>
            <w:tcW w:w="1277" w:type="dxa"/>
            <w:vAlign w:val="center"/>
          </w:tcPr>
          <w:p w14:paraId="4856A302"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3,8</w:t>
            </w:r>
          </w:p>
        </w:tc>
      </w:tr>
      <w:tr w:rsidR="00340FE1" w:rsidRPr="005319D6" w14:paraId="177C2D84" w14:textId="77777777" w:rsidTr="00EA3012">
        <w:trPr>
          <w:trHeight w:val="275"/>
        </w:trPr>
        <w:tc>
          <w:tcPr>
            <w:tcW w:w="2026" w:type="dxa"/>
            <w:shd w:val="clear" w:color="auto" w:fill="auto"/>
            <w:vAlign w:val="center"/>
            <w:hideMark/>
          </w:tcPr>
          <w:p w14:paraId="44DE5356"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Амангелді</w:t>
            </w:r>
          </w:p>
        </w:tc>
        <w:tc>
          <w:tcPr>
            <w:tcW w:w="1026" w:type="dxa"/>
            <w:shd w:val="clear" w:color="auto" w:fill="auto"/>
            <w:vAlign w:val="center"/>
          </w:tcPr>
          <w:p w14:paraId="202FD9F8"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2 384</w:t>
            </w:r>
          </w:p>
        </w:tc>
        <w:tc>
          <w:tcPr>
            <w:tcW w:w="1063" w:type="dxa"/>
            <w:shd w:val="clear" w:color="auto" w:fill="auto"/>
            <w:vAlign w:val="center"/>
          </w:tcPr>
          <w:p w14:paraId="66C9BCC2"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2 329</w:t>
            </w:r>
          </w:p>
        </w:tc>
        <w:tc>
          <w:tcPr>
            <w:tcW w:w="1063" w:type="dxa"/>
            <w:shd w:val="clear" w:color="auto" w:fill="auto"/>
            <w:vAlign w:val="center"/>
          </w:tcPr>
          <w:p w14:paraId="645B4B1F"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2 779</w:t>
            </w:r>
          </w:p>
        </w:tc>
        <w:tc>
          <w:tcPr>
            <w:tcW w:w="1063" w:type="dxa"/>
            <w:shd w:val="clear" w:color="auto" w:fill="auto"/>
            <w:vAlign w:val="center"/>
          </w:tcPr>
          <w:p w14:paraId="1D5DCCA4"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2 695</w:t>
            </w:r>
          </w:p>
        </w:tc>
        <w:tc>
          <w:tcPr>
            <w:tcW w:w="819" w:type="dxa"/>
            <w:shd w:val="clear" w:color="auto" w:fill="auto"/>
            <w:vAlign w:val="center"/>
          </w:tcPr>
          <w:p w14:paraId="32806407"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3894</w:t>
            </w:r>
          </w:p>
        </w:tc>
        <w:tc>
          <w:tcPr>
            <w:tcW w:w="879" w:type="dxa"/>
            <w:shd w:val="clear" w:color="auto" w:fill="auto"/>
            <w:vAlign w:val="center"/>
            <w:hideMark/>
          </w:tcPr>
          <w:p w14:paraId="028A4015"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163,34</w:t>
            </w:r>
          </w:p>
        </w:tc>
        <w:tc>
          <w:tcPr>
            <w:tcW w:w="1277" w:type="dxa"/>
            <w:vAlign w:val="center"/>
          </w:tcPr>
          <w:p w14:paraId="0CC90973"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1,9</w:t>
            </w:r>
          </w:p>
        </w:tc>
      </w:tr>
      <w:tr w:rsidR="00340FE1" w:rsidRPr="005319D6" w14:paraId="6AA17345" w14:textId="77777777" w:rsidTr="00EA3012">
        <w:trPr>
          <w:trHeight w:val="275"/>
        </w:trPr>
        <w:tc>
          <w:tcPr>
            <w:tcW w:w="2026" w:type="dxa"/>
            <w:shd w:val="clear" w:color="000000" w:fill="FFFFFF"/>
            <w:vAlign w:val="center"/>
            <w:hideMark/>
          </w:tcPr>
          <w:p w14:paraId="11EAD5EC"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Әулиекөл</w:t>
            </w:r>
          </w:p>
        </w:tc>
        <w:tc>
          <w:tcPr>
            <w:tcW w:w="1026" w:type="dxa"/>
            <w:shd w:val="clear" w:color="auto" w:fill="auto"/>
            <w:vAlign w:val="center"/>
          </w:tcPr>
          <w:p w14:paraId="791D7312"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8 705</w:t>
            </w:r>
          </w:p>
        </w:tc>
        <w:tc>
          <w:tcPr>
            <w:tcW w:w="1063" w:type="dxa"/>
            <w:shd w:val="clear" w:color="auto" w:fill="auto"/>
            <w:vAlign w:val="center"/>
          </w:tcPr>
          <w:p w14:paraId="79D461CC"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7 499</w:t>
            </w:r>
          </w:p>
        </w:tc>
        <w:tc>
          <w:tcPr>
            <w:tcW w:w="1063" w:type="dxa"/>
            <w:shd w:val="clear" w:color="auto" w:fill="auto"/>
            <w:vAlign w:val="center"/>
          </w:tcPr>
          <w:p w14:paraId="63B8D90D"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13 635</w:t>
            </w:r>
          </w:p>
        </w:tc>
        <w:tc>
          <w:tcPr>
            <w:tcW w:w="1063" w:type="dxa"/>
            <w:shd w:val="clear" w:color="auto" w:fill="auto"/>
            <w:vAlign w:val="center"/>
          </w:tcPr>
          <w:p w14:paraId="456BB0FF"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15 492</w:t>
            </w:r>
          </w:p>
        </w:tc>
        <w:tc>
          <w:tcPr>
            <w:tcW w:w="819" w:type="dxa"/>
            <w:shd w:val="clear" w:color="auto" w:fill="auto"/>
            <w:vAlign w:val="center"/>
          </w:tcPr>
          <w:p w14:paraId="4F720858"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15223</w:t>
            </w:r>
          </w:p>
        </w:tc>
        <w:tc>
          <w:tcPr>
            <w:tcW w:w="879" w:type="dxa"/>
            <w:shd w:val="clear" w:color="auto" w:fill="auto"/>
            <w:vAlign w:val="center"/>
            <w:hideMark/>
          </w:tcPr>
          <w:p w14:paraId="64B6EC69"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174,88</w:t>
            </w:r>
          </w:p>
        </w:tc>
        <w:tc>
          <w:tcPr>
            <w:tcW w:w="1277" w:type="dxa"/>
            <w:vAlign w:val="center"/>
          </w:tcPr>
          <w:p w14:paraId="58986D2E"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7,3</w:t>
            </w:r>
          </w:p>
        </w:tc>
      </w:tr>
      <w:tr w:rsidR="00340FE1" w:rsidRPr="005319D6" w14:paraId="6A9EFB9D" w14:textId="77777777" w:rsidTr="00EA3012">
        <w:trPr>
          <w:trHeight w:val="275"/>
        </w:trPr>
        <w:tc>
          <w:tcPr>
            <w:tcW w:w="2026" w:type="dxa"/>
            <w:shd w:val="clear" w:color="auto" w:fill="auto"/>
            <w:vAlign w:val="center"/>
            <w:hideMark/>
          </w:tcPr>
          <w:p w14:paraId="4ED01E0B" w14:textId="72AFFBC4" w:rsidR="00340FE1" w:rsidRPr="005319D6" w:rsidRDefault="00340FE1" w:rsidP="00DB525C">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Денисов</w:t>
            </w:r>
          </w:p>
        </w:tc>
        <w:tc>
          <w:tcPr>
            <w:tcW w:w="1026" w:type="dxa"/>
            <w:shd w:val="clear" w:color="auto" w:fill="auto"/>
            <w:vAlign w:val="center"/>
          </w:tcPr>
          <w:p w14:paraId="211D6F21"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6 712</w:t>
            </w:r>
          </w:p>
        </w:tc>
        <w:tc>
          <w:tcPr>
            <w:tcW w:w="1063" w:type="dxa"/>
            <w:shd w:val="clear" w:color="auto" w:fill="auto"/>
            <w:vAlign w:val="center"/>
          </w:tcPr>
          <w:p w14:paraId="013D0462"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7 965</w:t>
            </w:r>
          </w:p>
        </w:tc>
        <w:tc>
          <w:tcPr>
            <w:tcW w:w="1063" w:type="dxa"/>
            <w:shd w:val="clear" w:color="auto" w:fill="auto"/>
            <w:vAlign w:val="center"/>
          </w:tcPr>
          <w:p w14:paraId="1CDDCA58"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5 312</w:t>
            </w:r>
          </w:p>
        </w:tc>
        <w:tc>
          <w:tcPr>
            <w:tcW w:w="1063" w:type="dxa"/>
            <w:shd w:val="clear" w:color="auto" w:fill="auto"/>
            <w:vAlign w:val="center"/>
          </w:tcPr>
          <w:p w14:paraId="03A841EE"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8 173</w:t>
            </w:r>
          </w:p>
        </w:tc>
        <w:tc>
          <w:tcPr>
            <w:tcW w:w="819" w:type="dxa"/>
            <w:shd w:val="clear" w:color="auto" w:fill="auto"/>
            <w:vAlign w:val="center"/>
          </w:tcPr>
          <w:p w14:paraId="68F5E9AA"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9310</w:t>
            </w:r>
          </w:p>
        </w:tc>
        <w:tc>
          <w:tcPr>
            <w:tcW w:w="879" w:type="dxa"/>
            <w:shd w:val="clear" w:color="auto" w:fill="auto"/>
            <w:vAlign w:val="center"/>
            <w:hideMark/>
          </w:tcPr>
          <w:p w14:paraId="3D1208AB"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138,71</w:t>
            </w:r>
          </w:p>
        </w:tc>
        <w:tc>
          <w:tcPr>
            <w:tcW w:w="1277" w:type="dxa"/>
            <w:vAlign w:val="center"/>
          </w:tcPr>
          <w:p w14:paraId="77E36B79"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4,5</w:t>
            </w:r>
          </w:p>
        </w:tc>
      </w:tr>
      <w:tr w:rsidR="00340FE1" w:rsidRPr="005319D6" w14:paraId="7B0AB70C" w14:textId="77777777" w:rsidTr="00EA3012">
        <w:trPr>
          <w:trHeight w:val="275"/>
        </w:trPr>
        <w:tc>
          <w:tcPr>
            <w:tcW w:w="2026" w:type="dxa"/>
            <w:shd w:val="clear" w:color="auto" w:fill="auto"/>
            <w:vAlign w:val="center"/>
            <w:hideMark/>
          </w:tcPr>
          <w:p w14:paraId="70279D35"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Жангелдин</w:t>
            </w:r>
          </w:p>
        </w:tc>
        <w:tc>
          <w:tcPr>
            <w:tcW w:w="1026" w:type="dxa"/>
            <w:shd w:val="clear" w:color="auto" w:fill="auto"/>
            <w:vAlign w:val="center"/>
          </w:tcPr>
          <w:p w14:paraId="3AC6FF07"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1 276</w:t>
            </w:r>
          </w:p>
        </w:tc>
        <w:tc>
          <w:tcPr>
            <w:tcW w:w="1063" w:type="dxa"/>
            <w:shd w:val="clear" w:color="auto" w:fill="auto"/>
            <w:vAlign w:val="center"/>
          </w:tcPr>
          <w:p w14:paraId="7F328449"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2 269</w:t>
            </w:r>
          </w:p>
        </w:tc>
        <w:tc>
          <w:tcPr>
            <w:tcW w:w="1063" w:type="dxa"/>
            <w:shd w:val="clear" w:color="auto" w:fill="auto"/>
            <w:vAlign w:val="center"/>
          </w:tcPr>
          <w:p w14:paraId="5009CF11"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2 194</w:t>
            </w:r>
          </w:p>
        </w:tc>
        <w:tc>
          <w:tcPr>
            <w:tcW w:w="1063" w:type="dxa"/>
            <w:shd w:val="clear" w:color="auto" w:fill="auto"/>
            <w:vAlign w:val="center"/>
          </w:tcPr>
          <w:p w14:paraId="2359A468"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2 221</w:t>
            </w:r>
          </w:p>
        </w:tc>
        <w:tc>
          <w:tcPr>
            <w:tcW w:w="819" w:type="dxa"/>
            <w:shd w:val="clear" w:color="auto" w:fill="auto"/>
            <w:vAlign w:val="center"/>
          </w:tcPr>
          <w:p w14:paraId="4104EC78"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3027</w:t>
            </w:r>
          </w:p>
        </w:tc>
        <w:tc>
          <w:tcPr>
            <w:tcW w:w="879" w:type="dxa"/>
            <w:shd w:val="clear" w:color="auto" w:fill="auto"/>
            <w:vAlign w:val="center"/>
            <w:hideMark/>
          </w:tcPr>
          <w:p w14:paraId="74F08464"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237,23</w:t>
            </w:r>
          </w:p>
        </w:tc>
        <w:tc>
          <w:tcPr>
            <w:tcW w:w="1277" w:type="dxa"/>
            <w:vAlign w:val="center"/>
          </w:tcPr>
          <w:p w14:paraId="4A13F780"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1,5</w:t>
            </w:r>
          </w:p>
        </w:tc>
      </w:tr>
      <w:tr w:rsidR="00340FE1" w:rsidRPr="005319D6" w14:paraId="08AE79C8" w14:textId="77777777" w:rsidTr="00EA3012">
        <w:trPr>
          <w:trHeight w:val="275"/>
        </w:trPr>
        <w:tc>
          <w:tcPr>
            <w:tcW w:w="2026" w:type="dxa"/>
            <w:shd w:val="clear" w:color="auto" w:fill="auto"/>
            <w:vAlign w:val="center"/>
            <w:hideMark/>
          </w:tcPr>
          <w:p w14:paraId="651D477C"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Жітіқара</w:t>
            </w:r>
          </w:p>
        </w:tc>
        <w:tc>
          <w:tcPr>
            <w:tcW w:w="1026" w:type="dxa"/>
            <w:shd w:val="clear" w:color="auto" w:fill="auto"/>
            <w:vAlign w:val="center"/>
          </w:tcPr>
          <w:p w14:paraId="2F4C5144"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4 655</w:t>
            </w:r>
          </w:p>
        </w:tc>
        <w:tc>
          <w:tcPr>
            <w:tcW w:w="1063" w:type="dxa"/>
            <w:shd w:val="clear" w:color="auto" w:fill="auto"/>
            <w:vAlign w:val="center"/>
          </w:tcPr>
          <w:p w14:paraId="1DD662CA"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6 382</w:t>
            </w:r>
          </w:p>
        </w:tc>
        <w:tc>
          <w:tcPr>
            <w:tcW w:w="1063" w:type="dxa"/>
            <w:shd w:val="clear" w:color="auto" w:fill="auto"/>
            <w:vAlign w:val="center"/>
          </w:tcPr>
          <w:p w14:paraId="4498A4FE"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5 688</w:t>
            </w:r>
          </w:p>
        </w:tc>
        <w:tc>
          <w:tcPr>
            <w:tcW w:w="1063" w:type="dxa"/>
            <w:shd w:val="clear" w:color="auto" w:fill="auto"/>
            <w:vAlign w:val="center"/>
          </w:tcPr>
          <w:p w14:paraId="2EFE744C"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4 029</w:t>
            </w:r>
          </w:p>
        </w:tc>
        <w:tc>
          <w:tcPr>
            <w:tcW w:w="819" w:type="dxa"/>
            <w:shd w:val="clear" w:color="auto" w:fill="auto"/>
            <w:vAlign w:val="center"/>
          </w:tcPr>
          <w:p w14:paraId="72C06125"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4631</w:t>
            </w:r>
          </w:p>
        </w:tc>
        <w:tc>
          <w:tcPr>
            <w:tcW w:w="879" w:type="dxa"/>
            <w:shd w:val="clear" w:color="auto" w:fill="auto"/>
            <w:vAlign w:val="center"/>
            <w:hideMark/>
          </w:tcPr>
          <w:p w14:paraId="595BCAF7"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99,48</w:t>
            </w:r>
          </w:p>
        </w:tc>
        <w:tc>
          <w:tcPr>
            <w:tcW w:w="1277" w:type="dxa"/>
            <w:vAlign w:val="center"/>
          </w:tcPr>
          <w:p w14:paraId="31864FC1"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2,2</w:t>
            </w:r>
          </w:p>
        </w:tc>
      </w:tr>
      <w:tr w:rsidR="00340FE1" w:rsidRPr="005319D6" w14:paraId="4B0E0D0C" w14:textId="77777777" w:rsidTr="00EA3012">
        <w:trPr>
          <w:trHeight w:val="275"/>
        </w:trPr>
        <w:tc>
          <w:tcPr>
            <w:tcW w:w="2026" w:type="dxa"/>
            <w:shd w:val="clear" w:color="auto" w:fill="auto"/>
            <w:vAlign w:val="center"/>
            <w:hideMark/>
          </w:tcPr>
          <w:p w14:paraId="288298E4"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Қамысты</w:t>
            </w:r>
          </w:p>
        </w:tc>
        <w:tc>
          <w:tcPr>
            <w:tcW w:w="1026" w:type="dxa"/>
            <w:shd w:val="clear" w:color="auto" w:fill="auto"/>
            <w:vAlign w:val="center"/>
          </w:tcPr>
          <w:p w14:paraId="35303540"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5 801</w:t>
            </w:r>
          </w:p>
        </w:tc>
        <w:tc>
          <w:tcPr>
            <w:tcW w:w="1063" w:type="dxa"/>
            <w:shd w:val="clear" w:color="auto" w:fill="auto"/>
            <w:vAlign w:val="center"/>
          </w:tcPr>
          <w:p w14:paraId="1577AA99"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5 420</w:t>
            </w:r>
          </w:p>
        </w:tc>
        <w:tc>
          <w:tcPr>
            <w:tcW w:w="1063" w:type="dxa"/>
            <w:shd w:val="clear" w:color="auto" w:fill="auto"/>
            <w:vAlign w:val="center"/>
          </w:tcPr>
          <w:p w14:paraId="2AD87AF6"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8 267</w:t>
            </w:r>
          </w:p>
        </w:tc>
        <w:tc>
          <w:tcPr>
            <w:tcW w:w="1063" w:type="dxa"/>
            <w:shd w:val="clear" w:color="auto" w:fill="auto"/>
            <w:vAlign w:val="center"/>
          </w:tcPr>
          <w:p w14:paraId="4DF1FEDE"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8 501</w:t>
            </w:r>
          </w:p>
        </w:tc>
        <w:tc>
          <w:tcPr>
            <w:tcW w:w="819" w:type="dxa"/>
            <w:shd w:val="clear" w:color="auto" w:fill="auto"/>
            <w:vAlign w:val="center"/>
          </w:tcPr>
          <w:p w14:paraId="57CB59C6"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9902</w:t>
            </w:r>
          </w:p>
        </w:tc>
        <w:tc>
          <w:tcPr>
            <w:tcW w:w="879" w:type="dxa"/>
            <w:shd w:val="clear" w:color="auto" w:fill="auto"/>
            <w:vAlign w:val="center"/>
            <w:hideMark/>
          </w:tcPr>
          <w:p w14:paraId="2F3FD394"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170,69</w:t>
            </w:r>
          </w:p>
        </w:tc>
        <w:tc>
          <w:tcPr>
            <w:tcW w:w="1277" w:type="dxa"/>
            <w:vAlign w:val="center"/>
          </w:tcPr>
          <w:p w14:paraId="3EA495A7"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4,8</w:t>
            </w:r>
          </w:p>
        </w:tc>
      </w:tr>
      <w:tr w:rsidR="00340FE1" w:rsidRPr="005319D6" w14:paraId="563E0285" w14:textId="77777777" w:rsidTr="00EA3012">
        <w:trPr>
          <w:trHeight w:val="275"/>
        </w:trPr>
        <w:tc>
          <w:tcPr>
            <w:tcW w:w="2026" w:type="dxa"/>
            <w:shd w:val="clear" w:color="auto" w:fill="auto"/>
            <w:vAlign w:val="center"/>
            <w:hideMark/>
          </w:tcPr>
          <w:p w14:paraId="751755FB"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Қарабалық</w:t>
            </w:r>
          </w:p>
        </w:tc>
        <w:tc>
          <w:tcPr>
            <w:tcW w:w="1026" w:type="dxa"/>
            <w:shd w:val="clear" w:color="auto" w:fill="auto"/>
            <w:vAlign w:val="center"/>
          </w:tcPr>
          <w:p w14:paraId="1B4A691C"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5 072</w:t>
            </w:r>
          </w:p>
        </w:tc>
        <w:tc>
          <w:tcPr>
            <w:tcW w:w="1063" w:type="dxa"/>
            <w:shd w:val="clear" w:color="auto" w:fill="auto"/>
            <w:vAlign w:val="center"/>
          </w:tcPr>
          <w:p w14:paraId="10AF1272"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6 728</w:t>
            </w:r>
          </w:p>
        </w:tc>
        <w:tc>
          <w:tcPr>
            <w:tcW w:w="1063" w:type="dxa"/>
            <w:shd w:val="clear" w:color="auto" w:fill="auto"/>
            <w:vAlign w:val="center"/>
          </w:tcPr>
          <w:p w14:paraId="27634687"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9 082</w:t>
            </w:r>
          </w:p>
        </w:tc>
        <w:tc>
          <w:tcPr>
            <w:tcW w:w="1063" w:type="dxa"/>
            <w:shd w:val="clear" w:color="auto" w:fill="auto"/>
            <w:vAlign w:val="center"/>
          </w:tcPr>
          <w:p w14:paraId="26957BD7"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11 277</w:t>
            </w:r>
          </w:p>
        </w:tc>
        <w:tc>
          <w:tcPr>
            <w:tcW w:w="819" w:type="dxa"/>
            <w:shd w:val="clear" w:color="auto" w:fill="auto"/>
            <w:vAlign w:val="center"/>
          </w:tcPr>
          <w:p w14:paraId="4FBCB5EE"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12629</w:t>
            </w:r>
          </w:p>
        </w:tc>
        <w:tc>
          <w:tcPr>
            <w:tcW w:w="879" w:type="dxa"/>
            <w:shd w:val="clear" w:color="auto" w:fill="auto"/>
            <w:vAlign w:val="center"/>
            <w:hideMark/>
          </w:tcPr>
          <w:p w14:paraId="159C489A"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248,99</w:t>
            </w:r>
          </w:p>
        </w:tc>
        <w:tc>
          <w:tcPr>
            <w:tcW w:w="1277" w:type="dxa"/>
            <w:vAlign w:val="center"/>
          </w:tcPr>
          <w:p w14:paraId="2799E6F5"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6,1</w:t>
            </w:r>
          </w:p>
        </w:tc>
      </w:tr>
      <w:tr w:rsidR="00340FE1" w:rsidRPr="005319D6" w14:paraId="4785782E" w14:textId="77777777" w:rsidTr="00EA3012">
        <w:trPr>
          <w:trHeight w:val="275"/>
        </w:trPr>
        <w:tc>
          <w:tcPr>
            <w:tcW w:w="2026" w:type="dxa"/>
            <w:shd w:val="clear" w:color="auto" w:fill="auto"/>
            <w:vAlign w:val="center"/>
            <w:hideMark/>
          </w:tcPr>
          <w:p w14:paraId="23F38707"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Қарасу</w:t>
            </w:r>
          </w:p>
        </w:tc>
        <w:tc>
          <w:tcPr>
            <w:tcW w:w="1026" w:type="dxa"/>
            <w:shd w:val="clear" w:color="auto" w:fill="auto"/>
            <w:vAlign w:val="center"/>
          </w:tcPr>
          <w:p w14:paraId="508FE1CC"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4 904</w:t>
            </w:r>
          </w:p>
        </w:tc>
        <w:tc>
          <w:tcPr>
            <w:tcW w:w="1063" w:type="dxa"/>
            <w:shd w:val="clear" w:color="auto" w:fill="auto"/>
            <w:vAlign w:val="center"/>
          </w:tcPr>
          <w:p w14:paraId="3AD6292C"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9 750</w:t>
            </w:r>
          </w:p>
        </w:tc>
        <w:tc>
          <w:tcPr>
            <w:tcW w:w="1063" w:type="dxa"/>
            <w:shd w:val="clear" w:color="auto" w:fill="auto"/>
            <w:vAlign w:val="center"/>
          </w:tcPr>
          <w:p w14:paraId="44F66390"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11 753</w:t>
            </w:r>
          </w:p>
        </w:tc>
        <w:tc>
          <w:tcPr>
            <w:tcW w:w="1063" w:type="dxa"/>
            <w:shd w:val="clear" w:color="auto" w:fill="auto"/>
            <w:vAlign w:val="center"/>
          </w:tcPr>
          <w:p w14:paraId="3B565857"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13 799</w:t>
            </w:r>
          </w:p>
        </w:tc>
        <w:tc>
          <w:tcPr>
            <w:tcW w:w="819" w:type="dxa"/>
            <w:shd w:val="clear" w:color="auto" w:fill="auto"/>
            <w:vAlign w:val="center"/>
          </w:tcPr>
          <w:p w14:paraId="7A87D0F4"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16873</w:t>
            </w:r>
          </w:p>
        </w:tc>
        <w:tc>
          <w:tcPr>
            <w:tcW w:w="879" w:type="dxa"/>
            <w:shd w:val="clear" w:color="auto" w:fill="auto"/>
            <w:vAlign w:val="center"/>
            <w:hideMark/>
          </w:tcPr>
          <w:p w14:paraId="47680831"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344,07</w:t>
            </w:r>
          </w:p>
        </w:tc>
        <w:tc>
          <w:tcPr>
            <w:tcW w:w="1277" w:type="dxa"/>
            <w:vAlign w:val="center"/>
          </w:tcPr>
          <w:p w14:paraId="7D0F1AD6"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8,1</w:t>
            </w:r>
          </w:p>
        </w:tc>
      </w:tr>
      <w:tr w:rsidR="00340FE1" w:rsidRPr="005319D6" w14:paraId="167AD6CD" w14:textId="77777777" w:rsidTr="00EA3012">
        <w:trPr>
          <w:trHeight w:val="275"/>
        </w:trPr>
        <w:tc>
          <w:tcPr>
            <w:tcW w:w="2026" w:type="dxa"/>
            <w:shd w:val="clear" w:color="auto" w:fill="auto"/>
            <w:vAlign w:val="center"/>
            <w:hideMark/>
          </w:tcPr>
          <w:p w14:paraId="6660610A"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Қостанай</w:t>
            </w:r>
          </w:p>
        </w:tc>
        <w:tc>
          <w:tcPr>
            <w:tcW w:w="1026" w:type="dxa"/>
            <w:shd w:val="clear" w:color="auto" w:fill="auto"/>
            <w:vAlign w:val="center"/>
          </w:tcPr>
          <w:p w14:paraId="1A779ECB"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15 870</w:t>
            </w:r>
          </w:p>
        </w:tc>
        <w:tc>
          <w:tcPr>
            <w:tcW w:w="1063" w:type="dxa"/>
            <w:shd w:val="clear" w:color="auto" w:fill="auto"/>
            <w:vAlign w:val="center"/>
          </w:tcPr>
          <w:p w14:paraId="7A138345"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19 283</w:t>
            </w:r>
          </w:p>
        </w:tc>
        <w:tc>
          <w:tcPr>
            <w:tcW w:w="1063" w:type="dxa"/>
            <w:shd w:val="clear" w:color="auto" w:fill="auto"/>
            <w:vAlign w:val="center"/>
          </w:tcPr>
          <w:p w14:paraId="599FF0BD"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23 721</w:t>
            </w:r>
          </w:p>
        </w:tc>
        <w:tc>
          <w:tcPr>
            <w:tcW w:w="1063" w:type="dxa"/>
            <w:shd w:val="clear" w:color="auto" w:fill="auto"/>
            <w:vAlign w:val="center"/>
          </w:tcPr>
          <w:p w14:paraId="67E37A78"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22 388</w:t>
            </w:r>
          </w:p>
        </w:tc>
        <w:tc>
          <w:tcPr>
            <w:tcW w:w="819" w:type="dxa"/>
            <w:shd w:val="clear" w:color="auto" w:fill="auto"/>
            <w:vAlign w:val="center"/>
          </w:tcPr>
          <w:p w14:paraId="1CDE3872"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17552</w:t>
            </w:r>
          </w:p>
        </w:tc>
        <w:tc>
          <w:tcPr>
            <w:tcW w:w="879" w:type="dxa"/>
            <w:shd w:val="clear" w:color="auto" w:fill="auto"/>
            <w:vAlign w:val="center"/>
            <w:hideMark/>
          </w:tcPr>
          <w:p w14:paraId="142821A4"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110,60</w:t>
            </w:r>
          </w:p>
        </w:tc>
        <w:tc>
          <w:tcPr>
            <w:tcW w:w="1277" w:type="dxa"/>
            <w:vAlign w:val="center"/>
          </w:tcPr>
          <w:p w14:paraId="629F5B34"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8,4</w:t>
            </w:r>
          </w:p>
        </w:tc>
      </w:tr>
      <w:tr w:rsidR="00340FE1" w:rsidRPr="005319D6" w14:paraId="465E2D11" w14:textId="77777777" w:rsidTr="00EA3012">
        <w:trPr>
          <w:trHeight w:val="275"/>
        </w:trPr>
        <w:tc>
          <w:tcPr>
            <w:tcW w:w="2026" w:type="dxa"/>
            <w:shd w:val="clear" w:color="auto" w:fill="auto"/>
            <w:vAlign w:val="center"/>
            <w:hideMark/>
          </w:tcPr>
          <w:p w14:paraId="018F2216"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Меңдіқара</w:t>
            </w:r>
          </w:p>
        </w:tc>
        <w:tc>
          <w:tcPr>
            <w:tcW w:w="1026" w:type="dxa"/>
            <w:shd w:val="clear" w:color="auto" w:fill="auto"/>
            <w:vAlign w:val="center"/>
          </w:tcPr>
          <w:p w14:paraId="6B1B4E87"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3 688</w:t>
            </w:r>
          </w:p>
        </w:tc>
        <w:tc>
          <w:tcPr>
            <w:tcW w:w="1063" w:type="dxa"/>
            <w:shd w:val="clear" w:color="auto" w:fill="auto"/>
            <w:vAlign w:val="center"/>
          </w:tcPr>
          <w:p w14:paraId="11A07527"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6 570</w:t>
            </w:r>
          </w:p>
        </w:tc>
        <w:tc>
          <w:tcPr>
            <w:tcW w:w="1063" w:type="dxa"/>
            <w:shd w:val="clear" w:color="auto" w:fill="auto"/>
            <w:vAlign w:val="center"/>
          </w:tcPr>
          <w:p w14:paraId="53BB0B98"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8 572</w:t>
            </w:r>
          </w:p>
        </w:tc>
        <w:tc>
          <w:tcPr>
            <w:tcW w:w="1063" w:type="dxa"/>
            <w:shd w:val="clear" w:color="auto" w:fill="auto"/>
            <w:vAlign w:val="center"/>
          </w:tcPr>
          <w:p w14:paraId="49B8A96C"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13 240</w:t>
            </w:r>
          </w:p>
        </w:tc>
        <w:tc>
          <w:tcPr>
            <w:tcW w:w="819" w:type="dxa"/>
            <w:shd w:val="clear" w:color="auto" w:fill="auto"/>
            <w:vAlign w:val="center"/>
          </w:tcPr>
          <w:p w14:paraId="4C4880F4"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13944</w:t>
            </w:r>
          </w:p>
        </w:tc>
        <w:tc>
          <w:tcPr>
            <w:tcW w:w="879" w:type="dxa"/>
            <w:shd w:val="clear" w:color="auto" w:fill="auto"/>
            <w:vAlign w:val="center"/>
            <w:hideMark/>
          </w:tcPr>
          <w:p w14:paraId="1487FFFD"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378,09</w:t>
            </w:r>
          </w:p>
        </w:tc>
        <w:tc>
          <w:tcPr>
            <w:tcW w:w="1277" w:type="dxa"/>
            <w:vAlign w:val="center"/>
          </w:tcPr>
          <w:p w14:paraId="40743D3D"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6,2</w:t>
            </w:r>
          </w:p>
        </w:tc>
      </w:tr>
      <w:tr w:rsidR="00340FE1" w:rsidRPr="005319D6" w14:paraId="3A176276" w14:textId="77777777" w:rsidTr="00EA3012">
        <w:trPr>
          <w:trHeight w:val="275"/>
        </w:trPr>
        <w:tc>
          <w:tcPr>
            <w:tcW w:w="2026" w:type="dxa"/>
            <w:shd w:val="clear" w:color="auto" w:fill="auto"/>
            <w:vAlign w:val="center"/>
            <w:hideMark/>
          </w:tcPr>
          <w:p w14:paraId="25F3D233"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Наурызым</w:t>
            </w:r>
          </w:p>
        </w:tc>
        <w:tc>
          <w:tcPr>
            <w:tcW w:w="1026" w:type="dxa"/>
            <w:shd w:val="clear" w:color="auto" w:fill="auto"/>
            <w:vAlign w:val="center"/>
          </w:tcPr>
          <w:p w14:paraId="15D3AD05"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1 200</w:t>
            </w:r>
          </w:p>
        </w:tc>
        <w:tc>
          <w:tcPr>
            <w:tcW w:w="1063" w:type="dxa"/>
            <w:shd w:val="clear" w:color="auto" w:fill="auto"/>
            <w:vAlign w:val="center"/>
          </w:tcPr>
          <w:p w14:paraId="74A15F05"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4 086</w:t>
            </w:r>
          </w:p>
        </w:tc>
        <w:tc>
          <w:tcPr>
            <w:tcW w:w="1063" w:type="dxa"/>
            <w:shd w:val="clear" w:color="auto" w:fill="auto"/>
            <w:vAlign w:val="center"/>
          </w:tcPr>
          <w:p w14:paraId="6DC74A96"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2 495</w:t>
            </w:r>
          </w:p>
        </w:tc>
        <w:tc>
          <w:tcPr>
            <w:tcW w:w="1063" w:type="dxa"/>
            <w:shd w:val="clear" w:color="auto" w:fill="auto"/>
            <w:vAlign w:val="center"/>
          </w:tcPr>
          <w:p w14:paraId="11853B6E"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3 529</w:t>
            </w:r>
          </w:p>
        </w:tc>
        <w:tc>
          <w:tcPr>
            <w:tcW w:w="819" w:type="dxa"/>
            <w:shd w:val="clear" w:color="auto" w:fill="auto"/>
            <w:vAlign w:val="center"/>
          </w:tcPr>
          <w:p w14:paraId="3F45A3D5"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3865</w:t>
            </w:r>
          </w:p>
        </w:tc>
        <w:tc>
          <w:tcPr>
            <w:tcW w:w="879" w:type="dxa"/>
            <w:shd w:val="clear" w:color="auto" w:fill="auto"/>
            <w:vAlign w:val="center"/>
            <w:hideMark/>
          </w:tcPr>
          <w:p w14:paraId="6DAAF70C"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322,08</w:t>
            </w:r>
          </w:p>
        </w:tc>
        <w:tc>
          <w:tcPr>
            <w:tcW w:w="1277" w:type="dxa"/>
            <w:vAlign w:val="center"/>
          </w:tcPr>
          <w:p w14:paraId="52D46AF0"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1,9</w:t>
            </w:r>
          </w:p>
        </w:tc>
      </w:tr>
      <w:tr w:rsidR="00340FE1" w:rsidRPr="005319D6" w14:paraId="360616D8" w14:textId="77777777" w:rsidTr="00EA3012">
        <w:trPr>
          <w:trHeight w:val="291"/>
        </w:trPr>
        <w:tc>
          <w:tcPr>
            <w:tcW w:w="2026" w:type="dxa"/>
            <w:shd w:val="clear" w:color="auto" w:fill="auto"/>
            <w:vAlign w:val="center"/>
            <w:hideMark/>
          </w:tcPr>
          <w:p w14:paraId="2E292A93"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Сарыкөл</w:t>
            </w:r>
          </w:p>
        </w:tc>
        <w:tc>
          <w:tcPr>
            <w:tcW w:w="1026" w:type="dxa"/>
            <w:shd w:val="clear" w:color="auto" w:fill="auto"/>
            <w:vAlign w:val="center"/>
          </w:tcPr>
          <w:p w14:paraId="7C531DD8"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10 230</w:t>
            </w:r>
          </w:p>
        </w:tc>
        <w:tc>
          <w:tcPr>
            <w:tcW w:w="1063" w:type="dxa"/>
            <w:shd w:val="clear" w:color="auto" w:fill="auto"/>
            <w:vAlign w:val="center"/>
          </w:tcPr>
          <w:p w14:paraId="1BACDC82"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10 407</w:t>
            </w:r>
          </w:p>
        </w:tc>
        <w:tc>
          <w:tcPr>
            <w:tcW w:w="1063" w:type="dxa"/>
            <w:shd w:val="clear" w:color="auto" w:fill="auto"/>
            <w:vAlign w:val="center"/>
          </w:tcPr>
          <w:p w14:paraId="51943693"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9 404</w:t>
            </w:r>
          </w:p>
        </w:tc>
        <w:tc>
          <w:tcPr>
            <w:tcW w:w="1063" w:type="dxa"/>
            <w:shd w:val="clear" w:color="auto" w:fill="auto"/>
            <w:vAlign w:val="center"/>
          </w:tcPr>
          <w:p w14:paraId="3DFE8CF4"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12 536</w:t>
            </w:r>
          </w:p>
        </w:tc>
        <w:tc>
          <w:tcPr>
            <w:tcW w:w="819" w:type="dxa"/>
            <w:shd w:val="clear" w:color="auto" w:fill="auto"/>
            <w:vAlign w:val="center"/>
          </w:tcPr>
          <w:p w14:paraId="69724787"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13407</w:t>
            </w:r>
          </w:p>
        </w:tc>
        <w:tc>
          <w:tcPr>
            <w:tcW w:w="879" w:type="dxa"/>
            <w:shd w:val="clear" w:color="auto" w:fill="auto"/>
            <w:vAlign w:val="center"/>
            <w:hideMark/>
          </w:tcPr>
          <w:p w14:paraId="602EEC8B"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131,06</w:t>
            </w:r>
          </w:p>
        </w:tc>
        <w:tc>
          <w:tcPr>
            <w:tcW w:w="1277" w:type="dxa"/>
            <w:vAlign w:val="center"/>
          </w:tcPr>
          <w:p w14:paraId="03357CEC"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6,4</w:t>
            </w:r>
          </w:p>
        </w:tc>
      </w:tr>
      <w:tr w:rsidR="00340FE1" w:rsidRPr="005319D6" w14:paraId="74B7A9DF" w14:textId="77777777" w:rsidTr="00EA3012">
        <w:trPr>
          <w:trHeight w:val="275"/>
        </w:trPr>
        <w:tc>
          <w:tcPr>
            <w:tcW w:w="2026" w:type="dxa"/>
            <w:shd w:val="clear" w:color="auto" w:fill="auto"/>
            <w:vAlign w:val="center"/>
            <w:hideMark/>
          </w:tcPr>
          <w:p w14:paraId="22A71D49"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Бейімбет Майлина</w:t>
            </w:r>
          </w:p>
        </w:tc>
        <w:tc>
          <w:tcPr>
            <w:tcW w:w="1026" w:type="dxa"/>
            <w:shd w:val="clear" w:color="auto" w:fill="auto"/>
            <w:vAlign w:val="center"/>
          </w:tcPr>
          <w:p w14:paraId="001B4893"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12 391</w:t>
            </w:r>
          </w:p>
        </w:tc>
        <w:tc>
          <w:tcPr>
            <w:tcW w:w="1063" w:type="dxa"/>
            <w:shd w:val="clear" w:color="auto" w:fill="auto"/>
            <w:vAlign w:val="center"/>
          </w:tcPr>
          <w:p w14:paraId="31BBD4B8"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22 495</w:t>
            </w:r>
          </w:p>
        </w:tc>
        <w:tc>
          <w:tcPr>
            <w:tcW w:w="1063" w:type="dxa"/>
            <w:shd w:val="clear" w:color="auto" w:fill="auto"/>
            <w:vAlign w:val="center"/>
          </w:tcPr>
          <w:p w14:paraId="0DDC5BDC"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34 282</w:t>
            </w:r>
          </w:p>
        </w:tc>
        <w:tc>
          <w:tcPr>
            <w:tcW w:w="1063" w:type="dxa"/>
            <w:shd w:val="clear" w:color="auto" w:fill="auto"/>
            <w:vAlign w:val="center"/>
          </w:tcPr>
          <w:p w14:paraId="59BCAD95"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36 947</w:t>
            </w:r>
          </w:p>
        </w:tc>
        <w:tc>
          <w:tcPr>
            <w:tcW w:w="819" w:type="dxa"/>
            <w:shd w:val="clear" w:color="auto" w:fill="auto"/>
            <w:vAlign w:val="center"/>
          </w:tcPr>
          <w:p w14:paraId="365C22D8"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29828</w:t>
            </w:r>
          </w:p>
        </w:tc>
        <w:tc>
          <w:tcPr>
            <w:tcW w:w="879" w:type="dxa"/>
            <w:shd w:val="clear" w:color="auto" w:fill="auto"/>
            <w:vAlign w:val="center"/>
            <w:hideMark/>
          </w:tcPr>
          <w:p w14:paraId="07B179A9"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240,72</w:t>
            </w:r>
          </w:p>
        </w:tc>
        <w:tc>
          <w:tcPr>
            <w:tcW w:w="1277" w:type="dxa"/>
            <w:vAlign w:val="center"/>
          </w:tcPr>
          <w:p w14:paraId="3E94FCEB"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14,3</w:t>
            </w:r>
          </w:p>
        </w:tc>
      </w:tr>
      <w:tr w:rsidR="00340FE1" w:rsidRPr="005319D6" w14:paraId="5819D14F" w14:textId="77777777" w:rsidTr="00EA3012">
        <w:trPr>
          <w:trHeight w:val="275"/>
        </w:trPr>
        <w:tc>
          <w:tcPr>
            <w:tcW w:w="2026" w:type="dxa"/>
            <w:shd w:val="clear" w:color="auto" w:fill="auto"/>
            <w:vAlign w:val="center"/>
            <w:hideMark/>
          </w:tcPr>
          <w:p w14:paraId="44FCBC6F" w14:textId="77777777" w:rsidR="00340FE1" w:rsidRPr="005319D6" w:rsidRDefault="00340FE1" w:rsidP="00EA3012">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Ұзынкөл</w:t>
            </w:r>
          </w:p>
        </w:tc>
        <w:tc>
          <w:tcPr>
            <w:tcW w:w="1026" w:type="dxa"/>
            <w:shd w:val="clear" w:color="auto" w:fill="auto"/>
            <w:vAlign w:val="center"/>
          </w:tcPr>
          <w:p w14:paraId="2ED5C1DF"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6 773</w:t>
            </w:r>
          </w:p>
        </w:tc>
        <w:tc>
          <w:tcPr>
            <w:tcW w:w="1063" w:type="dxa"/>
            <w:shd w:val="clear" w:color="auto" w:fill="auto"/>
            <w:vAlign w:val="center"/>
          </w:tcPr>
          <w:p w14:paraId="597B4FCB"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7 880</w:t>
            </w:r>
          </w:p>
        </w:tc>
        <w:tc>
          <w:tcPr>
            <w:tcW w:w="1063" w:type="dxa"/>
            <w:shd w:val="clear" w:color="auto" w:fill="auto"/>
            <w:vAlign w:val="center"/>
          </w:tcPr>
          <w:p w14:paraId="6AB0F908"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8 068</w:t>
            </w:r>
          </w:p>
        </w:tc>
        <w:tc>
          <w:tcPr>
            <w:tcW w:w="1063" w:type="dxa"/>
            <w:shd w:val="clear" w:color="auto" w:fill="auto"/>
            <w:vAlign w:val="center"/>
          </w:tcPr>
          <w:p w14:paraId="224EA364"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10 874</w:t>
            </w:r>
          </w:p>
        </w:tc>
        <w:tc>
          <w:tcPr>
            <w:tcW w:w="819" w:type="dxa"/>
            <w:shd w:val="clear" w:color="auto" w:fill="auto"/>
            <w:vAlign w:val="center"/>
          </w:tcPr>
          <w:p w14:paraId="3DDEF3FE"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14405</w:t>
            </w:r>
          </w:p>
        </w:tc>
        <w:tc>
          <w:tcPr>
            <w:tcW w:w="879" w:type="dxa"/>
            <w:shd w:val="clear" w:color="auto" w:fill="auto"/>
            <w:vAlign w:val="center"/>
            <w:hideMark/>
          </w:tcPr>
          <w:p w14:paraId="2D4327BF"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212,68</w:t>
            </w:r>
          </w:p>
        </w:tc>
        <w:tc>
          <w:tcPr>
            <w:tcW w:w="1277" w:type="dxa"/>
            <w:vAlign w:val="center"/>
          </w:tcPr>
          <w:p w14:paraId="0458A760"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6,9</w:t>
            </w:r>
          </w:p>
        </w:tc>
      </w:tr>
      <w:tr w:rsidR="00340FE1" w:rsidRPr="005319D6" w14:paraId="1E83BE38" w14:textId="77777777" w:rsidTr="00EA3012">
        <w:trPr>
          <w:trHeight w:val="275"/>
        </w:trPr>
        <w:tc>
          <w:tcPr>
            <w:tcW w:w="2026" w:type="dxa"/>
            <w:shd w:val="clear" w:color="auto" w:fill="auto"/>
            <w:vAlign w:val="center"/>
            <w:hideMark/>
          </w:tcPr>
          <w:p w14:paraId="717FAFD1" w14:textId="131A60CB" w:rsidR="00340FE1" w:rsidRPr="005319D6" w:rsidRDefault="00340FE1" w:rsidP="00DB525C">
            <w:pPr>
              <w:widowControl w:val="0"/>
              <w:spacing w:after="0"/>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Федоров</w:t>
            </w:r>
          </w:p>
        </w:tc>
        <w:tc>
          <w:tcPr>
            <w:tcW w:w="1026" w:type="dxa"/>
            <w:shd w:val="clear" w:color="auto" w:fill="auto"/>
            <w:vAlign w:val="center"/>
          </w:tcPr>
          <w:p w14:paraId="4A88E940"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6 529</w:t>
            </w:r>
          </w:p>
        </w:tc>
        <w:tc>
          <w:tcPr>
            <w:tcW w:w="1063" w:type="dxa"/>
            <w:shd w:val="clear" w:color="auto" w:fill="auto"/>
            <w:vAlign w:val="center"/>
          </w:tcPr>
          <w:p w14:paraId="01690DB4"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11 009</w:t>
            </w:r>
          </w:p>
        </w:tc>
        <w:tc>
          <w:tcPr>
            <w:tcW w:w="1063" w:type="dxa"/>
            <w:shd w:val="clear" w:color="auto" w:fill="auto"/>
            <w:vAlign w:val="center"/>
          </w:tcPr>
          <w:p w14:paraId="363F5083"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9 977</w:t>
            </w:r>
          </w:p>
        </w:tc>
        <w:tc>
          <w:tcPr>
            <w:tcW w:w="1063" w:type="dxa"/>
            <w:shd w:val="clear" w:color="auto" w:fill="auto"/>
            <w:vAlign w:val="center"/>
          </w:tcPr>
          <w:p w14:paraId="36008C2E"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12 032</w:t>
            </w:r>
          </w:p>
        </w:tc>
        <w:tc>
          <w:tcPr>
            <w:tcW w:w="819" w:type="dxa"/>
            <w:shd w:val="clear" w:color="auto" w:fill="auto"/>
            <w:vAlign w:val="center"/>
          </w:tcPr>
          <w:p w14:paraId="4E0E96CE"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10018</w:t>
            </w:r>
          </w:p>
        </w:tc>
        <w:tc>
          <w:tcPr>
            <w:tcW w:w="879" w:type="dxa"/>
            <w:shd w:val="clear" w:color="auto" w:fill="auto"/>
            <w:vAlign w:val="center"/>
            <w:hideMark/>
          </w:tcPr>
          <w:p w14:paraId="20BC2B5D"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153,44</w:t>
            </w:r>
          </w:p>
        </w:tc>
        <w:tc>
          <w:tcPr>
            <w:tcW w:w="1277" w:type="dxa"/>
            <w:vAlign w:val="center"/>
          </w:tcPr>
          <w:p w14:paraId="6DD8500C" w14:textId="77777777" w:rsidR="00340FE1" w:rsidRPr="005319D6" w:rsidRDefault="00340FE1" w:rsidP="00EA3012">
            <w:pPr>
              <w:widowControl w:val="0"/>
              <w:spacing w:after="0"/>
              <w:ind w:left="-62"/>
              <w:jc w:val="center"/>
              <w:rPr>
                <w:rFonts w:eastAsia="Times New Roman" w:cs="Times New Roman"/>
                <w:kern w:val="0"/>
                <w:sz w:val="24"/>
                <w:szCs w:val="24"/>
                <w:lang w:eastAsia="ru-RU" w:bidi="ru-RU"/>
                <w14:ligatures w14:val="none"/>
              </w:rPr>
            </w:pPr>
            <w:r w:rsidRPr="005319D6">
              <w:rPr>
                <w:rFonts w:eastAsia="Times New Roman" w:cs="Times New Roman"/>
                <w:kern w:val="0"/>
                <w:sz w:val="24"/>
                <w:szCs w:val="24"/>
                <w:lang w:eastAsia="ru-RU" w:bidi="ru-RU"/>
                <w14:ligatures w14:val="none"/>
              </w:rPr>
              <w:t>4,8</w:t>
            </w:r>
          </w:p>
        </w:tc>
      </w:tr>
    </w:tbl>
    <w:p w14:paraId="3F252683" w14:textId="77777777" w:rsidR="00340FE1" w:rsidRPr="005319D6" w:rsidRDefault="00340FE1" w:rsidP="00340FE1">
      <w:pPr>
        <w:widowControl w:val="0"/>
        <w:spacing w:after="0"/>
        <w:ind w:firstLine="500"/>
        <w:jc w:val="both"/>
        <w:rPr>
          <w:rFonts w:eastAsia="Times New Roman" w:cs="Times New Roman"/>
          <w:kern w:val="0"/>
          <w:szCs w:val="28"/>
          <w:lang w:eastAsia="ru-RU" w:bidi="ru-RU"/>
          <w14:ligatures w14:val="none"/>
        </w:rPr>
      </w:pPr>
    </w:p>
    <w:p w14:paraId="0F4343F6" w14:textId="77777777" w:rsidR="00340FE1" w:rsidRPr="005319D6" w:rsidRDefault="00340FE1" w:rsidP="00340FE1"/>
    <w:p w14:paraId="2292FC13" w14:textId="77777777" w:rsidR="00340FE1" w:rsidRPr="005319D6" w:rsidRDefault="00340FE1" w:rsidP="00340FE1">
      <w:pPr>
        <w:spacing w:line="259" w:lineRule="auto"/>
      </w:pPr>
      <w:r w:rsidRPr="005319D6">
        <w:br w:type="page"/>
      </w:r>
    </w:p>
    <w:p w14:paraId="7BDD3838" w14:textId="77777777" w:rsidR="00340FE1" w:rsidRPr="005319D6" w:rsidRDefault="00340FE1" w:rsidP="00340FE1">
      <w:pPr>
        <w:spacing w:line="259" w:lineRule="auto"/>
        <w:jc w:val="center"/>
        <w:rPr>
          <w:rFonts w:cs="Times New Roman"/>
          <w:szCs w:val="28"/>
        </w:rPr>
        <w:sectPr w:rsidR="00340FE1" w:rsidRPr="005319D6" w:rsidSect="00EE0710">
          <w:headerReference w:type="even" r:id="rId42"/>
          <w:headerReference w:type="default" r:id="rId43"/>
          <w:footerReference w:type="even" r:id="rId44"/>
          <w:footerReference w:type="default" r:id="rId45"/>
          <w:endnotePr>
            <w:numFmt w:val="decimal"/>
          </w:endnotePr>
          <w:type w:val="nextColumn"/>
          <w:pgSz w:w="11906" w:h="16838" w:code="9"/>
          <w:pgMar w:top="1134" w:right="567" w:bottom="1134" w:left="1701" w:header="0" w:footer="0" w:gutter="0"/>
          <w:cols w:space="708"/>
          <w:docGrid w:linePitch="381"/>
        </w:sectPr>
      </w:pPr>
    </w:p>
    <w:p w14:paraId="70C2BBF2" w14:textId="77777777" w:rsidR="00340FE1" w:rsidRPr="005319D6" w:rsidRDefault="00340FE1" w:rsidP="00340FE1">
      <w:pPr>
        <w:spacing w:line="259" w:lineRule="auto"/>
        <w:jc w:val="center"/>
        <w:rPr>
          <w:rFonts w:cs="Times New Roman"/>
          <w:b/>
          <w:bCs/>
          <w:szCs w:val="28"/>
        </w:rPr>
      </w:pPr>
      <w:r w:rsidRPr="005319D6">
        <w:rPr>
          <w:rFonts w:cs="Times New Roman"/>
          <w:b/>
          <w:bCs/>
          <w:szCs w:val="28"/>
        </w:rPr>
        <w:t>ҚОСЫМША З</w:t>
      </w:r>
    </w:p>
    <w:p w14:paraId="79B119A3" w14:textId="77777777" w:rsidR="00340FE1" w:rsidRPr="005319D6" w:rsidRDefault="00340FE1" w:rsidP="00340FE1">
      <w:pPr>
        <w:jc w:val="center"/>
      </w:pPr>
      <w:r w:rsidRPr="005319D6">
        <w:rPr>
          <w:lang w:val="kk-KZ"/>
        </w:rPr>
        <w:t>Ш</w:t>
      </w:r>
      <w:r w:rsidRPr="005319D6">
        <w:t>ығынды кәсіпорындардың үлес салмағын</w:t>
      </w:r>
      <w:r w:rsidRPr="005319D6">
        <w:rPr>
          <w:lang w:val="kk-KZ"/>
        </w:rPr>
        <w:t>ан</w:t>
      </w:r>
      <w:r w:rsidRPr="005319D6">
        <w:rPr>
          <w:rFonts w:eastAsia="Times New Roman" w:cs="Times New Roman"/>
          <w:kern w:val="0"/>
          <w:szCs w:val="28"/>
          <w:lang w:eastAsia="ru-RU" w:bidi="ru-RU"/>
          <w14:ligatures w14:val="none"/>
        </w:rPr>
        <w:t xml:space="preserve"> </w:t>
      </w:r>
      <w:r w:rsidRPr="005319D6">
        <w:t xml:space="preserve">қаржылай қолдау </w:t>
      </w:r>
      <w:r w:rsidRPr="005319D6">
        <w:rPr>
          <w:rFonts w:eastAsia="Times New Roman" w:cs="Times New Roman"/>
          <w:kern w:val="0"/>
          <w:szCs w:val="28"/>
          <w:lang w:val="kk-KZ" w:eastAsia="ru-RU" w:bidi="ru-RU"/>
          <w14:ligatures w14:val="none"/>
        </w:rPr>
        <w:t>т</w:t>
      </w:r>
      <w:r w:rsidRPr="005319D6">
        <w:rPr>
          <w:rFonts w:eastAsia="Times New Roman" w:cs="Times New Roman"/>
          <w:kern w:val="0"/>
          <w:szCs w:val="28"/>
          <w:lang w:eastAsia="ru-RU" w:bidi="ru-RU"/>
          <w14:ligatures w14:val="none"/>
        </w:rPr>
        <w:t>әуелділі</w:t>
      </w:r>
      <w:r w:rsidRPr="005319D6">
        <w:rPr>
          <w:rFonts w:eastAsia="Times New Roman" w:cs="Times New Roman"/>
          <w:kern w:val="0"/>
          <w:szCs w:val="28"/>
          <w:lang w:val="kk-KZ" w:eastAsia="ru-RU" w:bidi="ru-RU"/>
          <w14:ligatures w14:val="none"/>
        </w:rPr>
        <w:t xml:space="preserve">гін </w:t>
      </w:r>
      <w:r w:rsidRPr="005319D6">
        <w:rPr>
          <w:rFonts w:eastAsia="Times New Roman" w:cs="Times New Roman"/>
          <w:kern w:val="0"/>
          <w:szCs w:val="28"/>
          <w:lang w:eastAsia="ru-RU" w:bidi="ru-RU"/>
          <w14:ligatures w14:val="none"/>
        </w:rPr>
        <w:t>талдау</w:t>
      </w:r>
      <w:r w:rsidRPr="005319D6">
        <w:t xml:space="preserve"> </w:t>
      </w:r>
    </w:p>
    <w:p w14:paraId="1A31839E" w14:textId="77777777" w:rsidR="00340FE1" w:rsidRPr="005319D6" w:rsidRDefault="00340FE1" w:rsidP="00340FE1">
      <w:pPr>
        <w:spacing w:line="259" w:lineRule="auto"/>
        <w:ind w:firstLine="709"/>
        <w:rPr>
          <w:rFonts w:eastAsia="Times New Roman" w:cs="Times New Roman"/>
          <w:color w:val="000000"/>
          <w:kern w:val="0"/>
          <w:sz w:val="22"/>
          <w:lang w:eastAsia="ru-RU"/>
          <w14:ligatures w14:val="none"/>
        </w:rPr>
      </w:pPr>
    </w:p>
    <w:p w14:paraId="7893128C" w14:textId="77777777" w:rsidR="00340FE1" w:rsidRPr="005319D6" w:rsidRDefault="00340FE1" w:rsidP="00340FE1">
      <w:pPr>
        <w:spacing w:line="259" w:lineRule="auto"/>
        <w:ind w:firstLine="709"/>
        <w:rPr>
          <w:rFonts w:cs="Times New Roman"/>
          <w:szCs w:val="28"/>
        </w:rPr>
      </w:pPr>
      <w:r w:rsidRPr="005319D6">
        <w:rPr>
          <w:rFonts w:eastAsia="Times New Roman" w:cs="Times New Roman"/>
          <w:color w:val="000000"/>
          <w:kern w:val="0"/>
          <w:sz w:val="22"/>
          <w:lang w:eastAsia="ru-RU"/>
          <w14:ligatures w14:val="none"/>
        </w:rPr>
        <w:t>ҚОРЫТЫНДЫЛАРДЫ ШЫҒАРУ</w:t>
      </w:r>
    </w:p>
    <w:tbl>
      <w:tblPr>
        <w:tblpPr w:leftFromText="180" w:rightFromText="180" w:vertAnchor="page" w:horzAnchor="page" w:tblpX="1711" w:tblpY="3361"/>
        <w:tblW w:w="13447" w:type="dxa"/>
        <w:tblLook w:val="04A0" w:firstRow="1" w:lastRow="0" w:firstColumn="1" w:lastColumn="0" w:noHBand="0" w:noVBand="1"/>
      </w:tblPr>
      <w:tblGrid>
        <w:gridCol w:w="1914"/>
        <w:gridCol w:w="2083"/>
        <w:gridCol w:w="1664"/>
        <w:gridCol w:w="1533"/>
        <w:gridCol w:w="1140"/>
        <w:gridCol w:w="1708"/>
        <w:gridCol w:w="1145"/>
        <w:gridCol w:w="1115"/>
        <w:gridCol w:w="1145"/>
      </w:tblGrid>
      <w:tr w:rsidR="00340FE1" w:rsidRPr="005319D6" w14:paraId="21BC7A09" w14:textId="77777777" w:rsidTr="00EA3012">
        <w:trPr>
          <w:trHeight w:val="292"/>
        </w:trPr>
        <w:tc>
          <w:tcPr>
            <w:tcW w:w="3997" w:type="dxa"/>
            <w:gridSpan w:val="2"/>
            <w:tcBorders>
              <w:top w:val="single" w:sz="4" w:space="0" w:color="auto"/>
              <w:left w:val="nil"/>
              <w:bottom w:val="single" w:sz="4" w:space="0" w:color="auto"/>
              <w:right w:val="nil"/>
            </w:tcBorders>
            <w:shd w:val="clear" w:color="auto" w:fill="auto"/>
            <w:noWrap/>
            <w:vAlign w:val="bottom"/>
            <w:hideMark/>
          </w:tcPr>
          <w:p w14:paraId="3D3B7002"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Регрессиялық статистика</w:t>
            </w:r>
          </w:p>
        </w:tc>
        <w:tc>
          <w:tcPr>
            <w:tcW w:w="1664" w:type="dxa"/>
            <w:tcBorders>
              <w:top w:val="single" w:sz="4" w:space="0" w:color="auto"/>
              <w:left w:val="nil"/>
              <w:bottom w:val="nil"/>
              <w:right w:val="nil"/>
            </w:tcBorders>
            <w:shd w:val="clear" w:color="auto" w:fill="auto"/>
            <w:noWrap/>
            <w:vAlign w:val="bottom"/>
            <w:hideMark/>
          </w:tcPr>
          <w:p w14:paraId="2C44CCFA"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p>
        </w:tc>
        <w:tc>
          <w:tcPr>
            <w:tcW w:w="1533" w:type="dxa"/>
            <w:tcBorders>
              <w:top w:val="single" w:sz="4" w:space="0" w:color="auto"/>
              <w:left w:val="nil"/>
              <w:bottom w:val="nil"/>
              <w:right w:val="nil"/>
            </w:tcBorders>
            <w:shd w:val="clear" w:color="auto" w:fill="auto"/>
            <w:noWrap/>
            <w:vAlign w:val="bottom"/>
          </w:tcPr>
          <w:p w14:paraId="66785AE6"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140" w:type="dxa"/>
            <w:tcBorders>
              <w:top w:val="single" w:sz="4" w:space="0" w:color="auto"/>
              <w:left w:val="nil"/>
              <w:bottom w:val="nil"/>
              <w:right w:val="nil"/>
            </w:tcBorders>
            <w:shd w:val="clear" w:color="auto" w:fill="auto"/>
            <w:noWrap/>
            <w:vAlign w:val="bottom"/>
            <w:hideMark/>
          </w:tcPr>
          <w:p w14:paraId="32441FB8"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708" w:type="dxa"/>
            <w:tcBorders>
              <w:top w:val="single" w:sz="4" w:space="0" w:color="auto"/>
              <w:left w:val="nil"/>
              <w:bottom w:val="nil"/>
              <w:right w:val="nil"/>
            </w:tcBorders>
            <w:shd w:val="clear" w:color="auto" w:fill="auto"/>
            <w:noWrap/>
            <w:vAlign w:val="bottom"/>
            <w:hideMark/>
          </w:tcPr>
          <w:p w14:paraId="7A819A7A"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single" w:sz="4" w:space="0" w:color="auto"/>
              <w:left w:val="nil"/>
              <w:bottom w:val="nil"/>
              <w:right w:val="nil"/>
            </w:tcBorders>
            <w:shd w:val="clear" w:color="auto" w:fill="auto"/>
            <w:noWrap/>
            <w:vAlign w:val="bottom"/>
            <w:hideMark/>
          </w:tcPr>
          <w:p w14:paraId="591022D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15" w:type="dxa"/>
            <w:tcBorders>
              <w:top w:val="single" w:sz="4" w:space="0" w:color="auto"/>
              <w:left w:val="nil"/>
              <w:bottom w:val="nil"/>
              <w:right w:val="nil"/>
            </w:tcBorders>
            <w:shd w:val="clear" w:color="auto" w:fill="auto"/>
            <w:noWrap/>
            <w:vAlign w:val="bottom"/>
            <w:hideMark/>
          </w:tcPr>
          <w:p w14:paraId="5B15A14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single" w:sz="4" w:space="0" w:color="auto"/>
              <w:left w:val="nil"/>
              <w:bottom w:val="nil"/>
              <w:right w:val="nil"/>
            </w:tcBorders>
            <w:shd w:val="clear" w:color="auto" w:fill="auto"/>
            <w:noWrap/>
            <w:vAlign w:val="bottom"/>
            <w:hideMark/>
          </w:tcPr>
          <w:p w14:paraId="67D99881"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34524A74" w14:textId="77777777" w:rsidTr="00EA3012">
        <w:trPr>
          <w:trHeight w:val="292"/>
        </w:trPr>
        <w:tc>
          <w:tcPr>
            <w:tcW w:w="1914" w:type="dxa"/>
            <w:tcBorders>
              <w:top w:val="nil"/>
              <w:left w:val="nil"/>
              <w:bottom w:val="nil"/>
              <w:right w:val="nil"/>
            </w:tcBorders>
            <w:shd w:val="clear" w:color="auto" w:fill="auto"/>
            <w:noWrap/>
            <w:vAlign w:val="bottom"/>
            <w:hideMark/>
          </w:tcPr>
          <w:p w14:paraId="56A277B2"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Көпше R</w:t>
            </w:r>
          </w:p>
        </w:tc>
        <w:tc>
          <w:tcPr>
            <w:tcW w:w="2083" w:type="dxa"/>
            <w:tcBorders>
              <w:top w:val="nil"/>
              <w:left w:val="nil"/>
              <w:bottom w:val="nil"/>
              <w:right w:val="nil"/>
            </w:tcBorders>
            <w:shd w:val="clear" w:color="auto" w:fill="auto"/>
            <w:noWrap/>
            <w:vAlign w:val="bottom"/>
            <w:hideMark/>
          </w:tcPr>
          <w:p w14:paraId="31D6CBFF"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0,711294</w:t>
            </w:r>
          </w:p>
        </w:tc>
        <w:tc>
          <w:tcPr>
            <w:tcW w:w="1664" w:type="dxa"/>
            <w:tcBorders>
              <w:top w:val="nil"/>
              <w:left w:val="nil"/>
              <w:bottom w:val="nil"/>
              <w:right w:val="nil"/>
            </w:tcBorders>
            <w:shd w:val="clear" w:color="auto" w:fill="auto"/>
            <w:noWrap/>
            <w:vAlign w:val="bottom"/>
            <w:hideMark/>
          </w:tcPr>
          <w:p w14:paraId="185CB16F"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533" w:type="dxa"/>
            <w:tcBorders>
              <w:top w:val="nil"/>
              <w:left w:val="nil"/>
              <w:bottom w:val="nil"/>
              <w:right w:val="nil"/>
            </w:tcBorders>
            <w:shd w:val="clear" w:color="auto" w:fill="auto"/>
            <w:noWrap/>
            <w:vAlign w:val="bottom"/>
          </w:tcPr>
          <w:p w14:paraId="370FA0DA"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140" w:type="dxa"/>
            <w:tcBorders>
              <w:top w:val="nil"/>
              <w:left w:val="nil"/>
              <w:bottom w:val="nil"/>
              <w:right w:val="nil"/>
            </w:tcBorders>
            <w:shd w:val="clear" w:color="auto" w:fill="auto"/>
            <w:noWrap/>
            <w:vAlign w:val="bottom"/>
            <w:hideMark/>
          </w:tcPr>
          <w:p w14:paraId="6D9AA781"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708" w:type="dxa"/>
            <w:tcBorders>
              <w:top w:val="nil"/>
              <w:left w:val="nil"/>
              <w:bottom w:val="nil"/>
              <w:right w:val="nil"/>
            </w:tcBorders>
            <w:shd w:val="clear" w:color="auto" w:fill="auto"/>
            <w:noWrap/>
            <w:vAlign w:val="bottom"/>
            <w:hideMark/>
          </w:tcPr>
          <w:p w14:paraId="6118F7AC"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15E26C6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15" w:type="dxa"/>
            <w:tcBorders>
              <w:top w:val="nil"/>
              <w:left w:val="nil"/>
              <w:bottom w:val="nil"/>
              <w:right w:val="nil"/>
            </w:tcBorders>
            <w:shd w:val="clear" w:color="auto" w:fill="auto"/>
            <w:noWrap/>
            <w:vAlign w:val="bottom"/>
            <w:hideMark/>
          </w:tcPr>
          <w:p w14:paraId="2A65B357"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1A9DD71E"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4D7F9B08" w14:textId="77777777" w:rsidTr="00EA3012">
        <w:trPr>
          <w:trHeight w:val="292"/>
        </w:trPr>
        <w:tc>
          <w:tcPr>
            <w:tcW w:w="1914" w:type="dxa"/>
            <w:tcBorders>
              <w:top w:val="nil"/>
              <w:left w:val="nil"/>
              <w:bottom w:val="nil"/>
              <w:right w:val="nil"/>
            </w:tcBorders>
            <w:shd w:val="clear" w:color="auto" w:fill="auto"/>
            <w:noWrap/>
            <w:vAlign w:val="bottom"/>
            <w:hideMark/>
          </w:tcPr>
          <w:p w14:paraId="53FF1297"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R-шаршы</w:t>
            </w:r>
          </w:p>
        </w:tc>
        <w:tc>
          <w:tcPr>
            <w:tcW w:w="2083" w:type="dxa"/>
            <w:tcBorders>
              <w:top w:val="nil"/>
              <w:left w:val="nil"/>
              <w:bottom w:val="nil"/>
              <w:right w:val="nil"/>
            </w:tcBorders>
            <w:shd w:val="clear" w:color="auto" w:fill="auto"/>
            <w:noWrap/>
            <w:vAlign w:val="bottom"/>
            <w:hideMark/>
          </w:tcPr>
          <w:p w14:paraId="7B790B82"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0,505939</w:t>
            </w:r>
          </w:p>
        </w:tc>
        <w:tc>
          <w:tcPr>
            <w:tcW w:w="1664" w:type="dxa"/>
            <w:tcBorders>
              <w:top w:val="nil"/>
              <w:left w:val="nil"/>
              <w:bottom w:val="nil"/>
              <w:right w:val="nil"/>
            </w:tcBorders>
            <w:shd w:val="clear" w:color="auto" w:fill="auto"/>
            <w:noWrap/>
            <w:vAlign w:val="bottom"/>
            <w:hideMark/>
          </w:tcPr>
          <w:p w14:paraId="6DBB8691"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533" w:type="dxa"/>
            <w:tcBorders>
              <w:top w:val="nil"/>
              <w:left w:val="nil"/>
              <w:bottom w:val="nil"/>
              <w:right w:val="nil"/>
            </w:tcBorders>
            <w:shd w:val="clear" w:color="auto" w:fill="auto"/>
            <w:noWrap/>
            <w:vAlign w:val="bottom"/>
            <w:hideMark/>
          </w:tcPr>
          <w:p w14:paraId="4E264AC2"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0" w:type="dxa"/>
            <w:tcBorders>
              <w:top w:val="nil"/>
              <w:left w:val="nil"/>
              <w:bottom w:val="nil"/>
              <w:right w:val="nil"/>
            </w:tcBorders>
            <w:shd w:val="clear" w:color="auto" w:fill="auto"/>
            <w:noWrap/>
            <w:vAlign w:val="bottom"/>
            <w:hideMark/>
          </w:tcPr>
          <w:p w14:paraId="2E0EC57A"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08" w:type="dxa"/>
            <w:tcBorders>
              <w:top w:val="nil"/>
              <w:left w:val="nil"/>
              <w:bottom w:val="nil"/>
              <w:right w:val="nil"/>
            </w:tcBorders>
            <w:shd w:val="clear" w:color="auto" w:fill="auto"/>
            <w:noWrap/>
            <w:vAlign w:val="bottom"/>
            <w:hideMark/>
          </w:tcPr>
          <w:p w14:paraId="07BA9A5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1CC08860"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15" w:type="dxa"/>
            <w:tcBorders>
              <w:top w:val="nil"/>
              <w:left w:val="nil"/>
              <w:bottom w:val="nil"/>
              <w:right w:val="nil"/>
            </w:tcBorders>
            <w:shd w:val="clear" w:color="auto" w:fill="auto"/>
            <w:noWrap/>
            <w:vAlign w:val="bottom"/>
            <w:hideMark/>
          </w:tcPr>
          <w:p w14:paraId="213C9342"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2BEA1049"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10ED0FB4" w14:textId="77777777" w:rsidTr="00EA3012">
        <w:trPr>
          <w:trHeight w:val="292"/>
        </w:trPr>
        <w:tc>
          <w:tcPr>
            <w:tcW w:w="1914" w:type="dxa"/>
            <w:tcBorders>
              <w:top w:val="nil"/>
              <w:left w:val="nil"/>
              <w:bottom w:val="nil"/>
              <w:right w:val="nil"/>
            </w:tcBorders>
            <w:shd w:val="clear" w:color="auto" w:fill="auto"/>
            <w:noWrap/>
            <w:vAlign w:val="bottom"/>
            <w:hideMark/>
          </w:tcPr>
          <w:p w14:paraId="336B6BEE"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Нормаланған R-шаршы</w:t>
            </w:r>
          </w:p>
        </w:tc>
        <w:tc>
          <w:tcPr>
            <w:tcW w:w="2083" w:type="dxa"/>
            <w:tcBorders>
              <w:top w:val="nil"/>
              <w:left w:val="nil"/>
              <w:bottom w:val="nil"/>
              <w:right w:val="nil"/>
            </w:tcBorders>
            <w:shd w:val="clear" w:color="auto" w:fill="auto"/>
            <w:noWrap/>
            <w:vAlign w:val="bottom"/>
            <w:hideMark/>
          </w:tcPr>
          <w:p w14:paraId="3B186420"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0,451044</w:t>
            </w:r>
          </w:p>
        </w:tc>
        <w:tc>
          <w:tcPr>
            <w:tcW w:w="1664" w:type="dxa"/>
            <w:tcBorders>
              <w:top w:val="nil"/>
              <w:left w:val="nil"/>
              <w:bottom w:val="nil"/>
              <w:right w:val="nil"/>
            </w:tcBorders>
            <w:shd w:val="clear" w:color="auto" w:fill="auto"/>
            <w:noWrap/>
            <w:vAlign w:val="bottom"/>
            <w:hideMark/>
          </w:tcPr>
          <w:p w14:paraId="31C5F139"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533" w:type="dxa"/>
            <w:tcBorders>
              <w:top w:val="nil"/>
              <w:left w:val="nil"/>
              <w:bottom w:val="nil"/>
              <w:right w:val="nil"/>
            </w:tcBorders>
            <w:shd w:val="clear" w:color="auto" w:fill="auto"/>
            <w:noWrap/>
            <w:vAlign w:val="bottom"/>
            <w:hideMark/>
          </w:tcPr>
          <w:p w14:paraId="11C3EA22"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0" w:type="dxa"/>
            <w:tcBorders>
              <w:top w:val="nil"/>
              <w:left w:val="nil"/>
              <w:bottom w:val="nil"/>
              <w:right w:val="nil"/>
            </w:tcBorders>
            <w:shd w:val="clear" w:color="auto" w:fill="auto"/>
            <w:noWrap/>
            <w:vAlign w:val="bottom"/>
            <w:hideMark/>
          </w:tcPr>
          <w:p w14:paraId="23F9C65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08" w:type="dxa"/>
            <w:tcBorders>
              <w:top w:val="nil"/>
              <w:left w:val="nil"/>
              <w:bottom w:val="nil"/>
              <w:right w:val="nil"/>
            </w:tcBorders>
            <w:shd w:val="clear" w:color="auto" w:fill="auto"/>
            <w:noWrap/>
            <w:vAlign w:val="bottom"/>
            <w:hideMark/>
          </w:tcPr>
          <w:p w14:paraId="403A9C9F"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23974F43"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15" w:type="dxa"/>
            <w:tcBorders>
              <w:top w:val="nil"/>
              <w:left w:val="nil"/>
              <w:bottom w:val="nil"/>
              <w:right w:val="nil"/>
            </w:tcBorders>
            <w:shd w:val="clear" w:color="auto" w:fill="auto"/>
            <w:noWrap/>
            <w:vAlign w:val="bottom"/>
            <w:hideMark/>
          </w:tcPr>
          <w:p w14:paraId="7EC88C7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6EC183E0"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437DA9B6" w14:textId="77777777" w:rsidTr="00EA3012">
        <w:trPr>
          <w:trHeight w:val="292"/>
        </w:trPr>
        <w:tc>
          <w:tcPr>
            <w:tcW w:w="1914" w:type="dxa"/>
            <w:tcBorders>
              <w:top w:val="nil"/>
              <w:left w:val="nil"/>
              <w:bottom w:val="nil"/>
              <w:right w:val="nil"/>
            </w:tcBorders>
            <w:shd w:val="clear" w:color="auto" w:fill="auto"/>
            <w:noWrap/>
            <w:vAlign w:val="bottom"/>
            <w:hideMark/>
          </w:tcPr>
          <w:p w14:paraId="71803272"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Стандартты қате</w:t>
            </w:r>
          </w:p>
        </w:tc>
        <w:tc>
          <w:tcPr>
            <w:tcW w:w="2083" w:type="dxa"/>
            <w:tcBorders>
              <w:top w:val="nil"/>
              <w:left w:val="nil"/>
              <w:bottom w:val="nil"/>
              <w:right w:val="nil"/>
            </w:tcBorders>
            <w:shd w:val="clear" w:color="auto" w:fill="auto"/>
            <w:noWrap/>
            <w:vAlign w:val="bottom"/>
            <w:hideMark/>
          </w:tcPr>
          <w:p w14:paraId="5E1C393F"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3,723914</w:t>
            </w:r>
          </w:p>
        </w:tc>
        <w:tc>
          <w:tcPr>
            <w:tcW w:w="1664" w:type="dxa"/>
            <w:tcBorders>
              <w:top w:val="nil"/>
              <w:left w:val="nil"/>
              <w:bottom w:val="nil"/>
              <w:right w:val="nil"/>
            </w:tcBorders>
            <w:shd w:val="clear" w:color="auto" w:fill="auto"/>
            <w:noWrap/>
            <w:vAlign w:val="bottom"/>
            <w:hideMark/>
          </w:tcPr>
          <w:p w14:paraId="7BCD0D36"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533" w:type="dxa"/>
            <w:tcBorders>
              <w:top w:val="nil"/>
              <w:left w:val="nil"/>
              <w:bottom w:val="nil"/>
              <w:right w:val="nil"/>
            </w:tcBorders>
            <w:shd w:val="clear" w:color="auto" w:fill="auto"/>
            <w:noWrap/>
            <w:vAlign w:val="bottom"/>
            <w:hideMark/>
          </w:tcPr>
          <w:p w14:paraId="0480BCF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0" w:type="dxa"/>
            <w:tcBorders>
              <w:top w:val="nil"/>
              <w:left w:val="nil"/>
              <w:bottom w:val="nil"/>
              <w:right w:val="nil"/>
            </w:tcBorders>
            <w:shd w:val="clear" w:color="auto" w:fill="auto"/>
            <w:noWrap/>
            <w:vAlign w:val="bottom"/>
            <w:hideMark/>
          </w:tcPr>
          <w:p w14:paraId="59DE1C62"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08" w:type="dxa"/>
            <w:tcBorders>
              <w:top w:val="nil"/>
              <w:left w:val="nil"/>
              <w:bottom w:val="nil"/>
              <w:right w:val="nil"/>
            </w:tcBorders>
            <w:shd w:val="clear" w:color="auto" w:fill="auto"/>
            <w:noWrap/>
            <w:vAlign w:val="bottom"/>
            <w:hideMark/>
          </w:tcPr>
          <w:p w14:paraId="38F3AE7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77792DBF"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15" w:type="dxa"/>
            <w:tcBorders>
              <w:top w:val="nil"/>
              <w:left w:val="nil"/>
              <w:bottom w:val="nil"/>
              <w:right w:val="nil"/>
            </w:tcBorders>
            <w:shd w:val="clear" w:color="auto" w:fill="auto"/>
            <w:noWrap/>
            <w:vAlign w:val="bottom"/>
            <w:hideMark/>
          </w:tcPr>
          <w:p w14:paraId="7EDCF7C3"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7E19EBF2"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74C40D96" w14:textId="77777777" w:rsidTr="00EA3012">
        <w:trPr>
          <w:trHeight w:val="292"/>
        </w:trPr>
        <w:tc>
          <w:tcPr>
            <w:tcW w:w="1914" w:type="dxa"/>
            <w:tcBorders>
              <w:top w:val="nil"/>
              <w:left w:val="nil"/>
              <w:bottom w:val="single" w:sz="8" w:space="0" w:color="auto"/>
              <w:right w:val="nil"/>
            </w:tcBorders>
            <w:shd w:val="clear" w:color="auto" w:fill="auto"/>
            <w:noWrap/>
            <w:vAlign w:val="bottom"/>
            <w:hideMark/>
          </w:tcPr>
          <w:p w14:paraId="46E47C44"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Бақылаулар</w:t>
            </w:r>
          </w:p>
        </w:tc>
        <w:tc>
          <w:tcPr>
            <w:tcW w:w="2083" w:type="dxa"/>
            <w:tcBorders>
              <w:top w:val="nil"/>
              <w:left w:val="nil"/>
              <w:bottom w:val="single" w:sz="8" w:space="0" w:color="auto"/>
              <w:right w:val="nil"/>
            </w:tcBorders>
            <w:shd w:val="clear" w:color="auto" w:fill="auto"/>
            <w:noWrap/>
            <w:vAlign w:val="bottom"/>
            <w:hideMark/>
          </w:tcPr>
          <w:p w14:paraId="46800BAD"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11</w:t>
            </w:r>
          </w:p>
        </w:tc>
        <w:tc>
          <w:tcPr>
            <w:tcW w:w="1664" w:type="dxa"/>
            <w:tcBorders>
              <w:top w:val="nil"/>
              <w:left w:val="nil"/>
              <w:bottom w:val="nil"/>
              <w:right w:val="nil"/>
            </w:tcBorders>
            <w:shd w:val="clear" w:color="auto" w:fill="auto"/>
            <w:noWrap/>
            <w:vAlign w:val="bottom"/>
            <w:hideMark/>
          </w:tcPr>
          <w:p w14:paraId="394CD6EC"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533" w:type="dxa"/>
            <w:tcBorders>
              <w:top w:val="nil"/>
              <w:left w:val="nil"/>
              <w:bottom w:val="nil"/>
              <w:right w:val="nil"/>
            </w:tcBorders>
            <w:shd w:val="clear" w:color="auto" w:fill="auto"/>
            <w:noWrap/>
            <w:vAlign w:val="bottom"/>
            <w:hideMark/>
          </w:tcPr>
          <w:p w14:paraId="53DDE4D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0" w:type="dxa"/>
            <w:tcBorders>
              <w:top w:val="nil"/>
              <w:left w:val="nil"/>
              <w:bottom w:val="nil"/>
              <w:right w:val="nil"/>
            </w:tcBorders>
            <w:shd w:val="clear" w:color="auto" w:fill="auto"/>
            <w:noWrap/>
            <w:vAlign w:val="bottom"/>
            <w:hideMark/>
          </w:tcPr>
          <w:p w14:paraId="02A1D6E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08" w:type="dxa"/>
            <w:tcBorders>
              <w:top w:val="nil"/>
              <w:left w:val="nil"/>
              <w:bottom w:val="nil"/>
              <w:right w:val="nil"/>
            </w:tcBorders>
            <w:shd w:val="clear" w:color="auto" w:fill="auto"/>
            <w:noWrap/>
            <w:vAlign w:val="bottom"/>
            <w:hideMark/>
          </w:tcPr>
          <w:p w14:paraId="15BEA6A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4E0D0242"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15" w:type="dxa"/>
            <w:tcBorders>
              <w:top w:val="nil"/>
              <w:left w:val="nil"/>
              <w:bottom w:val="nil"/>
              <w:right w:val="nil"/>
            </w:tcBorders>
            <w:shd w:val="clear" w:color="auto" w:fill="auto"/>
            <w:noWrap/>
            <w:vAlign w:val="bottom"/>
            <w:hideMark/>
          </w:tcPr>
          <w:p w14:paraId="641C6C6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31787242"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2E2D9551" w14:textId="77777777" w:rsidTr="00EA3012">
        <w:trPr>
          <w:trHeight w:val="292"/>
        </w:trPr>
        <w:tc>
          <w:tcPr>
            <w:tcW w:w="1914" w:type="dxa"/>
            <w:tcBorders>
              <w:top w:val="nil"/>
              <w:left w:val="nil"/>
              <w:bottom w:val="nil"/>
              <w:right w:val="nil"/>
            </w:tcBorders>
            <w:shd w:val="clear" w:color="auto" w:fill="auto"/>
            <w:noWrap/>
            <w:vAlign w:val="bottom"/>
            <w:hideMark/>
          </w:tcPr>
          <w:p w14:paraId="204A3BD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2083" w:type="dxa"/>
            <w:tcBorders>
              <w:top w:val="nil"/>
              <w:left w:val="nil"/>
              <w:bottom w:val="nil"/>
              <w:right w:val="nil"/>
            </w:tcBorders>
            <w:shd w:val="clear" w:color="auto" w:fill="auto"/>
            <w:noWrap/>
            <w:vAlign w:val="bottom"/>
            <w:hideMark/>
          </w:tcPr>
          <w:p w14:paraId="5AE7573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664" w:type="dxa"/>
            <w:tcBorders>
              <w:top w:val="nil"/>
              <w:left w:val="nil"/>
              <w:bottom w:val="nil"/>
              <w:right w:val="nil"/>
            </w:tcBorders>
            <w:shd w:val="clear" w:color="auto" w:fill="auto"/>
            <w:noWrap/>
            <w:vAlign w:val="bottom"/>
            <w:hideMark/>
          </w:tcPr>
          <w:p w14:paraId="780AA3B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33" w:type="dxa"/>
            <w:tcBorders>
              <w:top w:val="nil"/>
              <w:left w:val="nil"/>
              <w:bottom w:val="nil"/>
              <w:right w:val="nil"/>
            </w:tcBorders>
            <w:shd w:val="clear" w:color="auto" w:fill="auto"/>
            <w:noWrap/>
            <w:vAlign w:val="bottom"/>
            <w:hideMark/>
          </w:tcPr>
          <w:p w14:paraId="4B37742E"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0" w:type="dxa"/>
            <w:tcBorders>
              <w:top w:val="nil"/>
              <w:left w:val="nil"/>
              <w:bottom w:val="nil"/>
              <w:right w:val="nil"/>
            </w:tcBorders>
            <w:shd w:val="clear" w:color="auto" w:fill="auto"/>
            <w:noWrap/>
            <w:vAlign w:val="bottom"/>
            <w:hideMark/>
          </w:tcPr>
          <w:p w14:paraId="2970D451"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08" w:type="dxa"/>
            <w:tcBorders>
              <w:top w:val="nil"/>
              <w:left w:val="nil"/>
              <w:bottom w:val="nil"/>
              <w:right w:val="nil"/>
            </w:tcBorders>
            <w:shd w:val="clear" w:color="auto" w:fill="auto"/>
            <w:noWrap/>
            <w:vAlign w:val="bottom"/>
            <w:hideMark/>
          </w:tcPr>
          <w:p w14:paraId="688DE577"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26A8EF5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15" w:type="dxa"/>
            <w:tcBorders>
              <w:top w:val="nil"/>
              <w:left w:val="nil"/>
              <w:bottom w:val="nil"/>
              <w:right w:val="nil"/>
            </w:tcBorders>
            <w:shd w:val="clear" w:color="auto" w:fill="auto"/>
            <w:noWrap/>
            <w:vAlign w:val="bottom"/>
            <w:hideMark/>
          </w:tcPr>
          <w:p w14:paraId="39F349D4"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456426B4"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096616E6" w14:textId="77777777" w:rsidTr="00EA3012">
        <w:trPr>
          <w:trHeight w:val="292"/>
        </w:trPr>
        <w:tc>
          <w:tcPr>
            <w:tcW w:w="3997" w:type="dxa"/>
            <w:gridSpan w:val="2"/>
            <w:tcBorders>
              <w:top w:val="nil"/>
              <w:left w:val="nil"/>
              <w:bottom w:val="nil"/>
              <w:right w:val="nil"/>
            </w:tcBorders>
            <w:shd w:val="clear" w:color="auto" w:fill="auto"/>
            <w:noWrap/>
            <w:vAlign w:val="bottom"/>
            <w:hideMark/>
          </w:tcPr>
          <w:p w14:paraId="25C61AAC"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Дисперсиялық талдау</w:t>
            </w:r>
          </w:p>
        </w:tc>
        <w:tc>
          <w:tcPr>
            <w:tcW w:w="1664" w:type="dxa"/>
            <w:tcBorders>
              <w:top w:val="nil"/>
              <w:left w:val="nil"/>
              <w:bottom w:val="nil"/>
              <w:right w:val="nil"/>
            </w:tcBorders>
            <w:shd w:val="clear" w:color="auto" w:fill="auto"/>
            <w:noWrap/>
            <w:vAlign w:val="bottom"/>
            <w:hideMark/>
          </w:tcPr>
          <w:p w14:paraId="3BF9EE95" w14:textId="77777777" w:rsidR="00340FE1" w:rsidRPr="005319D6" w:rsidRDefault="00340FE1" w:rsidP="00EA3012">
            <w:pPr>
              <w:spacing w:after="0"/>
              <w:rPr>
                <w:rFonts w:eastAsia="Times New Roman" w:cs="Times New Roman"/>
                <w:color w:val="000000"/>
                <w:kern w:val="0"/>
                <w:sz w:val="22"/>
                <w:lang w:eastAsia="ru-RU"/>
                <w14:ligatures w14:val="none"/>
              </w:rPr>
            </w:pPr>
          </w:p>
        </w:tc>
        <w:tc>
          <w:tcPr>
            <w:tcW w:w="1533" w:type="dxa"/>
            <w:tcBorders>
              <w:top w:val="nil"/>
              <w:left w:val="nil"/>
              <w:bottom w:val="nil"/>
              <w:right w:val="nil"/>
            </w:tcBorders>
            <w:shd w:val="clear" w:color="auto" w:fill="auto"/>
            <w:noWrap/>
            <w:vAlign w:val="bottom"/>
            <w:hideMark/>
          </w:tcPr>
          <w:p w14:paraId="7E42A982"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0" w:type="dxa"/>
            <w:tcBorders>
              <w:top w:val="nil"/>
              <w:left w:val="nil"/>
              <w:bottom w:val="nil"/>
              <w:right w:val="nil"/>
            </w:tcBorders>
            <w:shd w:val="clear" w:color="auto" w:fill="auto"/>
            <w:noWrap/>
            <w:vAlign w:val="bottom"/>
            <w:hideMark/>
          </w:tcPr>
          <w:p w14:paraId="5E6DE932"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08" w:type="dxa"/>
            <w:tcBorders>
              <w:top w:val="nil"/>
              <w:left w:val="nil"/>
              <w:bottom w:val="nil"/>
              <w:right w:val="nil"/>
            </w:tcBorders>
            <w:shd w:val="clear" w:color="auto" w:fill="auto"/>
            <w:noWrap/>
            <w:vAlign w:val="bottom"/>
            <w:hideMark/>
          </w:tcPr>
          <w:p w14:paraId="3997FE81"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170B5E74"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15" w:type="dxa"/>
            <w:tcBorders>
              <w:top w:val="nil"/>
              <w:left w:val="nil"/>
              <w:bottom w:val="nil"/>
              <w:right w:val="nil"/>
            </w:tcBorders>
            <w:shd w:val="clear" w:color="auto" w:fill="auto"/>
            <w:noWrap/>
            <w:vAlign w:val="bottom"/>
            <w:hideMark/>
          </w:tcPr>
          <w:p w14:paraId="2A33357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099738AE"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386B7FEB" w14:textId="77777777" w:rsidTr="00EA3012">
        <w:trPr>
          <w:trHeight w:val="292"/>
        </w:trPr>
        <w:tc>
          <w:tcPr>
            <w:tcW w:w="1914" w:type="dxa"/>
            <w:tcBorders>
              <w:top w:val="single" w:sz="8" w:space="0" w:color="auto"/>
              <w:left w:val="nil"/>
              <w:bottom w:val="single" w:sz="4" w:space="0" w:color="auto"/>
              <w:right w:val="nil"/>
            </w:tcBorders>
            <w:shd w:val="clear" w:color="auto" w:fill="auto"/>
            <w:noWrap/>
            <w:vAlign w:val="bottom"/>
            <w:hideMark/>
          </w:tcPr>
          <w:p w14:paraId="2C892510"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 </w:t>
            </w:r>
          </w:p>
        </w:tc>
        <w:tc>
          <w:tcPr>
            <w:tcW w:w="2083" w:type="dxa"/>
            <w:tcBorders>
              <w:top w:val="single" w:sz="8" w:space="0" w:color="auto"/>
              <w:left w:val="nil"/>
              <w:bottom w:val="single" w:sz="4" w:space="0" w:color="auto"/>
              <w:right w:val="nil"/>
            </w:tcBorders>
            <w:shd w:val="clear" w:color="auto" w:fill="auto"/>
            <w:noWrap/>
            <w:vAlign w:val="bottom"/>
            <w:hideMark/>
          </w:tcPr>
          <w:p w14:paraId="245F906F"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df</w:t>
            </w:r>
          </w:p>
        </w:tc>
        <w:tc>
          <w:tcPr>
            <w:tcW w:w="1664" w:type="dxa"/>
            <w:tcBorders>
              <w:top w:val="single" w:sz="8" w:space="0" w:color="auto"/>
              <w:left w:val="nil"/>
              <w:bottom w:val="single" w:sz="4" w:space="0" w:color="auto"/>
              <w:right w:val="nil"/>
            </w:tcBorders>
            <w:shd w:val="clear" w:color="auto" w:fill="auto"/>
            <w:noWrap/>
            <w:vAlign w:val="bottom"/>
            <w:hideMark/>
          </w:tcPr>
          <w:p w14:paraId="0134BFF4"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SS</w:t>
            </w:r>
          </w:p>
        </w:tc>
        <w:tc>
          <w:tcPr>
            <w:tcW w:w="1533" w:type="dxa"/>
            <w:tcBorders>
              <w:top w:val="single" w:sz="8" w:space="0" w:color="auto"/>
              <w:left w:val="nil"/>
              <w:bottom w:val="single" w:sz="4" w:space="0" w:color="auto"/>
              <w:right w:val="nil"/>
            </w:tcBorders>
            <w:shd w:val="clear" w:color="auto" w:fill="auto"/>
            <w:noWrap/>
            <w:vAlign w:val="bottom"/>
            <w:hideMark/>
          </w:tcPr>
          <w:p w14:paraId="5FB4AE02"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MS</w:t>
            </w:r>
          </w:p>
        </w:tc>
        <w:tc>
          <w:tcPr>
            <w:tcW w:w="1140" w:type="dxa"/>
            <w:tcBorders>
              <w:top w:val="single" w:sz="8" w:space="0" w:color="auto"/>
              <w:left w:val="nil"/>
              <w:bottom w:val="single" w:sz="4" w:space="0" w:color="auto"/>
              <w:right w:val="nil"/>
            </w:tcBorders>
            <w:shd w:val="clear" w:color="auto" w:fill="auto"/>
            <w:noWrap/>
            <w:vAlign w:val="bottom"/>
            <w:hideMark/>
          </w:tcPr>
          <w:p w14:paraId="31846FAD"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F</w:t>
            </w:r>
          </w:p>
        </w:tc>
        <w:tc>
          <w:tcPr>
            <w:tcW w:w="1708" w:type="dxa"/>
            <w:tcBorders>
              <w:top w:val="single" w:sz="8" w:space="0" w:color="auto"/>
              <w:left w:val="nil"/>
              <w:bottom w:val="single" w:sz="4" w:space="0" w:color="auto"/>
              <w:right w:val="nil"/>
            </w:tcBorders>
            <w:shd w:val="clear" w:color="auto" w:fill="auto"/>
            <w:noWrap/>
            <w:vAlign w:val="bottom"/>
            <w:hideMark/>
          </w:tcPr>
          <w:p w14:paraId="40BD02D5"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Маңыздылығы F</w:t>
            </w:r>
          </w:p>
        </w:tc>
        <w:tc>
          <w:tcPr>
            <w:tcW w:w="1145" w:type="dxa"/>
            <w:tcBorders>
              <w:top w:val="nil"/>
              <w:left w:val="nil"/>
              <w:bottom w:val="nil"/>
              <w:right w:val="nil"/>
            </w:tcBorders>
            <w:shd w:val="clear" w:color="auto" w:fill="auto"/>
            <w:noWrap/>
            <w:vAlign w:val="bottom"/>
            <w:hideMark/>
          </w:tcPr>
          <w:p w14:paraId="2E228E0E"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p>
        </w:tc>
        <w:tc>
          <w:tcPr>
            <w:tcW w:w="1115" w:type="dxa"/>
            <w:tcBorders>
              <w:top w:val="nil"/>
              <w:left w:val="nil"/>
              <w:bottom w:val="nil"/>
              <w:right w:val="nil"/>
            </w:tcBorders>
            <w:shd w:val="clear" w:color="auto" w:fill="auto"/>
            <w:noWrap/>
            <w:vAlign w:val="bottom"/>
            <w:hideMark/>
          </w:tcPr>
          <w:p w14:paraId="7EB07F6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5414AE31"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63AFCDD4" w14:textId="77777777" w:rsidTr="00EA3012">
        <w:trPr>
          <w:trHeight w:val="266"/>
        </w:trPr>
        <w:tc>
          <w:tcPr>
            <w:tcW w:w="1914" w:type="dxa"/>
            <w:tcBorders>
              <w:top w:val="nil"/>
              <w:left w:val="nil"/>
              <w:bottom w:val="nil"/>
              <w:right w:val="nil"/>
            </w:tcBorders>
            <w:shd w:val="clear" w:color="auto" w:fill="auto"/>
            <w:noWrap/>
            <w:vAlign w:val="bottom"/>
            <w:hideMark/>
          </w:tcPr>
          <w:p w14:paraId="0F17265A"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Регрессия</w:t>
            </w:r>
          </w:p>
        </w:tc>
        <w:tc>
          <w:tcPr>
            <w:tcW w:w="2083" w:type="dxa"/>
            <w:tcBorders>
              <w:top w:val="nil"/>
              <w:left w:val="nil"/>
              <w:bottom w:val="nil"/>
              <w:right w:val="nil"/>
            </w:tcBorders>
            <w:shd w:val="clear" w:color="auto" w:fill="auto"/>
            <w:noWrap/>
            <w:vAlign w:val="bottom"/>
            <w:hideMark/>
          </w:tcPr>
          <w:p w14:paraId="06270538"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w:t>
            </w:r>
          </w:p>
        </w:tc>
        <w:tc>
          <w:tcPr>
            <w:tcW w:w="1664" w:type="dxa"/>
            <w:tcBorders>
              <w:top w:val="nil"/>
              <w:left w:val="nil"/>
              <w:bottom w:val="nil"/>
              <w:right w:val="nil"/>
            </w:tcBorders>
            <w:shd w:val="clear" w:color="auto" w:fill="auto"/>
            <w:noWrap/>
            <w:vAlign w:val="bottom"/>
            <w:hideMark/>
          </w:tcPr>
          <w:p w14:paraId="21FFE380"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127,8085</w:t>
            </w:r>
          </w:p>
        </w:tc>
        <w:tc>
          <w:tcPr>
            <w:tcW w:w="1533" w:type="dxa"/>
            <w:tcBorders>
              <w:top w:val="nil"/>
              <w:left w:val="nil"/>
              <w:bottom w:val="nil"/>
              <w:right w:val="nil"/>
            </w:tcBorders>
            <w:shd w:val="clear" w:color="auto" w:fill="auto"/>
            <w:noWrap/>
            <w:vAlign w:val="bottom"/>
            <w:hideMark/>
          </w:tcPr>
          <w:p w14:paraId="70C77B24"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127,8085</w:t>
            </w:r>
          </w:p>
        </w:tc>
        <w:tc>
          <w:tcPr>
            <w:tcW w:w="1140" w:type="dxa"/>
            <w:tcBorders>
              <w:top w:val="nil"/>
              <w:left w:val="nil"/>
              <w:bottom w:val="nil"/>
              <w:right w:val="nil"/>
            </w:tcBorders>
            <w:shd w:val="clear" w:color="auto" w:fill="auto"/>
            <w:noWrap/>
            <w:vAlign w:val="bottom"/>
            <w:hideMark/>
          </w:tcPr>
          <w:p w14:paraId="2FCC0585"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9,216385</w:t>
            </w:r>
          </w:p>
        </w:tc>
        <w:tc>
          <w:tcPr>
            <w:tcW w:w="1708" w:type="dxa"/>
            <w:tcBorders>
              <w:top w:val="nil"/>
              <w:left w:val="nil"/>
              <w:bottom w:val="nil"/>
              <w:right w:val="nil"/>
            </w:tcBorders>
            <w:shd w:val="clear" w:color="auto" w:fill="auto"/>
            <w:noWrap/>
            <w:vAlign w:val="bottom"/>
            <w:hideMark/>
          </w:tcPr>
          <w:p w14:paraId="40FC9975"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0,014112</w:t>
            </w:r>
          </w:p>
        </w:tc>
        <w:tc>
          <w:tcPr>
            <w:tcW w:w="1145" w:type="dxa"/>
            <w:tcBorders>
              <w:top w:val="nil"/>
              <w:left w:val="nil"/>
              <w:bottom w:val="nil"/>
              <w:right w:val="nil"/>
            </w:tcBorders>
            <w:shd w:val="clear" w:color="auto" w:fill="auto"/>
            <w:noWrap/>
            <w:vAlign w:val="bottom"/>
            <w:hideMark/>
          </w:tcPr>
          <w:p w14:paraId="3597E4B0"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115" w:type="dxa"/>
            <w:tcBorders>
              <w:top w:val="nil"/>
              <w:left w:val="nil"/>
              <w:bottom w:val="nil"/>
              <w:right w:val="nil"/>
            </w:tcBorders>
            <w:shd w:val="clear" w:color="auto" w:fill="auto"/>
            <w:noWrap/>
            <w:vAlign w:val="bottom"/>
            <w:hideMark/>
          </w:tcPr>
          <w:p w14:paraId="1F2CFCD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1BECBA32"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4F167DF0" w14:textId="77777777" w:rsidTr="00EA3012">
        <w:trPr>
          <w:trHeight w:val="266"/>
        </w:trPr>
        <w:tc>
          <w:tcPr>
            <w:tcW w:w="1914" w:type="dxa"/>
            <w:tcBorders>
              <w:top w:val="nil"/>
              <w:left w:val="nil"/>
              <w:bottom w:val="nil"/>
              <w:right w:val="nil"/>
            </w:tcBorders>
            <w:shd w:val="clear" w:color="auto" w:fill="auto"/>
            <w:noWrap/>
            <w:vAlign w:val="bottom"/>
            <w:hideMark/>
          </w:tcPr>
          <w:p w14:paraId="6A782AA9"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Қалдық</w:t>
            </w:r>
          </w:p>
        </w:tc>
        <w:tc>
          <w:tcPr>
            <w:tcW w:w="2083" w:type="dxa"/>
            <w:tcBorders>
              <w:top w:val="nil"/>
              <w:left w:val="nil"/>
              <w:bottom w:val="nil"/>
              <w:right w:val="nil"/>
            </w:tcBorders>
            <w:shd w:val="clear" w:color="auto" w:fill="auto"/>
            <w:noWrap/>
            <w:vAlign w:val="bottom"/>
            <w:hideMark/>
          </w:tcPr>
          <w:p w14:paraId="1F097DC6"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9</w:t>
            </w:r>
          </w:p>
        </w:tc>
        <w:tc>
          <w:tcPr>
            <w:tcW w:w="1664" w:type="dxa"/>
            <w:tcBorders>
              <w:top w:val="nil"/>
              <w:left w:val="nil"/>
              <w:bottom w:val="nil"/>
              <w:right w:val="nil"/>
            </w:tcBorders>
            <w:shd w:val="clear" w:color="auto" w:fill="auto"/>
            <w:noWrap/>
            <w:vAlign w:val="bottom"/>
            <w:hideMark/>
          </w:tcPr>
          <w:p w14:paraId="4A2AC961"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124,8078</w:t>
            </w:r>
          </w:p>
        </w:tc>
        <w:tc>
          <w:tcPr>
            <w:tcW w:w="1533" w:type="dxa"/>
            <w:tcBorders>
              <w:top w:val="nil"/>
              <w:left w:val="nil"/>
              <w:bottom w:val="nil"/>
              <w:right w:val="nil"/>
            </w:tcBorders>
            <w:shd w:val="clear" w:color="auto" w:fill="auto"/>
            <w:noWrap/>
            <w:vAlign w:val="bottom"/>
            <w:hideMark/>
          </w:tcPr>
          <w:p w14:paraId="667C6DC5"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13,86754</w:t>
            </w:r>
          </w:p>
        </w:tc>
        <w:tc>
          <w:tcPr>
            <w:tcW w:w="1140" w:type="dxa"/>
            <w:tcBorders>
              <w:top w:val="nil"/>
              <w:left w:val="nil"/>
              <w:bottom w:val="nil"/>
              <w:right w:val="nil"/>
            </w:tcBorders>
            <w:shd w:val="clear" w:color="auto" w:fill="auto"/>
            <w:noWrap/>
            <w:vAlign w:val="bottom"/>
            <w:hideMark/>
          </w:tcPr>
          <w:p w14:paraId="4E8C0F1C"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708" w:type="dxa"/>
            <w:tcBorders>
              <w:top w:val="nil"/>
              <w:left w:val="nil"/>
              <w:bottom w:val="nil"/>
              <w:right w:val="nil"/>
            </w:tcBorders>
            <w:shd w:val="clear" w:color="auto" w:fill="auto"/>
            <w:noWrap/>
            <w:vAlign w:val="bottom"/>
            <w:hideMark/>
          </w:tcPr>
          <w:p w14:paraId="6E2C7844"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3B0EB367"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15" w:type="dxa"/>
            <w:tcBorders>
              <w:top w:val="nil"/>
              <w:left w:val="nil"/>
              <w:bottom w:val="nil"/>
              <w:right w:val="nil"/>
            </w:tcBorders>
            <w:shd w:val="clear" w:color="auto" w:fill="auto"/>
            <w:noWrap/>
            <w:vAlign w:val="bottom"/>
            <w:hideMark/>
          </w:tcPr>
          <w:p w14:paraId="3E054312"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6AEADC68"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5AE7D557" w14:textId="77777777" w:rsidTr="00EA3012">
        <w:trPr>
          <w:trHeight w:val="279"/>
        </w:trPr>
        <w:tc>
          <w:tcPr>
            <w:tcW w:w="1914" w:type="dxa"/>
            <w:tcBorders>
              <w:top w:val="nil"/>
              <w:left w:val="nil"/>
              <w:bottom w:val="single" w:sz="8" w:space="0" w:color="auto"/>
              <w:right w:val="nil"/>
            </w:tcBorders>
            <w:shd w:val="clear" w:color="auto" w:fill="auto"/>
            <w:noWrap/>
            <w:vAlign w:val="bottom"/>
            <w:hideMark/>
          </w:tcPr>
          <w:p w14:paraId="2CEA3947"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Барлығы</w:t>
            </w:r>
          </w:p>
        </w:tc>
        <w:tc>
          <w:tcPr>
            <w:tcW w:w="2083" w:type="dxa"/>
            <w:tcBorders>
              <w:top w:val="nil"/>
              <w:left w:val="nil"/>
              <w:bottom w:val="single" w:sz="8" w:space="0" w:color="auto"/>
              <w:right w:val="nil"/>
            </w:tcBorders>
            <w:shd w:val="clear" w:color="auto" w:fill="auto"/>
            <w:noWrap/>
            <w:vAlign w:val="bottom"/>
            <w:hideMark/>
          </w:tcPr>
          <w:p w14:paraId="30A43182"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10</w:t>
            </w:r>
          </w:p>
        </w:tc>
        <w:tc>
          <w:tcPr>
            <w:tcW w:w="1664" w:type="dxa"/>
            <w:tcBorders>
              <w:top w:val="nil"/>
              <w:left w:val="nil"/>
              <w:bottom w:val="single" w:sz="8" w:space="0" w:color="auto"/>
              <w:right w:val="nil"/>
            </w:tcBorders>
            <w:shd w:val="clear" w:color="auto" w:fill="auto"/>
            <w:noWrap/>
            <w:vAlign w:val="bottom"/>
            <w:hideMark/>
          </w:tcPr>
          <w:p w14:paraId="260C2477"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252,6164</w:t>
            </w:r>
          </w:p>
        </w:tc>
        <w:tc>
          <w:tcPr>
            <w:tcW w:w="1533" w:type="dxa"/>
            <w:tcBorders>
              <w:top w:val="nil"/>
              <w:left w:val="nil"/>
              <w:bottom w:val="single" w:sz="8" w:space="0" w:color="auto"/>
              <w:right w:val="nil"/>
            </w:tcBorders>
            <w:shd w:val="clear" w:color="auto" w:fill="auto"/>
            <w:noWrap/>
            <w:vAlign w:val="bottom"/>
            <w:hideMark/>
          </w:tcPr>
          <w:p w14:paraId="3ADFB3B6"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 </w:t>
            </w:r>
          </w:p>
        </w:tc>
        <w:tc>
          <w:tcPr>
            <w:tcW w:w="1140" w:type="dxa"/>
            <w:tcBorders>
              <w:top w:val="nil"/>
              <w:left w:val="nil"/>
              <w:bottom w:val="single" w:sz="8" w:space="0" w:color="auto"/>
              <w:right w:val="nil"/>
            </w:tcBorders>
            <w:shd w:val="clear" w:color="auto" w:fill="auto"/>
            <w:noWrap/>
            <w:vAlign w:val="bottom"/>
            <w:hideMark/>
          </w:tcPr>
          <w:p w14:paraId="32FE15B9"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 </w:t>
            </w:r>
          </w:p>
        </w:tc>
        <w:tc>
          <w:tcPr>
            <w:tcW w:w="1708" w:type="dxa"/>
            <w:tcBorders>
              <w:top w:val="nil"/>
              <w:left w:val="nil"/>
              <w:bottom w:val="single" w:sz="8" w:space="0" w:color="auto"/>
              <w:right w:val="nil"/>
            </w:tcBorders>
            <w:shd w:val="clear" w:color="auto" w:fill="auto"/>
            <w:noWrap/>
            <w:vAlign w:val="bottom"/>
            <w:hideMark/>
          </w:tcPr>
          <w:p w14:paraId="5894346B"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 </w:t>
            </w:r>
          </w:p>
        </w:tc>
        <w:tc>
          <w:tcPr>
            <w:tcW w:w="1145" w:type="dxa"/>
            <w:tcBorders>
              <w:top w:val="nil"/>
              <w:left w:val="nil"/>
              <w:bottom w:val="nil"/>
              <w:right w:val="nil"/>
            </w:tcBorders>
            <w:shd w:val="clear" w:color="auto" w:fill="auto"/>
            <w:noWrap/>
            <w:vAlign w:val="bottom"/>
            <w:hideMark/>
          </w:tcPr>
          <w:p w14:paraId="48ABE162" w14:textId="77777777" w:rsidR="00340FE1" w:rsidRPr="005319D6" w:rsidRDefault="00340FE1" w:rsidP="00EA3012">
            <w:pPr>
              <w:spacing w:after="0"/>
              <w:rPr>
                <w:rFonts w:eastAsia="Times New Roman" w:cs="Times New Roman"/>
                <w:color w:val="000000"/>
                <w:kern w:val="0"/>
                <w:sz w:val="22"/>
                <w:lang w:eastAsia="ru-RU"/>
                <w14:ligatures w14:val="none"/>
              </w:rPr>
            </w:pPr>
          </w:p>
        </w:tc>
        <w:tc>
          <w:tcPr>
            <w:tcW w:w="1115" w:type="dxa"/>
            <w:tcBorders>
              <w:top w:val="nil"/>
              <w:left w:val="nil"/>
              <w:bottom w:val="nil"/>
              <w:right w:val="nil"/>
            </w:tcBorders>
            <w:shd w:val="clear" w:color="auto" w:fill="auto"/>
            <w:noWrap/>
            <w:vAlign w:val="bottom"/>
            <w:hideMark/>
          </w:tcPr>
          <w:p w14:paraId="04F257C1"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601D30D9"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79DE44ED" w14:textId="77777777" w:rsidTr="00EA3012">
        <w:trPr>
          <w:trHeight w:val="279"/>
        </w:trPr>
        <w:tc>
          <w:tcPr>
            <w:tcW w:w="1914" w:type="dxa"/>
            <w:tcBorders>
              <w:top w:val="nil"/>
              <w:left w:val="nil"/>
              <w:bottom w:val="nil"/>
              <w:right w:val="nil"/>
            </w:tcBorders>
            <w:shd w:val="clear" w:color="auto" w:fill="auto"/>
            <w:noWrap/>
            <w:vAlign w:val="bottom"/>
            <w:hideMark/>
          </w:tcPr>
          <w:p w14:paraId="0AF042A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2083" w:type="dxa"/>
            <w:tcBorders>
              <w:top w:val="nil"/>
              <w:left w:val="nil"/>
              <w:bottom w:val="nil"/>
              <w:right w:val="nil"/>
            </w:tcBorders>
            <w:shd w:val="clear" w:color="auto" w:fill="auto"/>
            <w:noWrap/>
            <w:vAlign w:val="bottom"/>
            <w:hideMark/>
          </w:tcPr>
          <w:p w14:paraId="3E399E31"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664" w:type="dxa"/>
            <w:tcBorders>
              <w:top w:val="nil"/>
              <w:left w:val="nil"/>
              <w:bottom w:val="nil"/>
              <w:right w:val="nil"/>
            </w:tcBorders>
            <w:shd w:val="clear" w:color="auto" w:fill="auto"/>
            <w:noWrap/>
            <w:vAlign w:val="bottom"/>
            <w:hideMark/>
          </w:tcPr>
          <w:p w14:paraId="43768701"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33" w:type="dxa"/>
            <w:tcBorders>
              <w:top w:val="nil"/>
              <w:left w:val="nil"/>
              <w:bottom w:val="nil"/>
              <w:right w:val="nil"/>
            </w:tcBorders>
            <w:shd w:val="clear" w:color="auto" w:fill="auto"/>
            <w:noWrap/>
            <w:vAlign w:val="bottom"/>
            <w:hideMark/>
          </w:tcPr>
          <w:p w14:paraId="35261CF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0" w:type="dxa"/>
            <w:tcBorders>
              <w:top w:val="nil"/>
              <w:left w:val="nil"/>
              <w:bottom w:val="nil"/>
              <w:right w:val="nil"/>
            </w:tcBorders>
            <w:shd w:val="clear" w:color="auto" w:fill="auto"/>
            <w:noWrap/>
            <w:vAlign w:val="bottom"/>
            <w:hideMark/>
          </w:tcPr>
          <w:p w14:paraId="1231DCEA"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08" w:type="dxa"/>
            <w:tcBorders>
              <w:top w:val="nil"/>
              <w:left w:val="nil"/>
              <w:bottom w:val="nil"/>
              <w:right w:val="nil"/>
            </w:tcBorders>
            <w:shd w:val="clear" w:color="auto" w:fill="auto"/>
            <w:noWrap/>
            <w:vAlign w:val="bottom"/>
            <w:hideMark/>
          </w:tcPr>
          <w:p w14:paraId="1DF4C4C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522E53AC"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15" w:type="dxa"/>
            <w:tcBorders>
              <w:top w:val="nil"/>
              <w:left w:val="nil"/>
              <w:bottom w:val="nil"/>
              <w:right w:val="nil"/>
            </w:tcBorders>
            <w:shd w:val="clear" w:color="auto" w:fill="auto"/>
            <w:noWrap/>
            <w:vAlign w:val="bottom"/>
            <w:hideMark/>
          </w:tcPr>
          <w:p w14:paraId="564CC29A"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45" w:type="dxa"/>
            <w:tcBorders>
              <w:top w:val="nil"/>
              <w:left w:val="nil"/>
              <w:bottom w:val="nil"/>
              <w:right w:val="nil"/>
            </w:tcBorders>
            <w:shd w:val="clear" w:color="auto" w:fill="auto"/>
            <w:noWrap/>
            <w:vAlign w:val="bottom"/>
            <w:hideMark/>
          </w:tcPr>
          <w:p w14:paraId="59D274F8"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228DFC0A" w14:textId="77777777" w:rsidTr="00EA3012">
        <w:trPr>
          <w:trHeight w:val="266"/>
        </w:trPr>
        <w:tc>
          <w:tcPr>
            <w:tcW w:w="1914" w:type="dxa"/>
            <w:tcBorders>
              <w:top w:val="single" w:sz="8" w:space="0" w:color="auto"/>
              <w:left w:val="nil"/>
              <w:bottom w:val="single" w:sz="4" w:space="0" w:color="auto"/>
              <w:right w:val="nil"/>
            </w:tcBorders>
            <w:shd w:val="clear" w:color="auto" w:fill="auto"/>
            <w:noWrap/>
            <w:vAlign w:val="bottom"/>
            <w:hideMark/>
          </w:tcPr>
          <w:p w14:paraId="5F073B72"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 </w:t>
            </w:r>
          </w:p>
        </w:tc>
        <w:tc>
          <w:tcPr>
            <w:tcW w:w="2083" w:type="dxa"/>
            <w:tcBorders>
              <w:top w:val="single" w:sz="8" w:space="0" w:color="auto"/>
              <w:left w:val="nil"/>
              <w:bottom w:val="single" w:sz="4" w:space="0" w:color="auto"/>
              <w:right w:val="nil"/>
            </w:tcBorders>
            <w:shd w:val="clear" w:color="auto" w:fill="auto"/>
            <w:noWrap/>
            <w:vAlign w:val="bottom"/>
            <w:hideMark/>
          </w:tcPr>
          <w:p w14:paraId="33806E4A"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Коэффициенттер</w:t>
            </w:r>
          </w:p>
        </w:tc>
        <w:tc>
          <w:tcPr>
            <w:tcW w:w="1664" w:type="dxa"/>
            <w:tcBorders>
              <w:top w:val="single" w:sz="8" w:space="0" w:color="auto"/>
              <w:left w:val="nil"/>
              <w:bottom w:val="single" w:sz="4" w:space="0" w:color="auto"/>
              <w:right w:val="nil"/>
            </w:tcBorders>
            <w:shd w:val="clear" w:color="auto" w:fill="auto"/>
            <w:noWrap/>
            <w:vAlign w:val="bottom"/>
            <w:hideMark/>
          </w:tcPr>
          <w:p w14:paraId="6113D99C"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Стандартты қате</w:t>
            </w:r>
          </w:p>
        </w:tc>
        <w:tc>
          <w:tcPr>
            <w:tcW w:w="1533" w:type="dxa"/>
            <w:tcBorders>
              <w:top w:val="single" w:sz="8" w:space="0" w:color="auto"/>
              <w:left w:val="nil"/>
              <w:bottom w:val="single" w:sz="4" w:space="0" w:color="auto"/>
              <w:right w:val="nil"/>
            </w:tcBorders>
            <w:shd w:val="clear" w:color="auto" w:fill="auto"/>
            <w:noWrap/>
            <w:vAlign w:val="bottom"/>
            <w:hideMark/>
          </w:tcPr>
          <w:p w14:paraId="51900F83"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t-статистика</w:t>
            </w:r>
          </w:p>
        </w:tc>
        <w:tc>
          <w:tcPr>
            <w:tcW w:w="1140" w:type="dxa"/>
            <w:tcBorders>
              <w:top w:val="single" w:sz="8" w:space="0" w:color="auto"/>
              <w:left w:val="nil"/>
              <w:bottom w:val="single" w:sz="4" w:space="0" w:color="auto"/>
              <w:right w:val="nil"/>
            </w:tcBorders>
            <w:shd w:val="clear" w:color="auto" w:fill="auto"/>
            <w:noWrap/>
            <w:vAlign w:val="bottom"/>
            <w:hideMark/>
          </w:tcPr>
          <w:p w14:paraId="1EAFE644"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P-мәні</w:t>
            </w:r>
          </w:p>
        </w:tc>
        <w:tc>
          <w:tcPr>
            <w:tcW w:w="1708" w:type="dxa"/>
            <w:tcBorders>
              <w:top w:val="single" w:sz="8" w:space="0" w:color="auto"/>
              <w:left w:val="nil"/>
              <w:bottom w:val="single" w:sz="4" w:space="0" w:color="auto"/>
              <w:right w:val="nil"/>
            </w:tcBorders>
            <w:shd w:val="clear" w:color="auto" w:fill="auto"/>
            <w:noWrap/>
            <w:vAlign w:val="bottom"/>
            <w:hideMark/>
          </w:tcPr>
          <w:p w14:paraId="5D2171BA"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Төменгі 95%</w:t>
            </w:r>
          </w:p>
        </w:tc>
        <w:tc>
          <w:tcPr>
            <w:tcW w:w="1145" w:type="dxa"/>
            <w:tcBorders>
              <w:top w:val="single" w:sz="8" w:space="0" w:color="auto"/>
              <w:left w:val="nil"/>
              <w:bottom w:val="single" w:sz="4" w:space="0" w:color="auto"/>
              <w:right w:val="nil"/>
            </w:tcBorders>
            <w:shd w:val="clear" w:color="auto" w:fill="auto"/>
            <w:noWrap/>
            <w:vAlign w:val="bottom"/>
            <w:hideMark/>
          </w:tcPr>
          <w:p w14:paraId="6714E128"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Жоғарғы 95%</w:t>
            </w:r>
          </w:p>
        </w:tc>
        <w:tc>
          <w:tcPr>
            <w:tcW w:w="1115" w:type="dxa"/>
            <w:tcBorders>
              <w:top w:val="single" w:sz="8" w:space="0" w:color="auto"/>
              <w:left w:val="nil"/>
              <w:bottom w:val="single" w:sz="4" w:space="0" w:color="auto"/>
              <w:right w:val="nil"/>
            </w:tcBorders>
            <w:shd w:val="clear" w:color="auto" w:fill="auto"/>
            <w:noWrap/>
            <w:vAlign w:val="bottom"/>
            <w:hideMark/>
          </w:tcPr>
          <w:p w14:paraId="270EADA6"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Төменгі 95,0%</w:t>
            </w:r>
          </w:p>
        </w:tc>
        <w:tc>
          <w:tcPr>
            <w:tcW w:w="1145" w:type="dxa"/>
            <w:tcBorders>
              <w:top w:val="single" w:sz="8" w:space="0" w:color="auto"/>
              <w:left w:val="nil"/>
              <w:bottom w:val="single" w:sz="4" w:space="0" w:color="auto"/>
              <w:right w:val="nil"/>
            </w:tcBorders>
            <w:shd w:val="clear" w:color="auto" w:fill="auto"/>
            <w:noWrap/>
            <w:vAlign w:val="bottom"/>
            <w:hideMark/>
          </w:tcPr>
          <w:p w14:paraId="79288547"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Жоғарғы 95,0%</w:t>
            </w:r>
          </w:p>
        </w:tc>
      </w:tr>
      <w:tr w:rsidR="00340FE1" w:rsidRPr="005319D6" w14:paraId="2C42FCDE" w14:textId="77777777" w:rsidTr="00EA3012">
        <w:trPr>
          <w:trHeight w:val="266"/>
        </w:trPr>
        <w:tc>
          <w:tcPr>
            <w:tcW w:w="1914" w:type="dxa"/>
            <w:tcBorders>
              <w:top w:val="nil"/>
              <w:left w:val="nil"/>
              <w:bottom w:val="nil"/>
              <w:right w:val="nil"/>
            </w:tcBorders>
            <w:shd w:val="clear" w:color="auto" w:fill="auto"/>
            <w:noWrap/>
            <w:vAlign w:val="bottom"/>
            <w:hideMark/>
          </w:tcPr>
          <w:p w14:paraId="3C0AE03A"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Y-қиылысы</w:t>
            </w:r>
          </w:p>
        </w:tc>
        <w:tc>
          <w:tcPr>
            <w:tcW w:w="2083" w:type="dxa"/>
            <w:tcBorders>
              <w:top w:val="nil"/>
              <w:left w:val="nil"/>
              <w:bottom w:val="nil"/>
              <w:right w:val="nil"/>
            </w:tcBorders>
            <w:shd w:val="clear" w:color="auto" w:fill="auto"/>
            <w:noWrap/>
            <w:vAlign w:val="bottom"/>
            <w:hideMark/>
          </w:tcPr>
          <w:p w14:paraId="0848EDAF"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30,10683</w:t>
            </w:r>
          </w:p>
        </w:tc>
        <w:tc>
          <w:tcPr>
            <w:tcW w:w="1664" w:type="dxa"/>
            <w:tcBorders>
              <w:top w:val="nil"/>
              <w:left w:val="nil"/>
              <w:bottom w:val="nil"/>
              <w:right w:val="nil"/>
            </w:tcBorders>
            <w:shd w:val="clear" w:color="auto" w:fill="auto"/>
            <w:noWrap/>
            <w:vAlign w:val="bottom"/>
            <w:hideMark/>
          </w:tcPr>
          <w:p w14:paraId="70D31987"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3,706921</w:t>
            </w:r>
          </w:p>
        </w:tc>
        <w:tc>
          <w:tcPr>
            <w:tcW w:w="1533" w:type="dxa"/>
            <w:tcBorders>
              <w:top w:val="nil"/>
              <w:left w:val="nil"/>
              <w:bottom w:val="nil"/>
              <w:right w:val="nil"/>
            </w:tcBorders>
            <w:shd w:val="clear" w:color="auto" w:fill="auto"/>
            <w:noWrap/>
            <w:vAlign w:val="bottom"/>
            <w:hideMark/>
          </w:tcPr>
          <w:p w14:paraId="6D8750C4"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8,121788</w:t>
            </w:r>
          </w:p>
        </w:tc>
        <w:tc>
          <w:tcPr>
            <w:tcW w:w="1140" w:type="dxa"/>
            <w:tcBorders>
              <w:top w:val="nil"/>
              <w:left w:val="nil"/>
              <w:bottom w:val="nil"/>
              <w:right w:val="nil"/>
            </w:tcBorders>
            <w:shd w:val="clear" w:color="auto" w:fill="auto"/>
            <w:noWrap/>
            <w:vAlign w:val="bottom"/>
            <w:hideMark/>
          </w:tcPr>
          <w:p w14:paraId="7B3271CD"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1,96E-05</w:t>
            </w:r>
          </w:p>
        </w:tc>
        <w:tc>
          <w:tcPr>
            <w:tcW w:w="1708" w:type="dxa"/>
            <w:tcBorders>
              <w:top w:val="nil"/>
              <w:left w:val="nil"/>
              <w:bottom w:val="nil"/>
              <w:right w:val="nil"/>
            </w:tcBorders>
            <w:shd w:val="clear" w:color="auto" w:fill="auto"/>
            <w:noWrap/>
            <w:vAlign w:val="bottom"/>
            <w:hideMark/>
          </w:tcPr>
          <w:p w14:paraId="5944B663"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21,72119</w:t>
            </w:r>
          </w:p>
        </w:tc>
        <w:tc>
          <w:tcPr>
            <w:tcW w:w="1145" w:type="dxa"/>
            <w:tcBorders>
              <w:top w:val="nil"/>
              <w:left w:val="nil"/>
              <w:bottom w:val="nil"/>
              <w:right w:val="nil"/>
            </w:tcBorders>
            <w:shd w:val="clear" w:color="auto" w:fill="auto"/>
            <w:noWrap/>
            <w:vAlign w:val="bottom"/>
            <w:hideMark/>
          </w:tcPr>
          <w:p w14:paraId="3C15E9FA"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38,49246</w:t>
            </w:r>
          </w:p>
        </w:tc>
        <w:tc>
          <w:tcPr>
            <w:tcW w:w="1115" w:type="dxa"/>
            <w:tcBorders>
              <w:top w:val="nil"/>
              <w:left w:val="nil"/>
              <w:bottom w:val="nil"/>
              <w:right w:val="nil"/>
            </w:tcBorders>
            <w:shd w:val="clear" w:color="auto" w:fill="auto"/>
            <w:noWrap/>
            <w:vAlign w:val="bottom"/>
            <w:hideMark/>
          </w:tcPr>
          <w:p w14:paraId="2FBDF8E2"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21,72119</w:t>
            </w:r>
          </w:p>
        </w:tc>
        <w:tc>
          <w:tcPr>
            <w:tcW w:w="1145" w:type="dxa"/>
            <w:tcBorders>
              <w:top w:val="nil"/>
              <w:left w:val="nil"/>
              <w:bottom w:val="nil"/>
              <w:right w:val="nil"/>
            </w:tcBorders>
            <w:shd w:val="clear" w:color="auto" w:fill="auto"/>
            <w:noWrap/>
            <w:vAlign w:val="bottom"/>
            <w:hideMark/>
          </w:tcPr>
          <w:p w14:paraId="2601C082"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38,49246</w:t>
            </w:r>
          </w:p>
        </w:tc>
      </w:tr>
      <w:tr w:rsidR="00340FE1" w:rsidRPr="005319D6" w14:paraId="6474C4D3" w14:textId="77777777" w:rsidTr="00EA3012">
        <w:trPr>
          <w:trHeight w:val="279"/>
        </w:trPr>
        <w:tc>
          <w:tcPr>
            <w:tcW w:w="1914" w:type="dxa"/>
            <w:tcBorders>
              <w:top w:val="nil"/>
              <w:left w:val="nil"/>
              <w:bottom w:val="single" w:sz="8" w:space="0" w:color="auto"/>
              <w:right w:val="nil"/>
            </w:tcBorders>
            <w:shd w:val="clear" w:color="auto" w:fill="auto"/>
            <w:noWrap/>
            <w:vAlign w:val="bottom"/>
            <w:hideMark/>
          </w:tcPr>
          <w:p w14:paraId="20EB889F" w14:textId="4DBFB98E" w:rsidR="00340FE1" w:rsidRPr="002D3BD0" w:rsidRDefault="00340FE1" w:rsidP="00EA3012">
            <w:pPr>
              <w:spacing w:after="0"/>
              <w:rPr>
                <w:rFonts w:eastAsia="Times New Roman" w:cs="Times New Roman"/>
                <w:color w:val="000000"/>
                <w:kern w:val="0"/>
                <w:sz w:val="22"/>
                <w:lang w:eastAsia="ru-RU"/>
                <w14:ligatures w14:val="none"/>
              </w:rPr>
            </w:pPr>
            <w:r w:rsidRPr="002D3BD0">
              <w:rPr>
                <w:rFonts w:eastAsia="Times New Roman" w:cs="Times New Roman"/>
                <w:color w:val="000000"/>
                <w:kern w:val="0"/>
                <w:sz w:val="22"/>
                <w:lang w:eastAsia="ru-RU"/>
                <w14:ligatures w14:val="none"/>
              </w:rPr>
              <w:t xml:space="preserve">Айнымалы X </w:t>
            </w:r>
            <w:r w:rsidR="00203769" w:rsidRPr="002D3BD0">
              <w:rPr>
                <w:rFonts w:eastAsia="Times New Roman" w:cs="Times New Roman"/>
                <w:color w:val="000000"/>
                <w:kern w:val="0"/>
                <w:sz w:val="22"/>
                <w:lang w:eastAsia="ru-RU"/>
                <w14:ligatures w14:val="none"/>
              </w:rPr>
              <w:t>4</w:t>
            </w:r>
          </w:p>
        </w:tc>
        <w:tc>
          <w:tcPr>
            <w:tcW w:w="2083" w:type="dxa"/>
            <w:tcBorders>
              <w:top w:val="nil"/>
              <w:left w:val="nil"/>
              <w:bottom w:val="single" w:sz="8" w:space="0" w:color="auto"/>
              <w:right w:val="nil"/>
            </w:tcBorders>
            <w:shd w:val="clear" w:color="auto" w:fill="auto"/>
            <w:noWrap/>
            <w:vAlign w:val="bottom"/>
            <w:hideMark/>
          </w:tcPr>
          <w:p w14:paraId="06E5098B"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-0,45236</w:t>
            </w:r>
          </w:p>
        </w:tc>
        <w:tc>
          <w:tcPr>
            <w:tcW w:w="1664" w:type="dxa"/>
            <w:tcBorders>
              <w:top w:val="nil"/>
              <w:left w:val="nil"/>
              <w:bottom w:val="single" w:sz="8" w:space="0" w:color="auto"/>
              <w:right w:val="nil"/>
            </w:tcBorders>
            <w:shd w:val="clear" w:color="auto" w:fill="auto"/>
            <w:noWrap/>
            <w:vAlign w:val="bottom"/>
            <w:hideMark/>
          </w:tcPr>
          <w:p w14:paraId="1BABBB71"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0,149006</w:t>
            </w:r>
          </w:p>
        </w:tc>
        <w:tc>
          <w:tcPr>
            <w:tcW w:w="1533" w:type="dxa"/>
            <w:tcBorders>
              <w:top w:val="nil"/>
              <w:left w:val="nil"/>
              <w:bottom w:val="single" w:sz="8" w:space="0" w:color="auto"/>
              <w:right w:val="nil"/>
            </w:tcBorders>
            <w:shd w:val="clear" w:color="auto" w:fill="auto"/>
            <w:noWrap/>
            <w:vAlign w:val="bottom"/>
            <w:hideMark/>
          </w:tcPr>
          <w:p w14:paraId="26429C65"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-3,03585</w:t>
            </w:r>
          </w:p>
        </w:tc>
        <w:tc>
          <w:tcPr>
            <w:tcW w:w="1140" w:type="dxa"/>
            <w:tcBorders>
              <w:top w:val="nil"/>
              <w:left w:val="nil"/>
              <w:bottom w:val="single" w:sz="8" w:space="0" w:color="auto"/>
              <w:right w:val="nil"/>
            </w:tcBorders>
            <w:shd w:val="clear" w:color="auto" w:fill="auto"/>
            <w:noWrap/>
            <w:vAlign w:val="bottom"/>
            <w:hideMark/>
          </w:tcPr>
          <w:p w14:paraId="647686F6"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0,014112</w:t>
            </w:r>
          </w:p>
        </w:tc>
        <w:tc>
          <w:tcPr>
            <w:tcW w:w="1708" w:type="dxa"/>
            <w:tcBorders>
              <w:top w:val="nil"/>
              <w:left w:val="nil"/>
              <w:bottom w:val="single" w:sz="8" w:space="0" w:color="auto"/>
              <w:right w:val="nil"/>
            </w:tcBorders>
            <w:shd w:val="clear" w:color="auto" w:fill="auto"/>
            <w:noWrap/>
            <w:vAlign w:val="bottom"/>
            <w:hideMark/>
          </w:tcPr>
          <w:p w14:paraId="32247504"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-0,78943</w:t>
            </w:r>
          </w:p>
        </w:tc>
        <w:tc>
          <w:tcPr>
            <w:tcW w:w="1145" w:type="dxa"/>
            <w:tcBorders>
              <w:top w:val="nil"/>
              <w:left w:val="nil"/>
              <w:bottom w:val="single" w:sz="8" w:space="0" w:color="auto"/>
              <w:right w:val="nil"/>
            </w:tcBorders>
            <w:shd w:val="clear" w:color="auto" w:fill="auto"/>
            <w:noWrap/>
            <w:vAlign w:val="bottom"/>
            <w:hideMark/>
          </w:tcPr>
          <w:p w14:paraId="3BA9F8A3"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-0,11528</w:t>
            </w:r>
          </w:p>
        </w:tc>
        <w:tc>
          <w:tcPr>
            <w:tcW w:w="1115" w:type="dxa"/>
            <w:tcBorders>
              <w:top w:val="nil"/>
              <w:left w:val="nil"/>
              <w:bottom w:val="single" w:sz="8" w:space="0" w:color="auto"/>
              <w:right w:val="nil"/>
            </w:tcBorders>
            <w:shd w:val="clear" w:color="auto" w:fill="auto"/>
            <w:noWrap/>
            <w:vAlign w:val="bottom"/>
            <w:hideMark/>
          </w:tcPr>
          <w:p w14:paraId="02B46B6C"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-0,78943</w:t>
            </w:r>
          </w:p>
        </w:tc>
        <w:tc>
          <w:tcPr>
            <w:tcW w:w="1145" w:type="dxa"/>
            <w:tcBorders>
              <w:top w:val="nil"/>
              <w:left w:val="nil"/>
              <w:bottom w:val="single" w:sz="8" w:space="0" w:color="auto"/>
              <w:right w:val="nil"/>
            </w:tcBorders>
            <w:shd w:val="clear" w:color="auto" w:fill="auto"/>
            <w:noWrap/>
            <w:vAlign w:val="bottom"/>
            <w:hideMark/>
          </w:tcPr>
          <w:p w14:paraId="5E89B86B"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-0,11528</w:t>
            </w:r>
          </w:p>
        </w:tc>
      </w:tr>
    </w:tbl>
    <w:p w14:paraId="6EAFCF55" w14:textId="77777777" w:rsidR="00340FE1" w:rsidRPr="005319D6" w:rsidRDefault="00340FE1" w:rsidP="00340FE1">
      <w:pPr>
        <w:spacing w:line="259" w:lineRule="auto"/>
        <w:rPr>
          <w:rFonts w:cs="Times New Roman"/>
          <w:szCs w:val="28"/>
        </w:rPr>
      </w:pPr>
    </w:p>
    <w:p w14:paraId="69B1D34E" w14:textId="4ACA9DBC" w:rsidR="00340FE1" w:rsidRPr="005319D6" w:rsidRDefault="00422107" w:rsidP="00340FE1">
      <w:pPr>
        <w:spacing w:line="259" w:lineRule="auto"/>
        <w:ind w:firstLine="708"/>
      </w:pPr>
      <w:r w:rsidRPr="005319D6">
        <w:rPr>
          <w:rFonts w:eastAsia="Times New Roman" w:cs="Times New Roman"/>
          <w:color w:val="000000"/>
          <w:kern w:val="0"/>
          <w:sz w:val="22"/>
          <w:lang w:eastAsia="ru-RU"/>
          <w14:ligatures w14:val="none"/>
        </w:rPr>
        <w:t xml:space="preserve"> </w:t>
      </w:r>
      <w:r w:rsidR="00340FE1" w:rsidRPr="005319D6">
        <w:br w:type="page"/>
      </w:r>
    </w:p>
    <w:p w14:paraId="66045909" w14:textId="77777777" w:rsidR="00340FE1" w:rsidRPr="005319D6" w:rsidRDefault="00340FE1" w:rsidP="00340FE1">
      <w:pPr>
        <w:spacing w:line="259" w:lineRule="auto"/>
        <w:jc w:val="center"/>
        <w:rPr>
          <w:rFonts w:cs="Times New Roman"/>
          <w:b/>
          <w:bCs/>
          <w:szCs w:val="28"/>
        </w:rPr>
      </w:pPr>
      <w:r w:rsidRPr="005319D6">
        <w:rPr>
          <w:rFonts w:cs="Times New Roman"/>
          <w:b/>
          <w:bCs/>
          <w:szCs w:val="28"/>
        </w:rPr>
        <w:t>ҚОСЫМША И</w:t>
      </w:r>
    </w:p>
    <w:p w14:paraId="4FD89838" w14:textId="34FB8AF1" w:rsidR="00340FE1" w:rsidRPr="005319D6" w:rsidRDefault="00340FE1" w:rsidP="00340FE1">
      <w:pPr>
        <w:jc w:val="center"/>
      </w:pPr>
      <w:r w:rsidRPr="005319D6">
        <w:t>Тікелей материалдық шығындар</w:t>
      </w:r>
      <w:r w:rsidRPr="005319D6">
        <w:rPr>
          <w:lang w:val="kk-KZ"/>
        </w:rPr>
        <w:t>д</w:t>
      </w:r>
      <w:r w:rsidR="00D24CEF" w:rsidRPr="005319D6">
        <w:rPr>
          <w:lang w:val="kk-KZ"/>
        </w:rPr>
        <w:t>ы</w:t>
      </w:r>
      <w:r w:rsidRPr="005319D6">
        <w:t xml:space="preserve"> </w:t>
      </w:r>
      <w:r w:rsidRPr="005319D6">
        <w:rPr>
          <w:lang w:val="kk-KZ"/>
        </w:rPr>
        <w:t>қ</w:t>
      </w:r>
      <w:r w:rsidRPr="005319D6">
        <w:t xml:space="preserve">аржылық қолдаудың тәуелділігін талдау </w:t>
      </w:r>
    </w:p>
    <w:tbl>
      <w:tblPr>
        <w:tblpPr w:leftFromText="180" w:rightFromText="180" w:vertAnchor="text" w:horzAnchor="margin" w:tblpXSpec="center" w:tblpY="356"/>
        <w:tblW w:w="13693" w:type="dxa"/>
        <w:tblLook w:val="04A0" w:firstRow="1" w:lastRow="0" w:firstColumn="1" w:lastColumn="0" w:noHBand="0" w:noVBand="1"/>
      </w:tblPr>
      <w:tblGrid>
        <w:gridCol w:w="1940"/>
        <w:gridCol w:w="2101"/>
        <w:gridCol w:w="1711"/>
        <w:gridCol w:w="1594"/>
        <w:gridCol w:w="1179"/>
        <w:gridCol w:w="1722"/>
        <w:gridCol w:w="1155"/>
        <w:gridCol w:w="1136"/>
        <w:gridCol w:w="1155"/>
      </w:tblGrid>
      <w:tr w:rsidR="00340FE1" w:rsidRPr="005319D6" w14:paraId="03762491" w14:textId="77777777" w:rsidTr="00EA3012">
        <w:trPr>
          <w:trHeight w:val="347"/>
        </w:trPr>
        <w:tc>
          <w:tcPr>
            <w:tcW w:w="4041" w:type="dxa"/>
            <w:gridSpan w:val="2"/>
            <w:tcBorders>
              <w:top w:val="nil"/>
              <w:left w:val="nil"/>
              <w:bottom w:val="nil"/>
              <w:right w:val="nil"/>
            </w:tcBorders>
            <w:shd w:val="clear" w:color="auto" w:fill="auto"/>
            <w:noWrap/>
            <w:vAlign w:val="bottom"/>
            <w:hideMark/>
          </w:tcPr>
          <w:p w14:paraId="4354700A"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ҚОРЫТЫНДЫЛАРДЫ ШЫҒАРУ</w:t>
            </w:r>
          </w:p>
        </w:tc>
        <w:tc>
          <w:tcPr>
            <w:tcW w:w="1711" w:type="dxa"/>
            <w:tcBorders>
              <w:top w:val="nil"/>
              <w:left w:val="nil"/>
              <w:bottom w:val="nil"/>
              <w:right w:val="nil"/>
            </w:tcBorders>
            <w:shd w:val="clear" w:color="auto" w:fill="auto"/>
            <w:noWrap/>
            <w:vAlign w:val="bottom"/>
            <w:hideMark/>
          </w:tcPr>
          <w:p w14:paraId="195B055A" w14:textId="77777777" w:rsidR="00340FE1" w:rsidRPr="005319D6" w:rsidRDefault="00340FE1" w:rsidP="00EA3012">
            <w:pPr>
              <w:spacing w:after="0"/>
              <w:rPr>
                <w:rFonts w:eastAsia="Times New Roman" w:cs="Times New Roman"/>
                <w:color w:val="000000"/>
                <w:kern w:val="0"/>
                <w:sz w:val="22"/>
                <w:lang w:eastAsia="ru-RU"/>
                <w14:ligatures w14:val="none"/>
              </w:rPr>
            </w:pPr>
          </w:p>
        </w:tc>
        <w:tc>
          <w:tcPr>
            <w:tcW w:w="1594" w:type="dxa"/>
            <w:tcBorders>
              <w:top w:val="nil"/>
              <w:left w:val="nil"/>
              <w:bottom w:val="nil"/>
              <w:right w:val="nil"/>
            </w:tcBorders>
            <w:shd w:val="clear" w:color="auto" w:fill="auto"/>
            <w:noWrap/>
            <w:vAlign w:val="bottom"/>
            <w:hideMark/>
          </w:tcPr>
          <w:p w14:paraId="53E91FBE"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79" w:type="dxa"/>
            <w:tcBorders>
              <w:top w:val="nil"/>
              <w:left w:val="nil"/>
              <w:bottom w:val="nil"/>
              <w:right w:val="nil"/>
            </w:tcBorders>
            <w:shd w:val="clear" w:color="auto" w:fill="auto"/>
            <w:noWrap/>
            <w:vAlign w:val="bottom"/>
            <w:hideMark/>
          </w:tcPr>
          <w:p w14:paraId="317391E4"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22" w:type="dxa"/>
            <w:tcBorders>
              <w:top w:val="nil"/>
              <w:left w:val="nil"/>
              <w:bottom w:val="nil"/>
              <w:right w:val="nil"/>
            </w:tcBorders>
            <w:shd w:val="clear" w:color="auto" w:fill="auto"/>
            <w:noWrap/>
            <w:vAlign w:val="bottom"/>
            <w:hideMark/>
          </w:tcPr>
          <w:p w14:paraId="39B0B7D0"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4B887430"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36" w:type="dxa"/>
            <w:tcBorders>
              <w:top w:val="nil"/>
              <w:left w:val="nil"/>
              <w:bottom w:val="nil"/>
              <w:right w:val="nil"/>
            </w:tcBorders>
            <w:shd w:val="clear" w:color="auto" w:fill="auto"/>
            <w:noWrap/>
            <w:vAlign w:val="bottom"/>
            <w:hideMark/>
          </w:tcPr>
          <w:p w14:paraId="4CDE362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03D0FC92"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5828B34F" w14:textId="77777777" w:rsidTr="00EA3012">
        <w:trPr>
          <w:trHeight w:val="347"/>
        </w:trPr>
        <w:tc>
          <w:tcPr>
            <w:tcW w:w="1940" w:type="dxa"/>
            <w:tcBorders>
              <w:top w:val="nil"/>
              <w:left w:val="nil"/>
              <w:bottom w:val="nil"/>
              <w:right w:val="nil"/>
            </w:tcBorders>
            <w:shd w:val="clear" w:color="auto" w:fill="auto"/>
            <w:noWrap/>
            <w:vAlign w:val="bottom"/>
            <w:hideMark/>
          </w:tcPr>
          <w:p w14:paraId="666572A4"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2101" w:type="dxa"/>
            <w:tcBorders>
              <w:top w:val="nil"/>
              <w:left w:val="nil"/>
              <w:bottom w:val="nil"/>
              <w:right w:val="nil"/>
            </w:tcBorders>
            <w:shd w:val="clear" w:color="auto" w:fill="auto"/>
            <w:noWrap/>
            <w:vAlign w:val="bottom"/>
            <w:hideMark/>
          </w:tcPr>
          <w:p w14:paraId="5CEBDE9C"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11" w:type="dxa"/>
            <w:tcBorders>
              <w:top w:val="nil"/>
              <w:left w:val="nil"/>
              <w:bottom w:val="nil"/>
              <w:right w:val="nil"/>
            </w:tcBorders>
            <w:shd w:val="clear" w:color="auto" w:fill="auto"/>
            <w:noWrap/>
            <w:vAlign w:val="bottom"/>
            <w:hideMark/>
          </w:tcPr>
          <w:p w14:paraId="5FC7E920"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94" w:type="dxa"/>
            <w:tcBorders>
              <w:top w:val="nil"/>
              <w:left w:val="nil"/>
              <w:bottom w:val="nil"/>
              <w:right w:val="nil"/>
            </w:tcBorders>
            <w:shd w:val="clear" w:color="auto" w:fill="auto"/>
            <w:noWrap/>
            <w:vAlign w:val="bottom"/>
            <w:hideMark/>
          </w:tcPr>
          <w:p w14:paraId="13476464"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79" w:type="dxa"/>
            <w:tcBorders>
              <w:top w:val="nil"/>
              <w:left w:val="nil"/>
              <w:bottom w:val="nil"/>
              <w:right w:val="nil"/>
            </w:tcBorders>
            <w:shd w:val="clear" w:color="auto" w:fill="auto"/>
            <w:noWrap/>
            <w:vAlign w:val="bottom"/>
            <w:hideMark/>
          </w:tcPr>
          <w:p w14:paraId="34E31C2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22" w:type="dxa"/>
            <w:tcBorders>
              <w:top w:val="nil"/>
              <w:left w:val="nil"/>
              <w:bottom w:val="nil"/>
              <w:right w:val="nil"/>
            </w:tcBorders>
            <w:shd w:val="clear" w:color="auto" w:fill="auto"/>
            <w:noWrap/>
            <w:vAlign w:val="bottom"/>
            <w:hideMark/>
          </w:tcPr>
          <w:p w14:paraId="07BBFD7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51F80E15"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36" w:type="dxa"/>
            <w:tcBorders>
              <w:top w:val="nil"/>
              <w:left w:val="nil"/>
              <w:bottom w:val="nil"/>
              <w:right w:val="nil"/>
            </w:tcBorders>
            <w:shd w:val="clear" w:color="auto" w:fill="auto"/>
            <w:noWrap/>
            <w:vAlign w:val="bottom"/>
            <w:hideMark/>
          </w:tcPr>
          <w:p w14:paraId="3441108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3F23B6CD"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231795FF" w14:textId="77777777" w:rsidTr="00EA3012">
        <w:trPr>
          <w:trHeight w:val="347"/>
        </w:trPr>
        <w:tc>
          <w:tcPr>
            <w:tcW w:w="4041" w:type="dxa"/>
            <w:gridSpan w:val="2"/>
            <w:tcBorders>
              <w:top w:val="single" w:sz="8" w:space="0" w:color="auto"/>
              <w:left w:val="nil"/>
              <w:bottom w:val="single" w:sz="4" w:space="0" w:color="auto"/>
              <w:right w:val="nil"/>
            </w:tcBorders>
            <w:shd w:val="clear" w:color="auto" w:fill="auto"/>
            <w:noWrap/>
            <w:vAlign w:val="bottom"/>
            <w:hideMark/>
          </w:tcPr>
          <w:p w14:paraId="2C73B990"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Регрессиялық статистика</w:t>
            </w:r>
          </w:p>
        </w:tc>
        <w:tc>
          <w:tcPr>
            <w:tcW w:w="1711" w:type="dxa"/>
            <w:tcBorders>
              <w:top w:val="nil"/>
              <w:left w:val="nil"/>
              <w:bottom w:val="nil"/>
              <w:right w:val="nil"/>
            </w:tcBorders>
            <w:shd w:val="clear" w:color="auto" w:fill="auto"/>
            <w:noWrap/>
            <w:vAlign w:val="bottom"/>
            <w:hideMark/>
          </w:tcPr>
          <w:p w14:paraId="6EA2974F"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p>
        </w:tc>
        <w:tc>
          <w:tcPr>
            <w:tcW w:w="1594" w:type="dxa"/>
            <w:tcBorders>
              <w:top w:val="nil"/>
              <w:left w:val="nil"/>
              <w:bottom w:val="nil"/>
              <w:right w:val="nil"/>
            </w:tcBorders>
            <w:shd w:val="clear" w:color="auto" w:fill="auto"/>
            <w:noWrap/>
            <w:vAlign w:val="bottom"/>
            <w:hideMark/>
          </w:tcPr>
          <w:p w14:paraId="6E93B545"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79" w:type="dxa"/>
            <w:tcBorders>
              <w:top w:val="nil"/>
              <w:left w:val="nil"/>
              <w:bottom w:val="nil"/>
              <w:right w:val="nil"/>
            </w:tcBorders>
            <w:shd w:val="clear" w:color="auto" w:fill="auto"/>
            <w:noWrap/>
            <w:vAlign w:val="bottom"/>
            <w:hideMark/>
          </w:tcPr>
          <w:p w14:paraId="339E16C5"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22" w:type="dxa"/>
            <w:tcBorders>
              <w:top w:val="nil"/>
              <w:left w:val="nil"/>
              <w:bottom w:val="nil"/>
              <w:right w:val="nil"/>
            </w:tcBorders>
            <w:shd w:val="clear" w:color="auto" w:fill="auto"/>
            <w:noWrap/>
            <w:vAlign w:val="bottom"/>
            <w:hideMark/>
          </w:tcPr>
          <w:p w14:paraId="52DC636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6BDE261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36" w:type="dxa"/>
            <w:tcBorders>
              <w:top w:val="nil"/>
              <w:left w:val="nil"/>
              <w:bottom w:val="nil"/>
              <w:right w:val="nil"/>
            </w:tcBorders>
            <w:shd w:val="clear" w:color="auto" w:fill="auto"/>
            <w:noWrap/>
            <w:vAlign w:val="bottom"/>
            <w:hideMark/>
          </w:tcPr>
          <w:p w14:paraId="4468C2C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02055EEF"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D24CEF" w:rsidRPr="005319D6" w14:paraId="0BA5DCF9" w14:textId="77777777" w:rsidTr="00EA3012">
        <w:trPr>
          <w:trHeight w:val="347"/>
        </w:trPr>
        <w:tc>
          <w:tcPr>
            <w:tcW w:w="1940" w:type="dxa"/>
            <w:tcBorders>
              <w:top w:val="nil"/>
              <w:left w:val="nil"/>
              <w:bottom w:val="nil"/>
              <w:right w:val="nil"/>
            </w:tcBorders>
            <w:shd w:val="clear" w:color="auto" w:fill="auto"/>
            <w:noWrap/>
            <w:vAlign w:val="bottom"/>
            <w:hideMark/>
          </w:tcPr>
          <w:p w14:paraId="5AE220B1" w14:textId="77777777" w:rsidR="00D24CEF" w:rsidRPr="005319D6" w:rsidRDefault="00D24CEF"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Көпше R</w:t>
            </w:r>
          </w:p>
        </w:tc>
        <w:tc>
          <w:tcPr>
            <w:tcW w:w="2101" w:type="dxa"/>
            <w:tcBorders>
              <w:top w:val="nil"/>
              <w:left w:val="nil"/>
              <w:bottom w:val="nil"/>
              <w:right w:val="nil"/>
            </w:tcBorders>
            <w:shd w:val="clear" w:color="auto" w:fill="auto"/>
            <w:noWrap/>
            <w:vAlign w:val="bottom"/>
            <w:hideMark/>
          </w:tcPr>
          <w:p w14:paraId="300D1AF7" w14:textId="1C7DC26D"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0,757019</w:t>
            </w:r>
          </w:p>
        </w:tc>
        <w:tc>
          <w:tcPr>
            <w:tcW w:w="1711" w:type="dxa"/>
            <w:tcBorders>
              <w:top w:val="nil"/>
              <w:left w:val="nil"/>
              <w:bottom w:val="nil"/>
              <w:right w:val="nil"/>
            </w:tcBorders>
            <w:shd w:val="clear" w:color="auto" w:fill="auto"/>
            <w:noWrap/>
            <w:vAlign w:val="bottom"/>
            <w:hideMark/>
          </w:tcPr>
          <w:p w14:paraId="01D04875" w14:textId="77777777" w:rsidR="00D24CEF" w:rsidRPr="005319D6" w:rsidRDefault="00D24CEF" w:rsidP="00EA3012">
            <w:pPr>
              <w:spacing w:after="0"/>
              <w:jc w:val="right"/>
              <w:rPr>
                <w:rFonts w:eastAsia="Times New Roman" w:cs="Times New Roman"/>
                <w:color w:val="000000"/>
                <w:kern w:val="0"/>
                <w:sz w:val="22"/>
                <w:lang w:eastAsia="ru-RU"/>
                <w14:ligatures w14:val="none"/>
              </w:rPr>
            </w:pPr>
          </w:p>
        </w:tc>
        <w:tc>
          <w:tcPr>
            <w:tcW w:w="1594" w:type="dxa"/>
            <w:tcBorders>
              <w:top w:val="nil"/>
              <w:left w:val="nil"/>
              <w:bottom w:val="nil"/>
              <w:right w:val="nil"/>
            </w:tcBorders>
            <w:shd w:val="clear" w:color="auto" w:fill="auto"/>
            <w:noWrap/>
            <w:vAlign w:val="bottom"/>
            <w:hideMark/>
          </w:tcPr>
          <w:p w14:paraId="2E785200"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79" w:type="dxa"/>
            <w:tcBorders>
              <w:top w:val="nil"/>
              <w:left w:val="nil"/>
              <w:bottom w:val="nil"/>
              <w:right w:val="nil"/>
            </w:tcBorders>
            <w:shd w:val="clear" w:color="auto" w:fill="auto"/>
            <w:noWrap/>
            <w:vAlign w:val="bottom"/>
            <w:hideMark/>
          </w:tcPr>
          <w:p w14:paraId="58EE84E5"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722" w:type="dxa"/>
            <w:tcBorders>
              <w:top w:val="nil"/>
              <w:left w:val="nil"/>
              <w:bottom w:val="nil"/>
              <w:right w:val="nil"/>
            </w:tcBorders>
            <w:shd w:val="clear" w:color="auto" w:fill="auto"/>
            <w:noWrap/>
            <w:vAlign w:val="bottom"/>
            <w:hideMark/>
          </w:tcPr>
          <w:p w14:paraId="516D2D31"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646B8F22"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36" w:type="dxa"/>
            <w:tcBorders>
              <w:top w:val="nil"/>
              <w:left w:val="nil"/>
              <w:bottom w:val="nil"/>
              <w:right w:val="nil"/>
            </w:tcBorders>
            <w:shd w:val="clear" w:color="auto" w:fill="auto"/>
            <w:noWrap/>
            <w:vAlign w:val="bottom"/>
            <w:hideMark/>
          </w:tcPr>
          <w:p w14:paraId="0D5EFF7E"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107C4D15" w14:textId="77777777" w:rsidR="00D24CEF" w:rsidRPr="005319D6" w:rsidRDefault="00D24CEF" w:rsidP="00EA3012">
            <w:pPr>
              <w:spacing w:after="0"/>
              <w:rPr>
                <w:rFonts w:eastAsia="Times New Roman" w:cs="Times New Roman"/>
                <w:kern w:val="0"/>
                <w:sz w:val="20"/>
                <w:szCs w:val="20"/>
                <w:lang w:eastAsia="ru-RU"/>
                <w14:ligatures w14:val="none"/>
              </w:rPr>
            </w:pPr>
          </w:p>
        </w:tc>
      </w:tr>
      <w:tr w:rsidR="00D24CEF" w:rsidRPr="005319D6" w14:paraId="6A52F3EC" w14:textId="77777777" w:rsidTr="00EA3012">
        <w:trPr>
          <w:trHeight w:val="347"/>
        </w:trPr>
        <w:tc>
          <w:tcPr>
            <w:tcW w:w="1940" w:type="dxa"/>
            <w:tcBorders>
              <w:top w:val="nil"/>
              <w:left w:val="nil"/>
              <w:bottom w:val="nil"/>
              <w:right w:val="nil"/>
            </w:tcBorders>
            <w:shd w:val="clear" w:color="auto" w:fill="auto"/>
            <w:noWrap/>
            <w:vAlign w:val="bottom"/>
            <w:hideMark/>
          </w:tcPr>
          <w:p w14:paraId="751AF4BA" w14:textId="77777777" w:rsidR="00D24CEF" w:rsidRPr="005319D6" w:rsidRDefault="00D24CEF"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R-шаршы</w:t>
            </w:r>
          </w:p>
        </w:tc>
        <w:tc>
          <w:tcPr>
            <w:tcW w:w="2101" w:type="dxa"/>
            <w:tcBorders>
              <w:top w:val="nil"/>
              <w:left w:val="nil"/>
              <w:bottom w:val="nil"/>
              <w:right w:val="nil"/>
            </w:tcBorders>
            <w:shd w:val="clear" w:color="auto" w:fill="auto"/>
            <w:noWrap/>
            <w:vAlign w:val="bottom"/>
            <w:hideMark/>
          </w:tcPr>
          <w:p w14:paraId="262B6D39" w14:textId="399B798F"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0,573078</w:t>
            </w:r>
          </w:p>
        </w:tc>
        <w:tc>
          <w:tcPr>
            <w:tcW w:w="1711" w:type="dxa"/>
            <w:tcBorders>
              <w:top w:val="nil"/>
              <w:left w:val="nil"/>
              <w:bottom w:val="nil"/>
              <w:right w:val="nil"/>
            </w:tcBorders>
            <w:shd w:val="clear" w:color="auto" w:fill="auto"/>
            <w:noWrap/>
            <w:vAlign w:val="bottom"/>
            <w:hideMark/>
          </w:tcPr>
          <w:p w14:paraId="6B09DBAD" w14:textId="77777777" w:rsidR="00D24CEF" w:rsidRPr="005319D6" w:rsidRDefault="00D24CEF" w:rsidP="00EA3012">
            <w:pPr>
              <w:spacing w:after="0"/>
              <w:jc w:val="right"/>
              <w:rPr>
                <w:rFonts w:eastAsia="Times New Roman" w:cs="Times New Roman"/>
                <w:color w:val="000000"/>
                <w:kern w:val="0"/>
                <w:sz w:val="22"/>
                <w:lang w:eastAsia="ru-RU"/>
                <w14:ligatures w14:val="none"/>
              </w:rPr>
            </w:pPr>
          </w:p>
        </w:tc>
        <w:tc>
          <w:tcPr>
            <w:tcW w:w="1594" w:type="dxa"/>
            <w:tcBorders>
              <w:top w:val="nil"/>
              <w:left w:val="nil"/>
              <w:bottom w:val="nil"/>
              <w:right w:val="nil"/>
            </w:tcBorders>
            <w:shd w:val="clear" w:color="auto" w:fill="auto"/>
            <w:noWrap/>
            <w:vAlign w:val="bottom"/>
            <w:hideMark/>
          </w:tcPr>
          <w:p w14:paraId="743D6FFC"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79" w:type="dxa"/>
            <w:tcBorders>
              <w:top w:val="nil"/>
              <w:left w:val="nil"/>
              <w:bottom w:val="nil"/>
              <w:right w:val="nil"/>
            </w:tcBorders>
            <w:shd w:val="clear" w:color="auto" w:fill="auto"/>
            <w:noWrap/>
            <w:vAlign w:val="bottom"/>
            <w:hideMark/>
          </w:tcPr>
          <w:p w14:paraId="73FE055D"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722" w:type="dxa"/>
            <w:tcBorders>
              <w:top w:val="nil"/>
              <w:left w:val="nil"/>
              <w:bottom w:val="nil"/>
              <w:right w:val="nil"/>
            </w:tcBorders>
            <w:shd w:val="clear" w:color="auto" w:fill="auto"/>
            <w:noWrap/>
            <w:vAlign w:val="bottom"/>
            <w:hideMark/>
          </w:tcPr>
          <w:p w14:paraId="7320B37F"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489312EF"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36" w:type="dxa"/>
            <w:tcBorders>
              <w:top w:val="nil"/>
              <w:left w:val="nil"/>
              <w:bottom w:val="nil"/>
              <w:right w:val="nil"/>
            </w:tcBorders>
            <w:shd w:val="clear" w:color="auto" w:fill="auto"/>
            <w:noWrap/>
            <w:vAlign w:val="bottom"/>
            <w:hideMark/>
          </w:tcPr>
          <w:p w14:paraId="4D4A4825"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35BE8DCE" w14:textId="77777777" w:rsidR="00D24CEF" w:rsidRPr="005319D6" w:rsidRDefault="00D24CEF" w:rsidP="00EA3012">
            <w:pPr>
              <w:spacing w:after="0"/>
              <w:rPr>
                <w:rFonts w:eastAsia="Times New Roman" w:cs="Times New Roman"/>
                <w:kern w:val="0"/>
                <w:sz w:val="20"/>
                <w:szCs w:val="20"/>
                <w:lang w:eastAsia="ru-RU"/>
                <w14:ligatures w14:val="none"/>
              </w:rPr>
            </w:pPr>
          </w:p>
        </w:tc>
      </w:tr>
      <w:tr w:rsidR="00D24CEF" w:rsidRPr="005319D6" w14:paraId="75CC26FA" w14:textId="77777777" w:rsidTr="00EA3012">
        <w:trPr>
          <w:trHeight w:val="347"/>
        </w:trPr>
        <w:tc>
          <w:tcPr>
            <w:tcW w:w="1940" w:type="dxa"/>
            <w:tcBorders>
              <w:top w:val="nil"/>
              <w:left w:val="nil"/>
              <w:bottom w:val="nil"/>
              <w:right w:val="nil"/>
            </w:tcBorders>
            <w:shd w:val="clear" w:color="auto" w:fill="auto"/>
            <w:noWrap/>
            <w:vAlign w:val="bottom"/>
            <w:hideMark/>
          </w:tcPr>
          <w:p w14:paraId="0B6487A5" w14:textId="77777777" w:rsidR="00D24CEF" w:rsidRPr="005319D6" w:rsidRDefault="00D24CEF"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Нормаланған R-шаршы</w:t>
            </w:r>
          </w:p>
        </w:tc>
        <w:tc>
          <w:tcPr>
            <w:tcW w:w="2101" w:type="dxa"/>
            <w:tcBorders>
              <w:top w:val="nil"/>
              <w:left w:val="nil"/>
              <w:bottom w:val="nil"/>
              <w:right w:val="nil"/>
            </w:tcBorders>
            <w:shd w:val="clear" w:color="auto" w:fill="auto"/>
            <w:noWrap/>
            <w:vAlign w:val="bottom"/>
            <w:hideMark/>
          </w:tcPr>
          <w:p w14:paraId="2AB46F6D" w14:textId="53B30F8B"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0,525642</w:t>
            </w:r>
          </w:p>
        </w:tc>
        <w:tc>
          <w:tcPr>
            <w:tcW w:w="1711" w:type="dxa"/>
            <w:tcBorders>
              <w:top w:val="nil"/>
              <w:left w:val="nil"/>
              <w:bottom w:val="nil"/>
              <w:right w:val="nil"/>
            </w:tcBorders>
            <w:shd w:val="clear" w:color="auto" w:fill="auto"/>
            <w:noWrap/>
            <w:vAlign w:val="bottom"/>
            <w:hideMark/>
          </w:tcPr>
          <w:p w14:paraId="6723820F" w14:textId="77777777" w:rsidR="00D24CEF" w:rsidRPr="005319D6" w:rsidRDefault="00D24CEF" w:rsidP="00EA3012">
            <w:pPr>
              <w:spacing w:after="0"/>
              <w:jc w:val="right"/>
              <w:rPr>
                <w:rFonts w:eastAsia="Times New Roman" w:cs="Times New Roman"/>
                <w:color w:val="000000"/>
                <w:kern w:val="0"/>
                <w:sz w:val="22"/>
                <w:lang w:eastAsia="ru-RU"/>
                <w14:ligatures w14:val="none"/>
              </w:rPr>
            </w:pPr>
          </w:p>
        </w:tc>
        <w:tc>
          <w:tcPr>
            <w:tcW w:w="1594" w:type="dxa"/>
            <w:tcBorders>
              <w:top w:val="nil"/>
              <w:left w:val="nil"/>
              <w:bottom w:val="nil"/>
              <w:right w:val="nil"/>
            </w:tcBorders>
            <w:shd w:val="clear" w:color="auto" w:fill="auto"/>
            <w:noWrap/>
            <w:vAlign w:val="bottom"/>
            <w:hideMark/>
          </w:tcPr>
          <w:p w14:paraId="58417501"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79" w:type="dxa"/>
            <w:tcBorders>
              <w:top w:val="nil"/>
              <w:left w:val="nil"/>
              <w:bottom w:val="nil"/>
              <w:right w:val="nil"/>
            </w:tcBorders>
            <w:shd w:val="clear" w:color="auto" w:fill="auto"/>
            <w:noWrap/>
            <w:vAlign w:val="bottom"/>
            <w:hideMark/>
          </w:tcPr>
          <w:p w14:paraId="6232955B"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722" w:type="dxa"/>
            <w:tcBorders>
              <w:top w:val="nil"/>
              <w:left w:val="nil"/>
              <w:bottom w:val="nil"/>
              <w:right w:val="nil"/>
            </w:tcBorders>
            <w:shd w:val="clear" w:color="auto" w:fill="auto"/>
            <w:noWrap/>
            <w:vAlign w:val="bottom"/>
            <w:hideMark/>
          </w:tcPr>
          <w:p w14:paraId="4998B6C6"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02A8A74B"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36" w:type="dxa"/>
            <w:tcBorders>
              <w:top w:val="nil"/>
              <w:left w:val="nil"/>
              <w:bottom w:val="nil"/>
              <w:right w:val="nil"/>
            </w:tcBorders>
            <w:shd w:val="clear" w:color="auto" w:fill="auto"/>
            <w:noWrap/>
            <w:vAlign w:val="bottom"/>
            <w:hideMark/>
          </w:tcPr>
          <w:p w14:paraId="1B26A82A"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350E046A" w14:textId="77777777" w:rsidR="00D24CEF" w:rsidRPr="005319D6" w:rsidRDefault="00D24CEF" w:rsidP="00EA3012">
            <w:pPr>
              <w:spacing w:after="0"/>
              <w:rPr>
                <w:rFonts w:eastAsia="Times New Roman" w:cs="Times New Roman"/>
                <w:kern w:val="0"/>
                <w:sz w:val="20"/>
                <w:szCs w:val="20"/>
                <w:lang w:eastAsia="ru-RU"/>
                <w14:ligatures w14:val="none"/>
              </w:rPr>
            </w:pPr>
          </w:p>
        </w:tc>
      </w:tr>
      <w:tr w:rsidR="00D24CEF" w:rsidRPr="005319D6" w14:paraId="4AB65AA6" w14:textId="77777777" w:rsidTr="00EA3012">
        <w:trPr>
          <w:trHeight w:val="347"/>
        </w:trPr>
        <w:tc>
          <w:tcPr>
            <w:tcW w:w="1940" w:type="dxa"/>
            <w:tcBorders>
              <w:top w:val="nil"/>
              <w:left w:val="nil"/>
              <w:bottom w:val="nil"/>
              <w:right w:val="nil"/>
            </w:tcBorders>
            <w:shd w:val="clear" w:color="auto" w:fill="auto"/>
            <w:noWrap/>
            <w:vAlign w:val="bottom"/>
            <w:hideMark/>
          </w:tcPr>
          <w:p w14:paraId="3400482C" w14:textId="77777777" w:rsidR="00D24CEF" w:rsidRPr="005319D6" w:rsidRDefault="00D24CEF"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Стандартты қате</w:t>
            </w:r>
          </w:p>
        </w:tc>
        <w:tc>
          <w:tcPr>
            <w:tcW w:w="2101" w:type="dxa"/>
            <w:tcBorders>
              <w:top w:val="nil"/>
              <w:left w:val="nil"/>
              <w:bottom w:val="nil"/>
              <w:right w:val="nil"/>
            </w:tcBorders>
            <w:shd w:val="clear" w:color="auto" w:fill="auto"/>
            <w:noWrap/>
            <w:vAlign w:val="bottom"/>
            <w:hideMark/>
          </w:tcPr>
          <w:p w14:paraId="09DD8380" w14:textId="107D75CC"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3,461656</w:t>
            </w:r>
          </w:p>
        </w:tc>
        <w:tc>
          <w:tcPr>
            <w:tcW w:w="1711" w:type="dxa"/>
            <w:tcBorders>
              <w:top w:val="nil"/>
              <w:left w:val="nil"/>
              <w:bottom w:val="nil"/>
              <w:right w:val="nil"/>
            </w:tcBorders>
            <w:shd w:val="clear" w:color="auto" w:fill="auto"/>
            <w:noWrap/>
            <w:vAlign w:val="bottom"/>
            <w:hideMark/>
          </w:tcPr>
          <w:p w14:paraId="120A6BDE" w14:textId="77777777" w:rsidR="00D24CEF" w:rsidRPr="005319D6" w:rsidRDefault="00D24CEF" w:rsidP="00EA3012">
            <w:pPr>
              <w:spacing w:after="0"/>
              <w:jc w:val="right"/>
              <w:rPr>
                <w:rFonts w:eastAsia="Times New Roman" w:cs="Times New Roman"/>
                <w:color w:val="000000"/>
                <w:kern w:val="0"/>
                <w:sz w:val="22"/>
                <w:lang w:eastAsia="ru-RU"/>
                <w14:ligatures w14:val="none"/>
              </w:rPr>
            </w:pPr>
          </w:p>
        </w:tc>
        <w:tc>
          <w:tcPr>
            <w:tcW w:w="1594" w:type="dxa"/>
            <w:tcBorders>
              <w:top w:val="nil"/>
              <w:left w:val="nil"/>
              <w:bottom w:val="nil"/>
              <w:right w:val="nil"/>
            </w:tcBorders>
            <w:shd w:val="clear" w:color="auto" w:fill="auto"/>
            <w:noWrap/>
            <w:vAlign w:val="bottom"/>
            <w:hideMark/>
          </w:tcPr>
          <w:p w14:paraId="34D8D720"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79" w:type="dxa"/>
            <w:tcBorders>
              <w:top w:val="nil"/>
              <w:left w:val="nil"/>
              <w:bottom w:val="nil"/>
              <w:right w:val="nil"/>
            </w:tcBorders>
            <w:shd w:val="clear" w:color="auto" w:fill="auto"/>
            <w:noWrap/>
            <w:vAlign w:val="bottom"/>
            <w:hideMark/>
          </w:tcPr>
          <w:p w14:paraId="7DC1B84B"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722" w:type="dxa"/>
            <w:tcBorders>
              <w:top w:val="nil"/>
              <w:left w:val="nil"/>
              <w:bottom w:val="nil"/>
              <w:right w:val="nil"/>
            </w:tcBorders>
            <w:shd w:val="clear" w:color="auto" w:fill="auto"/>
            <w:noWrap/>
            <w:vAlign w:val="bottom"/>
            <w:hideMark/>
          </w:tcPr>
          <w:p w14:paraId="0BC81501"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15DA6F4E"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36" w:type="dxa"/>
            <w:tcBorders>
              <w:top w:val="nil"/>
              <w:left w:val="nil"/>
              <w:bottom w:val="nil"/>
              <w:right w:val="nil"/>
            </w:tcBorders>
            <w:shd w:val="clear" w:color="auto" w:fill="auto"/>
            <w:noWrap/>
            <w:vAlign w:val="bottom"/>
            <w:hideMark/>
          </w:tcPr>
          <w:p w14:paraId="77ECAFB1"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4E1D0785" w14:textId="77777777" w:rsidR="00D24CEF" w:rsidRPr="005319D6" w:rsidRDefault="00D24CEF" w:rsidP="00EA3012">
            <w:pPr>
              <w:spacing w:after="0"/>
              <w:rPr>
                <w:rFonts w:eastAsia="Times New Roman" w:cs="Times New Roman"/>
                <w:kern w:val="0"/>
                <w:sz w:val="20"/>
                <w:szCs w:val="20"/>
                <w:lang w:eastAsia="ru-RU"/>
                <w14:ligatures w14:val="none"/>
              </w:rPr>
            </w:pPr>
          </w:p>
        </w:tc>
      </w:tr>
      <w:tr w:rsidR="00D24CEF" w:rsidRPr="005319D6" w14:paraId="3013A55B" w14:textId="77777777" w:rsidTr="00EA3012">
        <w:trPr>
          <w:trHeight w:val="347"/>
        </w:trPr>
        <w:tc>
          <w:tcPr>
            <w:tcW w:w="1940" w:type="dxa"/>
            <w:tcBorders>
              <w:top w:val="nil"/>
              <w:left w:val="nil"/>
              <w:bottom w:val="single" w:sz="8" w:space="0" w:color="auto"/>
              <w:right w:val="nil"/>
            </w:tcBorders>
            <w:shd w:val="clear" w:color="auto" w:fill="auto"/>
            <w:noWrap/>
            <w:vAlign w:val="bottom"/>
            <w:hideMark/>
          </w:tcPr>
          <w:p w14:paraId="50C06A45" w14:textId="77777777" w:rsidR="00D24CEF" w:rsidRPr="005319D6" w:rsidRDefault="00D24CEF"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Бақылаулар</w:t>
            </w:r>
          </w:p>
        </w:tc>
        <w:tc>
          <w:tcPr>
            <w:tcW w:w="2101" w:type="dxa"/>
            <w:tcBorders>
              <w:top w:val="nil"/>
              <w:left w:val="nil"/>
              <w:bottom w:val="single" w:sz="8" w:space="0" w:color="auto"/>
              <w:right w:val="nil"/>
            </w:tcBorders>
            <w:shd w:val="clear" w:color="auto" w:fill="auto"/>
            <w:noWrap/>
            <w:vAlign w:val="bottom"/>
            <w:hideMark/>
          </w:tcPr>
          <w:p w14:paraId="00B9BC5A" w14:textId="4431AC32"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11</w:t>
            </w:r>
          </w:p>
        </w:tc>
        <w:tc>
          <w:tcPr>
            <w:tcW w:w="1711" w:type="dxa"/>
            <w:tcBorders>
              <w:top w:val="nil"/>
              <w:left w:val="nil"/>
              <w:bottom w:val="nil"/>
              <w:right w:val="nil"/>
            </w:tcBorders>
            <w:shd w:val="clear" w:color="auto" w:fill="auto"/>
            <w:noWrap/>
            <w:vAlign w:val="bottom"/>
            <w:hideMark/>
          </w:tcPr>
          <w:p w14:paraId="707B6FA8" w14:textId="77777777" w:rsidR="00D24CEF" w:rsidRPr="005319D6" w:rsidRDefault="00D24CEF" w:rsidP="00EA3012">
            <w:pPr>
              <w:spacing w:after="0"/>
              <w:jc w:val="right"/>
              <w:rPr>
                <w:rFonts w:eastAsia="Times New Roman" w:cs="Times New Roman"/>
                <w:color w:val="000000"/>
                <w:kern w:val="0"/>
                <w:sz w:val="22"/>
                <w:lang w:eastAsia="ru-RU"/>
                <w14:ligatures w14:val="none"/>
              </w:rPr>
            </w:pPr>
          </w:p>
        </w:tc>
        <w:tc>
          <w:tcPr>
            <w:tcW w:w="1594" w:type="dxa"/>
            <w:tcBorders>
              <w:top w:val="nil"/>
              <w:left w:val="nil"/>
              <w:bottom w:val="nil"/>
              <w:right w:val="nil"/>
            </w:tcBorders>
            <w:shd w:val="clear" w:color="auto" w:fill="auto"/>
            <w:noWrap/>
            <w:vAlign w:val="bottom"/>
            <w:hideMark/>
          </w:tcPr>
          <w:p w14:paraId="4A776B41"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79" w:type="dxa"/>
            <w:tcBorders>
              <w:top w:val="nil"/>
              <w:left w:val="nil"/>
              <w:bottom w:val="nil"/>
              <w:right w:val="nil"/>
            </w:tcBorders>
            <w:shd w:val="clear" w:color="auto" w:fill="auto"/>
            <w:noWrap/>
            <w:vAlign w:val="bottom"/>
            <w:hideMark/>
          </w:tcPr>
          <w:p w14:paraId="625A7F4B"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722" w:type="dxa"/>
            <w:tcBorders>
              <w:top w:val="nil"/>
              <w:left w:val="nil"/>
              <w:bottom w:val="nil"/>
              <w:right w:val="nil"/>
            </w:tcBorders>
            <w:shd w:val="clear" w:color="auto" w:fill="auto"/>
            <w:noWrap/>
            <w:vAlign w:val="bottom"/>
            <w:hideMark/>
          </w:tcPr>
          <w:p w14:paraId="44D2428D"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5150010D"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36" w:type="dxa"/>
            <w:tcBorders>
              <w:top w:val="nil"/>
              <w:left w:val="nil"/>
              <w:bottom w:val="nil"/>
              <w:right w:val="nil"/>
            </w:tcBorders>
            <w:shd w:val="clear" w:color="auto" w:fill="auto"/>
            <w:noWrap/>
            <w:vAlign w:val="bottom"/>
            <w:hideMark/>
          </w:tcPr>
          <w:p w14:paraId="054523CC"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487AF4F1" w14:textId="77777777" w:rsidR="00D24CEF" w:rsidRPr="005319D6" w:rsidRDefault="00D24CEF" w:rsidP="00EA3012">
            <w:pPr>
              <w:spacing w:after="0"/>
              <w:rPr>
                <w:rFonts w:eastAsia="Times New Roman" w:cs="Times New Roman"/>
                <w:kern w:val="0"/>
                <w:sz w:val="20"/>
                <w:szCs w:val="20"/>
                <w:lang w:eastAsia="ru-RU"/>
                <w14:ligatures w14:val="none"/>
              </w:rPr>
            </w:pPr>
          </w:p>
        </w:tc>
      </w:tr>
      <w:tr w:rsidR="00340FE1" w:rsidRPr="005319D6" w14:paraId="645A8A83" w14:textId="77777777" w:rsidTr="00EA3012">
        <w:trPr>
          <w:trHeight w:val="347"/>
        </w:trPr>
        <w:tc>
          <w:tcPr>
            <w:tcW w:w="1940" w:type="dxa"/>
            <w:tcBorders>
              <w:top w:val="nil"/>
              <w:left w:val="nil"/>
              <w:bottom w:val="nil"/>
              <w:right w:val="nil"/>
            </w:tcBorders>
            <w:shd w:val="clear" w:color="auto" w:fill="auto"/>
            <w:noWrap/>
            <w:vAlign w:val="bottom"/>
            <w:hideMark/>
          </w:tcPr>
          <w:p w14:paraId="7CBB6BCC"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2101" w:type="dxa"/>
            <w:tcBorders>
              <w:top w:val="nil"/>
              <w:left w:val="nil"/>
              <w:bottom w:val="nil"/>
              <w:right w:val="nil"/>
            </w:tcBorders>
            <w:shd w:val="clear" w:color="auto" w:fill="auto"/>
            <w:noWrap/>
            <w:vAlign w:val="bottom"/>
            <w:hideMark/>
          </w:tcPr>
          <w:p w14:paraId="3D2365D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11" w:type="dxa"/>
            <w:tcBorders>
              <w:top w:val="nil"/>
              <w:left w:val="nil"/>
              <w:bottom w:val="nil"/>
              <w:right w:val="nil"/>
            </w:tcBorders>
            <w:shd w:val="clear" w:color="auto" w:fill="auto"/>
            <w:noWrap/>
            <w:vAlign w:val="bottom"/>
            <w:hideMark/>
          </w:tcPr>
          <w:p w14:paraId="12070FA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94" w:type="dxa"/>
            <w:tcBorders>
              <w:top w:val="nil"/>
              <w:left w:val="nil"/>
              <w:bottom w:val="nil"/>
              <w:right w:val="nil"/>
            </w:tcBorders>
            <w:shd w:val="clear" w:color="auto" w:fill="auto"/>
            <w:noWrap/>
            <w:vAlign w:val="bottom"/>
            <w:hideMark/>
          </w:tcPr>
          <w:p w14:paraId="33F10B2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79" w:type="dxa"/>
            <w:tcBorders>
              <w:top w:val="nil"/>
              <w:left w:val="nil"/>
              <w:bottom w:val="nil"/>
              <w:right w:val="nil"/>
            </w:tcBorders>
            <w:shd w:val="clear" w:color="auto" w:fill="auto"/>
            <w:noWrap/>
            <w:vAlign w:val="bottom"/>
            <w:hideMark/>
          </w:tcPr>
          <w:p w14:paraId="4145D6EC"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22" w:type="dxa"/>
            <w:tcBorders>
              <w:top w:val="nil"/>
              <w:left w:val="nil"/>
              <w:bottom w:val="nil"/>
              <w:right w:val="nil"/>
            </w:tcBorders>
            <w:shd w:val="clear" w:color="auto" w:fill="auto"/>
            <w:noWrap/>
            <w:vAlign w:val="bottom"/>
            <w:hideMark/>
          </w:tcPr>
          <w:p w14:paraId="2F52E9F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1AE64E1F"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36" w:type="dxa"/>
            <w:tcBorders>
              <w:top w:val="nil"/>
              <w:left w:val="nil"/>
              <w:bottom w:val="nil"/>
              <w:right w:val="nil"/>
            </w:tcBorders>
            <w:shd w:val="clear" w:color="auto" w:fill="auto"/>
            <w:noWrap/>
            <w:vAlign w:val="bottom"/>
            <w:hideMark/>
          </w:tcPr>
          <w:p w14:paraId="104FC73E"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5F9B500A"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141EC5D3" w14:textId="77777777" w:rsidTr="00EA3012">
        <w:trPr>
          <w:trHeight w:val="347"/>
        </w:trPr>
        <w:tc>
          <w:tcPr>
            <w:tcW w:w="5752" w:type="dxa"/>
            <w:gridSpan w:val="3"/>
            <w:tcBorders>
              <w:top w:val="nil"/>
              <w:left w:val="nil"/>
              <w:bottom w:val="nil"/>
              <w:right w:val="nil"/>
            </w:tcBorders>
            <w:shd w:val="clear" w:color="auto" w:fill="auto"/>
            <w:noWrap/>
            <w:vAlign w:val="bottom"/>
            <w:hideMark/>
          </w:tcPr>
          <w:p w14:paraId="0080BF9A"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Дисперсиялық талдау</w:t>
            </w:r>
          </w:p>
        </w:tc>
        <w:tc>
          <w:tcPr>
            <w:tcW w:w="1594" w:type="dxa"/>
            <w:tcBorders>
              <w:top w:val="nil"/>
              <w:left w:val="nil"/>
              <w:bottom w:val="nil"/>
              <w:right w:val="nil"/>
            </w:tcBorders>
            <w:shd w:val="clear" w:color="auto" w:fill="auto"/>
            <w:noWrap/>
            <w:vAlign w:val="bottom"/>
            <w:hideMark/>
          </w:tcPr>
          <w:p w14:paraId="66431BA8" w14:textId="77777777" w:rsidR="00340FE1" w:rsidRPr="005319D6" w:rsidRDefault="00340FE1" w:rsidP="00EA3012">
            <w:pPr>
              <w:spacing w:after="0"/>
              <w:rPr>
                <w:rFonts w:eastAsia="Times New Roman" w:cs="Times New Roman"/>
                <w:color w:val="000000"/>
                <w:kern w:val="0"/>
                <w:sz w:val="22"/>
                <w:lang w:eastAsia="ru-RU"/>
                <w14:ligatures w14:val="none"/>
              </w:rPr>
            </w:pPr>
          </w:p>
        </w:tc>
        <w:tc>
          <w:tcPr>
            <w:tcW w:w="1179" w:type="dxa"/>
            <w:tcBorders>
              <w:top w:val="nil"/>
              <w:left w:val="nil"/>
              <w:bottom w:val="nil"/>
              <w:right w:val="nil"/>
            </w:tcBorders>
            <w:shd w:val="clear" w:color="auto" w:fill="auto"/>
            <w:noWrap/>
            <w:vAlign w:val="bottom"/>
            <w:hideMark/>
          </w:tcPr>
          <w:p w14:paraId="3788FC63"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22" w:type="dxa"/>
            <w:tcBorders>
              <w:top w:val="nil"/>
              <w:left w:val="nil"/>
              <w:bottom w:val="nil"/>
              <w:right w:val="nil"/>
            </w:tcBorders>
            <w:shd w:val="clear" w:color="auto" w:fill="auto"/>
            <w:noWrap/>
            <w:vAlign w:val="bottom"/>
            <w:hideMark/>
          </w:tcPr>
          <w:p w14:paraId="1D4726A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4DA383FA"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36" w:type="dxa"/>
            <w:tcBorders>
              <w:top w:val="nil"/>
              <w:left w:val="nil"/>
              <w:bottom w:val="nil"/>
              <w:right w:val="nil"/>
            </w:tcBorders>
            <w:shd w:val="clear" w:color="auto" w:fill="auto"/>
            <w:noWrap/>
            <w:vAlign w:val="bottom"/>
            <w:hideMark/>
          </w:tcPr>
          <w:p w14:paraId="150AF274"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6003FD71"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7944FC20" w14:textId="77777777" w:rsidTr="00EA3012">
        <w:trPr>
          <w:trHeight w:val="347"/>
        </w:trPr>
        <w:tc>
          <w:tcPr>
            <w:tcW w:w="1940" w:type="dxa"/>
            <w:tcBorders>
              <w:top w:val="single" w:sz="8" w:space="0" w:color="auto"/>
              <w:left w:val="nil"/>
              <w:bottom w:val="single" w:sz="4" w:space="0" w:color="auto"/>
              <w:right w:val="nil"/>
            </w:tcBorders>
            <w:shd w:val="clear" w:color="auto" w:fill="auto"/>
            <w:noWrap/>
            <w:vAlign w:val="bottom"/>
            <w:hideMark/>
          </w:tcPr>
          <w:p w14:paraId="7B97E719"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 </w:t>
            </w:r>
          </w:p>
        </w:tc>
        <w:tc>
          <w:tcPr>
            <w:tcW w:w="2101" w:type="dxa"/>
            <w:tcBorders>
              <w:top w:val="single" w:sz="8" w:space="0" w:color="auto"/>
              <w:left w:val="nil"/>
              <w:bottom w:val="single" w:sz="4" w:space="0" w:color="auto"/>
              <w:right w:val="nil"/>
            </w:tcBorders>
            <w:shd w:val="clear" w:color="auto" w:fill="auto"/>
            <w:noWrap/>
            <w:vAlign w:val="bottom"/>
            <w:hideMark/>
          </w:tcPr>
          <w:p w14:paraId="0D8993CF"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df</w:t>
            </w:r>
          </w:p>
        </w:tc>
        <w:tc>
          <w:tcPr>
            <w:tcW w:w="1711" w:type="dxa"/>
            <w:tcBorders>
              <w:top w:val="single" w:sz="8" w:space="0" w:color="auto"/>
              <w:left w:val="nil"/>
              <w:bottom w:val="single" w:sz="4" w:space="0" w:color="auto"/>
              <w:right w:val="nil"/>
            </w:tcBorders>
            <w:shd w:val="clear" w:color="auto" w:fill="auto"/>
            <w:noWrap/>
            <w:vAlign w:val="bottom"/>
            <w:hideMark/>
          </w:tcPr>
          <w:p w14:paraId="71F82B10"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SS</w:t>
            </w:r>
          </w:p>
        </w:tc>
        <w:tc>
          <w:tcPr>
            <w:tcW w:w="1594" w:type="dxa"/>
            <w:tcBorders>
              <w:top w:val="single" w:sz="8" w:space="0" w:color="auto"/>
              <w:left w:val="nil"/>
              <w:bottom w:val="single" w:sz="4" w:space="0" w:color="auto"/>
              <w:right w:val="nil"/>
            </w:tcBorders>
            <w:shd w:val="clear" w:color="auto" w:fill="auto"/>
            <w:noWrap/>
            <w:vAlign w:val="bottom"/>
            <w:hideMark/>
          </w:tcPr>
          <w:p w14:paraId="5898EDDC"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MS</w:t>
            </w:r>
          </w:p>
        </w:tc>
        <w:tc>
          <w:tcPr>
            <w:tcW w:w="1179" w:type="dxa"/>
            <w:tcBorders>
              <w:top w:val="single" w:sz="8" w:space="0" w:color="auto"/>
              <w:left w:val="nil"/>
              <w:bottom w:val="single" w:sz="4" w:space="0" w:color="auto"/>
              <w:right w:val="nil"/>
            </w:tcBorders>
            <w:shd w:val="clear" w:color="auto" w:fill="auto"/>
            <w:noWrap/>
            <w:vAlign w:val="bottom"/>
            <w:hideMark/>
          </w:tcPr>
          <w:p w14:paraId="7DEA043C"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F</w:t>
            </w:r>
          </w:p>
        </w:tc>
        <w:tc>
          <w:tcPr>
            <w:tcW w:w="1722" w:type="dxa"/>
            <w:tcBorders>
              <w:top w:val="single" w:sz="8" w:space="0" w:color="auto"/>
              <w:left w:val="nil"/>
              <w:bottom w:val="single" w:sz="4" w:space="0" w:color="auto"/>
              <w:right w:val="nil"/>
            </w:tcBorders>
            <w:shd w:val="clear" w:color="auto" w:fill="auto"/>
            <w:noWrap/>
            <w:vAlign w:val="bottom"/>
            <w:hideMark/>
          </w:tcPr>
          <w:p w14:paraId="15B1608B"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Маңыздылығы F</w:t>
            </w:r>
          </w:p>
        </w:tc>
        <w:tc>
          <w:tcPr>
            <w:tcW w:w="1155" w:type="dxa"/>
            <w:tcBorders>
              <w:top w:val="nil"/>
              <w:left w:val="nil"/>
              <w:bottom w:val="nil"/>
              <w:right w:val="nil"/>
            </w:tcBorders>
            <w:shd w:val="clear" w:color="auto" w:fill="auto"/>
            <w:noWrap/>
            <w:vAlign w:val="bottom"/>
            <w:hideMark/>
          </w:tcPr>
          <w:p w14:paraId="50D179F4"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p>
        </w:tc>
        <w:tc>
          <w:tcPr>
            <w:tcW w:w="1136" w:type="dxa"/>
            <w:tcBorders>
              <w:top w:val="nil"/>
              <w:left w:val="nil"/>
              <w:bottom w:val="nil"/>
              <w:right w:val="nil"/>
            </w:tcBorders>
            <w:shd w:val="clear" w:color="auto" w:fill="auto"/>
            <w:noWrap/>
            <w:vAlign w:val="bottom"/>
            <w:hideMark/>
          </w:tcPr>
          <w:p w14:paraId="0F406E1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35CC4A23"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D24CEF" w:rsidRPr="005319D6" w14:paraId="2D182854" w14:textId="77777777" w:rsidTr="00EA3012">
        <w:trPr>
          <w:trHeight w:val="316"/>
        </w:trPr>
        <w:tc>
          <w:tcPr>
            <w:tcW w:w="1940" w:type="dxa"/>
            <w:tcBorders>
              <w:top w:val="nil"/>
              <w:left w:val="nil"/>
              <w:bottom w:val="nil"/>
              <w:right w:val="nil"/>
            </w:tcBorders>
            <w:shd w:val="clear" w:color="auto" w:fill="auto"/>
            <w:noWrap/>
            <w:vAlign w:val="bottom"/>
            <w:hideMark/>
          </w:tcPr>
          <w:p w14:paraId="6689488A" w14:textId="77777777" w:rsidR="00D24CEF" w:rsidRPr="005319D6" w:rsidRDefault="00D24CEF"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Регрессия</w:t>
            </w:r>
          </w:p>
        </w:tc>
        <w:tc>
          <w:tcPr>
            <w:tcW w:w="2101" w:type="dxa"/>
            <w:tcBorders>
              <w:top w:val="nil"/>
              <w:left w:val="nil"/>
              <w:bottom w:val="nil"/>
              <w:right w:val="nil"/>
            </w:tcBorders>
            <w:shd w:val="clear" w:color="auto" w:fill="auto"/>
            <w:noWrap/>
            <w:vAlign w:val="bottom"/>
            <w:hideMark/>
          </w:tcPr>
          <w:p w14:paraId="3BB0CC25" w14:textId="738CCF8F"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1</w:t>
            </w:r>
          </w:p>
        </w:tc>
        <w:tc>
          <w:tcPr>
            <w:tcW w:w="1711" w:type="dxa"/>
            <w:tcBorders>
              <w:top w:val="nil"/>
              <w:left w:val="nil"/>
              <w:bottom w:val="nil"/>
              <w:right w:val="nil"/>
            </w:tcBorders>
            <w:shd w:val="clear" w:color="auto" w:fill="auto"/>
            <w:noWrap/>
            <w:vAlign w:val="bottom"/>
            <w:hideMark/>
          </w:tcPr>
          <w:p w14:paraId="08948482" w14:textId="30A399DA"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144,7688</w:t>
            </w:r>
          </w:p>
        </w:tc>
        <w:tc>
          <w:tcPr>
            <w:tcW w:w="1594" w:type="dxa"/>
            <w:tcBorders>
              <w:top w:val="nil"/>
              <w:left w:val="nil"/>
              <w:bottom w:val="nil"/>
              <w:right w:val="nil"/>
            </w:tcBorders>
            <w:shd w:val="clear" w:color="auto" w:fill="auto"/>
            <w:noWrap/>
            <w:vAlign w:val="bottom"/>
            <w:hideMark/>
          </w:tcPr>
          <w:p w14:paraId="44AC1344" w14:textId="5A7BAB6D"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144,7688</w:t>
            </w:r>
          </w:p>
        </w:tc>
        <w:tc>
          <w:tcPr>
            <w:tcW w:w="1179" w:type="dxa"/>
            <w:tcBorders>
              <w:top w:val="nil"/>
              <w:left w:val="nil"/>
              <w:bottom w:val="nil"/>
              <w:right w:val="nil"/>
            </w:tcBorders>
            <w:shd w:val="clear" w:color="auto" w:fill="auto"/>
            <w:noWrap/>
            <w:vAlign w:val="bottom"/>
            <w:hideMark/>
          </w:tcPr>
          <w:p w14:paraId="186BFFB5" w14:textId="3726AF11"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12,08112</w:t>
            </w:r>
          </w:p>
        </w:tc>
        <w:tc>
          <w:tcPr>
            <w:tcW w:w="1722" w:type="dxa"/>
            <w:tcBorders>
              <w:top w:val="nil"/>
              <w:left w:val="nil"/>
              <w:bottom w:val="nil"/>
              <w:right w:val="nil"/>
            </w:tcBorders>
            <w:shd w:val="clear" w:color="auto" w:fill="auto"/>
            <w:noWrap/>
            <w:vAlign w:val="bottom"/>
            <w:hideMark/>
          </w:tcPr>
          <w:p w14:paraId="023D7ABB" w14:textId="25DD65D1"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0,006985</w:t>
            </w:r>
          </w:p>
        </w:tc>
        <w:tc>
          <w:tcPr>
            <w:tcW w:w="1155" w:type="dxa"/>
            <w:tcBorders>
              <w:top w:val="nil"/>
              <w:left w:val="nil"/>
              <w:bottom w:val="nil"/>
              <w:right w:val="nil"/>
            </w:tcBorders>
            <w:shd w:val="clear" w:color="auto" w:fill="auto"/>
            <w:noWrap/>
            <w:vAlign w:val="bottom"/>
            <w:hideMark/>
          </w:tcPr>
          <w:p w14:paraId="0B99FF59" w14:textId="77777777" w:rsidR="00D24CEF" w:rsidRPr="005319D6" w:rsidRDefault="00D24CEF" w:rsidP="00EA3012">
            <w:pPr>
              <w:spacing w:after="0"/>
              <w:jc w:val="right"/>
              <w:rPr>
                <w:rFonts w:eastAsia="Times New Roman" w:cs="Times New Roman"/>
                <w:color w:val="000000"/>
                <w:kern w:val="0"/>
                <w:sz w:val="22"/>
                <w:lang w:eastAsia="ru-RU"/>
                <w14:ligatures w14:val="none"/>
              </w:rPr>
            </w:pPr>
          </w:p>
        </w:tc>
        <w:tc>
          <w:tcPr>
            <w:tcW w:w="1136" w:type="dxa"/>
            <w:tcBorders>
              <w:top w:val="nil"/>
              <w:left w:val="nil"/>
              <w:bottom w:val="nil"/>
              <w:right w:val="nil"/>
            </w:tcBorders>
            <w:shd w:val="clear" w:color="auto" w:fill="auto"/>
            <w:noWrap/>
            <w:vAlign w:val="bottom"/>
            <w:hideMark/>
          </w:tcPr>
          <w:p w14:paraId="2DE5C1A4"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624285E9" w14:textId="77777777" w:rsidR="00D24CEF" w:rsidRPr="005319D6" w:rsidRDefault="00D24CEF" w:rsidP="00EA3012">
            <w:pPr>
              <w:spacing w:after="0"/>
              <w:rPr>
                <w:rFonts w:eastAsia="Times New Roman" w:cs="Times New Roman"/>
                <w:kern w:val="0"/>
                <w:sz w:val="20"/>
                <w:szCs w:val="20"/>
                <w:lang w:eastAsia="ru-RU"/>
                <w14:ligatures w14:val="none"/>
              </w:rPr>
            </w:pPr>
          </w:p>
        </w:tc>
      </w:tr>
      <w:tr w:rsidR="00D24CEF" w:rsidRPr="005319D6" w14:paraId="7268A5FA" w14:textId="77777777" w:rsidTr="00EA3012">
        <w:trPr>
          <w:trHeight w:val="316"/>
        </w:trPr>
        <w:tc>
          <w:tcPr>
            <w:tcW w:w="1940" w:type="dxa"/>
            <w:tcBorders>
              <w:top w:val="nil"/>
              <w:left w:val="nil"/>
              <w:bottom w:val="nil"/>
              <w:right w:val="nil"/>
            </w:tcBorders>
            <w:shd w:val="clear" w:color="auto" w:fill="auto"/>
            <w:noWrap/>
            <w:vAlign w:val="bottom"/>
            <w:hideMark/>
          </w:tcPr>
          <w:p w14:paraId="12CFF73C" w14:textId="77777777" w:rsidR="00D24CEF" w:rsidRPr="005319D6" w:rsidRDefault="00D24CEF"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Қалдық</w:t>
            </w:r>
          </w:p>
        </w:tc>
        <w:tc>
          <w:tcPr>
            <w:tcW w:w="2101" w:type="dxa"/>
            <w:tcBorders>
              <w:top w:val="nil"/>
              <w:left w:val="nil"/>
              <w:bottom w:val="nil"/>
              <w:right w:val="nil"/>
            </w:tcBorders>
            <w:shd w:val="clear" w:color="auto" w:fill="auto"/>
            <w:noWrap/>
            <w:vAlign w:val="bottom"/>
            <w:hideMark/>
          </w:tcPr>
          <w:p w14:paraId="4F4C6EAB" w14:textId="10596FC3"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9</w:t>
            </w:r>
          </w:p>
        </w:tc>
        <w:tc>
          <w:tcPr>
            <w:tcW w:w="1711" w:type="dxa"/>
            <w:tcBorders>
              <w:top w:val="nil"/>
              <w:left w:val="nil"/>
              <w:bottom w:val="nil"/>
              <w:right w:val="nil"/>
            </w:tcBorders>
            <w:shd w:val="clear" w:color="auto" w:fill="auto"/>
            <w:noWrap/>
            <w:vAlign w:val="bottom"/>
            <w:hideMark/>
          </w:tcPr>
          <w:p w14:paraId="423E86F7" w14:textId="5EA3EDD3"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107,8476</w:t>
            </w:r>
          </w:p>
        </w:tc>
        <w:tc>
          <w:tcPr>
            <w:tcW w:w="1594" w:type="dxa"/>
            <w:tcBorders>
              <w:top w:val="nil"/>
              <w:left w:val="nil"/>
              <w:bottom w:val="nil"/>
              <w:right w:val="nil"/>
            </w:tcBorders>
            <w:shd w:val="clear" w:color="auto" w:fill="auto"/>
            <w:noWrap/>
            <w:vAlign w:val="bottom"/>
            <w:hideMark/>
          </w:tcPr>
          <w:p w14:paraId="73CC7A55" w14:textId="3BF91E1E"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11,98306</w:t>
            </w:r>
          </w:p>
        </w:tc>
        <w:tc>
          <w:tcPr>
            <w:tcW w:w="1179" w:type="dxa"/>
            <w:tcBorders>
              <w:top w:val="nil"/>
              <w:left w:val="nil"/>
              <w:bottom w:val="nil"/>
              <w:right w:val="nil"/>
            </w:tcBorders>
            <w:shd w:val="clear" w:color="auto" w:fill="auto"/>
            <w:noWrap/>
            <w:vAlign w:val="bottom"/>
            <w:hideMark/>
          </w:tcPr>
          <w:p w14:paraId="067E0F76" w14:textId="5F0540D5"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 </w:t>
            </w:r>
          </w:p>
        </w:tc>
        <w:tc>
          <w:tcPr>
            <w:tcW w:w="1722" w:type="dxa"/>
            <w:tcBorders>
              <w:top w:val="nil"/>
              <w:left w:val="nil"/>
              <w:bottom w:val="nil"/>
              <w:right w:val="nil"/>
            </w:tcBorders>
            <w:shd w:val="clear" w:color="auto" w:fill="auto"/>
            <w:noWrap/>
            <w:vAlign w:val="bottom"/>
            <w:hideMark/>
          </w:tcPr>
          <w:p w14:paraId="2D23C9A8" w14:textId="679526B5" w:rsidR="00D24CEF" w:rsidRPr="005319D6" w:rsidRDefault="00D24CEF" w:rsidP="00EA3012">
            <w:pPr>
              <w:spacing w:after="0"/>
              <w:rPr>
                <w:rFonts w:eastAsia="Times New Roman" w:cs="Times New Roman"/>
                <w:kern w:val="0"/>
                <w:sz w:val="20"/>
                <w:szCs w:val="20"/>
                <w:lang w:eastAsia="ru-RU"/>
                <w14:ligatures w14:val="none"/>
              </w:rPr>
            </w:pPr>
            <w:r w:rsidRPr="005319D6">
              <w:rPr>
                <w:rFonts w:cs="Times New Roman"/>
                <w:color w:val="000000"/>
                <w:sz w:val="22"/>
              </w:rPr>
              <w:t> </w:t>
            </w:r>
          </w:p>
        </w:tc>
        <w:tc>
          <w:tcPr>
            <w:tcW w:w="1155" w:type="dxa"/>
            <w:tcBorders>
              <w:top w:val="nil"/>
              <w:left w:val="nil"/>
              <w:bottom w:val="nil"/>
              <w:right w:val="nil"/>
            </w:tcBorders>
            <w:shd w:val="clear" w:color="auto" w:fill="auto"/>
            <w:noWrap/>
            <w:vAlign w:val="bottom"/>
            <w:hideMark/>
          </w:tcPr>
          <w:p w14:paraId="50FBF6D1"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36" w:type="dxa"/>
            <w:tcBorders>
              <w:top w:val="nil"/>
              <w:left w:val="nil"/>
              <w:bottom w:val="nil"/>
              <w:right w:val="nil"/>
            </w:tcBorders>
            <w:shd w:val="clear" w:color="auto" w:fill="auto"/>
            <w:noWrap/>
            <w:vAlign w:val="bottom"/>
            <w:hideMark/>
          </w:tcPr>
          <w:p w14:paraId="6D388006"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2B9446B0" w14:textId="77777777" w:rsidR="00D24CEF" w:rsidRPr="005319D6" w:rsidRDefault="00D24CEF" w:rsidP="00EA3012">
            <w:pPr>
              <w:spacing w:after="0"/>
              <w:rPr>
                <w:rFonts w:eastAsia="Times New Roman" w:cs="Times New Roman"/>
                <w:kern w:val="0"/>
                <w:sz w:val="20"/>
                <w:szCs w:val="20"/>
                <w:lang w:eastAsia="ru-RU"/>
                <w14:ligatures w14:val="none"/>
              </w:rPr>
            </w:pPr>
          </w:p>
        </w:tc>
      </w:tr>
      <w:tr w:rsidR="00D24CEF" w:rsidRPr="005319D6" w14:paraId="072FC41D" w14:textId="77777777" w:rsidTr="00EA3012">
        <w:trPr>
          <w:trHeight w:val="331"/>
        </w:trPr>
        <w:tc>
          <w:tcPr>
            <w:tcW w:w="1940" w:type="dxa"/>
            <w:tcBorders>
              <w:top w:val="nil"/>
              <w:left w:val="nil"/>
              <w:bottom w:val="single" w:sz="8" w:space="0" w:color="auto"/>
              <w:right w:val="nil"/>
            </w:tcBorders>
            <w:shd w:val="clear" w:color="auto" w:fill="auto"/>
            <w:noWrap/>
            <w:vAlign w:val="bottom"/>
            <w:hideMark/>
          </w:tcPr>
          <w:p w14:paraId="33B45212" w14:textId="77777777" w:rsidR="00D24CEF" w:rsidRPr="005319D6" w:rsidRDefault="00D24CEF"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Барлығы</w:t>
            </w:r>
          </w:p>
        </w:tc>
        <w:tc>
          <w:tcPr>
            <w:tcW w:w="2101" w:type="dxa"/>
            <w:tcBorders>
              <w:top w:val="nil"/>
              <w:left w:val="nil"/>
              <w:bottom w:val="single" w:sz="8" w:space="0" w:color="auto"/>
              <w:right w:val="nil"/>
            </w:tcBorders>
            <w:shd w:val="clear" w:color="auto" w:fill="auto"/>
            <w:noWrap/>
            <w:vAlign w:val="bottom"/>
            <w:hideMark/>
          </w:tcPr>
          <w:p w14:paraId="27BD45E5" w14:textId="386AE2F8"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10</w:t>
            </w:r>
          </w:p>
        </w:tc>
        <w:tc>
          <w:tcPr>
            <w:tcW w:w="1711" w:type="dxa"/>
            <w:tcBorders>
              <w:top w:val="nil"/>
              <w:left w:val="nil"/>
              <w:bottom w:val="single" w:sz="8" w:space="0" w:color="auto"/>
              <w:right w:val="nil"/>
            </w:tcBorders>
            <w:shd w:val="clear" w:color="auto" w:fill="auto"/>
            <w:noWrap/>
            <w:vAlign w:val="bottom"/>
            <w:hideMark/>
          </w:tcPr>
          <w:p w14:paraId="232F355D" w14:textId="3BEF275C"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252,6164</w:t>
            </w:r>
          </w:p>
        </w:tc>
        <w:tc>
          <w:tcPr>
            <w:tcW w:w="1594" w:type="dxa"/>
            <w:tcBorders>
              <w:top w:val="nil"/>
              <w:left w:val="nil"/>
              <w:bottom w:val="single" w:sz="8" w:space="0" w:color="auto"/>
              <w:right w:val="nil"/>
            </w:tcBorders>
            <w:shd w:val="clear" w:color="auto" w:fill="auto"/>
            <w:noWrap/>
            <w:vAlign w:val="bottom"/>
            <w:hideMark/>
          </w:tcPr>
          <w:p w14:paraId="651EFC16" w14:textId="1CF18FC2" w:rsidR="00D24CEF" w:rsidRPr="005319D6" w:rsidRDefault="00D24CEF" w:rsidP="00EA3012">
            <w:pPr>
              <w:spacing w:after="0"/>
              <w:rPr>
                <w:rFonts w:eastAsia="Times New Roman" w:cs="Times New Roman"/>
                <w:color w:val="000000"/>
                <w:kern w:val="0"/>
                <w:sz w:val="22"/>
                <w:lang w:eastAsia="ru-RU"/>
                <w14:ligatures w14:val="none"/>
              </w:rPr>
            </w:pPr>
            <w:r w:rsidRPr="005319D6">
              <w:rPr>
                <w:rFonts w:cs="Times New Roman"/>
                <w:color w:val="000000"/>
                <w:sz w:val="22"/>
              </w:rPr>
              <w:t> </w:t>
            </w:r>
          </w:p>
        </w:tc>
        <w:tc>
          <w:tcPr>
            <w:tcW w:w="1179" w:type="dxa"/>
            <w:tcBorders>
              <w:top w:val="nil"/>
              <w:left w:val="nil"/>
              <w:bottom w:val="single" w:sz="8" w:space="0" w:color="auto"/>
              <w:right w:val="nil"/>
            </w:tcBorders>
            <w:shd w:val="clear" w:color="auto" w:fill="auto"/>
            <w:noWrap/>
            <w:vAlign w:val="bottom"/>
            <w:hideMark/>
          </w:tcPr>
          <w:p w14:paraId="70B9C6E2" w14:textId="71D78C45" w:rsidR="00D24CEF" w:rsidRPr="005319D6" w:rsidRDefault="00D24CEF" w:rsidP="00EA3012">
            <w:pPr>
              <w:spacing w:after="0"/>
              <w:rPr>
                <w:rFonts w:eastAsia="Times New Roman" w:cs="Times New Roman"/>
                <w:color w:val="000000"/>
                <w:kern w:val="0"/>
                <w:sz w:val="22"/>
                <w:lang w:eastAsia="ru-RU"/>
                <w14:ligatures w14:val="none"/>
              </w:rPr>
            </w:pPr>
            <w:r w:rsidRPr="005319D6">
              <w:rPr>
                <w:rFonts w:cs="Times New Roman"/>
                <w:color w:val="000000"/>
                <w:sz w:val="22"/>
              </w:rPr>
              <w:t> </w:t>
            </w:r>
          </w:p>
        </w:tc>
        <w:tc>
          <w:tcPr>
            <w:tcW w:w="1722" w:type="dxa"/>
            <w:tcBorders>
              <w:top w:val="nil"/>
              <w:left w:val="nil"/>
              <w:bottom w:val="single" w:sz="8" w:space="0" w:color="auto"/>
              <w:right w:val="nil"/>
            </w:tcBorders>
            <w:shd w:val="clear" w:color="auto" w:fill="auto"/>
            <w:noWrap/>
            <w:vAlign w:val="bottom"/>
            <w:hideMark/>
          </w:tcPr>
          <w:p w14:paraId="220FC5B6" w14:textId="609F00A0" w:rsidR="00D24CEF" w:rsidRPr="005319D6" w:rsidRDefault="00D24CEF" w:rsidP="00EA3012">
            <w:pPr>
              <w:spacing w:after="0"/>
              <w:rPr>
                <w:rFonts w:eastAsia="Times New Roman" w:cs="Times New Roman"/>
                <w:color w:val="000000"/>
                <w:kern w:val="0"/>
                <w:sz w:val="22"/>
                <w:lang w:eastAsia="ru-RU"/>
                <w14:ligatures w14:val="none"/>
              </w:rPr>
            </w:pPr>
            <w:r w:rsidRPr="005319D6">
              <w:rPr>
                <w:rFonts w:cs="Times New Roman"/>
                <w:color w:val="000000"/>
                <w:sz w:val="22"/>
              </w:rPr>
              <w:t> </w:t>
            </w:r>
          </w:p>
        </w:tc>
        <w:tc>
          <w:tcPr>
            <w:tcW w:w="1155" w:type="dxa"/>
            <w:tcBorders>
              <w:top w:val="nil"/>
              <w:left w:val="nil"/>
              <w:bottom w:val="nil"/>
              <w:right w:val="nil"/>
            </w:tcBorders>
            <w:shd w:val="clear" w:color="auto" w:fill="auto"/>
            <w:noWrap/>
            <w:vAlign w:val="bottom"/>
            <w:hideMark/>
          </w:tcPr>
          <w:p w14:paraId="5220A976" w14:textId="77777777" w:rsidR="00D24CEF" w:rsidRPr="005319D6" w:rsidRDefault="00D24CEF" w:rsidP="00EA3012">
            <w:pPr>
              <w:spacing w:after="0"/>
              <w:rPr>
                <w:rFonts w:eastAsia="Times New Roman" w:cs="Times New Roman"/>
                <w:color w:val="000000"/>
                <w:kern w:val="0"/>
                <w:sz w:val="22"/>
                <w:lang w:eastAsia="ru-RU"/>
                <w14:ligatures w14:val="none"/>
              </w:rPr>
            </w:pPr>
          </w:p>
        </w:tc>
        <w:tc>
          <w:tcPr>
            <w:tcW w:w="1136" w:type="dxa"/>
            <w:tcBorders>
              <w:top w:val="nil"/>
              <w:left w:val="nil"/>
              <w:bottom w:val="nil"/>
              <w:right w:val="nil"/>
            </w:tcBorders>
            <w:shd w:val="clear" w:color="auto" w:fill="auto"/>
            <w:noWrap/>
            <w:vAlign w:val="bottom"/>
            <w:hideMark/>
          </w:tcPr>
          <w:p w14:paraId="4A12059C" w14:textId="77777777" w:rsidR="00D24CEF" w:rsidRPr="005319D6" w:rsidRDefault="00D24CEF"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306E012C" w14:textId="77777777" w:rsidR="00D24CEF" w:rsidRPr="005319D6" w:rsidRDefault="00D24CEF" w:rsidP="00EA3012">
            <w:pPr>
              <w:spacing w:after="0"/>
              <w:rPr>
                <w:rFonts w:eastAsia="Times New Roman" w:cs="Times New Roman"/>
                <w:kern w:val="0"/>
                <w:sz w:val="20"/>
                <w:szCs w:val="20"/>
                <w:lang w:eastAsia="ru-RU"/>
                <w14:ligatures w14:val="none"/>
              </w:rPr>
            </w:pPr>
          </w:p>
        </w:tc>
      </w:tr>
      <w:tr w:rsidR="00340FE1" w:rsidRPr="005319D6" w14:paraId="6D2AB080" w14:textId="77777777" w:rsidTr="00EA3012">
        <w:trPr>
          <w:trHeight w:val="331"/>
        </w:trPr>
        <w:tc>
          <w:tcPr>
            <w:tcW w:w="1940" w:type="dxa"/>
            <w:tcBorders>
              <w:top w:val="nil"/>
              <w:left w:val="nil"/>
              <w:bottom w:val="nil"/>
              <w:right w:val="nil"/>
            </w:tcBorders>
            <w:shd w:val="clear" w:color="auto" w:fill="auto"/>
            <w:noWrap/>
            <w:vAlign w:val="bottom"/>
            <w:hideMark/>
          </w:tcPr>
          <w:p w14:paraId="4E8338D1"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2101" w:type="dxa"/>
            <w:tcBorders>
              <w:top w:val="nil"/>
              <w:left w:val="nil"/>
              <w:bottom w:val="nil"/>
              <w:right w:val="nil"/>
            </w:tcBorders>
            <w:shd w:val="clear" w:color="auto" w:fill="auto"/>
            <w:noWrap/>
            <w:vAlign w:val="bottom"/>
            <w:hideMark/>
          </w:tcPr>
          <w:p w14:paraId="1B27912E"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11" w:type="dxa"/>
            <w:tcBorders>
              <w:top w:val="nil"/>
              <w:left w:val="nil"/>
              <w:bottom w:val="nil"/>
              <w:right w:val="nil"/>
            </w:tcBorders>
            <w:shd w:val="clear" w:color="auto" w:fill="auto"/>
            <w:noWrap/>
            <w:vAlign w:val="bottom"/>
            <w:hideMark/>
          </w:tcPr>
          <w:p w14:paraId="57F950B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94" w:type="dxa"/>
            <w:tcBorders>
              <w:top w:val="nil"/>
              <w:left w:val="nil"/>
              <w:bottom w:val="nil"/>
              <w:right w:val="nil"/>
            </w:tcBorders>
            <w:shd w:val="clear" w:color="auto" w:fill="auto"/>
            <w:noWrap/>
            <w:vAlign w:val="bottom"/>
            <w:hideMark/>
          </w:tcPr>
          <w:p w14:paraId="129AC032"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79" w:type="dxa"/>
            <w:tcBorders>
              <w:top w:val="nil"/>
              <w:left w:val="nil"/>
              <w:bottom w:val="nil"/>
              <w:right w:val="nil"/>
            </w:tcBorders>
            <w:shd w:val="clear" w:color="auto" w:fill="auto"/>
            <w:noWrap/>
            <w:vAlign w:val="bottom"/>
            <w:hideMark/>
          </w:tcPr>
          <w:p w14:paraId="55CC02B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722" w:type="dxa"/>
            <w:tcBorders>
              <w:top w:val="nil"/>
              <w:left w:val="nil"/>
              <w:bottom w:val="nil"/>
              <w:right w:val="nil"/>
            </w:tcBorders>
            <w:shd w:val="clear" w:color="auto" w:fill="auto"/>
            <w:noWrap/>
            <w:vAlign w:val="bottom"/>
            <w:hideMark/>
          </w:tcPr>
          <w:p w14:paraId="0E9154C4"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786DA9B5"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36" w:type="dxa"/>
            <w:tcBorders>
              <w:top w:val="nil"/>
              <w:left w:val="nil"/>
              <w:bottom w:val="nil"/>
              <w:right w:val="nil"/>
            </w:tcBorders>
            <w:shd w:val="clear" w:color="auto" w:fill="auto"/>
            <w:noWrap/>
            <w:vAlign w:val="bottom"/>
            <w:hideMark/>
          </w:tcPr>
          <w:p w14:paraId="2214820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55" w:type="dxa"/>
            <w:tcBorders>
              <w:top w:val="nil"/>
              <w:left w:val="nil"/>
              <w:bottom w:val="nil"/>
              <w:right w:val="nil"/>
            </w:tcBorders>
            <w:shd w:val="clear" w:color="auto" w:fill="auto"/>
            <w:noWrap/>
            <w:vAlign w:val="bottom"/>
            <w:hideMark/>
          </w:tcPr>
          <w:p w14:paraId="07CD61B9"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02B989FA" w14:textId="77777777" w:rsidTr="00EA3012">
        <w:trPr>
          <w:trHeight w:val="316"/>
        </w:trPr>
        <w:tc>
          <w:tcPr>
            <w:tcW w:w="1940" w:type="dxa"/>
            <w:tcBorders>
              <w:top w:val="single" w:sz="8" w:space="0" w:color="auto"/>
              <w:left w:val="nil"/>
              <w:bottom w:val="single" w:sz="4" w:space="0" w:color="auto"/>
              <w:right w:val="nil"/>
            </w:tcBorders>
            <w:shd w:val="clear" w:color="auto" w:fill="auto"/>
            <w:noWrap/>
            <w:vAlign w:val="bottom"/>
            <w:hideMark/>
          </w:tcPr>
          <w:p w14:paraId="19C2047B"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 </w:t>
            </w:r>
          </w:p>
        </w:tc>
        <w:tc>
          <w:tcPr>
            <w:tcW w:w="2101" w:type="dxa"/>
            <w:tcBorders>
              <w:top w:val="single" w:sz="8" w:space="0" w:color="auto"/>
              <w:left w:val="nil"/>
              <w:bottom w:val="single" w:sz="4" w:space="0" w:color="auto"/>
              <w:right w:val="nil"/>
            </w:tcBorders>
            <w:shd w:val="clear" w:color="auto" w:fill="auto"/>
            <w:noWrap/>
            <w:vAlign w:val="bottom"/>
            <w:hideMark/>
          </w:tcPr>
          <w:p w14:paraId="43329E67"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Коэффициенттер</w:t>
            </w:r>
          </w:p>
        </w:tc>
        <w:tc>
          <w:tcPr>
            <w:tcW w:w="1711" w:type="dxa"/>
            <w:tcBorders>
              <w:top w:val="single" w:sz="8" w:space="0" w:color="auto"/>
              <w:left w:val="nil"/>
              <w:bottom w:val="single" w:sz="4" w:space="0" w:color="auto"/>
              <w:right w:val="nil"/>
            </w:tcBorders>
            <w:shd w:val="clear" w:color="auto" w:fill="auto"/>
            <w:noWrap/>
            <w:vAlign w:val="bottom"/>
            <w:hideMark/>
          </w:tcPr>
          <w:p w14:paraId="07F3A658"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Стандартты қате</w:t>
            </w:r>
          </w:p>
        </w:tc>
        <w:tc>
          <w:tcPr>
            <w:tcW w:w="1594" w:type="dxa"/>
            <w:tcBorders>
              <w:top w:val="single" w:sz="8" w:space="0" w:color="auto"/>
              <w:left w:val="nil"/>
              <w:bottom w:val="single" w:sz="4" w:space="0" w:color="auto"/>
              <w:right w:val="nil"/>
            </w:tcBorders>
            <w:shd w:val="clear" w:color="auto" w:fill="auto"/>
            <w:noWrap/>
            <w:vAlign w:val="bottom"/>
            <w:hideMark/>
          </w:tcPr>
          <w:p w14:paraId="2941380A"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t-статистика</w:t>
            </w:r>
          </w:p>
        </w:tc>
        <w:tc>
          <w:tcPr>
            <w:tcW w:w="1179" w:type="dxa"/>
            <w:tcBorders>
              <w:top w:val="single" w:sz="8" w:space="0" w:color="auto"/>
              <w:left w:val="nil"/>
              <w:bottom w:val="single" w:sz="4" w:space="0" w:color="auto"/>
              <w:right w:val="nil"/>
            </w:tcBorders>
            <w:shd w:val="clear" w:color="auto" w:fill="auto"/>
            <w:noWrap/>
            <w:vAlign w:val="bottom"/>
            <w:hideMark/>
          </w:tcPr>
          <w:p w14:paraId="460FA8B5"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P-мәні</w:t>
            </w:r>
          </w:p>
        </w:tc>
        <w:tc>
          <w:tcPr>
            <w:tcW w:w="1722" w:type="dxa"/>
            <w:tcBorders>
              <w:top w:val="single" w:sz="8" w:space="0" w:color="auto"/>
              <w:left w:val="nil"/>
              <w:bottom w:val="single" w:sz="4" w:space="0" w:color="auto"/>
              <w:right w:val="nil"/>
            </w:tcBorders>
            <w:shd w:val="clear" w:color="auto" w:fill="auto"/>
            <w:noWrap/>
            <w:vAlign w:val="bottom"/>
            <w:hideMark/>
          </w:tcPr>
          <w:p w14:paraId="61C7EFC2"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Төменгі 95%</w:t>
            </w:r>
          </w:p>
        </w:tc>
        <w:tc>
          <w:tcPr>
            <w:tcW w:w="1155" w:type="dxa"/>
            <w:tcBorders>
              <w:top w:val="single" w:sz="8" w:space="0" w:color="auto"/>
              <w:left w:val="nil"/>
              <w:bottom w:val="single" w:sz="4" w:space="0" w:color="auto"/>
              <w:right w:val="nil"/>
            </w:tcBorders>
            <w:shd w:val="clear" w:color="auto" w:fill="auto"/>
            <w:noWrap/>
            <w:vAlign w:val="bottom"/>
            <w:hideMark/>
          </w:tcPr>
          <w:p w14:paraId="4E45D4AB"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Жоғарғы 95%</w:t>
            </w:r>
          </w:p>
        </w:tc>
        <w:tc>
          <w:tcPr>
            <w:tcW w:w="1136" w:type="dxa"/>
            <w:tcBorders>
              <w:top w:val="single" w:sz="8" w:space="0" w:color="auto"/>
              <w:left w:val="nil"/>
              <w:bottom w:val="single" w:sz="4" w:space="0" w:color="auto"/>
              <w:right w:val="nil"/>
            </w:tcBorders>
            <w:shd w:val="clear" w:color="auto" w:fill="auto"/>
            <w:noWrap/>
            <w:vAlign w:val="bottom"/>
            <w:hideMark/>
          </w:tcPr>
          <w:p w14:paraId="67FC933D"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Төменгі 95,0%</w:t>
            </w:r>
          </w:p>
        </w:tc>
        <w:tc>
          <w:tcPr>
            <w:tcW w:w="1155" w:type="dxa"/>
            <w:tcBorders>
              <w:top w:val="single" w:sz="8" w:space="0" w:color="auto"/>
              <w:left w:val="nil"/>
              <w:bottom w:val="single" w:sz="4" w:space="0" w:color="auto"/>
              <w:right w:val="nil"/>
            </w:tcBorders>
            <w:shd w:val="clear" w:color="auto" w:fill="auto"/>
            <w:noWrap/>
            <w:vAlign w:val="bottom"/>
            <w:hideMark/>
          </w:tcPr>
          <w:p w14:paraId="5FA9734F"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Жоғарғы 95,0%</w:t>
            </w:r>
          </w:p>
        </w:tc>
      </w:tr>
      <w:tr w:rsidR="00D24CEF" w:rsidRPr="005319D6" w14:paraId="35ECED4E" w14:textId="77777777" w:rsidTr="00EA3012">
        <w:trPr>
          <w:trHeight w:val="316"/>
        </w:trPr>
        <w:tc>
          <w:tcPr>
            <w:tcW w:w="1940" w:type="dxa"/>
            <w:tcBorders>
              <w:top w:val="nil"/>
              <w:left w:val="nil"/>
              <w:bottom w:val="nil"/>
              <w:right w:val="nil"/>
            </w:tcBorders>
            <w:shd w:val="clear" w:color="auto" w:fill="auto"/>
            <w:noWrap/>
            <w:vAlign w:val="bottom"/>
            <w:hideMark/>
          </w:tcPr>
          <w:p w14:paraId="22EEDAFE" w14:textId="77777777" w:rsidR="00D24CEF" w:rsidRPr="005319D6" w:rsidRDefault="00D24CEF"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Y-қиылысы</w:t>
            </w:r>
          </w:p>
        </w:tc>
        <w:tc>
          <w:tcPr>
            <w:tcW w:w="2101" w:type="dxa"/>
            <w:tcBorders>
              <w:top w:val="nil"/>
              <w:left w:val="nil"/>
              <w:bottom w:val="nil"/>
              <w:right w:val="nil"/>
            </w:tcBorders>
            <w:shd w:val="clear" w:color="auto" w:fill="auto"/>
            <w:noWrap/>
            <w:vAlign w:val="bottom"/>
            <w:hideMark/>
          </w:tcPr>
          <w:p w14:paraId="40540B55" w14:textId="07EAFEC3"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29,35631</w:t>
            </w:r>
          </w:p>
        </w:tc>
        <w:tc>
          <w:tcPr>
            <w:tcW w:w="1711" w:type="dxa"/>
            <w:tcBorders>
              <w:top w:val="nil"/>
              <w:left w:val="nil"/>
              <w:bottom w:val="nil"/>
              <w:right w:val="nil"/>
            </w:tcBorders>
            <w:shd w:val="clear" w:color="auto" w:fill="auto"/>
            <w:noWrap/>
            <w:vAlign w:val="bottom"/>
            <w:hideMark/>
          </w:tcPr>
          <w:p w14:paraId="73438A2D" w14:textId="6940A0A6"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3,053616</w:t>
            </w:r>
          </w:p>
        </w:tc>
        <w:tc>
          <w:tcPr>
            <w:tcW w:w="1594" w:type="dxa"/>
            <w:tcBorders>
              <w:top w:val="nil"/>
              <w:left w:val="nil"/>
              <w:bottom w:val="nil"/>
              <w:right w:val="nil"/>
            </w:tcBorders>
            <w:shd w:val="clear" w:color="auto" w:fill="auto"/>
            <w:noWrap/>
            <w:vAlign w:val="bottom"/>
            <w:hideMark/>
          </w:tcPr>
          <w:p w14:paraId="0118D970" w14:textId="4CD8BCC0"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9,613621</w:t>
            </w:r>
          </w:p>
        </w:tc>
        <w:tc>
          <w:tcPr>
            <w:tcW w:w="1179" w:type="dxa"/>
            <w:tcBorders>
              <w:top w:val="nil"/>
              <w:left w:val="nil"/>
              <w:bottom w:val="nil"/>
              <w:right w:val="nil"/>
            </w:tcBorders>
            <w:shd w:val="clear" w:color="auto" w:fill="auto"/>
            <w:noWrap/>
            <w:vAlign w:val="bottom"/>
            <w:hideMark/>
          </w:tcPr>
          <w:p w14:paraId="315A3F2F" w14:textId="424CE31E"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4,96E-06</w:t>
            </w:r>
          </w:p>
        </w:tc>
        <w:tc>
          <w:tcPr>
            <w:tcW w:w="1722" w:type="dxa"/>
            <w:tcBorders>
              <w:top w:val="nil"/>
              <w:left w:val="nil"/>
              <w:bottom w:val="nil"/>
              <w:right w:val="nil"/>
            </w:tcBorders>
            <w:shd w:val="clear" w:color="auto" w:fill="auto"/>
            <w:noWrap/>
            <w:vAlign w:val="bottom"/>
            <w:hideMark/>
          </w:tcPr>
          <w:p w14:paraId="6E36A8F7" w14:textId="302B31F9"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22,44855</w:t>
            </w:r>
          </w:p>
        </w:tc>
        <w:tc>
          <w:tcPr>
            <w:tcW w:w="1155" w:type="dxa"/>
            <w:tcBorders>
              <w:top w:val="nil"/>
              <w:left w:val="nil"/>
              <w:bottom w:val="nil"/>
              <w:right w:val="nil"/>
            </w:tcBorders>
            <w:shd w:val="clear" w:color="auto" w:fill="auto"/>
            <w:noWrap/>
            <w:vAlign w:val="bottom"/>
            <w:hideMark/>
          </w:tcPr>
          <w:p w14:paraId="41FD0E98" w14:textId="33506886"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36,26407</w:t>
            </w:r>
          </w:p>
        </w:tc>
        <w:tc>
          <w:tcPr>
            <w:tcW w:w="1136" w:type="dxa"/>
            <w:tcBorders>
              <w:top w:val="nil"/>
              <w:left w:val="nil"/>
              <w:bottom w:val="nil"/>
              <w:right w:val="nil"/>
            </w:tcBorders>
            <w:shd w:val="clear" w:color="auto" w:fill="auto"/>
            <w:noWrap/>
            <w:vAlign w:val="bottom"/>
            <w:hideMark/>
          </w:tcPr>
          <w:p w14:paraId="2425AD05" w14:textId="15B43C41"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22,44855</w:t>
            </w:r>
          </w:p>
        </w:tc>
        <w:tc>
          <w:tcPr>
            <w:tcW w:w="1155" w:type="dxa"/>
            <w:tcBorders>
              <w:top w:val="nil"/>
              <w:left w:val="nil"/>
              <w:bottom w:val="nil"/>
              <w:right w:val="nil"/>
            </w:tcBorders>
            <w:shd w:val="clear" w:color="auto" w:fill="auto"/>
            <w:noWrap/>
            <w:vAlign w:val="bottom"/>
            <w:hideMark/>
          </w:tcPr>
          <w:p w14:paraId="546B5D73" w14:textId="268464C1"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36,26407</w:t>
            </w:r>
          </w:p>
        </w:tc>
      </w:tr>
      <w:tr w:rsidR="00D24CEF" w:rsidRPr="005319D6" w14:paraId="027F4775" w14:textId="77777777" w:rsidTr="00EA3012">
        <w:trPr>
          <w:trHeight w:val="331"/>
        </w:trPr>
        <w:tc>
          <w:tcPr>
            <w:tcW w:w="1940" w:type="dxa"/>
            <w:tcBorders>
              <w:top w:val="nil"/>
              <w:left w:val="nil"/>
              <w:bottom w:val="single" w:sz="8" w:space="0" w:color="auto"/>
              <w:right w:val="nil"/>
            </w:tcBorders>
            <w:shd w:val="clear" w:color="auto" w:fill="auto"/>
            <w:noWrap/>
            <w:vAlign w:val="bottom"/>
            <w:hideMark/>
          </w:tcPr>
          <w:p w14:paraId="5D588BB9" w14:textId="77777777" w:rsidR="00D24CEF" w:rsidRPr="005319D6" w:rsidRDefault="00D24CEF"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Айнымалы X 1</w:t>
            </w:r>
          </w:p>
        </w:tc>
        <w:tc>
          <w:tcPr>
            <w:tcW w:w="2101" w:type="dxa"/>
            <w:tcBorders>
              <w:top w:val="nil"/>
              <w:left w:val="nil"/>
              <w:bottom w:val="single" w:sz="8" w:space="0" w:color="auto"/>
              <w:right w:val="nil"/>
            </w:tcBorders>
            <w:shd w:val="clear" w:color="auto" w:fill="auto"/>
            <w:noWrap/>
            <w:vAlign w:val="bottom"/>
            <w:hideMark/>
          </w:tcPr>
          <w:p w14:paraId="28F50F80" w14:textId="3F497207"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-0,0148</w:t>
            </w:r>
          </w:p>
        </w:tc>
        <w:tc>
          <w:tcPr>
            <w:tcW w:w="1711" w:type="dxa"/>
            <w:tcBorders>
              <w:top w:val="nil"/>
              <w:left w:val="nil"/>
              <w:bottom w:val="single" w:sz="8" w:space="0" w:color="auto"/>
              <w:right w:val="nil"/>
            </w:tcBorders>
            <w:shd w:val="clear" w:color="auto" w:fill="auto"/>
            <w:noWrap/>
            <w:vAlign w:val="bottom"/>
            <w:hideMark/>
          </w:tcPr>
          <w:p w14:paraId="5C606C6D" w14:textId="75BC214F"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0,004259</w:t>
            </w:r>
          </w:p>
        </w:tc>
        <w:tc>
          <w:tcPr>
            <w:tcW w:w="1594" w:type="dxa"/>
            <w:tcBorders>
              <w:top w:val="nil"/>
              <w:left w:val="nil"/>
              <w:bottom w:val="single" w:sz="8" w:space="0" w:color="auto"/>
              <w:right w:val="nil"/>
            </w:tcBorders>
            <w:shd w:val="clear" w:color="auto" w:fill="auto"/>
            <w:noWrap/>
            <w:vAlign w:val="bottom"/>
            <w:hideMark/>
          </w:tcPr>
          <w:p w14:paraId="7A2C8403" w14:textId="13128473"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-3,47579</w:t>
            </w:r>
          </w:p>
        </w:tc>
        <w:tc>
          <w:tcPr>
            <w:tcW w:w="1179" w:type="dxa"/>
            <w:tcBorders>
              <w:top w:val="nil"/>
              <w:left w:val="nil"/>
              <w:bottom w:val="single" w:sz="8" w:space="0" w:color="auto"/>
              <w:right w:val="nil"/>
            </w:tcBorders>
            <w:shd w:val="clear" w:color="auto" w:fill="auto"/>
            <w:noWrap/>
            <w:vAlign w:val="bottom"/>
            <w:hideMark/>
          </w:tcPr>
          <w:p w14:paraId="18D14EF1" w14:textId="0890593A"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0,006985</w:t>
            </w:r>
          </w:p>
        </w:tc>
        <w:tc>
          <w:tcPr>
            <w:tcW w:w="1722" w:type="dxa"/>
            <w:tcBorders>
              <w:top w:val="nil"/>
              <w:left w:val="nil"/>
              <w:bottom w:val="single" w:sz="8" w:space="0" w:color="auto"/>
              <w:right w:val="nil"/>
            </w:tcBorders>
            <w:shd w:val="clear" w:color="auto" w:fill="auto"/>
            <w:noWrap/>
            <w:vAlign w:val="bottom"/>
            <w:hideMark/>
          </w:tcPr>
          <w:p w14:paraId="30CE441A" w14:textId="51961859"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-0,02444</w:t>
            </w:r>
          </w:p>
        </w:tc>
        <w:tc>
          <w:tcPr>
            <w:tcW w:w="1155" w:type="dxa"/>
            <w:tcBorders>
              <w:top w:val="nil"/>
              <w:left w:val="nil"/>
              <w:bottom w:val="single" w:sz="8" w:space="0" w:color="auto"/>
              <w:right w:val="nil"/>
            </w:tcBorders>
            <w:shd w:val="clear" w:color="auto" w:fill="auto"/>
            <w:noWrap/>
            <w:vAlign w:val="bottom"/>
            <w:hideMark/>
          </w:tcPr>
          <w:p w14:paraId="74175709" w14:textId="1F5B79BC"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-0,00517</w:t>
            </w:r>
          </w:p>
        </w:tc>
        <w:tc>
          <w:tcPr>
            <w:tcW w:w="1136" w:type="dxa"/>
            <w:tcBorders>
              <w:top w:val="nil"/>
              <w:left w:val="nil"/>
              <w:bottom w:val="single" w:sz="8" w:space="0" w:color="auto"/>
              <w:right w:val="nil"/>
            </w:tcBorders>
            <w:shd w:val="clear" w:color="auto" w:fill="auto"/>
            <w:noWrap/>
            <w:vAlign w:val="bottom"/>
            <w:hideMark/>
          </w:tcPr>
          <w:p w14:paraId="3E72D9F3" w14:textId="78EE19F8"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-0,02444</w:t>
            </w:r>
          </w:p>
        </w:tc>
        <w:tc>
          <w:tcPr>
            <w:tcW w:w="1155" w:type="dxa"/>
            <w:tcBorders>
              <w:top w:val="nil"/>
              <w:left w:val="nil"/>
              <w:bottom w:val="single" w:sz="8" w:space="0" w:color="auto"/>
              <w:right w:val="nil"/>
            </w:tcBorders>
            <w:shd w:val="clear" w:color="auto" w:fill="auto"/>
            <w:noWrap/>
            <w:vAlign w:val="bottom"/>
            <w:hideMark/>
          </w:tcPr>
          <w:p w14:paraId="5720057C" w14:textId="4EF18F6E" w:rsidR="00D24CEF" w:rsidRPr="005319D6" w:rsidRDefault="00D24CEF" w:rsidP="00EA3012">
            <w:pPr>
              <w:spacing w:after="0"/>
              <w:jc w:val="right"/>
              <w:rPr>
                <w:rFonts w:eastAsia="Times New Roman" w:cs="Times New Roman"/>
                <w:color w:val="000000"/>
                <w:kern w:val="0"/>
                <w:sz w:val="22"/>
                <w:lang w:eastAsia="ru-RU"/>
                <w14:ligatures w14:val="none"/>
              </w:rPr>
            </w:pPr>
            <w:r w:rsidRPr="005319D6">
              <w:rPr>
                <w:rFonts w:cs="Times New Roman"/>
                <w:color w:val="000000"/>
                <w:sz w:val="22"/>
              </w:rPr>
              <w:t>-0,00517</w:t>
            </w:r>
          </w:p>
        </w:tc>
      </w:tr>
    </w:tbl>
    <w:p w14:paraId="67E50C13" w14:textId="77777777" w:rsidR="00340FE1" w:rsidRPr="005319D6" w:rsidRDefault="00340FE1" w:rsidP="00340FE1"/>
    <w:p w14:paraId="590D1410" w14:textId="77777777" w:rsidR="00340FE1" w:rsidRPr="005319D6" w:rsidRDefault="00340FE1" w:rsidP="00340FE1">
      <w:pPr>
        <w:spacing w:line="259" w:lineRule="auto"/>
      </w:pPr>
      <w:r w:rsidRPr="005319D6">
        <w:br w:type="page"/>
      </w:r>
    </w:p>
    <w:p w14:paraId="65C78E84" w14:textId="77777777" w:rsidR="00340FE1" w:rsidRPr="005319D6" w:rsidRDefault="00340FE1" w:rsidP="00340FE1">
      <w:pPr>
        <w:spacing w:line="259" w:lineRule="auto"/>
        <w:jc w:val="center"/>
        <w:rPr>
          <w:rFonts w:cs="Times New Roman"/>
          <w:b/>
          <w:bCs/>
          <w:szCs w:val="28"/>
        </w:rPr>
      </w:pPr>
      <w:r w:rsidRPr="005319D6">
        <w:rPr>
          <w:rFonts w:cs="Times New Roman"/>
          <w:b/>
          <w:bCs/>
          <w:szCs w:val="28"/>
        </w:rPr>
        <w:t>ҚОСЫМША К</w:t>
      </w:r>
    </w:p>
    <w:p w14:paraId="33B33C97" w14:textId="77777777" w:rsidR="00340FE1" w:rsidRPr="005319D6" w:rsidRDefault="00340FE1" w:rsidP="00340FE1">
      <w:pPr>
        <w:spacing w:line="259" w:lineRule="auto"/>
        <w:ind w:firstLine="708"/>
        <w:jc w:val="center"/>
        <w:rPr>
          <w:rFonts w:eastAsia="Times New Roman" w:cs="Times New Roman"/>
          <w:color w:val="0D0D0D" w:themeColor="text1" w:themeTint="F2"/>
          <w:szCs w:val="28"/>
        </w:rPr>
      </w:pPr>
      <w:r w:rsidRPr="005319D6">
        <w:rPr>
          <w:rFonts w:eastAsia="Times New Roman" w:cs="Times New Roman"/>
          <w:color w:val="0D0D0D" w:themeColor="text1" w:themeTint="F2"/>
          <w:szCs w:val="28"/>
          <w:lang w:val="kk-KZ"/>
        </w:rPr>
        <w:t>Ж</w:t>
      </w:r>
      <w:r w:rsidRPr="005319D6">
        <w:rPr>
          <w:rFonts w:eastAsia="Times New Roman" w:cs="Times New Roman"/>
          <w:color w:val="0D0D0D" w:themeColor="text1" w:themeTint="F2"/>
          <w:szCs w:val="28"/>
        </w:rPr>
        <w:t>ұмыспен қамтылған қызметкерлердің саны</w:t>
      </w:r>
      <w:r w:rsidRPr="005319D6">
        <w:rPr>
          <w:rFonts w:eastAsia="Times New Roman" w:cs="Times New Roman"/>
          <w:color w:val="0D0D0D" w:themeColor="text1" w:themeTint="F2"/>
          <w:szCs w:val="28"/>
          <w:lang w:val="kk-KZ"/>
        </w:rPr>
        <w:t>нан</w:t>
      </w:r>
      <w:r w:rsidRPr="005319D6">
        <w:rPr>
          <w:rFonts w:eastAsia="Times New Roman" w:cs="Times New Roman"/>
          <w:color w:val="0D0D0D" w:themeColor="text1" w:themeTint="F2"/>
          <w:szCs w:val="28"/>
        </w:rPr>
        <w:t xml:space="preserve"> </w:t>
      </w:r>
      <w:r w:rsidRPr="005319D6">
        <w:rPr>
          <w:szCs w:val="28"/>
          <w:lang w:val="kk-KZ"/>
        </w:rPr>
        <w:t>қ</w:t>
      </w:r>
      <w:r w:rsidRPr="005319D6">
        <w:rPr>
          <w:szCs w:val="28"/>
        </w:rPr>
        <w:t xml:space="preserve">аржылық қолдаудың тәуелділігін талдау </w:t>
      </w:r>
    </w:p>
    <w:tbl>
      <w:tblPr>
        <w:tblpPr w:leftFromText="180" w:rightFromText="180" w:vertAnchor="page" w:horzAnchor="margin" w:tblpXSpec="right" w:tblpY="3151"/>
        <w:tblW w:w="13826" w:type="dxa"/>
        <w:tblLook w:val="04A0" w:firstRow="1" w:lastRow="0" w:firstColumn="1" w:lastColumn="0" w:noHBand="0" w:noVBand="1"/>
      </w:tblPr>
      <w:tblGrid>
        <w:gridCol w:w="2436"/>
        <w:gridCol w:w="1944"/>
        <w:gridCol w:w="1875"/>
        <w:gridCol w:w="1468"/>
        <w:gridCol w:w="1086"/>
        <w:gridCol w:w="1594"/>
        <w:gridCol w:w="1069"/>
        <w:gridCol w:w="1192"/>
        <w:gridCol w:w="1201"/>
      </w:tblGrid>
      <w:tr w:rsidR="00340FE1" w:rsidRPr="005319D6" w14:paraId="7DC4F258" w14:textId="77777777" w:rsidTr="0073509E">
        <w:trPr>
          <w:trHeight w:val="243"/>
        </w:trPr>
        <w:tc>
          <w:tcPr>
            <w:tcW w:w="2422" w:type="dxa"/>
            <w:tcBorders>
              <w:top w:val="nil"/>
              <w:left w:val="nil"/>
              <w:bottom w:val="nil"/>
              <w:right w:val="nil"/>
            </w:tcBorders>
            <w:shd w:val="clear" w:color="auto" w:fill="auto"/>
            <w:noWrap/>
            <w:vAlign w:val="bottom"/>
            <w:hideMark/>
          </w:tcPr>
          <w:p w14:paraId="7E283023"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ҚОРЫТЫНДЫЛАРДЫ ШЫҒАРУ</w:t>
            </w:r>
          </w:p>
        </w:tc>
        <w:tc>
          <w:tcPr>
            <w:tcW w:w="1934" w:type="dxa"/>
            <w:tcBorders>
              <w:top w:val="nil"/>
              <w:left w:val="nil"/>
              <w:bottom w:val="nil"/>
              <w:right w:val="nil"/>
            </w:tcBorders>
            <w:shd w:val="clear" w:color="auto" w:fill="auto"/>
            <w:noWrap/>
            <w:vAlign w:val="bottom"/>
            <w:hideMark/>
          </w:tcPr>
          <w:p w14:paraId="66CBB343" w14:textId="77777777" w:rsidR="00340FE1" w:rsidRPr="005319D6" w:rsidRDefault="00340FE1" w:rsidP="00EA3012">
            <w:pPr>
              <w:spacing w:after="0"/>
              <w:rPr>
                <w:rFonts w:eastAsia="Times New Roman" w:cs="Times New Roman"/>
                <w:color w:val="000000"/>
                <w:kern w:val="0"/>
                <w:sz w:val="22"/>
                <w:lang w:eastAsia="ru-RU"/>
                <w14:ligatures w14:val="none"/>
              </w:rPr>
            </w:pPr>
          </w:p>
        </w:tc>
        <w:tc>
          <w:tcPr>
            <w:tcW w:w="1875" w:type="dxa"/>
            <w:tcBorders>
              <w:top w:val="nil"/>
              <w:left w:val="nil"/>
              <w:bottom w:val="nil"/>
              <w:right w:val="nil"/>
            </w:tcBorders>
            <w:shd w:val="clear" w:color="auto" w:fill="auto"/>
            <w:noWrap/>
            <w:vAlign w:val="bottom"/>
            <w:hideMark/>
          </w:tcPr>
          <w:p w14:paraId="2FA8F79E"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468" w:type="dxa"/>
            <w:tcBorders>
              <w:top w:val="nil"/>
              <w:left w:val="nil"/>
              <w:bottom w:val="nil"/>
              <w:right w:val="nil"/>
            </w:tcBorders>
            <w:shd w:val="clear" w:color="auto" w:fill="auto"/>
            <w:noWrap/>
            <w:vAlign w:val="bottom"/>
            <w:hideMark/>
          </w:tcPr>
          <w:p w14:paraId="00303FE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5610D3D7"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5E9BC52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18E786E5"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052EC03C"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6D916462"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2BB6E0A6" w14:textId="77777777" w:rsidTr="0073509E">
        <w:trPr>
          <w:trHeight w:val="256"/>
        </w:trPr>
        <w:tc>
          <w:tcPr>
            <w:tcW w:w="2422" w:type="dxa"/>
            <w:tcBorders>
              <w:top w:val="nil"/>
              <w:left w:val="nil"/>
              <w:bottom w:val="nil"/>
              <w:right w:val="nil"/>
            </w:tcBorders>
            <w:shd w:val="clear" w:color="auto" w:fill="auto"/>
            <w:noWrap/>
            <w:vAlign w:val="bottom"/>
            <w:hideMark/>
          </w:tcPr>
          <w:p w14:paraId="079205C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934" w:type="dxa"/>
            <w:tcBorders>
              <w:top w:val="nil"/>
              <w:left w:val="nil"/>
              <w:bottom w:val="nil"/>
              <w:right w:val="nil"/>
            </w:tcBorders>
            <w:shd w:val="clear" w:color="auto" w:fill="auto"/>
            <w:noWrap/>
            <w:vAlign w:val="bottom"/>
            <w:hideMark/>
          </w:tcPr>
          <w:p w14:paraId="07F4FEE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875" w:type="dxa"/>
            <w:tcBorders>
              <w:top w:val="nil"/>
              <w:left w:val="nil"/>
              <w:bottom w:val="nil"/>
              <w:right w:val="nil"/>
            </w:tcBorders>
            <w:shd w:val="clear" w:color="auto" w:fill="auto"/>
            <w:noWrap/>
            <w:vAlign w:val="bottom"/>
            <w:hideMark/>
          </w:tcPr>
          <w:p w14:paraId="5CE3F30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468" w:type="dxa"/>
            <w:tcBorders>
              <w:top w:val="nil"/>
              <w:left w:val="nil"/>
              <w:bottom w:val="nil"/>
              <w:right w:val="nil"/>
            </w:tcBorders>
            <w:shd w:val="clear" w:color="auto" w:fill="auto"/>
            <w:noWrap/>
            <w:vAlign w:val="bottom"/>
            <w:hideMark/>
          </w:tcPr>
          <w:p w14:paraId="2FEF5133"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0B0ADC7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3AB8408F"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49916F70"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6B6CEC15"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4CA9DE02"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19EB5EF7" w14:textId="77777777" w:rsidTr="0073509E">
        <w:trPr>
          <w:trHeight w:val="243"/>
        </w:trPr>
        <w:tc>
          <w:tcPr>
            <w:tcW w:w="4356" w:type="dxa"/>
            <w:gridSpan w:val="2"/>
            <w:tcBorders>
              <w:top w:val="single" w:sz="8" w:space="0" w:color="auto"/>
              <w:left w:val="nil"/>
              <w:bottom w:val="single" w:sz="4" w:space="0" w:color="auto"/>
              <w:right w:val="nil"/>
            </w:tcBorders>
            <w:shd w:val="clear" w:color="auto" w:fill="auto"/>
            <w:noWrap/>
            <w:vAlign w:val="bottom"/>
            <w:hideMark/>
          </w:tcPr>
          <w:p w14:paraId="21D505B1"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Регрессиялық статистика</w:t>
            </w:r>
          </w:p>
        </w:tc>
        <w:tc>
          <w:tcPr>
            <w:tcW w:w="1875" w:type="dxa"/>
            <w:tcBorders>
              <w:top w:val="nil"/>
              <w:left w:val="nil"/>
              <w:bottom w:val="nil"/>
              <w:right w:val="nil"/>
            </w:tcBorders>
            <w:shd w:val="clear" w:color="auto" w:fill="auto"/>
            <w:noWrap/>
            <w:vAlign w:val="bottom"/>
            <w:hideMark/>
          </w:tcPr>
          <w:p w14:paraId="0448126C"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p>
        </w:tc>
        <w:tc>
          <w:tcPr>
            <w:tcW w:w="1468" w:type="dxa"/>
            <w:tcBorders>
              <w:top w:val="nil"/>
              <w:left w:val="nil"/>
              <w:bottom w:val="nil"/>
              <w:right w:val="nil"/>
            </w:tcBorders>
            <w:shd w:val="clear" w:color="auto" w:fill="auto"/>
            <w:noWrap/>
            <w:vAlign w:val="bottom"/>
            <w:hideMark/>
          </w:tcPr>
          <w:p w14:paraId="5BF778C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3FE11EF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3A6DDE2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23F0FBC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6EF8BBB1"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5745556F"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366B6422" w14:textId="77777777" w:rsidTr="0073509E">
        <w:trPr>
          <w:trHeight w:val="243"/>
        </w:trPr>
        <w:tc>
          <w:tcPr>
            <w:tcW w:w="2422" w:type="dxa"/>
            <w:tcBorders>
              <w:top w:val="nil"/>
              <w:left w:val="nil"/>
              <w:bottom w:val="nil"/>
              <w:right w:val="nil"/>
            </w:tcBorders>
            <w:shd w:val="clear" w:color="auto" w:fill="auto"/>
            <w:noWrap/>
            <w:vAlign w:val="bottom"/>
            <w:hideMark/>
          </w:tcPr>
          <w:p w14:paraId="75A6E2D3"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Көпше R</w:t>
            </w:r>
          </w:p>
        </w:tc>
        <w:tc>
          <w:tcPr>
            <w:tcW w:w="1934" w:type="dxa"/>
            <w:tcBorders>
              <w:top w:val="nil"/>
              <w:left w:val="nil"/>
              <w:bottom w:val="nil"/>
              <w:right w:val="nil"/>
            </w:tcBorders>
            <w:shd w:val="clear" w:color="auto" w:fill="auto"/>
            <w:noWrap/>
            <w:vAlign w:val="bottom"/>
            <w:hideMark/>
          </w:tcPr>
          <w:p w14:paraId="1E58A23B"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0,695464</w:t>
            </w:r>
          </w:p>
        </w:tc>
        <w:tc>
          <w:tcPr>
            <w:tcW w:w="1875" w:type="dxa"/>
            <w:tcBorders>
              <w:top w:val="nil"/>
              <w:left w:val="nil"/>
              <w:bottom w:val="nil"/>
              <w:right w:val="nil"/>
            </w:tcBorders>
            <w:shd w:val="clear" w:color="auto" w:fill="auto"/>
            <w:noWrap/>
            <w:vAlign w:val="bottom"/>
            <w:hideMark/>
          </w:tcPr>
          <w:p w14:paraId="4954625D"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468" w:type="dxa"/>
            <w:tcBorders>
              <w:top w:val="nil"/>
              <w:left w:val="nil"/>
              <w:bottom w:val="nil"/>
              <w:right w:val="nil"/>
            </w:tcBorders>
            <w:shd w:val="clear" w:color="auto" w:fill="auto"/>
            <w:noWrap/>
            <w:vAlign w:val="bottom"/>
            <w:hideMark/>
          </w:tcPr>
          <w:p w14:paraId="454E54B7"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6914BC8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5B919541"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7B17D55F"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5C6199E4"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2759ADC0"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6F152B17" w14:textId="77777777" w:rsidTr="0073509E">
        <w:trPr>
          <w:trHeight w:val="243"/>
        </w:trPr>
        <w:tc>
          <w:tcPr>
            <w:tcW w:w="2422" w:type="dxa"/>
            <w:tcBorders>
              <w:top w:val="nil"/>
              <w:left w:val="nil"/>
              <w:bottom w:val="nil"/>
              <w:right w:val="nil"/>
            </w:tcBorders>
            <w:shd w:val="clear" w:color="auto" w:fill="auto"/>
            <w:noWrap/>
            <w:vAlign w:val="bottom"/>
            <w:hideMark/>
          </w:tcPr>
          <w:p w14:paraId="50ED4DD5"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R-шаршы</w:t>
            </w:r>
          </w:p>
        </w:tc>
        <w:tc>
          <w:tcPr>
            <w:tcW w:w="1934" w:type="dxa"/>
            <w:tcBorders>
              <w:top w:val="nil"/>
              <w:left w:val="nil"/>
              <w:bottom w:val="nil"/>
              <w:right w:val="nil"/>
            </w:tcBorders>
            <w:shd w:val="clear" w:color="auto" w:fill="auto"/>
            <w:noWrap/>
            <w:vAlign w:val="bottom"/>
            <w:hideMark/>
          </w:tcPr>
          <w:p w14:paraId="3ACFCA48"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0,48367</w:t>
            </w:r>
          </w:p>
        </w:tc>
        <w:tc>
          <w:tcPr>
            <w:tcW w:w="1875" w:type="dxa"/>
            <w:tcBorders>
              <w:top w:val="nil"/>
              <w:left w:val="nil"/>
              <w:bottom w:val="nil"/>
              <w:right w:val="nil"/>
            </w:tcBorders>
            <w:shd w:val="clear" w:color="auto" w:fill="auto"/>
            <w:noWrap/>
            <w:vAlign w:val="bottom"/>
            <w:hideMark/>
          </w:tcPr>
          <w:p w14:paraId="50900732"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468" w:type="dxa"/>
            <w:tcBorders>
              <w:top w:val="nil"/>
              <w:left w:val="nil"/>
              <w:bottom w:val="nil"/>
              <w:right w:val="nil"/>
            </w:tcBorders>
            <w:shd w:val="clear" w:color="auto" w:fill="auto"/>
            <w:noWrap/>
            <w:vAlign w:val="bottom"/>
            <w:hideMark/>
          </w:tcPr>
          <w:p w14:paraId="4070D73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43FE2357"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079E94D4"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69C042C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0FCEF49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1189D09F"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0861127D" w14:textId="77777777" w:rsidTr="0073509E">
        <w:trPr>
          <w:trHeight w:val="243"/>
        </w:trPr>
        <w:tc>
          <w:tcPr>
            <w:tcW w:w="2422" w:type="dxa"/>
            <w:tcBorders>
              <w:top w:val="nil"/>
              <w:left w:val="nil"/>
              <w:bottom w:val="nil"/>
              <w:right w:val="nil"/>
            </w:tcBorders>
            <w:shd w:val="clear" w:color="auto" w:fill="auto"/>
            <w:noWrap/>
            <w:vAlign w:val="bottom"/>
            <w:hideMark/>
          </w:tcPr>
          <w:p w14:paraId="1A230E90"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Нормаланған R-шаршы</w:t>
            </w:r>
          </w:p>
        </w:tc>
        <w:tc>
          <w:tcPr>
            <w:tcW w:w="1934" w:type="dxa"/>
            <w:tcBorders>
              <w:top w:val="nil"/>
              <w:left w:val="nil"/>
              <w:bottom w:val="nil"/>
              <w:right w:val="nil"/>
            </w:tcBorders>
            <w:shd w:val="clear" w:color="auto" w:fill="auto"/>
            <w:noWrap/>
            <w:vAlign w:val="bottom"/>
            <w:hideMark/>
          </w:tcPr>
          <w:p w14:paraId="4DF271DE"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0,4263</w:t>
            </w:r>
          </w:p>
        </w:tc>
        <w:tc>
          <w:tcPr>
            <w:tcW w:w="1875" w:type="dxa"/>
            <w:tcBorders>
              <w:top w:val="nil"/>
              <w:left w:val="nil"/>
              <w:bottom w:val="nil"/>
              <w:right w:val="nil"/>
            </w:tcBorders>
            <w:shd w:val="clear" w:color="auto" w:fill="auto"/>
            <w:noWrap/>
            <w:vAlign w:val="bottom"/>
            <w:hideMark/>
          </w:tcPr>
          <w:p w14:paraId="69073D65"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468" w:type="dxa"/>
            <w:tcBorders>
              <w:top w:val="nil"/>
              <w:left w:val="nil"/>
              <w:bottom w:val="nil"/>
              <w:right w:val="nil"/>
            </w:tcBorders>
            <w:shd w:val="clear" w:color="auto" w:fill="auto"/>
            <w:noWrap/>
            <w:vAlign w:val="bottom"/>
            <w:hideMark/>
          </w:tcPr>
          <w:p w14:paraId="55CB2D2C"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6E90D6E2"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45909D81"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57F72C03"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40605A3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4B72A642"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2CF95501" w14:textId="77777777" w:rsidTr="0073509E">
        <w:trPr>
          <w:trHeight w:val="243"/>
        </w:trPr>
        <w:tc>
          <w:tcPr>
            <w:tcW w:w="2422" w:type="dxa"/>
            <w:tcBorders>
              <w:top w:val="nil"/>
              <w:left w:val="nil"/>
              <w:bottom w:val="nil"/>
              <w:right w:val="nil"/>
            </w:tcBorders>
            <w:shd w:val="clear" w:color="auto" w:fill="auto"/>
            <w:noWrap/>
            <w:vAlign w:val="bottom"/>
            <w:hideMark/>
          </w:tcPr>
          <w:p w14:paraId="0F0EF717"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Стандартты қате</w:t>
            </w:r>
          </w:p>
        </w:tc>
        <w:tc>
          <w:tcPr>
            <w:tcW w:w="1934" w:type="dxa"/>
            <w:tcBorders>
              <w:top w:val="nil"/>
              <w:left w:val="nil"/>
              <w:bottom w:val="nil"/>
              <w:right w:val="nil"/>
            </w:tcBorders>
            <w:shd w:val="clear" w:color="auto" w:fill="auto"/>
            <w:noWrap/>
            <w:vAlign w:val="bottom"/>
            <w:hideMark/>
          </w:tcPr>
          <w:p w14:paraId="4C29F13D"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3,806915</w:t>
            </w:r>
          </w:p>
        </w:tc>
        <w:tc>
          <w:tcPr>
            <w:tcW w:w="1875" w:type="dxa"/>
            <w:tcBorders>
              <w:top w:val="nil"/>
              <w:left w:val="nil"/>
              <w:bottom w:val="nil"/>
              <w:right w:val="nil"/>
            </w:tcBorders>
            <w:shd w:val="clear" w:color="auto" w:fill="auto"/>
            <w:noWrap/>
            <w:vAlign w:val="bottom"/>
            <w:hideMark/>
          </w:tcPr>
          <w:p w14:paraId="0018A0BC"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468" w:type="dxa"/>
            <w:tcBorders>
              <w:top w:val="nil"/>
              <w:left w:val="nil"/>
              <w:bottom w:val="nil"/>
              <w:right w:val="nil"/>
            </w:tcBorders>
            <w:shd w:val="clear" w:color="auto" w:fill="auto"/>
            <w:noWrap/>
            <w:vAlign w:val="bottom"/>
            <w:hideMark/>
          </w:tcPr>
          <w:p w14:paraId="4BDAEB2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287CA42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50B2DB0A"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7889EB2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5E0FB6F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1BEB4D18"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0E973E63" w14:textId="77777777" w:rsidTr="0073509E">
        <w:trPr>
          <w:trHeight w:val="256"/>
        </w:trPr>
        <w:tc>
          <w:tcPr>
            <w:tcW w:w="2422" w:type="dxa"/>
            <w:tcBorders>
              <w:top w:val="nil"/>
              <w:left w:val="nil"/>
              <w:bottom w:val="single" w:sz="8" w:space="0" w:color="auto"/>
              <w:right w:val="nil"/>
            </w:tcBorders>
            <w:shd w:val="clear" w:color="auto" w:fill="auto"/>
            <w:noWrap/>
            <w:vAlign w:val="bottom"/>
            <w:hideMark/>
          </w:tcPr>
          <w:p w14:paraId="743EE58C"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Бақылаулар</w:t>
            </w:r>
          </w:p>
        </w:tc>
        <w:tc>
          <w:tcPr>
            <w:tcW w:w="1934" w:type="dxa"/>
            <w:tcBorders>
              <w:top w:val="nil"/>
              <w:left w:val="nil"/>
              <w:bottom w:val="single" w:sz="8" w:space="0" w:color="auto"/>
              <w:right w:val="nil"/>
            </w:tcBorders>
            <w:shd w:val="clear" w:color="auto" w:fill="auto"/>
            <w:noWrap/>
            <w:vAlign w:val="bottom"/>
            <w:hideMark/>
          </w:tcPr>
          <w:p w14:paraId="2BF91210"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11</w:t>
            </w:r>
          </w:p>
        </w:tc>
        <w:tc>
          <w:tcPr>
            <w:tcW w:w="1875" w:type="dxa"/>
            <w:tcBorders>
              <w:top w:val="nil"/>
              <w:left w:val="nil"/>
              <w:bottom w:val="nil"/>
              <w:right w:val="nil"/>
            </w:tcBorders>
            <w:shd w:val="clear" w:color="auto" w:fill="auto"/>
            <w:noWrap/>
            <w:vAlign w:val="bottom"/>
            <w:hideMark/>
          </w:tcPr>
          <w:p w14:paraId="0D36C05D"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468" w:type="dxa"/>
            <w:tcBorders>
              <w:top w:val="nil"/>
              <w:left w:val="nil"/>
              <w:bottom w:val="nil"/>
              <w:right w:val="nil"/>
            </w:tcBorders>
            <w:shd w:val="clear" w:color="auto" w:fill="auto"/>
            <w:noWrap/>
            <w:vAlign w:val="bottom"/>
            <w:hideMark/>
          </w:tcPr>
          <w:p w14:paraId="087E6D61"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7536E18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5577CAB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6FA8CF4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3A24E03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33BA568D"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13A7616A" w14:textId="77777777" w:rsidTr="0073509E">
        <w:trPr>
          <w:trHeight w:val="243"/>
        </w:trPr>
        <w:tc>
          <w:tcPr>
            <w:tcW w:w="2422" w:type="dxa"/>
            <w:tcBorders>
              <w:top w:val="nil"/>
              <w:left w:val="nil"/>
              <w:bottom w:val="nil"/>
              <w:right w:val="nil"/>
            </w:tcBorders>
            <w:shd w:val="clear" w:color="auto" w:fill="auto"/>
            <w:noWrap/>
            <w:vAlign w:val="bottom"/>
            <w:hideMark/>
          </w:tcPr>
          <w:p w14:paraId="5B41034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934" w:type="dxa"/>
            <w:tcBorders>
              <w:top w:val="nil"/>
              <w:left w:val="nil"/>
              <w:bottom w:val="nil"/>
              <w:right w:val="nil"/>
            </w:tcBorders>
            <w:shd w:val="clear" w:color="auto" w:fill="auto"/>
            <w:noWrap/>
            <w:vAlign w:val="bottom"/>
            <w:hideMark/>
          </w:tcPr>
          <w:p w14:paraId="682888AC"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875" w:type="dxa"/>
            <w:tcBorders>
              <w:top w:val="nil"/>
              <w:left w:val="nil"/>
              <w:bottom w:val="nil"/>
              <w:right w:val="nil"/>
            </w:tcBorders>
            <w:shd w:val="clear" w:color="auto" w:fill="auto"/>
            <w:noWrap/>
            <w:vAlign w:val="bottom"/>
            <w:hideMark/>
          </w:tcPr>
          <w:p w14:paraId="7610174E"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468" w:type="dxa"/>
            <w:tcBorders>
              <w:top w:val="nil"/>
              <w:left w:val="nil"/>
              <w:bottom w:val="nil"/>
              <w:right w:val="nil"/>
            </w:tcBorders>
            <w:shd w:val="clear" w:color="auto" w:fill="auto"/>
            <w:noWrap/>
            <w:vAlign w:val="bottom"/>
            <w:hideMark/>
          </w:tcPr>
          <w:p w14:paraId="625B0FF5"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5A801753"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7F0BA583"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7CD9950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4237839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66C0F5ED"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4785847A" w14:textId="77777777" w:rsidTr="0073509E">
        <w:trPr>
          <w:trHeight w:val="256"/>
        </w:trPr>
        <w:tc>
          <w:tcPr>
            <w:tcW w:w="2422" w:type="dxa"/>
            <w:tcBorders>
              <w:top w:val="nil"/>
              <w:left w:val="nil"/>
              <w:bottom w:val="nil"/>
              <w:right w:val="nil"/>
            </w:tcBorders>
            <w:shd w:val="clear" w:color="auto" w:fill="auto"/>
            <w:noWrap/>
            <w:vAlign w:val="bottom"/>
            <w:hideMark/>
          </w:tcPr>
          <w:p w14:paraId="1750CA98"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Дисперсиялық талдау</w:t>
            </w:r>
          </w:p>
        </w:tc>
        <w:tc>
          <w:tcPr>
            <w:tcW w:w="1934" w:type="dxa"/>
            <w:tcBorders>
              <w:top w:val="nil"/>
              <w:left w:val="nil"/>
              <w:bottom w:val="nil"/>
              <w:right w:val="nil"/>
            </w:tcBorders>
            <w:shd w:val="clear" w:color="auto" w:fill="auto"/>
            <w:noWrap/>
            <w:vAlign w:val="bottom"/>
            <w:hideMark/>
          </w:tcPr>
          <w:p w14:paraId="1178EDB5" w14:textId="77777777" w:rsidR="00340FE1" w:rsidRPr="005319D6" w:rsidRDefault="00340FE1" w:rsidP="00EA3012">
            <w:pPr>
              <w:spacing w:after="0"/>
              <w:rPr>
                <w:rFonts w:eastAsia="Times New Roman" w:cs="Times New Roman"/>
                <w:color w:val="000000"/>
                <w:kern w:val="0"/>
                <w:sz w:val="22"/>
                <w:lang w:eastAsia="ru-RU"/>
                <w14:ligatures w14:val="none"/>
              </w:rPr>
            </w:pPr>
          </w:p>
        </w:tc>
        <w:tc>
          <w:tcPr>
            <w:tcW w:w="1875" w:type="dxa"/>
            <w:tcBorders>
              <w:top w:val="nil"/>
              <w:left w:val="nil"/>
              <w:bottom w:val="nil"/>
              <w:right w:val="nil"/>
            </w:tcBorders>
            <w:shd w:val="clear" w:color="auto" w:fill="auto"/>
            <w:noWrap/>
            <w:vAlign w:val="bottom"/>
            <w:hideMark/>
          </w:tcPr>
          <w:p w14:paraId="6743ECFA"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468" w:type="dxa"/>
            <w:tcBorders>
              <w:top w:val="nil"/>
              <w:left w:val="nil"/>
              <w:bottom w:val="nil"/>
              <w:right w:val="nil"/>
            </w:tcBorders>
            <w:shd w:val="clear" w:color="auto" w:fill="auto"/>
            <w:noWrap/>
            <w:vAlign w:val="bottom"/>
            <w:hideMark/>
          </w:tcPr>
          <w:p w14:paraId="33E723D0"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4555B91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04AB12C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31FC518F"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37D198B1"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7EDB8B8C"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65F1189B" w14:textId="77777777" w:rsidTr="0073509E">
        <w:trPr>
          <w:trHeight w:val="243"/>
        </w:trPr>
        <w:tc>
          <w:tcPr>
            <w:tcW w:w="2422" w:type="dxa"/>
            <w:tcBorders>
              <w:top w:val="single" w:sz="8" w:space="0" w:color="auto"/>
              <w:left w:val="nil"/>
              <w:bottom w:val="single" w:sz="4" w:space="0" w:color="auto"/>
              <w:right w:val="nil"/>
            </w:tcBorders>
            <w:shd w:val="clear" w:color="auto" w:fill="auto"/>
            <w:noWrap/>
            <w:vAlign w:val="bottom"/>
            <w:hideMark/>
          </w:tcPr>
          <w:p w14:paraId="683817A8"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 </w:t>
            </w:r>
          </w:p>
        </w:tc>
        <w:tc>
          <w:tcPr>
            <w:tcW w:w="1934" w:type="dxa"/>
            <w:tcBorders>
              <w:top w:val="single" w:sz="8" w:space="0" w:color="auto"/>
              <w:left w:val="nil"/>
              <w:bottom w:val="single" w:sz="4" w:space="0" w:color="auto"/>
              <w:right w:val="nil"/>
            </w:tcBorders>
            <w:shd w:val="clear" w:color="auto" w:fill="auto"/>
            <w:noWrap/>
            <w:vAlign w:val="bottom"/>
            <w:hideMark/>
          </w:tcPr>
          <w:p w14:paraId="4AF071FB"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df</w:t>
            </w:r>
          </w:p>
        </w:tc>
        <w:tc>
          <w:tcPr>
            <w:tcW w:w="1875" w:type="dxa"/>
            <w:tcBorders>
              <w:top w:val="single" w:sz="8" w:space="0" w:color="auto"/>
              <w:left w:val="nil"/>
              <w:bottom w:val="single" w:sz="4" w:space="0" w:color="auto"/>
              <w:right w:val="nil"/>
            </w:tcBorders>
            <w:shd w:val="clear" w:color="auto" w:fill="auto"/>
            <w:noWrap/>
            <w:vAlign w:val="bottom"/>
            <w:hideMark/>
          </w:tcPr>
          <w:p w14:paraId="05517DE2"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SS</w:t>
            </w:r>
          </w:p>
        </w:tc>
        <w:tc>
          <w:tcPr>
            <w:tcW w:w="1468" w:type="dxa"/>
            <w:tcBorders>
              <w:top w:val="single" w:sz="8" w:space="0" w:color="auto"/>
              <w:left w:val="nil"/>
              <w:bottom w:val="single" w:sz="4" w:space="0" w:color="auto"/>
              <w:right w:val="nil"/>
            </w:tcBorders>
            <w:shd w:val="clear" w:color="auto" w:fill="auto"/>
            <w:noWrap/>
            <w:vAlign w:val="bottom"/>
            <w:hideMark/>
          </w:tcPr>
          <w:p w14:paraId="2256F675"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MS</w:t>
            </w:r>
          </w:p>
        </w:tc>
        <w:tc>
          <w:tcPr>
            <w:tcW w:w="1086" w:type="dxa"/>
            <w:tcBorders>
              <w:top w:val="single" w:sz="8" w:space="0" w:color="auto"/>
              <w:left w:val="nil"/>
              <w:bottom w:val="single" w:sz="4" w:space="0" w:color="auto"/>
              <w:right w:val="nil"/>
            </w:tcBorders>
            <w:shd w:val="clear" w:color="auto" w:fill="auto"/>
            <w:noWrap/>
            <w:vAlign w:val="bottom"/>
            <w:hideMark/>
          </w:tcPr>
          <w:p w14:paraId="7D39B88C"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F</w:t>
            </w:r>
          </w:p>
        </w:tc>
        <w:tc>
          <w:tcPr>
            <w:tcW w:w="1585" w:type="dxa"/>
            <w:tcBorders>
              <w:top w:val="single" w:sz="8" w:space="0" w:color="auto"/>
              <w:left w:val="nil"/>
              <w:bottom w:val="single" w:sz="4" w:space="0" w:color="auto"/>
              <w:right w:val="nil"/>
            </w:tcBorders>
            <w:shd w:val="clear" w:color="auto" w:fill="auto"/>
            <w:noWrap/>
            <w:vAlign w:val="bottom"/>
            <w:hideMark/>
          </w:tcPr>
          <w:p w14:paraId="2A69CF18"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Маңыздылығы F</w:t>
            </w:r>
          </w:p>
        </w:tc>
        <w:tc>
          <w:tcPr>
            <w:tcW w:w="1063" w:type="dxa"/>
            <w:tcBorders>
              <w:top w:val="nil"/>
              <w:left w:val="nil"/>
              <w:bottom w:val="nil"/>
              <w:right w:val="nil"/>
            </w:tcBorders>
            <w:shd w:val="clear" w:color="auto" w:fill="auto"/>
            <w:noWrap/>
            <w:vAlign w:val="bottom"/>
            <w:hideMark/>
          </w:tcPr>
          <w:p w14:paraId="383A857D"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p>
        </w:tc>
        <w:tc>
          <w:tcPr>
            <w:tcW w:w="1192" w:type="dxa"/>
            <w:tcBorders>
              <w:top w:val="nil"/>
              <w:left w:val="nil"/>
              <w:bottom w:val="nil"/>
              <w:right w:val="nil"/>
            </w:tcBorders>
            <w:shd w:val="clear" w:color="auto" w:fill="auto"/>
            <w:noWrap/>
            <w:vAlign w:val="bottom"/>
            <w:hideMark/>
          </w:tcPr>
          <w:p w14:paraId="381FE7F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3B1313F3"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5E00A4ED" w14:textId="77777777" w:rsidTr="0073509E">
        <w:trPr>
          <w:trHeight w:val="243"/>
        </w:trPr>
        <w:tc>
          <w:tcPr>
            <w:tcW w:w="2422" w:type="dxa"/>
            <w:tcBorders>
              <w:top w:val="nil"/>
              <w:left w:val="nil"/>
              <w:bottom w:val="nil"/>
              <w:right w:val="nil"/>
            </w:tcBorders>
            <w:shd w:val="clear" w:color="auto" w:fill="auto"/>
            <w:noWrap/>
            <w:vAlign w:val="bottom"/>
            <w:hideMark/>
          </w:tcPr>
          <w:p w14:paraId="6D49EF83"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Регрессия</w:t>
            </w:r>
          </w:p>
        </w:tc>
        <w:tc>
          <w:tcPr>
            <w:tcW w:w="1934" w:type="dxa"/>
            <w:tcBorders>
              <w:top w:val="nil"/>
              <w:left w:val="nil"/>
              <w:bottom w:val="nil"/>
              <w:right w:val="nil"/>
            </w:tcBorders>
            <w:shd w:val="clear" w:color="auto" w:fill="auto"/>
            <w:noWrap/>
            <w:vAlign w:val="bottom"/>
            <w:hideMark/>
          </w:tcPr>
          <w:p w14:paraId="4876626F"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w:t>
            </w:r>
          </w:p>
        </w:tc>
        <w:tc>
          <w:tcPr>
            <w:tcW w:w="1875" w:type="dxa"/>
            <w:tcBorders>
              <w:top w:val="nil"/>
              <w:left w:val="nil"/>
              <w:bottom w:val="nil"/>
              <w:right w:val="nil"/>
            </w:tcBorders>
            <w:shd w:val="clear" w:color="auto" w:fill="auto"/>
            <w:noWrap/>
            <w:vAlign w:val="bottom"/>
            <w:hideMark/>
          </w:tcPr>
          <w:p w14:paraId="00AB2142"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122,1829</w:t>
            </w:r>
          </w:p>
        </w:tc>
        <w:tc>
          <w:tcPr>
            <w:tcW w:w="1468" w:type="dxa"/>
            <w:tcBorders>
              <w:top w:val="nil"/>
              <w:left w:val="nil"/>
              <w:bottom w:val="nil"/>
              <w:right w:val="nil"/>
            </w:tcBorders>
            <w:shd w:val="clear" w:color="auto" w:fill="auto"/>
            <w:noWrap/>
            <w:vAlign w:val="bottom"/>
            <w:hideMark/>
          </w:tcPr>
          <w:p w14:paraId="402787CA"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122,1829</w:t>
            </w:r>
          </w:p>
        </w:tc>
        <w:tc>
          <w:tcPr>
            <w:tcW w:w="1086" w:type="dxa"/>
            <w:tcBorders>
              <w:top w:val="nil"/>
              <w:left w:val="nil"/>
              <w:bottom w:val="nil"/>
              <w:right w:val="nil"/>
            </w:tcBorders>
            <w:shd w:val="clear" w:color="auto" w:fill="auto"/>
            <w:noWrap/>
            <w:vAlign w:val="bottom"/>
            <w:hideMark/>
          </w:tcPr>
          <w:p w14:paraId="47912DAB"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8,430709</w:t>
            </w:r>
          </w:p>
        </w:tc>
        <w:tc>
          <w:tcPr>
            <w:tcW w:w="1585" w:type="dxa"/>
            <w:tcBorders>
              <w:top w:val="nil"/>
              <w:left w:val="nil"/>
              <w:bottom w:val="nil"/>
              <w:right w:val="nil"/>
            </w:tcBorders>
            <w:shd w:val="clear" w:color="auto" w:fill="auto"/>
            <w:noWrap/>
            <w:vAlign w:val="bottom"/>
            <w:hideMark/>
          </w:tcPr>
          <w:p w14:paraId="2791E3E5"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0,017493</w:t>
            </w:r>
          </w:p>
        </w:tc>
        <w:tc>
          <w:tcPr>
            <w:tcW w:w="1063" w:type="dxa"/>
            <w:tcBorders>
              <w:top w:val="nil"/>
              <w:left w:val="nil"/>
              <w:bottom w:val="nil"/>
              <w:right w:val="nil"/>
            </w:tcBorders>
            <w:shd w:val="clear" w:color="auto" w:fill="auto"/>
            <w:noWrap/>
            <w:vAlign w:val="bottom"/>
            <w:hideMark/>
          </w:tcPr>
          <w:p w14:paraId="22E09BD0"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192" w:type="dxa"/>
            <w:tcBorders>
              <w:top w:val="nil"/>
              <w:left w:val="nil"/>
              <w:bottom w:val="nil"/>
              <w:right w:val="nil"/>
            </w:tcBorders>
            <w:shd w:val="clear" w:color="auto" w:fill="auto"/>
            <w:noWrap/>
            <w:vAlign w:val="bottom"/>
            <w:hideMark/>
          </w:tcPr>
          <w:p w14:paraId="1DC64951"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5AF7583B"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35840031" w14:textId="77777777" w:rsidTr="0073509E">
        <w:trPr>
          <w:trHeight w:val="243"/>
        </w:trPr>
        <w:tc>
          <w:tcPr>
            <w:tcW w:w="2422" w:type="dxa"/>
            <w:tcBorders>
              <w:top w:val="nil"/>
              <w:left w:val="nil"/>
              <w:bottom w:val="nil"/>
              <w:right w:val="nil"/>
            </w:tcBorders>
            <w:shd w:val="clear" w:color="auto" w:fill="auto"/>
            <w:noWrap/>
            <w:vAlign w:val="bottom"/>
            <w:hideMark/>
          </w:tcPr>
          <w:p w14:paraId="59C3FB9A"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Қалдық</w:t>
            </w:r>
          </w:p>
        </w:tc>
        <w:tc>
          <w:tcPr>
            <w:tcW w:w="1934" w:type="dxa"/>
            <w:tcBorders>
              <w:top w:val="nil"/>
              <w:left w:val="nil"/>
              <w:bottom w:val="nil"/>
              <w:right w:val="nil"/>
            </w:tcBorders>
            <w:shd w:val="clear" w:color="auto" w:fill="auto"/>
            <w:noWrap/>
            <w:vAlign w:val="bottom"/>
            <w:hideMark/>
          </w:tcPr>
          <w:p w14:paraId="4E98252D"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9</w:t>
            </w:r>
          </w:p>
        </w:tc>
        <w:tc>
          <w:tcPr>
            <w:tcW w:w="1875" w:type="dxa"/>
            <w:tcBorders>
              <w:top w:val="nil"/>
              <w:left w:val="nil"/>
              <w:bottom w:val="nil"/>
              <w:right w:val="nil"/>
            </w:tcBorders>
            <w:shd w:val="clear" w:color="auto" w:fill="auto"/>
            <w:noWrap/>
            <w:vAlign w:val="bottom"/>
            <w:hideMark/>
          </w:tcPr>
          <w:p w14:paraId="3DD70E35"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130,4334</w:t>
            </w:r>
          </w:p>
        </w:tc>
        <w:tc>
          <w:tcPr>
            <w:tcW w:w="1468" w:type="dxa"/>
            <w:tcBorders>
              <w:top w:val="nil"/>
              <w:left w:val="nil"/>
              <w:bottom w:val="nil"/>
              <w:right w:val="nil"/>
            </w:tcBorders>
            <w:shd w:val="clear" w:color="auto" w:fill="auto"/>
            <w:noWrap/>
            <w:vAlign w:val="bottom"/>
            <w:hideMark/>
          </w:tcPr>
          <w:p w14:paraId="7E48DF71"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14,4926</w:t>
            </w:r>
          </w:p>
        </w:tc>
        <w:tc>
          <w:tcPr>
            <w:tcW w:w="1086" w:type="dxa"/>
            <w:tcBorders>
              <w:top w:val="nil"/>
              <w:left w:val="nil"/>
              <w:bottom w:val="nil"/>
              <w:right w:val="nil"/>
            </w:tcBorders>
            <w:shd w:val="clear" w:color="auto" w:fill="auto"/>
            <w:noWrap/>
            <w:vAlign w:val="bottom"/>
            <w:hideMark/>
          </w:tcPr>
          <w:p w14:paraId="4CB0EA3C"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585" w:type="dxa"/>
            <w:tcBorders>
              <w:top w:val="nil"/>
              <w:left w:val="nil"/>
              <w:bottom w:val="nil"/>
              <w:right w:val="nil"/>
            </w:tcBorders>
            <w:shd w:val="clear" w:color="auto" w:fill="auto"/>
            <w:noWrap/>
            <w:vAlign w:val="bottom"/>
            <w:hideMark/>
          </w:tcPr>
          <w:p w14:paraId="3A16E720"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1BAD7C9C"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6992392C"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29A83849"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139C2BC6" w14:textId="77777777" w:rsidTr="0073509E">
        <w:trPr>
          <w:trHeight w:val="256"/>
        </w:trPr>
        <w:tc>
          <w:tcPr>
            <w:tcW w:w="2422" w:type="dxa"/>
            <w:tcBorders>
              <w:top w:val="nil"/>
              <w:left w:val="nil"/>
              <w:bottom w:val="single" w:sz="8" w:space="0" w:color="auto"/>
              <w:right w:val="nil"/>
            </w:tcBorders>
            <w:shd w:val="clear" w:color="auto" w:fill="auto"/>
            <w:noWrap/>
            <w:vAlign w:val="bottom"/>
            <w:hideMark/>
          </w:tcPr>
          <w:p w14:paraId="24083011"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Барлығы</w:t>
            </w:r>
          </w:p>
        </w:tc>
        <w:tc>
          <w:tcPr>
            <w:tcW w:w="1934" w:type="dxa"/>
            <w:tcBorders>
              <w:top w:val="nil"/>
              <w:left w:val="nil"/>
              <w:bottom w:val="single" w:sz="8" w:space="0" w:color="auto"/>
              <w:right w:val="nil"/>
            </w:tcBorders>
            <w:shd w:val="clear" w:color="auto" w:fill="auto"/>
            <w:noWrap/>
            <w:vAlign w:val="bottom"/>
            <w:hideMark/>
          </w:tcPr>
          <w:p w14:paraId="6928D4F7"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10</w:t>
            </w:r>
          </w:p>
        </w:tc>
        <w:tc>
          <w:tcPr>
            <w:tcW w:w="1875" w:type="dxa"/>
            <w:tcBorders>
              <w:top w:val="nil"/>
              <w:left w:val="nil"/>
              <w:bottom w:val="single" w:sz="8" w:space="0" w:color="auto"/>
              <w:right w:val="nil"/>
            </w:tcBorders>
            <w:shd w:val="clear" w:color="auto" w:fill="auto"/>
            <w:noWrap/>
            <w:vAlign w:val="bottom"/>
            <w:hideMark/>
          </w:tcPr>
          <w:p w14:paraId="5E7EEAEF"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252,6164</w:t>
            </w:r>
          </w:p>
        </w:tc>
        <w:tc>
          <w:tcPr>
            <w:tcW w:w="1468" w:type="dxa"/>
            <w:tcBorders>
              <w:top w:val="nil"/>
              <w:left w:val="nil"/>
              <w:bottom w:val="single" w:sz="8" w:space="0" w:color="auto"/>
              <w:right w:val="nil"/>
            </w:tcBorders>
            <w:shd w:val="clear" w:color="auto" w:fill="auto"/>
            <w:noWrap/>
            <w:vAlign w:val="bottom"/>
            <w:hideMark/>
          </w:tcPr>
          <w:p w14:paraId="4607BF8C"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 </w:t>
            </w:r>
          </w:p>
        </w:tc>
        <w:tc>
          <w:tcPr>
            <w:tcW w:w="1086" w:type="dxa"/>
            <w:tcBorders>
              <w:top w:val="nil"/>
              <w:left w:val="nil"/>
              <w:bottom w:val="single" w:sz="8" w:space="0" w:color="auto"/>
              <w:right w:val="nil"/>
            </w:tcBorders>
            <w:shd w:val="clear" w:color="auto" w:fill="auto"/>
            <w:noWrap/>
            <w:vAlign w:val="bottom"/>
            <w:hideMark/>
          </w:tcPr>
          <w:p w14:paraId="324C26D7"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 </w:t>
            </w:r>
          </w:p>
        </w:tc>
        <w:tc>
          <w:tcPr>
            <w:tcW w:w="1585" w:type="dxa"/>
            <w:tcBorders>
              <w:top w:val="nil"/>
              <w:left w:val="nil"/>
              <w:bottom w:val="single" w:sz="8" w:space="0" w:color="auto"/>
              <w:right w:val="nil"/>
            </w:tcBorders>
            <w:shd w:val="clear" w:color="auto" w:fill="auto"/>
            <w:noWrap/>
            <w:vAlign w:val="bottom"/>
            <w:hideMark/>
          </w:tcPr>
          <w:p w14:paraId="2E7ADCCD"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 </w:t>
            </w:r>
          </w:p>
        </w:tc>
        <w:tc>
          <w:tcPr>
            <w:tcW w:w="1063" w:type="dxa"/>
            <w:tcBorders>
              <w:top w:val="nil"/>
              <w:left w:val="nil"/>
              <w:bottom w:val="nil"/>
              <w:right w:val="nil"/>
            </w:tcBorders>
            <w:shd w:val="clear" w:color="auto" w:fill="auto"/>
            <w:noWrap/>
            <w:vAlign w:val="bottom"/>
            <w:hideMark/>
          </w:tcPr>
          <w:p w14:paraId="3A755E05" w14:textId="77777777" w:rsidR="00340FE1" w:rsidRPr="005319D6" w:rsidRDefault="00340FE1" w:rsidP="00EA3012">
            <w:pPr>
              <w:spacing w:after="0"/>
              <w:rPr>
                <w:rFonts w:eastAsia="Times New Roman" w:cs="Times New Roman"/>
                <w:color w:val="000000"/>
                <w:kern w:val="0"/>
                <w:sz w:val="22"/>
                <w:lang w:eastAsia="ru-RU"/>
                <w14:ligatures w14:val="none"/>
              </w:rPr>
            </w:pPr>
          </w:p>
        </w:tc>
        <w:tc>
          <w:tcPr>
            <w:tcW w:w="1192" w:type="dxa"/>
            <w:tcBorders>
              <w:top w:val="nil"/>
              <w:left w:val="nil"/>
              <w:bottom w:val="nil"/>
              <w:right w:val="nil"/>
            </w:tcBorders>
            <w:shd w:val="clear" w:color="auto" w:fill="auto"/>
            <w:noWrap/>
            <w:vAlign w:val="bottom"/>
            <w:hideMark/>
          </w:tcPr>
          <w:p w14:paraId="43A4AC7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1F7982D0"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212B230E" w14:textId="77777777" w:rsidTr="0073509E">
        <w:trPr>
          <w:trHeight w:val="256"/>
        </w:trPr>
        <w:tc>
          <w:tcPr>
            <w:tcW w:w="2422" w:type="dxa"/>
            <w:tcBorders>
              <w:top w:val="nil"/>
              <w:left w:val="nil"/>
              <w:bottom w:val="nil"/>
              <w:right w:val="nil"/>
            </w:tcBorders>
            <w:shd w:val="clear" w:color="auto" w:fill="auto"/>
            <w:noWrap/>
            <w:vAlign w:val="bottom"/>
            <w:hideMark/>
          </w:tcPr>
          <w:p w14:paraId="694805F9"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934" w:type="dxa"/>
            <w:tcBorders>
              <w:top w:val="nil"/>
              <w:left w:val="nil"/>
              <w:bottom w:val="nil"/>
              <w:right w:val="nil"/>
            </w:tcBorders>
            <w:shd w:val="clear" w:color="auto" w:fill="auto"/>
            <w:noWrap/>
            <w:vAlign w:val="bottom"/>
            <w:hideMark/>
          </w:tcPr>
          <w:p w14:paraId="0B1A0065"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875" w:type="dxa"/>
            <w:tcBorders>
              <w:top w:val="nil"/>
              <w:left w:val="nil"/>
              <w:bottom w:val="nil"/>
              <w:right w:val="nil"/>
            </w:tcBorders>
            <w:shd w:val="clear" w:color="auto" w:fill="auto"/>
            <w:noWrap/>
            <w:vAlign w:val="bottom"/>
            <w:hideMark/>
          </w:tcPr>
          <w:p w14:paraId="7F8DDB7C"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468" w:type="dxa"/>
            <w:tcBorders>
              <w:top w:val="nil"/>
              <w:left w:val="nil"/>
              <w:bottom w:val="nil"/>
              <w:right w:val="nil"/>
            </w:tcBorders>
            <w:shd w:val="clear" w:color="auto" w:fill="auto"/>
            <w:noWrap/>
            <w:vAlign w:val="bottom"/>
            <w:hideMark/>
          </w:tcPr>
          <w:p w14:paraId="002A181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69EBD1F2"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16E220B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7C0DA847"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32FD948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45386FF0"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5586A9EC" w14:textId="77777777" w:rsidTr="0073509E">
        <w:trPr>
          <w:trHeight w:val="243"/>
        </w:trPr>
        <w:tc>
          <w:tcPr>
            <w:tcW w:w="2422" w:type="dxa"/>
            <w:tcBorders>
              <w:top w:val="single" w:sz="8" w:space="0" w:color="auto"/>
              <w:left w:val="nil"/>
              <w:bottom w:val="single" w:sz="4" w:space="0" w:color="auto"/>
              <w:right w:val="nil"/>
            </w:tcBorders>
            <w:shd w:val="clear" w:color="auto" w:fill="auto"/>
            <w:noWrap/>
            <w:vAlign w:val="bottom"/>
            <w:hideMark/>
          </w:tcPr>
          <w:p w14:paraId="0EEC93E6"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 </w:t>
            </w:r>
          </w:p>
        </w:tc>
        <w:tc>
          <w:tcPr>
            <w:tcW w:w="1934" w:type="dxa"/>
            <w:tcBorders>
              <w:top w:val="single" w:sz="8" w:space="0" w:color="auto"/>
              <w:left w:val="nil"/>
              <w:bottom w:val="single" w:sz="4" w:space="0" w:color="auto"/>
              <w:right w:val="nil"/>
            </w:tcBorders>
            <w:shd w:val="clear" w:color="auto" w:fill="auto"/>
            <w:noWrap/>
            <w:vAlign w:val="bottom"/>
            <w:hideMark/>
          </w:tcPr>
          <w:p w14:paraId="24F2A0CB"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Коэффициенттер</w:t>
            </w:r>
          </w:p>
        </w:tc>
        <w:tc>
          <w:tcPr>
            <w:tcW w:w="1875" w:type="dxa"/>
            <w:tcBorders>
              <w:top w:val="single" w:sz="8" w:space="0" w:color="auto"/>
              <w:left w:val="nil"/>
              <w:bottom w:val="single" w:sz="4" w:space="0" w:color="auto"/>
              <w:right w:val="nil"/>
            </w:tcBorders>
            <w:shd w:val="clear" w:color="auto" w:fill="auto"/>
            <w:noWrap/>
            <w:vAlign w:val="bottom"/>
            <w:hideMark/>
          </w:tcPr>
          <w:p w14:paraId="0B0F551B"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Стандартты қате</w:t>
            </w:r>
          </w:p>
        </w:tc>
        <w:tc>
          <w:tcPr>
            <w:tcW w:w="1468" w:type="dxa"/>
            <w:tcBorders>
              <w:top w:val="single" w:sz="8" w:space="0" w:color="auto"/>
              <w:left w:val="nil"/>
              <w:bottom w:val="single" w:sz="4" w:space="0" w:color="auto"/>
              <w:right w:val="nil"/>
            </w:tcBorders>
            <w:shd w:val="clear" w:color="auto" w:fill="auto"/>
            <w:noWrap/>
            <w:vAlign w:val="bottom"/>
            <w:hideMark/>
          </w:tcPr>
          <w:p w14:paraId="6640999D"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t-статистика</w:t>
            </w:r>
          </w:p>
        </w:tc>
        <w:tc>
          <w:tcPr>
            <w:tcW w:w="1086" w:type="dxa"/>
            <w:tcBorders>
              <w:top w:val="single" w:sz="8" w:space="0" w:color="auto"/>
              <w:left w:val="nil"/>
              <w:bottom w:val="single" w:sz="4" w:space="0" w:color="auto"/>
              <w:right w:val="nil"/>
            </w:tcBorders>
            <w:shd w:val="clear" w:color="auto" w:fill="auto"/>
            <w:noWrap/>
            <w:vAlign w:val="bottom"/>
            <w:hideMark/>
          </w:tcPr>
          <w:p w14:paraId="57520DB3"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P-мәні</w:t>
            </w:r>
          </w:p>
        </w:tc>
        <w:tc>
          <w:tcPr>
            <w:tcW w:w="1585" w:type="dxa"/>
            <w:tcBorders>
              <w:top w:val="single" w:sz="8" w:space="0" w:color="auto"/>
              <w:left w:val="nil"/>
              <w:bottom w:val="single" w:sz="4" w:space="0" w:color="auto"/>
              <w:right w:val="nil"/>
            </w:tcBorders>
            <w:shd w:val="clear" w:color="auto" w:fill="auto"/>
            <w:noWrap/>
            <w:vAlign w:val="bottom"/>
            <w:hideMark/>
          </w:tcPr>
          <w:p w14:paraId="01E47AED"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Төменгі 95%</w:t>
            </w:r>
          </w:p>
        </w:tc>
        <w:tc>
          <w:tcPr>
            <w:tcW w:w="1063" w:type="dxa"/>
            <w:tcBorders>
              <w:top w:val="single" w:sz="8" w:space="0" w:color="auto"/>
              <w:left w:val="nil"/>
              <w:bottom w:val="single" w:sz="4" w:space="0" w:color="auto"/>
              <w:right w:val="nil"/>
            </w:tcBorders>
            <w:shd w:val="clear" w:color="auto" w:fill="auto"/>
            <w:noWrap/>
            <w:vAlign w:val="bottom"/>
            <w:hideMark/>
          </w:tcPr>
          <w:p w14:paraId="354C82FB"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Жоғарғы 95%</w:t>
            </w:r>
          </w:p>
        </w:tc>
        <w:tc>
          <w:tcPr>
            <w:tcW w:w="1192" w:type="dxa"/>
            <w:tcBorders>
              <w:top w:val="single" w:sz="8" w:space="0" w:color="auto"/>
              <w:left w:val="nil"/>
              <w:bottom w:val="single" w:sz="4" w:space="0" w:color="auto"/>
              <w:right w:val="nil"/>
            </w:tcBorders>
            <w:shd w:val="clear" w:color="auto" w:fill="auto"/>
            <w:noWrap/>
            <w:vAlign w:val="bottom"/>
            <w:hideMark/>
          </w:tcPr>
          <w:p w14:paraId="5349A975"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Төменгі 95,0%</w:t>
            </w:r>
          </w:p>
        </w:tc>
        <w:tc>
          <w:tcPr>
            <w:tcW w:w="1201" w:type="dxa"/>
            <w:tcBorders>
              <w:top w:val="single" w:sz="8" w:space="0" w:color="auto"/>
              <w:left w:val="nil"/>
              <w:bottom w:val="single" w:sz="4" w:space="0" w:color="auto"/>
              <w:right w:val="nil"/>
            </w:tcBorders>
            <w:shd w:val="clear" w:color="auto" w:fill="auto"/>
            <w:noWrap/>
            <w:vAlign w:val="bottom"/>
            <w:hideMark/>
          </w:tcPr>
          <w:p w14:paraId="4BF6C8EB" w14:textId="77777777" w:rsidR="00340FE1" w:rsidRPr="005319D6" w:rsidRDefault="00340FE1" w:rsidP="00EA3012">
            <w:pPr>
              <w:spacing w:after="0"/>
              <w:jc w:val="center"/>
              <w:rPr>
                <w:rFonts w:eastAsia="Times New Roman" w:cs="Times New Roman"/>
                <w:i/>
                <w:iCs/>
                <w:color w:val="000000"/>
                <w:kern w:val="0"/>
                <w:sz w:val="22"/>
                <w:lang w:eastAsia="ru-RU"/>
                <w14:ligatures w14:val="none"/>
              </w:rPr>
            </w:pPr>
            <w:r w:rsidRPr="005319D6">
              <w:rPr>
                <w:rFonts w:eastAsia="Times New Roman" w:cs="Times New Roman"/>
                <w:i/>
                <w:iCs/>
                <w:color w:val="000000"/>
                <w:kern w:val="0"/>
                <w:sz w:val="22"/>
                <w:lang w:eastAsia="ru-RU"/>
                <w14:ligatures w14:val="none"/>
              </w:rPr>
              <w:t>Жоғарғы 95,0%</w:t>
            </w:r>
          </w:p>
        </w:tc>
      </w:tr>
      <w:tr w:rsidR="00340FE1" w:rsidRPr="005319D6" w14:paraId="27D896BC" w14:textId="77777777" w:rsidTr="0073509E">
        <w:trPr>
          <w:trHeight w:val="243"/>
        </w:trPr>
        <w:tc>
          <w:tcPr>
            <w:tcW w:w="2422" w:type="dxa"/>
            <w:tcBorders>
              <w:top w:val="nil"/>
              <w:left w:val="nil"/>
              <w:bottom w:val="nil"/>
              <w:right w:val="nil"/>
            </w:tcBorders>
            <w:shd w:val="clear" w:color="auto" w:fill="auto"/>
            <w:noWrap/>
            <w:vAlign w:val="bottom"/>
            <w:hideMark/>
          </w:tcPr>
          <w:p w14:paraId="2A31B8AC"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Y-қиылысы</w:t>
            </w:r>
          </w:p>
        </w:tc>
        <w:tc>
          <w:tcPr>
            <w:tcW w:w="1934" w:type="dxa"/>
            <w:tcBorders>
              <w:top w:val="nil"/>
              <w:left w:val="nil"/>
              <w:bottom w:val="nil"/>
              <w:right w:val="nil"/>
            </w:tcBorders>
            <w:shd w:val="clear" w:color="auto" w:fill="auto"/>
            <w:noWrap/>
            <w:vAlign w:val="bottom"/>
            <w:hideMark/>
          </w:tcPr>
          <w:p w14:paraId="50867494"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35,92899</w:t>
            </w:r>
          </w:p>
        </w:tc>
        <w:tc>
          <w:tcPr>
            <w:tcW w:w="1875" w:type="dxa"/>
            <w:tcBorders>
              <w:top w:val="nil"/>
              <w:left w:val="nil"/>
              <w:bottom w:val="nil"/>
              <w:right w:val="nil"/>
            </w:tcBorders>
            <w:shd w:val="clear" w:color="auto" w:fill="auto"/>
            <w:noWrap/>
            <w:vAlign w:val="bottom"/>
            <w:hideMark/>
          </w:tcPr>
          <w:p w14:paraId="5133204A"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5,813354</w:t>
            </w:r>
          </w:p>
        </w:tc>
        <w:tc>
          <w:tcPr>
            <w:tcW w:w="1468" w:type="dxa"/>
            <w:tcBorders>
              <w:top w:val="nil"/>
              <w:left w:val="nil"/>
              <w:bottom w:val="nil"/>
              <w:right w:val="nil"/>
            </w:tcBorders>
            <w:shd w:val="clear" w:color="auto" w:fill="auto"/>
            <w:noWrap/>
            <w:vAlign w:val="bottom"/>
            <w:hideMark/>
          </w:tcPr>
          <w:p w14:paraId="316A9E83"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6,180424</w:t>
            </w:r>
          </w:p>
        </w:tc>
        <w:tc>
          <w:tcPr>
            <w:tcW w:w="1086" w:type="dxa"/>
            <w:tcBorders>
              <w:top w:val="nil"/>
              <w:left w:val="nil"/>
              <w:bottom w:val="nil"/>
              <w:right w:val="nil"/>
            </w:tcBorders>
            <w:shd w:val="clear" w:color="auto" w:fill="auto"/>
            <w:noWrap/>
            <w:vAlign w:val="bottom"/>
            <w:hideMark/>
          </w:tcPr>
          <w:p w14:paraId="624FC315"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0,000163</w:t>
            </w:r>
          </w:p>
        </w:tc>
        <w:tc>
          <w:tcPr>
            <w:tcW w:w="1585" w:type="dxa"/>
            <w:tcBorders>
              <w:top w:val="nil"/>
              <w:left w:val="nil"/>
              <w:bottom w:val="nil"/>
              <w:right w:val="nil"/>
            </w:tcBorders>
            <w:shd w:val="clear" w:color="auto" w:fill="auto"/>
            <w:noWrap/>
            <w:vAlign w:val="bottom"/>
            <w:hideMark/>
          </w:tcPr>
          <w:p w14:paraId="28FBDF03"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22,77827</w:t>
            </w:r>
          </w:p>
        </w:tc>
        <w:tc>
          <w:tcPr>
            <w:tcW w:w="1063" w:type="dxa"/>
            <w:tcBorders>
              <w:top w:val="nil"/>
              <w:left w:val="nil"/>
              <w:bottom w:val="nil"/>
              <w:right w:val="nil"/>
            </w:tcBorders>
            <w:shd w:val="clear" w:color="auto" w:fill="auto"/>
            <w:noWrap/>
            <w:vAlign w:val="bottom"/>
            <w:hideMark/>
          </w:tcPr>
          <w:p w14:paraId="61A73C85"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49,07971</w:t>
            </w:r>
          </w:p>
        </w:tc>
        <w:tc>
          <w:tcPr>
            <w:tcW w:w="1192" w:type="dxa"/>
            <w:tcBorders>
              <w:top w:val="nil"/>
              <w:left w:val="nil"/>
              <w:bottom w:val="nil"/>
              <w:right w:val="nil"/>
            </w:tcBorders>
            <w:shd w:val="clear" w:color="auto" w:fill="auto"/>
            <w:noWrap/>
            <w:vAlign w:val="bottom"/>
            <w:hideMark/>
          </w:tcPr>
          <w:p w14:paraId="67C9B0A0"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22,77827</w:t>
            </w:r>
          </w:p>
        </w:tc>
        <w:tc>
          <w:tcPr>
            <w:tcW w:w="1201" w:type="dxa"/>
            <w:tcBorders>
              <w:top w:val="nil"/>
              <w:left w:val="nil"/>
              <w:bottom w:val="nil"/>
              <w:right w:val="nil"/>
            </w:tcBorders>
            <w:shd w:val="clear" w:color="auto" w:fill="auto"/>
            <w:noWrap/>
            <w:vAlign w:val="bottom"/>
            <w:hideMark/>
          </w:tcPr>
          <w:p w14:paraId="3F89E30F"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49,07971</w:t>
            </w:r>
          </w:p>
        </w:tc>
      </w:tr>
      <w:tr w:rsidR="00340FE1" w:rsidRPr="005319D6" w14:paraId="05E8EDEC" w14:textId="77777777" w:rsidTr="0073509E">
        <w:trPr>
          <w:trHeight w:val="256"/>
        </w:trPr>
        <w:tc>
          <w:tcPr>
            <w:tcW w:w="2422" w:type="dxa"/>
            <w:tcBorders>
              <w:top w:val="nil"/>
              <w:left w:val="nil"/>
              <w:bottom w:val="single" w:sz="8" w:space="0" w:color="auto"/>
              <w:right w:val="nil"/>
            </w:tcBorders>
            <w:shd w:val="clear" w:color="auto" w:fill="auto"/>
            <w:noWrap/>
            <w:vAlign w:val="bottom"/>
            <w:hideMark/>
          </w:tcPr>
          <w:p w14:paraId="3B1B6D6F" w14:textId="77777777" w:rsidR="00340FE1" w:rsidRPr="005319D6" w:rsidRDefault="00340FE1" w:rsidP="00EA3012">
            <w:pPr>
              <w:spacing w:after="0"/>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Айнымалы X 1</w:t>
            </w:r>
          </w:p>
        </w:tc>
        <w:tc>
          <w:tcPr>
            <w:tcW w:w="1934" w:type="dxa"/>
            <w:tcBorders>
              <w:top w:val="nil"/>
              <w:left w:val="nil"/>
              <w:bottom w:val="single" w:sz="8" w:space="0" w:color="auto"/>
              <w:right w:val="nil"/>
            </w:tcBorders>
            <w:shd w:val="clear" w:color="auto" w:fill="auto"/>
            <w:noWrap/>
            <w:vAlign w:val="bottom"/>
            <w:hideMark/>
          </w:tcPr>
          <w:p w14:paraId="26420B93"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-0,24501</w:t>
            </w:r>
          </w:p>
        </w:tc>
        <w:tc>
          <w:tcPr>
            <w:tcW w:w="1875" w:type="dxa"/>
            <w:tcBorders>
              <w:top w:val="nil"/>
              <w:left w:val="nil"/>
              <w:bottom w:val="single" w:sz="8" w:space="0" w:color="auto"/>
              <w:right w:val="nil"/>
            </w:tcBorders>
            <w:shd w:val="clear" w:color="auto" w:fill="auto"/>
            <w:noWrap/>
            <w:vAlign w:val="bottom"/>
            <w:hideMark/>
          </w:tcPr>
          <w:p w14:paraId="4EC2CE7C"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0,084383</w:t>
            </w:r>
          </w:p>
        </w:tc>
        <w:tc>
          <w:tcPr>
            <w:tcW w:w="1468" w:type="dxa"/>
            <w:tcBorders>
              <w:top w:val="nil"/>
              <w:left w:val="nil"/>
              <w:bottom w:val="single" w:sz="8" w:space="0" w:color="auto"/>
              <w:right w:val="nil"/>
            </w:tcBorders>
            <w:shd w:val="clear" w:color="auto" w:fill="auto"/>
            <w:noWrap/>
            <w:vAlign w:val="bottom"/>
            <w:hideMark/>
          </w:tcPr>
          <w:p w14:paraId="22783AD9"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-2,90357</w:t>
            </w:r>
          </w:p>
        </w:tc>
        <w:tc>
          <w:tcPr>
            <w:tcW w:w="1086" w:type="dxa"/>
            <w:tcBorders>
              <w:top w:val="nil"/>
              <w:left w:val="nil"/>
              <w:bottom w:val="single" w:sz="8" w:space="0" w:color="auto"/>
              <w:right w:val="nil"/>
            </w:tcBorders>
            <w:shd w:val="clear" w:color="auto" w:fill="auto"/>
            <w:noWrap/>
            <w:vAlign w:val="bottom"/>
            <w:hideMark/>
          </w:tcPr>
          <w:p w14:paraId="79765B77"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0,017493</w:t>
            </w:r>
          </w:p>
        </w:tc>
        <w:tc>
          <w:tcPr>
            <w:tcW w:w="1585" w:type="dxa"/>
            <w:tcBorders>
              <w:top w:val="nil"/>
              <w:left w:val="nil"/>
              <w:bottom w:val="single" w:sz="8" w:space="0" w:color="auto"/>
              <w:right w:val="nil"/>
            </w:tcBorders>
            <w:shd w:val="clear" w:color="auto" w:fill="auto"/>
            <w:noWrap/>
            <w:vAlign w:val="bottom"/>
            <w:hideMark/>
          </w:tcPr>
          <w:p w14:paraId="4C9FCCC1"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-0,4359</w:t>
            </w:r>
          </w:p>
        </w:tc>
        <w:tc>
          <w:tcPr>
            <w:tcW w:w="1063" w:type="dxa"/>
            <w:tcBorders>
              <w:top w:val="nil"/>
              <w:left w:val="nil"/>
              <w:bottom w:val="single" w:sz="8" w:space="0" w:color="auto"/>
              <w:right w:val="nil"/>
            </w:tcBorders>
            <w:shd w:val="clear" w:color="auto" w:fill="auto"/>
            <w:noWrap/>
            <w:vAlign w:val="bottom"/>
            <w:hideMark/>
          </w:tcPr>
          <w:p w14:paraId="297EF0F1"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-0,05412</w:t>
            </w:r>
          </w:p>
        </w:tc>
        <w:tc>
          <w:tcPr>
            <w:tcW w:w="1192" w:type="dxa"/>
            <w:tcBorders>
              <w:top w:val="nil"/>
              <w:left w:val="nil"/>
              <w:bottom w:val="single" w:sz="8" w:space="0" w:color="auto"/>
              <w:right w:val="nil"/>
            </w:tcBorders>
            <w:shd w:val="clear" w:color="auto" w:fill="auto"/>
            <w:noWrap/>
            <w:vAlign w:val="bottom"/>
            <w:hideMark/>
          </w:tcPr>
          <w:p w14:paraId="05EE0573"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-0,4359</w:t>
            </w:r>
          </w:p>
        </w:tc>
        <w:tc>
          <w:tcPr>
            <w:tcW w:w="1201" w:type="dxa"/>
            <w:tcBorders>
              <w:top w:val="nil"/>
              <w:left w:val="nil"/>
              <w:bottom w:val="single" w:sz="8" w:space="0" w:color="auto"/>
              <w:right w:val="nil"/>
            </w:tcBorders>
            <w:shd w:val="clear" w:color="auto" w:fill="auto"/>
            <w:noWrap/>
            <w:vAlign w:val="bottom"/>
            <w:hideMark/>
          </w:tcPr>
          <w:p w14:paraId="1753D396" w14:textId="77777777" w:rsidR="00340FE1" w:rsidRPr="005319D6" w:rsidRDefault="00340FE1" w:rsidP="00EA3012">
            <w:pPr>
              <w:spacing w:after="0"/>
              <w:jc w:val="right"/>
              <w:rPr>
                <w:rFonts w:eastAsia="Times New Roman" w:cs="Times New Roman"/>
                <w:color w:val="000000"/>
                <w:kern w:val="0"/>
                <w:sz w:val="22"/>
                <w:lang w:eastAsia="ru-RU"/>
                <w14:ligatures w14:val="none"/>
              </w:rPr>
            </w:pPr>
            <w:r w:rsidRPr="005319D6">
              <w:rPr>
                <w:rFonts w:eastAsia="Times New Roman" w:cs="Times New Roman"/>
                <w:color w:val="000000"/>
                <w:kern w:val="0"/>
                <w:sz w:val="22"/>
                <w:lang w:eastAsia="ru-RU"/>
                <w14:ligatures w14:val="none"/>
              </w:rPr>
              <w:t>-0,05412</w:t>
            </w:r>
          </w:p>
        </w:tc>
      </w:tr>
      <w:tr w:rsidR="00340FE1" w:rsidRPr="005319D6" w14:paraId="0454D39B" w14:textId="77777777" w:rsidTr="0073509E">
        <w:trPr>
          <w:trHeight w:val="243"/>
        </w:trPr>
        <w:tc>
          <w:tcPr>
            <w:tcW w:w="2422" w:type="dxa"/>
            <w:tcBorders>
              <w:top w:val="nil"/>
              <w:left w:val="nil"/>
              <w:bottom w:val="nil"/>
              <w:right w:val="nil"/>
            </w:tcBorders>
            <w:shd w:val="clear" w:color="auto" w:fill="auto"/>
            <w:noWrap/>
            <w:vAlign w:val="bottom"/>
            <w:hideMark/>
          </w:tcPr>
          <w:p w14:paraId="53FC34B3" w14:textId="77777777" w:rsidR="00340FE1" w:rsidRPr="005319D6" w:rsidRDefault="00340FE1" w:rsidP="00EA3012">
            <w:pPr>
              <w:spacing w:after="0"/>
              <w:jc w:val="right"/>
              <w:rPr>
                <w:rFonts w:eastAsia="Times New Roman" w:cs="Times New Roman"/>
                <w:color w:val="000000"/>
                <w:kern w:val="0"/>
                <w:sz w:val="22"/>
                <w:lang w:eastAsia="ru-RU"/>
                <w14:ligatures w14:val="none"/>
              </w:rPr>
            </w:pPr>
          </w:p>
        </w:tc>
        <w:tc>
          <w:tcPr>
            <w:tcW w:w="1934" w:type="dxa"/>
            <w:tcBorders>
              <w:top w:val="nil"/>
              <w:left w:val="nil"/>
              <w:bottom w:val="nil"/>
              <w:right w:val="nil"/>
            </w:tcBorders>
            <w:shd w:val="clear" w:color="auto" w:fill="auto"/>
            <w:noWrap/>
            <w:vAlign w:val="bottom"/>
            <w:hideMark/>
          </w:tcPr>
          <w:p w14:paraId="0D7E9930"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875" w:type="dxa"/>
            <w:tcBorders>
              <w:top w:val="nil"/>
              <w:left w:val="nil"/>
              <w:bottom w:val="nil"/>
              <w:right w:val="nil"/>
            </w:tcBorders>
            <w:shd w:val="clear" w:color="auto" w:fill="auto"/>
            <w:noWrap/>
            <w:vAlign w:val="bottom"/>
            <w:hideMark/>
          </w:tcPr>
          <w:p w14:paraId="4CC777F7"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468" w:type="dxa"/>
            <w:tcBorders>
              <w:top w:val="nil"/>
              <w:left w:val="nil"/>
              <w:bottom w:val="nil"/>
              <w:right w:val="nil"/>
            </w:tcBorders>
            <w:shd w:val="clear" w:color="auto" w:fill="auto"/>
            <w:noWrap/>
            <w:vAlign w:val="bottom"/>
            <w:hideMark/>
          </w:tcPr>
          <w:p w14:paraId="1B521B0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37E44672"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4B6F47E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07261D2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5C38DF12"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0CD28C16"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6D36CC88" w14:textId="77777777" w:rsidTr="0073509E">
        <w:trPr>
          <w:trHeight w:val="243"/>
        </w:trPr>
        <w:tc>
          <w:tcPr>
            <w:tcW w:w="2422" w:type="dxa"/>
            <w:tcBorders>
              <w:top w:val="nil"/>
              <w:left w:val="nil"/>
              <w:bottom w:val="nil"/>
              <w:right w:val="nil"/>
            </w:tcBorders>
            <w:shd w:val="clear" w:color="auto" w:fill="auto"/>
            <w:noWrap/>
            <w:vAlign w:val="bottom"/>
            <w:hideMark/>
          </w:tcPr>
          <w:p w14:paraId="454689D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934" w:type="dxa"/>
            <w:tcBorders>
              <w:top w:val="nil"/>
              <w:left w:val="nil"/>
              <w:bottom w:val="nil"/>
              <w:right w:val="nil"/>
            </w:tcBorders>
            <w:shd w:val="clear" w:color="auto" w:fill="auto"/>
            <w:noWrap/>
            <w:vAlign w:val="bottom"/>
            <w:hideMark/>
          </w:tcPr>
          <w:p w14:paraId="3E230793"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875" w:type="dxa"/>
            <w:tcBorders>
              <w:top w:val="nil"/>
              <w:left w:val="nil"/>
              <w:bottom w:val="nil"/>
              <w:right w:val="nil"/>
            </w:tcBorders>
            <w:shd w:val="clear" w:color="auto" w:fill="auto"/>
            <w:noWrap/>
            <w:vAlign w:val="bottom"/>
            <w:hideMark/>
          </w:tcPr>
          <w:p w14:paraId="60E65FA7"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468" w:type="dxa"/>
            <w:tcBorders>
              <w:top w:val="nil"/>
              <w:left w:val="nil"/>
              <w:bottom w:val="nil"/>
              <w:right w:val="nil"/>
            </w:tcBorders>
            <w:shd w:val="clear" w:color="auto" w:fill="auto"/>
            <w:noWrap/>
            <w:vAlign w:val="bottom"/>
            <w:hideMark/>
          </w:tcPr>
          <w:p w14:paraId="00F06DE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22B5D1ED"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344326C0"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0F3254D4"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18ED0646"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58165E91" w14:textId="77777777" w:rsidR="00340FE1" w:rsidRPr="005319D6" w:rsidRDefault="00340FE1" w:rsidP="00EA3012">
            <w:pPr>
              <w:spacing w:after="0"/>
              <w:rPr>
                <w:rFonts w:eastAsia="Times New Roman" w:cs="Times New Roman"/>
                <w:kern w:val="0"/>
                <w:sz w:val="20"/>
                <w:szCs w:val="20"/>
                <w:lang w:eastAsia="ru-RU"/>
                <w14:ligatures w14:val="none"/>
              </w:rPr>
            </w:pPr>
          </w:p>
        </w:tc>
      </w:tr>
      <w:tr w:rsidR="00340FE1" w:rsidRPr="005319D6" w14:paraId="3A9C9EEC" w14:textId="77777777" w:rsidTr="0073509E">
        <w:trPr>
          <w:trHeight w:val="243"/>
        </w:trPr>
        <w:tc>
          <w:tcPr>
            <w:tcW w:w="2422" w:type="dxa"/>
            <w:tcBorders>
              <w:top w:val="nil"/>
              <w:left w:val="nil"/>
              <w:bottom w:val="nil"/>
              <w:right w:val="nil"/>
            </w:tcBorders>
            <w:shd w:val="clear" w:color="auto" w:fill="auto"/>
            <w:noWrap/>
            <w:vAlign w:val="bottom"/>
            <w:hideMark/>
          </w:tcPr>
          <w:p w14:paraId="6A517C7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934" w:type="dxa"/>
            <w:tcBorders>
              <w:top w:val="nil"/>
              <w:left w:val="nil"/>
              <w:bottom w:val="nil"/>
              <w:right w:val="nil"/>
            </w:tcBorders>
            <w:shd w:val="clear" w:color="auto" w:fill="auto"/>
            <w:noWrap/>
            <w:vAlign w:val="bottom"/>
            <w:hideMark/>
          </w:tcPr>
          <w:p w14:paraId="53217D48"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875" w:type="dxa"/>
            <w:tcBorders>
              <w:top w:val="nil"/>
              <w:left w:val="nil"/>
              <w:bottom w:val="nil"/>
              <w:right w:val="nil"/>
            </w:tcBorders>
            <w:shd w:val="clear" w:color="auto" w:fill="auto"/>
            <w:noWrap/>
            <w:vAlign w:val="bottom"/>
            <w:hideMark/>
          </w:tcPr>
          <w:p w14:paraId="46D02400"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468" w:type="dxa"/>
            <w:tcBorders>
              <w:top w:val="nil"/>
              <w:left w:val="nil"/>
              <w:bottom w:val="nil"/>
              <w:right w:val="nil"/>
            </w:tcBorders>
            <w:shd w:val="clear" w:color="auto" w:fill="auto"/>
            <w:noWrap/>
            <w:vAlign w:val="bottom"/>
            <w:hideMark/>
          </w:tcPr>
          <w:p w14:paraId="3A01DC9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86" w:type="dxa"/>
            <w:tcBorders>
              <w:top w:val="nil"/>
              <w:left w:val="nil"/>
              <w:bottom w:val="nil"/>
              <w:right w:val="nil"/>
            </w:tcBorders>
            <w:shd w:val="clear" w:color="auto" w:fill="auto"/>
            <w:noWrap/>
            <w:vAlign w:val="bottom"/>
            <w:hideMark/>
          </w:tcPr>
          <w:p w14:paraId="74790085"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585" w:type="dxa"/>
            <w:tcBorders>
              <w:top w:val="nil"/>
              <w:left w:val="nil"/>
              <w:bottom w:val="nil"/>
              <w:right w:val="nil"/>
            </w:tcBorders>
            <w:shd w:val="clear" w:color="auto" w:fill="auto"/>
            <w:noWrap/>
            <w:vAlign w:val="bottom"/>
            <w:hideMark/>
          </w:tcPr>
          <w:p w14:paraId="6115E2D4"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063" w:type="dxa"/>
            <w:tcBorders>
              <w:top w:val="nil"/>
              <w:left w:val="nil"/>
              <w:bottom w:val="nil"/>
              <w:right w:val="nil"/>
            </w:tcBorders>
            <w:shd w:val="clear" w:color="auto" w:fill="auto"/>
            <w:noWrap/>
            <w:vAlign w:val="bottom"/>
            <w:hideMark/>
          </w:tcPr>
          <w:p w14:paraId="1FABCA3E"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192" w:type="dxa"/>
            <w:tcBorders>
              <w:top w:val="nil"/>
              <w:left w:val="nil"/>
              <w:bottom w:val="nil"/>
              <w:right w:val="nil"/>
            </w:tcBorders>
            <w:shd w:val="clear" w:color="auto" w:fill="auto"/>
            <w:noWrap/>
            <w:vAlign w:val="bottom"/>
            <w:hideMark/>
          </w:tcPr>
          <w:p w14:paraId="1C7A5D3B" w14:textId="77777777" w:rsidR="00340FE1" w:rsidRPr="005319D6" w:rsidRDefault="00340FE1" w:rsidP="00EA3012">
            <w:pPr>
              <w:spacing w:after="0"/>
              <w:rPr>
                <w:rFonts w:eastAsia="Times New Roman" w:cs="Times New Roman"/>
                <w:kern w:val="0"/>
                <w:sz w:val="20"/>
                <w:szCs w:val="20"/>
                <w:lang w:eastAsia="ru-RU"/>
                <w14:ligatures w14:val="none"/>
              </w:rPr>
            </w:pPr>
          </w:p>
        </w:tc>
        <w:tc>
          <w:tcPr>
            <w:tcW w:w="1201" w:type="dxa"/>
            <w:tcBorders>
              <w:top w:val="nil"/>
              <w:left w:val="nil"/>
              <w:bottom w:val="nil"/>
              <w:right w:val="nil"/>
            </w:tcBorders>
            <w:shd w:val="clear" w:color="auto" w:fill="auto"/>
            <w:noWrap/>
            <w:vAlign w:val="bottom"/>
            <w:hideMark/>
          </w:tcPr>
          <w:p w14:paraId="1D575676" w14:textId="77777777" w:rsidR="00340FE1" w:rsidRPr="005319D6" w:rsidRDefault="00340FE1" w:rsidP="00EA3012">
            <w:pPr>
              <w:spacing w:after="0"/>
              <w:rPr>
                <w:rFonts w:eastAsia="Times New Roman" w:cs="Times New Roman"/>
                <w:kern w:val="0"/>
                <w:sz w:val="20"/>
                <w:szCs w:val="20"/>
                <w:lang w:eastAsia="ru-RU"/>
                <w14:ligatures w14:val="none"/>
              </w:rPr>
            </w:pPr>
          </w:p>
        </w:tc>
      </w:tr>
    </w:tbl>
    <w:p w14:paraId="279D8E0C" w14:textId="77777777" w:rsidR="00340FE1" w:rsidRPr="005319D6" w:rsidRDefault="00340FE1" w:rsidP="00340FE1">
      <w:pPr>
        <w:rPr>
          <w:lang w:val="kk-KZ"/>
        </w:rPr>
        <w:sectPr w:rsidR="00340FE1" w:rsidRPr="005319D6" w:rsidSect="00EE0710">
          <w:endnotePr>
            <w:numFmt w:val="decimal"/>
          </w:endnotePr>
          <w:type w:val="nextColumn"/>
          <w:pgSz w:w="16838" w:h="11906" w:orient="landscape" w:code="9"/>
          <w:pgMar w:top="1134" w:right="567" w:bottom="1134" w:left="1701" w:header="0" w:footer="0" w:gutter="0"/>
          <w:cols w:space="708"/>
          <w:docGrid w:linePitch="381"/>
        </w:sectPr>
      </w:pPr>
    </w:p>
    <w:p w14:paraId="2FA21B33" w14:textId="77777777" w:rsidR="006377FC" w:rsidRPr="005319D6" w:rsidRDefault="006377FC" w:rsidP="006377FC">
      <w:pPr>
        <w:spacing w:after="0"/>
        <w:contextualSpacing/>
        <w:rPr>
          <w:rFonts w:eastAsia="Calibri" w:cs="Times New Roman"/>
          <w:b/>
          <w:szCs w:val="28"/>
          <w:lang w:val="kk-KZ"/>
        </w:rPr>
      </w:pPr>
      <w:r w:rsidRPr="005319D6">
        <w:rPr>
          <w:rFonts w:eastAsia="Calibri" w:cs="Times New Roman"/>
          <w:b/>
          <w:szCs w:val="28"/>
          <w:lang w:val="kk-KZ"/>
        </w:rPr>
        <w:t xml:space="preserve">Ескетулер түзетілді: </w:t>
      </w:r>
    </w:p>
    <w:p w14:paraId="78FA2E45" w14:textId="77777777" w:rsidR="006377FC" w:rsidRPr="005319D6" w:rsidRDefault="006377FC" w:rsidP="006377FC">
      <w:pPr>
        <w:spacing w:after="0"/>
        <w:contextualSpacing/>
        <w:jc w:val="both"/>
        <w:rPr>
          <w:rFonts w:cs="Times New Roman"/>
          <w:b/>
          <w:szCs w:val="28"/>
          <w:lang w:val="kk-KZ"/>
        </w:rPr>
      </w:pPr>
    </w:p>
    <w:p w14:paraId="30CDF67E" w14:textId="77777777" w:rsidR="006377FC" w:rsidRPr="005319D6" w:rsidRDefault="006377FC" w:rsidP="006377FC">
      <w:pPr>
        <w:spacing w:after="0"/>
        <w:contextualSpacing/>
        <w:jc w:val="both"/>
        <w:rPr>
          <w:rFonts w:eastAsia="Calibri" w:cs="Times New Roman"/>
          <w:b/>
          <w:szCs w:val="28"/>
          <w:lang w:val="kk-KZ"/>
        </w:rPr>
      </w:pPr>
      <w:r w:rsidRPr="005319D6">
        <w:rPr>
          <w:rFonts w:cs="Times New Roman"/>
          <w:b/>
          <w:szCs w:val="28"/>
          <w:lang w:val="kk-KZ"/>
        </w:rPr>
        <w:t>Рецензент</w:t>
      </w:r>
      <w:r w:rsidRPr="005319D6">
        <w:rPr>
          <w:rFonts w:eastAsia="Calibri" w:cs="Times New Roman"/>
          <w:b/>
          <w:szCs w:val="28"/>
          <w:lang w:val="kk-KZ"/>
        </w:rPr>
        <w:t xml:space="preserve"> </w:t>
      </w:r>
    </w:p>
    <w:p w14:paraId="68760920" w14:textId="77777777" w:rsidR="006377FC" w:rsidRPr="005319D6" w:rsidRDefault="006377FC" w:rsidP="006377FC">
      <w:pPr>
        <w:spacing w:after="0"/>
        <w:contextualSpacing/>
        <w:jc w:val="both"/>
        <w:rPr>
          <w:rFonts w:eastAsia="Calibri" w:cs="Times New Roman"/>
          <w:b/>
          <w:szCs w:val="28"/>
          <w:lang w:val="kk-KZ"/>
        </w:rPr>
      </w:pPr>
      <w:r w:rsidRPr="005319D6">
        <w:rPr>
          <w:rFonts w:eastAsia="Calibri" w:cs="Times New Roman"/>
          <w:b/>
          <w:szCs w:val="28"/>
          <w:lang w:val="kk-KZ"/>
        </w:rPr>
        <w:t xml:space="preserve">Экономика ғылымдарының кандидаты, </w:t>
      </w:r>
    </w:p>
    <w:p w14:paraId="13490A29" w14:textId="77777777" w:rsidR="006377FC" w:rsidRPr="005319D6" w:rsidRDefault="006377FC" w:rsidP="006377FC">
      <w:pPr>
        <w:spacing w:after="0"/>
        <w:contextualSpacing/>
        <w:jc w:val="both"/>
        <w:rPr>
          <w:rFonts w:eastAsia="Calibri" w:cs="Times New Roman"/>
          <w:b/>
          <w:szCs w:val="28"/>
          <w:lang w:val="kk-KZ"/>
        </w:rPr>
      </w:pPr>
      <w:r w:rsidRPr="005319D6">
        <w:rPr>
          <w:rFonts w:eastAsia="Calibri" w:cs="Times New Roman"/>
          <w:b/>
          <w:szCs w:val="28"/>
          <w:lang w:val="kk-KZ"/>
        </w:rPr>
        <w:t xml:space="preserve">доцент м.а. Б.А. Жанкубаев </w:t>
      </w:r>
    </w:p>
    <w:p w14:paraId="74179232" w14:textId="77777777" w:rsidR="006377FC" w:rsidRPr="005319D6" w:rsidRDefault="006377FC" w:rsidP="006377FC">
      <w:pPr>
        <w:spacing w:after="0"/>
        <w:contextualSpacing/>
        <w:jc w:val="both"/>
        <w:rPr>
          <w:rFonts w:eastAsia="Calibri" w:cs="Times New Roman"/>
          <w:b/>
          <w:szCs w:val="28"/>
          <w:lang w:val="kk-KZ"/>
        </w:rPr>
      </w:pPr>
    </w:p>
    <w:p w14:paraId="4750770F" w14:textId="77777777" w:rsidR="006377FC" w:rsidRPr="005319D6" w:rsidRDefault="006377FC" w:rsidP="006377FC">
      <w:pPr>
        <w:spacing w:after="0"/>
        <w:contextualSpacing/>
        <w:jc w:val="both"/>
        <w:rPr>
          <w:rFonts w:eastAsia="Calibri" w:cs="Times New Roman"/>
          <w:b/>
          <w:szCs w:val="28"/>
          <w:lang w:val="kk-KZ"/>
        </w:rPr>
      </w:pPr>
      <w:r w:rsidRPr="005319D6">
        <w:rPr>
          <w:rFonts w:eastAsia="Calibri" w:cs="Times New Roman"/>
          <w:b/>
          <w:szCs w:val="28"/>
          <w:lang w:val="kk-KZ"/>
        </w:rPr>
        <w:t>Рецензент</w:t>
      </w:r>
    </w:p>
    <w:p w14:paraId="74F44DB1" w14:textId="77777777" w:rsidR="006377FC" w:rsidRPr="005319D6" w:rsidRDefault="006377FC" w:rsidP="006377FC">
      <w:pPr>
        <w:spacing w:after="0"/>
        <w:contextualSpacing/>
        <w:jc w:val="both"/>
        <w:rPr>
          <w:rFonts w:eastAsia="Calibri" w:cs="Times New Roman"/>
          <w:b/>
          <w:szCs w:val="28"/>
          <w:lang w:val="kk-KZ"/>
        </w:rPr>
      </w:pPr>
      <w:r w:rsidRPr="005319D6">
        <w:rPr>
          <w:rFonts w:eastAsia="Calibri" w:cs="Times New Roman"/>
          <w:b/>
          <w:szCs w:val="28"/>
          <w:lang w:val="kk-KZ"/>
        </w:rPr>
        <w:t xml:space="preserve">Экономика ғылымдарының кандидаты, </w:t>
      </w:r>
    </w:p>
    <w:p w14:paraId="5B5577EF" w14:textId="77777777" w:rsidR="006377FC" w:rsidRPr="005319D6" w:rsidRDefault="006377FC" w:rsidP="006377FC">
      <w:pPr>
        <w:spacing w:after="0"/>
        <w:contextualSpacing/>
        <w:jc w:val="both"/>
        <w:rPr>
          <w:rFonts w:eastAsia="Calibri" w:cs="Times New Roman"/>
          <w:b/>
          <w:szCs w:val="28"/>
          <w:lang w:val="kk-KZ"/>
        </w:rPr>
      </w:pPr>
      <w:r w:rsidRPr="005319D6">
        <w:rPr>
          <w:rFonts w:eastAsia="Calibri" w:cs="Times New Roman"/>
          <w:b/>
          <w:szCs w:val="28"/>
          <w:lang w:val="kk-KZ"/>
        </w:rPr>
        <w:t>аға оқытушы Тураров Д.Р.</w:t>
      </w:r>
    </w:p>
    <w:p w14:paraId="78E6F698" w14:textId="77777777" w:rsidR="006377FC" w:rsidRPr="005319D6" w:rsidRDefault="006377FC" w:rsidP="006377FC">
      <w:pPr>
        <w:shd w:val="clear" w:color="auto" w:fill="FFFFFF"/>
        <w:spacing w:after="0"/>
        <w:contextualSpacing/>
        <w:jc w:val="both"/>
        <w:rPr>
          <w:rFonts w:eastAsia="Calibri" w:cs="Times New Roman"/>
          <w:b/>
          <w:szCs w:val="28"/>
          <w:lang w:val="kk-KZ"/>
        </w:rPr>
      </w:pPr>
    </w:p>
    <w:p w14:paraId="4F8F1F34" w14:textId="77777777" w:rsidR="006377FC" w:rsidRPr="005319D6" w:rsidRDefault="006377FC" w:rsidP="006377FC">
      <w:pPr>
        <w:shd w:val="clear" w:color="auto" w:fill="FFFFFF"/>
        <w:spacing w:after="0"/>
        <w:contextualSpacing/>
        <w:jc w:val="both"/>
        <w:rPr>
          <w:rFonts w:eastAsia="Calibri" w:cs="Times New Roman"/>
          <w:b/>
          <w:szCs w:val="28"/>
          <w:lang w:val="kk-KZ"/>
        </w:rPr>
      </w:pPr>
      <w:r w:rsidRPr="005319D6">
        <w:rPr>
          <w:rFonts w:eastAsia="Calibri" w:cs="Times New Roman"/>
          <w:b/>
          <w:szCs w:val="28"/>
          <w:lang w:val="kk-KZ"/>
        </w:rPr>
        <w:t xml:space="preserve">Рецензент </w:t>
      </w:r>
    </w:p>
    <w:p w14:paraId="40ACDCA4" w14:textId="77777777" w:rsidR="006377FC" w:rsidRPr="00560068" w:rsidRDefault="006377FC" w:rsidP="006377FC">
      <w:pPr>
        <w:shd w:val="clear" w:color="auto" w:fill="FFFFFF"/>
        <w:spacing w:after="0"/>
        <w:contextualSpacing/>
        <w:jc w:val="both"/>
        <w:rPr>
          <w:rFonts w:eastAsia="Calibri" w:cs="Times New Roman"/>
          <w:b/>
          <w:szCs w:val="28"/>
          <w:lang w:val="kk-KZ"/>
        </w:rPr>
      </w:pPr>
      <w:r w:rsidRPr="005319D6">
        <w:rPr>
          <w:rFonts w:eastAsia="Calibri" w:cs="Times New Roman"/>
          <w:b/>
          <w:szCs w:val="28"/>
          <w:lang w:val="kk-KZ"/>
        </w:rPr>
        <w:t>доктор PhD, доцент Р.Б.Досжан</w:t>
      </w:r>
    </w:p>
    <w:p w14:paraId="429955BF" w14:textId="77777777" w:rsidR="006377FC" w:rsidRDefault="006377FC" w:rsidP="006377FC">
      <w:pPr>
        <w:spacing w:after="0"/>
        <w:contextualSpacing/>
        <w:rPr>
          <w:rFonts w:eastAsia="Calibri" w:cs="Times New Roman"/>
          <w:szCs w:val="28"/>
          <w:lang w:val="kk-KZ"/>
        </w:rPr>
      </w:pPr>
    </w:p>
    <w:p w14:paraId="0F7B55E2" w14:textId="77777777" w:rsidR="006377FC" w:rsidRPr="00560068" w:rsidRDefault="006377FC" w:rsidP="006377FC">
      <w:pPr>
        <w:spacing w:after="0"/>
        <w:contextualSpacing/>
        <w:rPr>
          <w:rFonts w:eastAsia="Calibri" w:cs="Times New Roman"/>
          <w:szCs w:val="28"/>
          <w:lang w:val="kk-KZ"/>
        </w:rPr>
      </w:pPr>
    </w:p>
    <w:p w14:paraId="58AD7FDA" w14:textId="77777777" w:rsidR="00245CD3" w:rsidRPr="00A26F56" w:rsidRDefault="00245CD3" w:rsidP="0073509E">
      <w:pPr>
        <w:rPr>
          <w:lang w:val="kk-KZ"/>
        </w:rPr>
      </w:pPr>
    </w:p>
    <w:sectPr w:rsidR="00245CD3" w:rsidRPr="00A26F56" w:rsidSect="00EE0710">
      <w:endnotePr>
        <w:numFmt w:val="decimal"/>
      </w:endnotePr>
      <w:type w:val="nextColumn"/>
      <w:pgSz w:w="11906" w:h="16838" w:code="9"/>
      <w:pgMar w:top="1134" w:right="567" w:bottom="1134" w:left="1701"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03E1A" w14:textId="77777777" w:rsidR="00193C93" w:rsidRDefault="00193C93">
      <w:pPr>
        <w:spacing w:after="0"/>
      </w:pPr>
    </w:p>
  </w:endnote>
  <w:endnote w:type="continuationSeparator" w:id="0">
    <w:p w14:paraId="729503D1" w14:textId="77777777" w:rsidR="00193C93" w:rsidRDefault="00193C93">
      <w:pPr>
        <w:spacing w:after="0"/>
      </w:pPr>
    </w:p>
  </w:endnote>
  <w:endnote w:type="continuationNotice" w:id="1">
    <w:p w14:paraId="41FBD1DC" w14:textId="77777777" w:rsidR="00193C93" w:rsidRDefault="00193C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3799E" w14:textId="77777777" w:rsidR="00EE6F52" w:rsidRDefault="00EE6F52">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D0DA8" w14:textId="77777777" w:rsidR="00EE6F52" w:rsidRDefault="00EE6F52"/>
  <w:p w14:paraId="55A1C7E3" w14:textId="77777777" w:rsidR="00EE6F52" w:rsidRDefault="00EE6F52"/>
  <w:p w14:paraId="3A7E31D9" w14:textId="77777777" w:rsidR="00EE6F52" w:rsidRDefault="00EE6F5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380370"/>
      <w:docPartObj>
        <w:docPartGallery w:val="Page Numbers (Bottom of Page)"/>
        <w:docPartUnique/>
      </w:docPartObj>
    </w:sdtPr>
    <w:sdtEndPr>
      <w:rPr>
        <w:rFonts w:ascii="Times New Roman" w:hAnsi="Times New Roman"/>
        <w:sz w:val="20"/>
        <w:szCs w:val="20"/>
      </w:rPr>
    </w:sdtEndPr>
    <w:sdtContent>
      <w:p w14:paraId="59EEB8A6" w14:textId="77777777" w:rsidR="00EE6F52" w:rsidRDefault="00EE6F52" w:rsidP="00777EDA">
        <w:pPr>
          <w:pStyle w:val="af5"/>
          <w:jc w:val="center"/>
        </w:pPr>
        <w:r w:rsidRPr="0017120D">
          <w:rPr>
            <w:rFonts w:ascii="Times New Roman" w:hAnsi="Times New Roman"/>
            <w:sz w:val="20"/>
            <w:szCs w:val="20"/>
          </w:rPr>
          <w:fldChar w:fldCharType="begin"/>
        </w:r>
        <w:r w:rsidRPr="0017120D">
          <w:rPr>
            <w:rFonts w:ascii="Times New Roman" w:hAnsi="Times New Roman"/>
            <w:sz w:val="20"/>
            <w:szCs w:val="20"/>
          </w:rPr>
          <w:instrText>PAGE   \* MERGEFORMAT</w:instrText>
        </w:r>
        <w:r w:rsidRPr="0017120D">
          <w:rPr>
            <w:rFonts w:ascii="Times New Roman" w:hAnsi="Times New Roman"/>
            <w:sz w:val="20"/>
            <w:szCs w:val="20"/>
          </w:rPr>
          <w:fldChar w:fldCharType="separate"/>
        </w:r>
        <w:r w:rsidR="00D952F6">
          <w:rPr>
            <w:rFonts w:ascii="Times New Roman" w:hAnsi="Times New Roman"/>
            <w:noProof/>
            <w:sz w:val="20"/>
            <w:szCs w:val="20"/>
          </w:rPr>
          <w:t>143</w:t>
        </w:r>
        <w:r w:rsidRPr="0017120D">
          <w:rPr>
            <w:rFonts w:ascii="Times New Roman" w:hAnsi="Times New Roman"/>
            <w:sz w:val="20"/>
            <w:szCs w:val="20"/>
          </w:rPr>
          <w:fldChar w:fldCharType="end"/>
        </w:r>
      </w:p>
    </w:sdtContent>
  </w:sdt>
  <w:p w14:paraId="38525172" w14:textId="77777777" w:rsidR="00EE6F52" w:rsidRDefault="00EE6F5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347385"/>
      <w:docPartObj>
        <w:docPartGallery w:val="Page Numbers (Bottom of Page)"/>
        <w:docPartUnique/>
      </w:docPartObj>
    </w:sdtPr>
    <w:sdtEndPr/>
    <w:sdtContent>
      <w:p w14:paraId="6255E2CB" w14:textId="77777777" w:rsidR="00EE6F52" w:rsidRDefault="00EE6F52">
        <w:pPr>
          <w:pStyle w:val="af5"/>
          <w:jc w:val="center"/>
        </w:pPr>
        <w:r w:rsidRPr="00662F6B">
          <w:rPr>
            <w:rFonts w:ascii="Times New Roman" w:hAnsi="Times New Roman"/>
            <w:sz w:val="20"/>
            <w:szCs w:val="20"/>
          </w:rPr>
          <w:fldChar w:fldCharType="begin"/>
        </w:r>
        <w:r w:rsidRPr="00662F6B">
          <w:rPr>
            <w:rFonts w:ascii="Times New Roman" w:hAnsi="Times New Roman"/>
            <w:sz w:val="20"/>
            <w:szCs w:val="20"/>
          </w:rPr>
          <w:instrText>PAGE   \* MERGEFORMAT</w:instrText>
        </w:r>
        <w:r w:rsidRPr="00662F6B">
          <w:rPr>
            <w:rFonts w:ascii="Times New Roman" w:hAnsi="Times New Roman"/>
            <w:sz w:val="20"/>
            <w:szCs w:val="20"/>
          </w:rPr>
          <w:fldChar w:fldCharType="separate"/>
        </w:r>
        <w:r w:rsidR="000F3601">
          <w:rPr>
            <w:rFonts w:ascii="Times New Roman" w:hAnsi="Times New Roman"/>
            <w:noProof/>
            <w:sz w:val="20"/>
            <w:szCs w:val="20"/>
          </w:rPr>
          <w:t>69</w:t>
        </w:r>
        <w:r w:rsidRPr="00662F6B">
          <w:rPr>
            <w:rFonts w:ascii="Times New Roman" w:hAnsi="Times New Roman"/>
            <w:sz w:val="20"/>
            <w:szCs w:val="20"/>
          </w:rPr>
          <w:fldChar w:fldCharType="end"/>
        </w:r>
      </w:p>
    </w:sdtContent>
  </w:sdt>
  <w:p w14:paraId="13EA6788" w14:textId="77777777" w:rsidR="00EE6F52" w:rsidRDefault="00EE6F52">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ADF46" w14:textId="77777777" w:rsidR="00EE6F52" w:rsidRDefault="00EE6F52">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DA2C6" w14:textId="77777777" w:rsidR="00EE6F52" w:rsidRDefault="00EE6F5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990229"/>
      <w:docPartObj>
        <w:docPartGallery w:val="Page Numbers (Bottom of Page)"/>
        <w:docPartUnique/>
      </w:docPartObj>
    </w:sdtPr>
    <w:sdtEndPr/>
    <w:sdtContent>
      <w:p w14:paraId="6244D5BA" w14:textId="2B7798FC" w:rsidR="00EE6F52" w:rsidRDefault="00EE6F52">
        <w:pPr>
          <w:pStyle w:val="af5"/>
          <w:jc w:val="center"/>
        </w:pPr>
        <w:r>
          <w:fldChar w:fldCharType="begin"/>
        </w:r>
        <w:r>
          <w:instrText>PAGE   \* MERGEFORMAT</w:instrText>
        </w:r>
        <w:r>
          <w:fldChar w:fldCharType="separate"/>
        </w:r>
        <w:r w:rsidR="00D952F6">
          <w:rPr>
            <w:noProof/>
          </w:rPr>
          <w:t>102</w:t>
        </w:r>
        <w:r>
          <w:fldChar w:fldCharType="end"/>
        </w:r>
      </w:p>
    </w:sdtContent>
  </w:sdt>
  <w:p w14:paraId="64701FAB" w14:textId="77777777" w:rsidR="00EE6F52" w:rsidRDefault="00EE6F5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BDEAF" w14:textId="77777777" w:rsidR="00EE6F52" w:rsidRDefault="00EE6F5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520809"/>
      <w:docPartObj>
        <w:docPartGallery w:val="Page Numbers (Bottom of Page)"/>
        <w:docPartUnique/>
      </w:docPartObj>
    </w:sdtPr>
    <w:sdtEndPr/>
    <w:sdtContent>
      <w:p w14:paraId="077CDDCA" w14:textId="02F56D00" w:rsidR="00EE6F52" w:rsidRDefault="00EE6F52">
        <w:pPr>
          <w:pStyle w:val="af5"/>
          <w:jc w:val="center"/>
        </w:pPr>
        <w:r w:rsidRPr="00EE0710">
          <w:rPr>
            <w:rFonts w:ascii="Times New Roman" w:hAnsi="Times New Roman"/>
          </w:rPr>
          <w:fldChar w:fldCharType="begin"/>
        </w:r>
        <w:r w:rsidRPr="00EE0710">
          <w:rPr>
            <w:rFonts w:ascii="Times New Roman" w:hAnsi="Times New Roman"/>
          </w:rPr>
          <w:instrText>PAGE   \* MERGEFORMAT</w:instrText>
        </w:r>
        <w:r w:rsidRPr="00EE0710">
          <w:rPr>
            <w:rFonts w:ascii="Times New Roman" w:hAnsi="Times New Roman"/>
          </w:rPr>
          <w:fldChar w:fldCharType="separate"/>
        </w:r>
        <w:r w:rsidR="00D952F6">
          <w:rPr>
            <w:rFonts w:ascii="Times New Roman" w:hAnsi="Times New Roman"/>
            <w:noProof/>
          </w:rPr>
          <w:t>104</w:t>
        </w:r>
        <w:r w:rsidRPr="00EE0710">
          <w:rPr>
            <w:rFonts w:ascii="Times New Roman" w:hAnsi="Times New Roman"/>
          </w:rPr>
          <w:fldChar w:fldCharType="end"/>
        </w:r>
      </w:p>
    </w:sdtContent>
  </w:sdt>
  <w:p w14:paraId="76B45B6A" w14:textId="77777777" w:rsidR="00EE6F52" w:rsidRPr="008538FD" w:rsidRDefault="00EE6F52" w:rsidP="00EA3012">
    <w:pPr>
      <w:pStyle w:val="af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07EDC" w14:textId="77777777" w:rsidR="00EE6F52" w:rsidRDefault="00EE6F5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12848"/>
      <w:docPartObj>
        <w:docPartGallery w:val="Page Numbers (Bottom of Page)"/>
        <w:docPartUnique/>
      </w:docPartObj>
    </w:sdtPr>
    <w:sdtEndPr/>
    <w:sdtContent>
      <w:p w14:paraId="7A1608A2" w14:textId="32519360" w:rsidR="00EE6F52" w:rsidRDefault="00EE6F52">
        <w:pPr>
          <w:pStyle w:val="af5"/>
          <w:jc w:val="center"/>
        </w:pPr>
        <w:r w:rsidRPr="00EE0710">
          <w:rPr>
            <w:rFonts w:ascii="Times New Roman" w:hAnsi="Times New Roman"/>
          </w:rPr>
          <w:fldChar w:fldCharType="begin"/>
        </w:r>
        <w:r w:rsidRPr="00EE0710">
          <w:rPr>
            <w:rFonts w:ascii="Times New Roman" w:hAnsi="Times New Roman"/>
          </w:rPr>
          <w:instrText>PAGE   \* MERGEFORMAT</w:instrText>
        </w:r>
        <w:r w:rsidRPr="00EE0710">
          <w:rPr>
            <w:rFonts w:ascii="Times New Roman" w:hAnsi="Times New Roman"/>
          </w:rPr>
          <w:fldChar w:fldCharType="separate"/>
        </w:r>
        <w:r w:rsidR="00D952F6">
          <w:rPr>
            <w:rFonts w:ascii="Times New Roman" w:hAnsi="Times New Roman"/>
            <w:noProof/>
          </w:rPr>
          <w:t>106</w:t>
        </w:r>
        <w:r w:rsidRPr="00EE0710">
          <w:rPr>
            <w:rFonts w:ascii="Times New Roman" w:hAnsi="Times New Roman"/>
          </w:rPr>
          <w:fldChar w:fldCharType="end"/>
        </w:r>
      </w:p>
    </w:sdtContent>
  </w:sdt>
  <w:p w14:paraId="70112CF4" w14:textId="77777777" w:rsidR="00EE6F52" w:rsidRDefault="00EE6F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BA99D" w14:textId="77777777" w:rsidR="00193C93" w:rsidRDefault="00193C93">
      <w:pPr>
        <w:spacing w:after="0"/>
      </w:pPr>
      <w:r>
        <w:separator/>
      </w:r>
    </w:p>
  </w:footnote>
  <w:footnote w:type="continuationSeparator" w:id="0">
    <w:p w14:paraId="6684026B" w14:textId="77777777" w:rsidR="00193C93" w:rsidRDefault="00193C9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4533D" w14:textId="77777777" w:rsidR="00EE6F52" w:rsidRDefault="00EE6F52">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C23AB" w14:textId="77777777" w:rsidR="00EE6F52" w:rsidRDefault="00EE6F5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300E" w14:textId="77777777" w:rsidR="00EE6F52" w:rsidRDefault="00EE6F52">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5E545" w14:textId="77777777" w:rsidR="00EE6F52" w:rsidRDefault="00EE6F5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B5481" w14:textId="77777777" w:rsidR="00EE6F52" w:rsidRDefault="00EE6F5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CD9EE" w14:textId="77777777" w:rsidR="00EE6F52" w:rsidRDefault="00EE6F52">
    <w:pPr>
      <w:spacing w:line="1" w:lineRule="exact"/>
    </w:pPr>
    <w:r>
      <w:rPr>
        <w:noProof/>
        <w:lang w:eastAsia="ru-RU"/>
      </w:rPr>
      <mc:AlternateContent>
        <mc:Choice Requires="wps">
          <w:drawing>
            <wp:anchor distT="0" distB="0" distL="0" distR="0" simplePos="0" relativeHeight="251657216" behindDoc="1" locked="0" layoutInCell="1" allowOverlap="1" wp14:anchorId="5518FC90" wp14:editId="3A9E125B">
              <wp:simplePos x="0" y="0"/>
              <wp:positionH relativeFrom="page">
                <wp:posOffset>3967480</wp:posOffset>
              </wp:positionH>
              <wp:positionV relativeFrom="page">
                <wp:posOffset>460375</wp:posOffset>
              </wp:positionV>
              <wp:extent cx="155575" cy="125095"/>
              <wp:effectExtent l="0" t="0" r="0" b="0"/>
              <wp:wrapNone/>
              <wp:docPr id="1150362368" name="Shape 489"/>
              <wp:cNvGraphicFramePr/>
              <a:graphic xmlns:a="http://schemas.openxmlformats.org/drawingml/2006/main">
                <a:graphicData uri="http://schemas.microsoft.com/office/word/2010/wordprocessingShape">
                  <wps:wsp>
                    <wps:cNvSpPr txBox="1"/>
                    <wps:spPr>
                      <a:xfrm>
                        <a:off x="0" y="0"/>
                        <a:ext cx="155575" cy="125095"/>
                      </a:xfrm>
                      <a:prstGeom prst="rect">
                        <a:avLst/>
                      </a:prstGeom>
                      <a:noFill/>
                    </wps:spPr>
                    <wps:txbx>
                      <w:txbxContent>
                        <w:p w14:paraId="561DB3B7" w14:textId="77777777" w:rsidR="00EE6F52" w:rsidRDefault="00EE6F52">
                          <w:pPr>
                            <w:pStyle w:val="af"/>
                            <w:jc w:val="left"/>
                          </w:pPr>
                          <w:r>
                            <w:fldChar w:fldCharType="begin"/>
                          </w:r>
                          <w:r>
                            <w:instrText xml:space="preserve"> PAGE \* MERGEFORMAT </w:instrText>
                          </w:r>
                          <w:r>
                            <w:fldChar w:fldCharType="separate"/>
                          </w:r>
                          <w:r>
                            <w:rPr>
                              <w:color w:val="000000"/>
                            </w:rPr>
                            <w:t>#</w:t>
                          </w:r>
                          <w:r>
                            <w:fldChar w:fldCharType="end"/>
                          </w:r>
                        </w:p>
                      </w:txbxContent>
                    </wps:txbx>
                    <wps:bodyPr wrap="none" lIns="0" tIns="0" rIns="0" bIns="0">
                      <a:spAutoFit/>
                    </wps:bodyPr>
                  </wps:wsp>
                </a:graphicData>
              </a:graphic>
            </wp:anchor>
          </w:drawing>
        </mc:Choice>
        <mc:Fallback>
          <w:pict>
            <v:shapetype w14:anchorId="5518FC90" id="_x0000_t202" coordsize="21600,21600" o:spt="202" path="m,l,21600r21600,l21600,xe">
              <v:stroke joinstyle="miter"/>
              <v:path gradientshapeok="t" o:connecttype="rect"/>
            </v:shapetype>
            <v:shape id="Shape 489" o:spid="_x0000_s1188" type="#_x0000_t202" style="position:absolute;margin-left:312.4pt;margin-top:36.25pt;width:12.25pt;height:9.85pt;z-index:-25165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" filled="f" stroked="f">
              <v:textbox style="mso-fit-shape-to-text:t" inset="0,0,0,0">
                <w:txbxContent>
                  <w:p w14:paraId="561DB3B7" w14:textId="77777777" w:rsidR="00EE6F52" w:rsidRDefault="00EE6F52">
                    <w:pPr>
                      <w:pStyle w:val="af"/>
                      <w:jc w:val="left"/>
                    </w:pPr>
                    <w:r>
                      <w:fldChar w:fldCharType="begin"/>
                    </w:r>
                    <w:r>
                      <w:instrText xml:space="preserve"> PAGE \* MERGEFORMAT </w:instrText>
                    </w:r>
                    <w:r>
                      <w:fldChar w:fldCharType="separate"/>
                    </w:r>
                    <w:r>
                      <w:rPr>
                        <w:color w:val="000000"/>
                      </w:rPr>
                      <w:t>#</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A5063" w14:textId="77777777" w:rsidR="00EE6F52" w:rsidRDefault="00EE6F52">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BB695" w14:textId="77777777" w:rsidR="00EE6F52" w:rsidRDefault="00EE6F5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CCCD4" w14:textId="77777777" w:rsidR="00EE6F52" w:rsidRDefault="00EE6F5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C56A3" w14:textId="77777777" w:rsidR="00EE6F52" w:rsidRDefault="00EE6F52"/>
  <w:p w14:paraId="4914B5C2" w14:textId="77777777" w:rsidR="00EE6F52" w:rsidRDefault="00EE6F52"/>
  <w:p w14:paraId="3A8DA7C6" w14:textId="77777777" w:rsidR="00EE6F52" w:rsidRDefault="00EE6F5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37614"/>
    <w:multiLevelType w:val="hybridMultilevel"/>
    <w:tmpl w:val="12FEEDE0"/>
    <w:lvl w:ilvl="0" w:tplc="412A5DFE">
      <w:start w:val="1"/>
      <w:numFmt w:val="decimal"/>
      <w:lvlText w:val="2.%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6C40C0"/>
    <w:multiLevelType w:val="hybridMultilevel"/>
    <w:tmpl w:val="817AB784"/>
    <w:lvl w:ilvl="0" w:tplc="D0D89FB4">
      <w:start w:val="3"/>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9D2A1E"/>
    <w:multiLevelType w:val="hybridMultilevel"/>
    <w:tmpl w:val="F64C6E4C"/>
    <w:lvl w:ilvl="0" w:tplc="CB423096">
      <w:start w:val="1"/>
      <w:numFmt w:val="decimal"/>
      <w:lvlText w:val="3.%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45488F"/>
    <w:multiLevelType w:val="hybridMultilevel"/>
    <w:tmpl w:val="D4FE8B0A"/>
    <w:lvl w:ilvl="0" w:tplc="B546BA76">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91E4890"/>
    <w:multiLevelType w:val="hybridMultilevel"/>
    <w:tmpl w:val="571419B8"/>
    <w:lvl w:ilvl="0" w:tplc="06B46CE8">
      <w:start w:val="1"/>
      <w:numFmt w:val="decimal"/>
      <w:lvlText w:val="1.%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3C248B7"/>
    <w:multiLevelType w:val="hybridMultilevel"/>
    <w:tmpl w:val="D4509A28"/>
    <w:lvl w:ilvl="0" w:tplc="6352B32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F2C7E32"/>
    <w:multiLevelType w:val="hybridMultilevel"/>
    <w:tmpl w:val="274A9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5"/>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688"/>
    <w:rsid w:val="000003C2"/>
    <w:rsid w:val="00001BB0"/>
    <w:rsid w:val="00002CCE"/>
    <w:rsid w:val="000053C6"/>
    <w:rsid w:val="00006436"/>
    <w:rsid w:val="00006AB9"/>
    <w:rsid w:val="000108AC"/>
    <w:rsid w:val="00011FC5"/>
    <w:rsid w:val="0001263A"/>
    <w:rsid w:val="000127D5"/>
    <w:rsid w:val="00014E66"/>
    <w:rsid w:val="000177F1"/>
    <w:rsid w:val="000205E2"/>
    <w:rsid w:val="00022A23"/>
    <w:rsid w:val="00022F54"/>
    <w:rsid w:val="00024581"/>
    <w:rsid w:val="0002473B"/>
    <w:rsid w:val="00024C68"/>
    <w:rsid w:val="00024D1B"/>
    <w:rsid w:val="0002556A"/>
    <w:rsid w:val="00025EFD"/>
    <w:rsid w:val="00026054"/>
    <w:rsid w:val="000279C0"/>
    <w:rsid w:val="0003465E"/>
    <w:rsid w:val="00036130"/>
    <w:rsid w:val="00036730"/>
    <w:rsid w:val="000420C1"/>
    <w:rsid w:val="00047D90"/>
    <w:rsid w:val="000527F2"/>
    <w:rsid w:val="00052C42"/>
    <w:rsid w:val="000539C4"/>
    <w:rsid w:val="000551E6"/>
    <w:rsid w:val="00055858"/>
    <w:rsid w:val="00060032"/>
    <w:rsid w:val="00060BC9"/>
    <w:rsid w:val="00061357"/>
    <w:rsid w:val="00065C5E"/>
    <w:rsid w:val="000663A5"/>
    <w:rsid w:val="00066B4E"/>
    <w:rsid w:val="00073BC3"/>
    <w:rsid w:val="0007473B"/>
    <w:rsid w:val="00074A65"/>
    <w:rsid w:val="0007726B"/>
    <w:rsid w:val="00086468"/>
    <w:rsid w:val="00087420"/>
    <w:rsid w:val="00090230"/>
    <w:rsid w:val="00092600"/>
    <w:rsid w:val="0009325A"/>
    <w:rsid w:val="00093C3A"/>
    <w:rsid w:val="000A0B45"/>
    <w:rsid w:val="000A457C"/>
    <w:rsid w:val="000A64C7"/>
    <w:rsid w:val="000A6CD1"/>
    <w:rsid w:val="000B00F8"/>
    <w:rsid w:val="000B09E0"/>
    <w:rsid w:val="000B1182"/>
    <w:rsid w:val="000B1588"/>
    <w:rsid w:val="000B303D"/>
    <w:rsid w:val="000B36F5"/>
    <w:rsid w:val="000B399A"/>
    <w:rsid w:val="000B3F71"/>
    <w:rsid w:val="000B4410"/>
    <w:rsid w:val="000B46E1"/>
    <w:rsid w:val="000B70B2"/>
    <w:rsid w:val="000B75AD"/>
    <w:rsid w:val="000B79C5"/>
    <w:rsid w:val="000B7FC1"/>
    <w:rsid w:val="000B7FD7"/>
    <w:rsid w:val="000C0252"/>
    <w:rsid w:val="000C23DD"/>
    <w:rsid w:val="000C2D63"/>
    <w:rsid w:val="000C3453"/>
    <w:rsid w:val="000C6C5A"/>
    <w:rsid w:val="000D4D71"/>
    <w:rsid w:val="000D5254"/>
    <w:rsid w:val="000D55F7"/>
    <w:rsid w:val="000E008B"/>
    <w:rsid w:val="000E1ECB"/>
    <w:rsid w:val="000E285C"/>
    <w:rsid w:val="000E2BC6"/>
    <w:rsid w:val="000E3876"/>
    <w:rsid w:val="000E4E51"/>
    <w:rsid w:val="000F0EFE"/>
    <w:rsid w:val="000F3601"/>
    <w:rsid w:val="000F4C14"/>
    <w:rsid w:val="000F6330"/>
    <w:rsid w:val="000F6855"/>
    <w:rsid w:val="000F6A13"/>
    <w:rsid w:val="000F6E9A"/>
    <w:rsid w:val="00105305"/>
    <w:rsid w:val="00107EB9"/>
    <w:rsid w:val="001100EA"/>
    <w:rsid w:val="00111D9C"/>
    <w:rsid w:val="00113678"/>
    <w:rsid w:val="00114C1F"/>
    <w:rsid w:val="001168D6"/>
    <w:rsid w:val="001236D4"/>
    <w:rsid w:val="00123888"/>
    <w:rsid w:val="00127CD3"/>
    <w:rsid w:val="001316BB"/>
    <w:rsid w:val="001334EF"/>
    <w:rsid w:val="00133BC2"/>
    <w:rsid w:val="00136F8A"/>
    <w:rsid w:val="00140816"/>
    <w:rsid w:val="00141B22"/>
    <w:rsid w:val="00142172"/>
    <w:rsid w:val="0014383A"/>
    <w:rsid w:val="00144B11"/>
    <w:rsid w:val="00144CD3"/>
    <w:rsid w:val="0014576F"/>
    <w:rsid w:val="00146C90"/>
    <w:rsid w:val="00155BA6"/>
    <w:rsid w:val="001606A0"/>
    <w:rsid w:val="00160837"/>
    <w:rsid w:val="00160B1A"/>
    <w:rsid w:val="00161CE0"/>
    <w:rsid w:val="00162DF9"/>
    <w:rsid w:val="00164715"/>
    <w:rsid w:val="0017120D"/>
    <w:rsid w:val="00172E47"/>
    <w:rsid w:val="00173F91"/>
    <w:rsid w:val="00181FE1"/>
    <w:rsid w:val="0018652C"/>
    <w:rsid w:val="00192120"/>
    <w:rsid w:val="0019242E"/>
    <w:rsid w:val="00192BFE"/>
    <w:rsid w:val="00193B2D"/>
    <w:rsid w:val="00193B8C"/>
    <w:rsid w:val="00193C93"/>
    <w:rsid w:val="001975B7"/>
    <w:rsid w:val="001A57CA"/>
    <w:rsid w:val="001B0883"/>
    <w:rsid w:val="001B4812"/>
    <w:rsid w:val="001B5268"/>
    <w:rsid w:val="001B7A08"/>
    <w:rsid w:val="001C38DF"/>
    <w:rsid w:val="001C4747"/>
    <w:rsid w:val="001C6F6D"/>
    <w:rsid w:val="001D15E0"/>
    <w:rsid w:val="001D3CCA"/>
    <w:rsid w:val="001D79F4"/>
    <w:rsid w:val="001E25DA"/>
    <w:rsid w:val="001E5461"/>
    <w:rsid w:val="001E551B"/>
    <w:rsid w:val="001E6A4A"/>
    <w:rsid w:val="001F0217"/>
    <w:rsid w:val="001F1AA4"/>
    <w:rsid w:val="001F5104"/>
    <w:rsid w:val="001F6053"/>
    <w:rsid w:val="00200531"/>
    <w:rsid w:val="00200740"/>
    <w:rsid w:val="002025BA"/>
    <w:rsid w:val="00202BE2"/>
    <w:rsid w:val="00202F47"/>
    <w:rsid w:val="002036C7"/>
    <w:rsid w:val="00203769"/>
    <w:rsid w:val="00204743"/>
    <w:rsid w:val="00204B23"/>
    <w:rsid w:val="00206CA7"/>
    <w:rsid w:val="0021027F"/>
    <w:rsid w:val="002105A5"/>
    <w:rsid w:val="0021101A"/>
    <w:rsid w:val="002118C6"/>
    <w:rsid w:val="002119D2"/>
    <w:rsid w:val="0021301D"/>
    <w:rsid w:val="00216F4A"/>
    <w:rsid w:val="002216B3"/>
    <w:rsid w:val="002216C6"/>
    <w:rsid w:val="00222A6E"/>
    <w:rsid w:val="00222A72"/>
    <w:rsid w:val="00224FD6"/>
    <w:rsid w:val="00227171"/>
    <w:rsid w:val="0023144B"/>
    <w:rsid w:val="00232D8A"/>
    <w:rsid w:val="00234F8E"/>
    <w:rsid w:val="0023706B"/>
    <w:rsid w:val="00242F8D"/>
    <w:rsid w:val="002433E2"/>
    <w:rsid w:val="002452A7"/>
    <w:rsid w:val="002458EC"/>
    <w:rsid w:val="00245CD3"/>
    <w:rsid w:val="00250D1D"/>
    <w:rsid w:val="00251726"/>
    <w:rsid w:val="00251CA2"/>
    <w:rsid w:val="00253778"/>
    <w:rsid w:val="00253EA2"/>
    <w:rsid w:val="00254FDA"/>
    <w:rsid w:val="00256C22"/>
    <w:rsid w:val="00260B50"/>
    <w:rsid w:val="0026285B"/>
    <w:rsid w:val="00262C1F"/>
    <w:rsid w:val="00262DCC"/>
    <w:rsid w:val="00265032"/>
    <w:rsid w:val="00265F37"/>
    <w:rsid w:val="00267F48"/>
    <w:rsid w:val="00272FC1"/>
    <w:rsid w:val="00273310"/>
    <w:rsid w:val="00276DB6"/>
    <w:rsid w:val="00277C6F"/>
    <w:rsid w:val="00280067"/>
    <w:rsid w:val="002803E7"/>
    <w:rsid w:val="00280BA0"/>
    <w:rsid w:val="002811C5"/>
    <w:rsid w:val="002824ED"/>
    <w:rsid w:val="00283CC5"/>
    <w:rsid w:val="00283DEA"/>
    <w:rsid w:val="00284244"/>
    <w:rsid w:val="00284C35"/>
    <w:rsid w:val="00285005"/>
    <w:rsid w:val="002855B3"/>
    <w:rsid w:val="002858C5"/>
    <w:rsid w:val="00292519"/>
    <w:rsid w:val="00294FA2"/>
    <w:rsid w:val="002968F8"/>
    <w:rsid w:val="002A124F"/>
    <w:rsid w:val="002A1A9F"/>
    <w:rsid w:val="002A1D87"/>
    <w:rsid w:val="002A3AB0"/>
    <w:rsid w:val="002A4580"/>
    <w:rsid w:val="002A4B2D"/>
    <w:rsid w:val="002A4F0E"/>
    <w:rsid w:val="002B0A4D"/>
    <w:rsid w:val="002B10FB"/>
    <w:rsid w:val="002B57FF"/>
    <w:rsid w:val="002B5C60"/>
    <w:rsid w:val="002B7289"/>
    <w:rsid w:val="002C0DC8"/>
    <w:rsid w:val="002C258A"/>
    <w:rsid w:val="002C5AE6"/>
    <w:rsid w:val="002D034B"/>
    <w:rsid w:val="002D1A2D"/>
    <w:rsid w:val="002D3BD0"/>
    <w:rsid w:val="002D539B"/>
    <w:rsid w:val="002E140E"/>
    <w:rsid w:val="002E1440"/>
    <w:rsid w:val="002E209E"/>
    <w:rsid w:val="002E2541"/>
    <w:rsid w:val="002E372A"/>
    <w:rsid w:val="002E5C91"/>
    <w:rsid w:val="002F109E"/>
    <w:rsid w:val="002F298A"/>
    <w:rsid w:val="002F36D7"/>
    <w:rsid w:val="002F3785"/>
    <w:rsid w:val="002F3EC9"/>
    <w:rsid w:val="002F4196"/>
    <w:rsid w:val="002F5B81"/>
    <w:rsid w:val="00300A51"/>
    <w:rsid w:val="003010E7"/>
    <w:rsid w:val="003032C9"/>
    <w:rsid w:val="003033FB"/>
    <w:rsid w:val="00303C01"/>
    <w:rsid w:val="00303C24"/>
    <w:rsid w:val="00306D0E"/>
    <w:rsid w:val="00306FD6"/>
    <w:rsid w:val="00312ACA"/>
    <w:rsid w:val="00315759"/>
    <w:rsid w:val="00317C58"/>
    <w:rsid w:val="00324C6E"/>
    <w:rsid w:val="00325328"/>
    <w:rsid w:val="00331A5D"/>
    <w:rsid w:val="00331DB6"/>
    <w:rsid w:val="00333676"/>
    <w:rsid w:val="00333F3C"/>
    <w:rsid w:val="0033672E"/>
    <w:rsid w:val="00337905"/>
    <w:rsid w:val="00337FD4"/>
    <w:rsid w:val="00340559"/>
    <w:rsid w:val="00340FE1"/>
    <w:rsid w:val="0034262B"/>
    <w:rsid w:val="003457EB"/>
    <w:rsid w:val="003473DF"/>
    <w:rsid w:val="00347C5D"/>
    <w:rsid w:val="00350FBB"/>
    <w:rsid w:val="00352935"/>
    <w:rsid w:val="00356959"/>
    <w:rsid w:val="00356A35"/>
    <w:rsid w:val="003573F4"/>
    <w:rsid w:val="00360365"/>
    <w:rsid w:val="00363D84"/>
    <w:rsid w:val="00363EE3"/>
    <w:rsid w:val="00370061"/>
    <w:rsid w:val="00370FB3"/>
    <w:rsid w:val="00372168"/>
    <w:rsid w:val="00373272"/>
    <w:rsid w:val="0037380E"/>
    <w:rsid w:val="003739D3"/>
    <w:rsid w:val="00374129"/>
    <w:rsid w:val="00375763"/>
    <w:rsid w:val="003808DD"/>
    <w:rsid w:val="00380D02"/>
    <w:rsid w:val="00381399"/>
    <w:rsid w:val="003822E7"/>
    <w:rsid w:val="0038375B"/>
    <w:rsid w:val="00387714"/>
    <w:rsid w:val="003900C0"/>
    <w:rsid w:val="003906CA"/>
    <w:rsid w:val="00391F4C"/>
    <w:rsid w:val="00393365"/>
    <w:rsid w:val="00393633"/>
    <w:rsid w:val="003951B0"/>
    <w:rsid w:val="003A4A8B"/>
    <w:rsid w:val="003B125A"/>
    <w:rsid w:val="003B6E0B"/>
    <w:rsid w:val="003C76A3"/>
    <w:rsid w:val="003C7725"/>
    <w:rsid w:val="003C7FF9"/>
    <w:rsid w:val="003D1698"/>
    <w:rsid w:val="003D20AC"/>
    <w:rsid w:val="003D7EAD"/>
    <w:rsid w:val="003E108A"/>
    <w:rsid w:val="003E3943"/>
    <w:rsid w:val="003E3DD5"/>
    <w:rsid w:val="003F0A7B"/>
    <w:rsid w:val="003F1A9D"/>
    <w:rsid w:val="003F20E8"/>
    <w:rsid w:val="003F6F57"/>
    <w:rsid w:val="004001A3"/>
    <w:rsid w:val="00407790"/>
    <w:rsid w:val="004108F6"/>
    <w:rsid w:val="00410992"/>
    <w:rsid w:val="0041165C"/>
    <w:rsid w:val="004119F6"/>
    <w:rsid w:val="0041446D"/>
    <w:rsid w:val="00414ABA"/>
    <w:rsid w:val="00414B8A"/>
    <w:rsid w:val="0041781D"/>
    <w:rsid w:val="00417AF1"/>
    <w:rsid w:val="00422107"/>
    <w:rsid w:val="0042255E"/>
    <w:rsid w:val="00424032"/>
    <w:rsid w:val="00424879"/>
    <w:rsid w:val="004273A8"/>
    <w:rsid w:val="004311F9"/>
    <w:rsid w:val="004355C9"/>
    <w:rsid w:val="00437285"/>
    <w:rsid w:val="00440AD5"/>
    <w:rsid w:val="00451A70"/>
    <w:rsid w:val="0045454A"/>
    <w:rsid w:val="00456398"/>
    <w:rsid w:val="00457127"/>
    <w:rsid w:val="00460074"/>
    <w:rsid w:val="0046194D"/>
    <w:rsid w:val="00461EF4"/>
    <w:rsid w:val="00463305"/>
    <w:rsid w:val="0046512F"/>
    <w:rsid w:val="004711D3"/>
    <w:rsid w:val="00476456"/>
    <w:rsid w:val="00476DEA"/>
    <w:rsid w:val="0048026C"/>
    <w:rsid w:val="00482EE2"/>
    <w:rsid w:val="00485039"/>
    <w:rsid w:val="0048746E"/>
    <w:rsid w:val="004914B8"/>
    <w:rsid w:val="0049242B"/>
    <w:rsid w:val="00495D07"/>
    <w:rsid w:val="004A1366"/>
    <w:rsid w:val="004A18D8"/>
    <w:rsid w:val="004A2682"/>
    <w:rsid w:val="004A5B47"/>
    <w:rsid w:val="004A6442"/>
    <w:rsid w:val="004B0176"/>
    <w:rsid w:val="004B121F"/>
    <w:rsid w:val="004B2107"/>
    <w:rsid w:val="004B5AE6"/>
    <w:rsid w:val="004B67E1"/>
    <w:rsid w:val="004B7303"/>
    <w:rsid w:val="004C0CA1"/>
    <w:rsid w:val="004C4003"/>
    <w:rsid w:val="004C55A8"/>
    <w:rsid w:val="004C5B70"/>
    <w:rsid w:val="004C5DD3"/>
    <w:rsid w:val="004D284D"/>
    <w:rsid w:val="004D5F76"/>
    <w:rsid w:val="004E0157"/>
    <w:rsid w:val="004E1CDF"/>
    <w:rsid w:val="004E20C3"/>
    <w:rsid w:val="004E283A"/>
    <w:rsid w:val="004E4004"/>
    <w:rsid w:val="004E40FD"/>
    <w:rsid w:val="004E605A"/>
    <w:rsid w:val="004F0B9A"/>
    <w:rsid w:val="004F129B"/>
    <w:rsid w:val="004F12E8"/>
    <w:rsid w:val="004F5401"/>
    <w:rsid w:val="004F6BAE"/>
    <w:rsid w:val="0050246B"/>
    <w:rsid w:val="005034C2"/>
    <w:rsid w:val="00507097"/>
    <w:rsid w:val="005140BC"/>
    <w:rsid w:val="00515089"/>
    <w:rsid w:val="00515CB3"/>
    <w:rsid w:val="0052379D"/>
    <w:rsid w:val="005252A8"/>
    <w:rsid w:val="00525DBA"/>
    <w:rsid w:val="00526ED3"/>
    <w:rsid w:val="00527096"/>
    <w:rsid w:val="00527779"/>
    <w:rsid w:val="00530AC3"/>
    <w:rsid w:val="005319D6"/>
    <w:rsid w:val="0053208B"/>
    <w:rsid w:val="005321D9"/>
    <w:rsid w:val="00532316"/>
    <w:rsid w:val="005324A0"/>
    <w:rsid w:val="00534186"/>
    <w:rsid w:val="005357FA"/>
    <w:rsid w:val="0053603E"/>
    <w:rsid w:val="0053660B"/>
    <w:rsid w:val="00536822"/>
    <w:rsid w:val="00537D25"/>
    <w:rsid w:val="00540036"/>
    <w:rsid w:val="00540688"/>
    <w:rsid w:val="00540A87"/>
    <w:rsid w:val="005415D1"/>
    <w:rsid w:val="0054234F"/>
    <w:rsid w:val="00542A6D"/>
    <w:rsid w:val="00545668"/>
    <w:rsid w:val="00547ACA"/>
    <w:rsid w:val="00550A24"/>
    <w:rsid w:val="00556088"/>
    <w:rsid w:val="005565BE"/>
    <w:rsid w:val="00556C57"/>
    <w:rsid w:val="00560372"/>
    <w:rsid w:val="0056068C"/>
    <w:rsid w:val="00561A1E"/>
    <w:rsid w:val="00561B29"/>
    <w:rsid w:val="00563D9E"/>
    <w:rsid w:val="005650B7"/>
    <w:rsid w:val="00565598"/>
    <w:rsid w:val="00565E6E"/>
    <w:rsid w:val="0057038C"/>
    <w:rsid w:val="00572AC6"/>
    <w:rsid w:val="00574843"/>
    <w:rsid w:val="0057501D"/>
    <w:rsid w:val="00577C03"/>
    <w:rsid w:val="005809B8"/>
    <w:rsid w:val="00581774"/>
    <w:rsid w:val="0058497B"/>
    <w:rsid w:val="005868C2"/>
    <w:rsid w:val="00586C64"/>
    <w:rsid w:val="00592B5F"/>
    <w:rsid w:val="00597A5A"/>
    <w:rsid w:val="005A097D"/>
    <w:rsid w:val="005A1BAE"/>
    <w:rsid w:val="005A386A"/>
    <w:rsid w:val="005A5D9C"/>
    <w:rsid w:val="005A620E"/>
    <w:rsid w:val="005A6FE7"/>
    <w:rsid w:val="005B498B"/>
    <w:rsid w:val="005B56F4"/>
    <w:rsid w:val="005B57CC"/>
    <w:rsid w:val="005C5602"/>
    <w:rsid w:val="005E2BD9"/>
    <w:rsid w:val="005E3E18"/>
    <w:rsid w:val="005E46EB"/>
    <w:rsid w:val="005E4DB9"/>
    <w:rsid w:val="005E561D"/>
    <w:rsid w:val="005E6337"/>
    <w:rsid w:val="005F1E9A"/>
    <w:rsid w:val="005F378C"/>
    <w:rsid w:val="005F3A15"/>
    <w:rsid w:val="005F6318"/>
    <w:rsid w:val="005F692F"/>
    <w:rsid w:val="00603203"/>
    <w:rsid w:val="00606921"/>
    <w:rsid w:val="00613393"/>
    <w:rsid w:val="00615910"/>
    <w:rsid w:val="00617D28"/>
    <w:rsid w:val="00620E08"/>
    <w:rsid w:val="006210F3"/>
    <w:rsid w:val="006228D1"/>
    <w:rsid w:val="00625D7B"/>
    <w:rsid w:val="00625E10"/>
    <w:rsid w:val="00625FDE"/>
    <w:rsid w:val="00627F26"/>
    <w:rsid w:val="006312C6"/>
    <w:rsid w:val="0063154A"/>
    <w:rsid w:val="006330B8"/>
    <w:rsid w:val="00635063"/>
    <w:rsid w:val="006358F2"/>
    <w:rsid w:val="00635AEC"/>
    <w:rsid w:val="006377FC"/>
    <w:rsid w:val="006403A8"/>
    <w:rsid w:val="00640906"/>
    <w:rsid w:val="00642F77"/>
    <w:rsid w:val="00643291"/>
    <w:rsid w:val="0064685C"/>
    <w:rsid w:val="006476D3"/>
    <w:rsid w:val="00647C5A"/>
    <w:rsid w:val="00651309"/>
    <w:rsid w:val="00651E1C"/>
    <w:rsid w:val="006521AB"/>
    <w:rsid w:val="006526DF"/>
    <w:rsid w:val="006532F0"/>
    <w:rsid w:val="0065440A"/>
    <w:rsid w:val="00656E21"/>
    <w:rsid w:val="00660750"/>
    <w:rsid w:val="00662F6B"/>
    <w:rsid w:val="00665938"/>
    <w:rsid w:val="0066741A"/>
    <w:rsid w:val="0067063D"/>
    <w:rsid w:val="006709CB"/>
    <w:rsid w:val="0067335C"/>
    <w:rsid w:val="00673A2F"/>
    <w:rsid w:val="0067556E"/>
    <w:rsid w:val="00677A8F"/>
    <w:rsid w:val="006817CA"/>
    <w:rsid w:val="00684753"/>
    <w:rsid w:val="00690521"/>
    <w:rsid w:val="0069235C"/>
    <w:rsid w:val="00692579"/>
    <w:rsid w:val="00696B1F"/>
    <w:rsid w:val="00697921"/>
    <w:rsid w:val="006A639E"/>
    <w:rsid w:val="006A7A8E"/>
    <w:rsid w:val="006B0BC7"/>
    <w:rsid w:val="006B1CD8"/>
    <w:rsid w:val="006B231B"/>
    <w:rsid w:val="006B246E"/>
    <w:rsid w:val="006B343C"/>
    <w:rsid w:val="006B34AE"/>
    <w:rsid w:val="006B36E4"/>
    <w:rsid w:val="006B3E23"/>
    <w:rsid w:val="006B5820"/>
    <w:rsid w:val="006B6319"/>
    <w:rsid w:val="006B6439"/>
    <w:rsid w:val="006C0B77"/>
    <w:rsid w:val="006C0F28"/>
    <w:rsid w:val="006C3657"/>
    <w:rsid w:val="006C36DD"/>
    <w:rsid w:val="006C4712"/>
    <w:rsid w:val="006C4A61"/>
    <w:rsid w:val="006D0E01"/>
    <w:rsid w:val="006D3F20"/>
    <w:rsid w:val="006D6709"/>
    <w:rsid w:val="006D6800"/>
    <w:rsid w:val="006D6D01"/>
    <w:rsid w:val="006E15EA"/>
    <w:rsid w:val="006E4D06"/>
    <w:rsid w:val="006E6CF0"/>
    <w:rsid w:val="006F01B7"/>
    <w:rsid w:val="006F04F7"/>
    <w:rsid w:val="006F11B9"/>
    <w:rsid w:val="006F2E2D"/>
    <w:rsid w:val="006F4BEC"/>
    <w:rsid w:val="006F7AE9"/>
    <w:rsid w:val="0070005D"/>
    <w:rsid w:val="007009CC"/>
    <w:rsid w:val="00701BA8"/>
    <w:rsid w:val="00705266"/>
    <w:rsid w:val="007135E1"/>
    <w:rsid w:val="007154B5"/>
    <w:rsid w:val="00715ECC"/>
    <w:rsid w:val="00722465"/>
    <w:rsid w:val="0072460A"/>
    <w:rsid w:val="00725970"/>
    <w:rsid w:val="00726794"/>
    <w:rsid w:val="00733388"/>
    <w:rsid w:val="00733FED"/>
    <w:rsid w:val="0073509E"/>
    <w:rsid w:val="007351EB"/>
    <w:rsid w:val="00735D06"/>
    <w:rsid w:val="00736EEA"/>
    <w:rsid w:val="0074255F"/>
    <w:rsid w:val="00742CE1"/>
    <w:rsid w:val="007448B4"/>
    <w:rsid w:val="00746854"/>
    <w:rsid w:val="00747EFE"/>
    <w:rsid w:val="00750C57"/>
    <w:rsid w:val="00753973"/>
    <w:rsid w:val="00756209"/>
    <w:rsid w:val="0075734B"/>
    <w:rsid w:val="00761876"/>
    <w:rsid w:val="007627D1"/>
    <w:rsid w:val="007676A3"/>
    <w:rsid w:val="00767A43"/>
    <w:rsid w:val="00770486"/>
    <w:rsid w:val="00774BD0"/>
    <w:rsid w:val="00777EDA"/>
    <w:rsid w:val="00781270"/>
    <w:rsid w:val="00782BD6"/>
    <w:rsid w:val="007844DE"/>
    <w:rsid w:val="00786F86"/>
    <w:rsid w:val="00787006"/>
    <w:rsid w:val="00787C35"/>
    <w:rsid w:val="00791058"/>
    <w:rsid w:val="007934F8"/>
    <w:rsid w:val="00793D8E"/>
    <w:rsid w:val="0079570C"/>
    <w:rsid w:val="007A0BBA"/>
    <w:rsid w:val="007A3D17"/>
    <w:rsid w:val="007A6E64"/>
    <w:rsid w:val="007A7EC0"/>
    <w:rsid w:val="007A7FB5"/>
    <w:rsid w:val="007B0D8F"/>
    <w:rsid w:val="007B17B5"/>
    <w:rsid w:val="007B1E0F"/>
    <w:rsid w:val="007B5E55"/>
    <w:rsid w:val="007B7E38"/>
    <w:rsid w:val="007C386F"/>
    <w:rsid w:val="007C5947"/>
    <w:rsid w:val="007C60E3"/>
    <w:rsid w:val="007D419D"/>
    <w:rsid w:val="007D5760"/>
    <w:rsid w:val="007D70B9"/>
    <w:rsid w:val="007E76D4"/>
    <w:rsid w:val="007F3CAE"/>
    <w:rsid w:val="007F5BBB"/>
    <w:rsid w:val="007F6BE1"/>
    <w:rsid w:val="007F7BFA"/>
    <w:rsid w:val="00800380"/>
    <w:rsid w:val="00802903"/>
    <w:rsid w:val="00805D77"/>
    <w:rsid w:val="0080747E"/>
    <w:rsid w:val="0081010C"/>
    <w:rsid w:val="0081025A"/>
    <w:rsid w:val="00811288"/>
    <w:rsid w:val="008135EA"/>
    <w:rsid w:val="00813923"/>
    <w:rsid w:val="00814090"/>
    <w:rsid w:val="008143D2"/>
    <w:rsid w:val="00815C11"/>
    <w:rsid w:val="008179CE"/>
    <w:rsid w:val="00820721"/>
    <w:rsid w:val="00820805"/>
    <w:rsid w:val="00820DB0"/>
    <w:rsid w:val="00822D22"/>
    <w:rsid w:val="0082392A"/>
    <w:rsid w:val="008242FF"/>
    <w:rsid w:val="00831B57"/>
    <w:rsid w:val="00831CBC"/>
    <w:rsid w:val="008327B7"/>
    <w:rsid w:val="00833C27"/>
    <w:rsid w:val="00841BC4"/>
    <w:rsid w:val="00843557"/>
    <w:rsid w:val="00844A9E"/>
    <w:rsid w:val="00846C42"/>
    <w:rsid w:val="00847630"/>
    <w:rsid w:val="00847780"/>
    <w:rsid w:val="008503D5"/>
    <w:rsid w:val="00851189"/>
    <w:rsid w:val="00851C4C"/>
    <w:rsid w:val="0085655D"/>
    <w:rsid w:val="00857221"/>
    <w:rsid w:val="00857CF2"/>
    <w:rsid w:val="00865F61"/>
    <w:rsid w:val="00867DF8"/>
    <w:rsid w:val="00870751"/>
    <w:rsid w:val="008708FC"/>
    <w:rsid w:val="0087629A"/>
    <w:rsid w:val="008765C0"/>
    <w:rsid w:val="0088321B"/>
    <w:rsid w:val="00884720"/>
    <w:rsid w:val="00885DEC"/>
    <w:rsid w:val="00887BD6"/>
    <w:rsid w:val="0089132E"/>
    <w:rsid w:val="00891F3A"/>
    <w:rsid w:val="0089508F"/>
    <w:rsid w:val="008967B8"/>
    <w:rsid w:val="00896D52"/>
    <w:rsid w:val="008A1426"/>
    <w:rsid w:val="008A2366"/>
    <w:rsid w:val="008A2A65"/>
    <w:rsid w:val="008A2E40"/>
    <w:rsid w:val="008A5FD7"/>
    <w:rsid w:val="008A7E59"/>
    <w:rsid w:val="008B1911"/>
    <w:rsid w:val="008B1E8D"/>
    <w:rsid w:val="008B2297"/>
    <w:rsid w:val="008B446F"/>
    <w:rsid w:val="008B536A"/>
    <w:rsid w:val="008B75F9"/>
    <w:rsid w:val="008C17D9"/>
    <w:rsid w:val="008C2EA9"/>
    <w:rsid w:val="008C4DA2"/>
    <w:rsid w:val="008C6344"/>
    <w:rsid w:val="008D3CFC"/>
    <w:rsid w:val="008D5401"/>
    <w:rsid w:val="008D6090"/>
    <w:rsid w:val="008F0CDA"/>
    <w:rsid w:val="008F3560"/>
    <w:rsid w:val="008F5C2A"/>
    <w:rsid w:val="00902A5B"/>
    <w:rsid w:val="00903A3C"/>
    <w:rsid w:val="00905B0C"/>
    <w:rsid w:val="00906ABD"/>
    <w:rsid w:val="009074D6"/>
    <w:rsid w:val="009104E4"/>
    <w:rsid w:val="00911CC5"/>
    <w:rsid w:val="009123AF"/>
    <w:rsid w:val="00912625"/>
    <w:rsid w:val="00913E45"/>
    <w:rsid w:val="009145CA"/>
    <w:rsid w:val="00914C18"/>
    <w:rsid w:val="00915115"/>
    <w:rsid w:val="009154E5"/>
    <w:rsid w:val="00915B4E"/>
    <w:rsid w:val="0091650F"/>
    <w:rsid w:val="009167CB"/>
    <w:rsid w:val="00921C9F"/>
    <w:rsid w:val="00921FB7"/>
    <w:rsid w:val="009225EE"/>
    <w:rsid w:val="00922C48"/>
    <w:rsid w:val="0092580D"/>
    <w:rsid w:val="0092727D"/>
    <w:rsid w:val="00927AF0"/>
    <w:rsid w:val="0093004C"/>
    <w:rsid w:val="00931315"/>
    <w:rsid w:val="00934D43"/>
    <w:rsid w:val="00935174"/>
    <w:rsid w:val="009364A8"/>
    <w:rsid w:val="00942619"/>
    <w:rsid w:val="009433A4"/>
    <w:rsid w:val="0094362E"/>
    <w:rsid w:val="0094416A"/>
    <w:rsid w:val="009453EA"/>
    <w:rsid w:val="00945FE1"/>
    <w:rsid w:val="00946623"/>
    <w:rsid w:val="0094673D"/>
    <w:rsid w:val="00946CC9"/>
    <w:rsid w:val="0094771E"/>
    <w:rsid w:val="00947FA8"/>
    <w:rsid w:val="00950693"/>
    <w:rsid w:val="0095084C"/>
    <w:rsid w:val="00950B44"/>
    <w:rsid w:val="00950CB1"/>
    <w:rsid w:val="00952821"/>
    <w:rsid w:val="00955CDB"/>
    <w:rsid w:val="009613E0"/>
    <w:rsid w:val="00961826"/>
    <w:rsid w:val="00963B2F"/>
    <w:rsid w:val="0096563A"/>
    <w:rsid w:val="00967FCD"/>
    <w:rsid w:val="00971B03"/>
    <w:rsid w:val="00971C43"/>
    <w:rsid w:val="0097395C"/>
    <w:rsid w:val="009740BA"/>
    <w:rsid w:val="00974B1D"/>
    <w:rsid w:val="00977134"/>
    <w:rsid w:val="009816D5"/>
    <w:rsid w:val="00982777"/>
    <w:rsid w:val="009837E7"/>
    <w:rsid w:val="00983E36"/>
    <w:rsid w:val="00984321"/>
    <w:rsid w:val="0098700C"/>
    <w:rsid w:val="009877DA"/>
    <w:rsid w:val="00991A9C"/>
    <w:rsid w:val="00993806"/>
    <w:rsid w:val="0099644E"/>
    <w:rsid w:val="00996FA9"/>
    <w:rsid w:val="00997C12"/>
    <w:rsid w:val="009A21BC"/>
    <w:rsid w:val="009A2CE2"/>
    <w:rsid w:val="009A31BC"/>
    <w:rsid w:val="009A6563"/>
    <w:rsid w:val="009B0CEE"/>
    <w:rsid w:val="009B146E"/>
    <w:rsid w:val="009B1F64"/>
    <w:rsid w:val="009B3C74"/>
    <w:rsid w:val="009B4059"/>
    <w:rsid w:val="009B6813"/>
    <w:rsid w:val="009C5917"/>
    <w:rsid w:val="009C7B77"/>
    <w:rsid w:val="009D2F91"/>
    <w:rsid w:val="009D3F8E"/>
    <w:rsid w:val="009E16AC"/>
    <w:rsid w:val="009E2BA6"/>
    <w:rsid w:val="009E2C64"/>
    <w:rsid w:val="009E3DA1"/>
    <w:rsid w:val="009E4504"/>
    <w:rsid w:val="009E7204"/>
    <w:rsid w:val="009E72EB"/>
    <w:rsid w:val="009E7A65"/>
    <w:rsid w:val="009F0380"/>
    <w:rsid w:val="009F084D"/>
    <w:rsid w:val="009F0CB9"/>
    <w:rsid w:val="009F4658"/>
    <w:rsid w:val="009F5005"/>
    <w:rsid w:val="009F6302"/>
    <w:rsid w:val="009F66A6"/>
    <w:rsid w:val="009F723A"/>
    <w:rsid w:val="00A00ADB"/>
    <w:rsid w:val="00A026D3"/>
    <w:rsid w:val="00A0362E"/>
    <w:rsid w:val="00A05576"/>
    <w:rsid w:val="00A105EF"/>
    <w:rsid w:val="00A12062"/>
    <w:rsid w:val="00A15A4D"/>
    <w:rsid w:val="00A16FBB"/>
    <w:rsid w:val="00A2396A"/>
    <w:rsid w:val="00A23B87"/>
    <w:rsid w:val="00A241AB"/>
    <w:rsid w:val="00A24F06"/>
    <w:rsid w:val="00A25ADC"/>
    <w:rsid w:val="00A26C5C"/>
    <w:rsid w:val="00A26CB0"/>
    <w:rsid w:val="00A26F56"/>
    <w:rsid w:val="00A318D7"/>
    <w:rsid w:val="00A32CB2"/>
    <w:rsid w:val="00A333FF"/>
    <w:rsid w:val="00A33C38"/>
    <w:rsid w:val="00A4058E"/>
    <w:rsid w:val="00A40BBB"/>
    <w:rsid w:val="00A411B2"/>
    <w:rsid w:val="00A4367E"/>
    <w:rsid w:val="00A436A4"/>
    <w:rsid w:val="00A437AE"/>
    <w:rsid w:val="00A43868"/>
    <w:rsid w:val="00A43BD6"/>
    <w:rsid w:val="00A47303"/>
    <w:rsid w:val="00A5122C"/>
    <w:rsid w:val="00A537A4"/>
    <w:rsid w:val="00A55FC1"/>
    <w:rsid w:val="00A56306"/>
    <w:rsid w:val="00A61E43"/>
    <w:rsid w:val="00A64337"/>
    <w:rsid w:val="00A66624"/>
    <w:rsid w:val="00A6700E"/>
    <w:rsid w:val="00A725B5"/>
    <w:rsid w:val="00A73CDD"/>
    <w:rsid w:val="00A760A1"/>
    <w:rsid w:val="00A76E15"/>
    <w:rsid w:val="00A83A82"/>
    <w:rsid w:val="00A85388"/>
    <w:rsid w:val="00A85CD7"/>
    <w:rsid w:val="00A90795"/>
    <w:rsid w:val="00A9591F"/>
    <w:rsid w:val="00A95C5A"/>
    <w:rsid w:val="00A9720C"/>
    <w:rsid w:val="00AA09C6"/>
    <w:rsid w:val="00AA104C"/>
    <w:rsid w:val="00AA1B11"/>
    <w:rsid w:val="00AA1B40"/>
    <w:rsid w:val="00AA36C0"/>
    <w:rsid w:val="00AA3EB7"/>
    <w:rsid w:val="00AA5B5E"/>
    <w:rsid w:val="00AA6471"/>
    <w:rsid w:val="00AA72F7"/>
    <w:rsid w:val="00AB186B"/>
    <w:rsid w:val="00AB3183"/>
    <w:rsid w:val="00AB5A0F"/>
    <w:rsid w:val="00AB5ACF"/>
    <w:rsid w:val="00AB61F2"/>
    <w:rsid w:val="00AB797E"/>
    <w:rsid w:val="00AC00D2"/>
    <w:rsid w:val="00AC3AD5"/>
    <w:rsid w:val="00AC4AFF"/>
    <w:rsid w:val="00AC5C0B"/>
    <w:rsid w:val="00AC77B3"/>
    <w:rsid w:val="00AD0754"/>
    <w:rsid w:val="00AD0910"/>
    <w:rsid w:val="00AD0DC7"/>
    <w:rsid w:val="00AD2CD3"/>
    <w:rsid w:val="00AD3AD0"/>
    <w:rsid w:val="00AD4DB5"/>
    <w:rsid w:val="00AD52D9"/>
    <w:rsid w:val="00AD53A6"/>
    <w:rsid w:val="00AD550A"/>
    <w:rsid w:val="00AE04AF"/>
    <w:rsid w:val="00AE456B"/>
    <w:rsid w:val="00AE5356"/>
    <w:rsid w:val="00AE6D1D"/>
    <w:rsid w:val="00AF053A"/>
    <w:rsid w:val="00AF0C95"/>
    <w:rsid w:val="00AF3133"/>
    <w:rsid w:val="00AF575B"/>
    <w:rsid w:val="00AF647B"/>
    <w:rsid w:val="00B00A39"/>
    <w:rsid w:val="00B00DCB"/>
    <w:rsid w:val="00B016C5"/>
    <w:rsid w:val="00B01B1F"/>
    <w:rsid w:val="00B048AF"/>
    <w:rsid w:val="00B079E1"/>
    <w:rsid w:val="00B106E8"/>
    <w:rsid w:val="00B10E7B"/>
    <w:rsid w:val="00B1464F"/>
    <w:rsid w:val="00B1722B"/>
    <w:rsid w:val="00B20E45"/>
    <w:rsid w:val="00B215E8"/>
    <w:rsid w:val="00B22745"/>
    <w:rsid w:val="00B22CF8"/>
    <w:rsid w:val="00B321CC"/>
    <w:rsid w:val="00B3348D"/>
    <w:rsid w:val="00B345B3"/>
    <w:rsid w:val="00B40F90"/>
    <w:rsid w:val="00B410EC"/>
    <w:rsid w:val="00B4124F"/>
    <w:rsid w:val="00B4177C"/>
    <w:rsid w:val="00B417B3"/>
    <w:rsid w:val="00B43B8C"/>
    <w:rsid w:val="00B43EA1"/>
    <w:rsid w:val="00B44444"/>
    <w:rsid w:val="00B447A8"/>
    <w:rsid w:val="00B451EA"/>
    <w:rsid w:val="00B458C1"/>
    <w:rsid w:val="00B45D20"/>
    <w:rsid w:val="00B45EA6"/>
    <w:rsid w:val="00B51C89"/>
    <w:rsid w:val="00B53BC0"/>
    <w:rsid w:val="00B5459C"/>
    <w:rsid w:val="00B62A37"/>
    <w:rsid w:val="00B63499"/>
    <w:rsid w:val="00B64E5D"/>
    <w:rsid w:val="00B6727F"/>
    <w:rsid w:val="00B71FA3"/>
    <w:rsid w:val="00B729C3"/>
    <w:rsid w:val="00B7312D"/>
    <w:rsid w:val="00B80DA4"/>
    <w:rsid w:val="00B81850"/>
    <w:rsid w:val="00B81F48"/>
    <w:rsid w:val="00B8680E"/>
    <w:rsid w:val="00B915B7"/>
    <w:rsid w:val="00B918A5"/>
    <w:rsid w:val="00B94A66"/>
    <w:rsid w:val="00B9553F"/>
    <w:rsid w:val="00B95BBB"/>
    <w:rsid w:val="00B95BCB"/>
    <w:rsid w:val="00B96B0F"/>
    <w:rsid w:val="00BA4036"/>
    <w:rsid w:val="00BB4800"/>
    <w:rsid w:val="00BB59D9"/>
    <w:rsid w:val="00BC11F1"/>
    <w:rsid w:val="00BC2F2B"/>
    <w:rsid w:val="00BC438F"/>
    <w:rsid w:val="00BD5C77"/>
    <w:rsid w:val="00BD6DBD"/>
    <w:rsid w:val="00BD703C"/>
    <w:rsid w:val="00BE0A87"/>
    <w:rsid w:val="00BF007C"/>
    <w:rsid w:val="00BF114A"/>
    <w:rsid w:val="00BF2B43"/>
    <w:rsid w:val="00C00E11"/>
    <w:rsid w:val="00C02711"/>
    <w:rsid w:val="00C02856"/>
    <w:rsid w:val="00C05AA7"/>
    <w:rsid w:val="00C06B22"/>
    <w:rsid w:val="00C1115C"/>
    <w:rsid w:val="00C11AF9"/>
    <w:rsid w:val="00C11D9D"/>
    <w:rsid w:val="00C12347"/>
    <w:rsid w:val="00C15C0E"/>
    <w:rsid w:val="00C15C16"/>
    <w:rsid w:val="00C15EA0"/>
    <w:rsid w:val="00C16650"/>
    <w:rsid w:val="00C21B65"/>
    <w:rsid w:val="00C21E64"/>
    <w:rsid w:val="00C2409D"/>
    <w:rsid w:val="00C24778"/>
    <w:rsid w:val="00C24D14"/>
    <w:rsid w:val="00C2725A"/>
    <w:rsid w:val="00C277D6"/>
    <w:rsid w:val="00C311A4"/>
    <w:rsid w:val="00C31CAE"/>
    <w:rsid w:val="00C34776"/>
    <w:rsid w:val="00C36A01"/>
    <w:rsid w:val="00C41D8F"/>
    <w:rsid w:val="00C426E5"/>
    <w:rsid w:val="00C43CF2"/>
    <w:rsid w:val="00C45C00"/>
    <w:rsid w:val="00C46632"/>
    <w:rsid w:val="00C50374"/>
    <w:rsid w:val="00C56481"/>
    <w:rsid w:val="00C57629"/>
    <w:rsid w:val="00C60B11"/>
    <w:rsid w:val="00C60E3C"/>
    <w:rsid w:val="00C60E74"/>
    <w:rsid w:val="00C6105E"/>
    <w:rsid w:val="00C62D49"/>
    <w:rsid w:val="00C63093"/>
    <w:rsid w:val="00C652DA"/>
    <w:rsid w:val="00C70A85"/>
    <w:rsid w:val="00C767D9"/>
    <w:rsid w:val="00C8158D"/>
    <w:rsid w:val="00C8253D"/>
    <w:rsid w:val="00C82DDC"/>
    <w:rsid w:val="00C83DA7"/>
    <w:rsid w:val="00C850D9"/>
    <w:rsid w:val="00C85AD8"/>
    <w:rsid w:val="00C87493"/>
    <w:rsid w:val="00C90C5F"/>
    <w:rsid w:val="00C91E18"/>
    <w:rsid w:val="00C936E1"/>
    <w:rsid w:val="00C9490E"/>
    <w:rsid w:val="00C96F1C"/>
    <w:rsid w:val="00CA1380"/>
    <w:rsid w:val="00CA3770"/>
    <w:rsid w:val="00CA5993"/>
    <w:rsid w:val="00CB072C"/>
    <w:rsid w:val="00CB52F0"/>
    <w:rsid w:val="00CB7FD3"/>
    <w:rsid w:val="00CC50E1"/>
    <w:rsid w:val="00CC5536"/>
    <w:rsid w:val="00CC5B56"/>
    <w:rsid w:val="00CC5EB3"/>
    <w:rsid w:val="00CC673D"/>
    <w:rsid w:val="00CC7BC4"/>
    <w:rsid w:val="00CD2179"/>
    <w:rsid w:val="00CD3C55"/>
    <w:rsid w:val="00CD714B"/>
    <w:rsid w:val="00CE0C5F"/>
    <w:rsid w:val="00CE2C9D"/>
    <w:rsid w:val="00CE33D8"/>
    <w:rsid w:val="00CE42CA"/>
    <w:rsid w:val="00CE7BBD"/>
    <w:rsid w:val="00CF1920"/>
    <w:rsid w:val="00CF3A6B"/>
    <w:rsid w:val="00CF6A39"/>
    <w:rsid w:val="00CF79E8"/>
    <w:rsid w:val="00D00847"/>
    <w:rsid w:val="00D02F7C"/>
    <w:rsid w:val="00D06F37"/>
    <w:rsid w:val="00D10AE1"/>
    <w:rsid w:val="00D1102B"/>
    <w:rsid w:val="00D11D9A"/>
    <w:rsid w:val="00D1220F"/>
    <w:rsid w:val="00D139DF"/>
    <w:rsid w:val="00D13AC6"/>
    <w:rsid w:val="00D1521E"/>
    <w:rsid w:val="00D15917"/>
    <w:rsid w:val="00D1798F"/>
    <w:rsid w:val="00D21E73"/>
    <w:rsid w:val="00D21EE8"/>
    <w:rsid w:val="00D22758"/>
    <w:rsid w:val="00D229CF"/>
    <w:rsid w:val="00D23960"/>
    <w:rsid w:val="00D24CEF"/>
    <w:rsid w:val="00D255FF"/>
    <w:rsid w:val="00D27946"/>
    <w:rsid w:val="00D34BD5"/>
    <w:rsid w:val="00D34ED8"/>
    <w:rsid w:val="00D3599C"/>
    <w:rsid w:val="00D35F49"/>
    <w:rsid w:val="00D444FB"/>
    <w:rsid w:val="00D464AF"/>
    <w:rsid w:val="00D505D6"/>
    <w:rsid w:val="00D51749"/>
    <w:rsid w:val="00D52015"/>
    <w:rsid w:val="00D53EF4"/>
    <w:rsid w:val="00D53F2E"/>
    <w:rsid w:val="00D57065"/>
    <w:rsid w:val="00D62BFF"/>
    <w:rsid w:val="00D644E5"/>
    <w:rsid w:val="00D65BF3"/>
    <w:rsid w:val="00D65F04"/>
    <w:rsid w:val="00D7162C"/>
    <w:rsid w:val="00D726BD"/>
    <w:rsid w:val="00D77815"/>
    <w:rsid w:val="00D85C87"/>
    <w:rsid w:val="00D920EB"/>
    <w:rsid w:val="00D92DE0"/>
    <w:rsid w:val="00D92F7E"/>
    <w:rsid w:val="00D93D3F"/>
    <w:rsid w:val="00D94642"/>
    <w:rsid w:val="00D94773"/>
    <w:rsid w:val="00D952F6"/>
    <w:rsid w:val="00D95D35"/>
    <w:rsid w:val="00D96183"/>
    <w:rsid w:val="00D961B6"/>
    <w:rsid w:val="00D96BC8"/>
    <w:rsid w:val="00D96FEB"/>
    <w:rsid w:val="00D9739C"/>
    <w:rsid w:val="00DA039F"/>
    <w:rsid w:val="00DA0434"/>
    <w:rsid w:val="00DA0461"/>
    <w:rsid w:val="00DA06E1"/>
    <w:rsid w:val="00DA30A2"/>
    <w:rsid w:val="00DA36C2"/>
    <w:rsid w:val="00DA480E"/>
    <w:rsid w:val="00DA680E"/>
    <w:rsid w:val="00DA752F"/>
    <w:rsid w:val="00DA7C53"/>
    <w:rsid w:val="00DB0E73"/>
    <w:rsid w:val="00DB1C4E"/>
    <w:rsid w:val="00DB3CFD"/>
    <w:rsid w:val="00DB40AB"/>
    <w:rsid w:val="00DB4B51"/>
    <w:rsid w:val="00DB525C"/>
    <w:rsid w:val="00DB79AB"/>
    <w:rsid w:val="00DC1310"/>
    <w:rsid w:val="00DC1690"/>
    <w:rsid w:val="00DC1B26"/>
    <w:rsid w:val="00DC444D"/>
    <w:rsid w:val="00DC4DA3"/>
    <w:rsid w:val="00DC6C38"/>
    <w:rsid w:val="00DC7CD2"/>
    <w:rsid w:val="00DC7F38"/>
    <w:rsid w:val="00DD38D4"/>
    <w:rsid w:val="00DE2B21"/>
    <w:rsid w:val="00DE2F20"/>
    <w:rsid w:val="00DE310E"/>
    <w:rsid w:val="00DE3563"/>
    <w:rsid w:val="00DE3965"/>
    <w:rsid w:val="00DF20A0"/>
    <w:rsid w:val="00DF3C89"/>
    <w:rsid w:val="00DF590B"/>
    <w:rsid w:val="00DF75A1"/>
    <w:rsid w:val="00E00A62"/>
    <w:rsid w:val="00E01008"/>
    <w:rsid w:val="00E04832"/>
    <w:rsid w:val="00E05B9D"/>
    <w:rsid w:val="00E0770E"/>
    <w:rsid w:val="00E10507"/>
    <w:rsid w:val="00E11A3D"/>
    <w:rsid w:val="00E1384E"/>
    <w:rsid w:val="00E15B25"/>
    <w:rsid w:val="00E15B27"/>
    <w:rsid w:val="00E21C6B"/>
    <w:rsid w:val="00E228D5"/>
    <w:rsid w:val="00E236AA"/>
    <w:rsid w:val="00E24455"/>
    <w:rsid w:val="00E312B9"/>
    <w:rsid w:val="00E32DEB"/>
    <w:rsid w:val="00E33ACF"/>
    <w:rsid w:val="00E345CC"/>
    <w:rsid w:val="00E35534"/>
    <w:rsid w:val="00E40039"/>
    <w:rsid w:val="00E4070B"/>
    <w:rsid w:val="00E4095F"/>
    <w:rsid w:val="00E45823"/>
    <w:rsid w:val="00E4637F"/>
    <w:rsid w:val="00E46B62"/>
    <w:rsid w:val="00E4705C"/>
    <w:rsid w:val="00E4761E"/>
    <w:rsid w:val="00E512BD"/>
    <w:rsid w:val="00E51906"/>
    <w:rsid w:val="00E52317"/>
    <w:rsid w:val="00E575A2"/>
    <w:rsid w:val="00E57C37"/>
    <w:rsid w:val="00E62055"/>
    <w:rsid w:val="00E62711"/>
    <w:rsid w:val="00E62DE3"/>
    <w:rsid w:val="00E62E3B"/>
    <w:rsid w:val="00E64CB6"/>
    <w:rsid w:val="00E65274"/>
    <w:rsid w:val="00E653CA"/>
    <w:rsid w:val="00E656DC"/>
    <w:rsid w:val="00E661DC"/>
    <w:rsid w:val="00E67743"/>
    <w:rsid w:val="00E67778"/>
    <w:rsid w:val="00E70E48"/>
    <w:rsid w:val="00E72072"/>
    <w:rsid w:val="00E75143"/>
    <w:rsid w:val="00E77299"/>
    <w:rsid w:val="00E80EDF"/>
    <w:rsid w:val="00E82E45"/>
    <w:rsid w:val="00E83E6D"/>
    <w:rsid w:val="00E84088"/>
    <w:rsid w:val="00E90933"/>
    <w:rsid w:val="00E93314"/>
    <w:rsid w:val="00E936CD"/>
    <w:rsid w:val="00E9628C"/>
    <w:rsid w:val="00E96BDF"/>
    <w:rsid w:val="00E97881"/>
    <w:rsid w:val="00EA0F51"/>
    <w:rsid w:val="00EA3012"/>
    <w:rsid w:val="00EA33FF"/>
    <w:rsid w:val="00EA3971"/>
    <w:rsid w:val="00EA3CB3"/>
    <w:rsid w:val="00EA5126"/>
    <w:rsid w:val="00EA59DF"/>
    <w:rsid w:val="00EA69E3"/>
    <w:rsid w:val="00EB0CF5"/>
    <w:rsid w:val="00EB262E"/>
    <w:rsid w:val="00EB6FFC"/>
    <w:rsid w:val="00EB7216"/>
    <w:rsid w:val="00EC234A"/>
    <w:rsid w:val="00EC2669"/>
    <w:rsid w:val="00EC3043"/>
    <w:rsid w:val="00EC33BA"/>
    <w:rsid w:val="00EC35CF"/>
    <w:rsid w:val="00EC4E87"/>
    <w:rsid w:val="00EC61CA"/>
    <w:rsid w:val="00ED3FA4"/>
    <w:rsid w:val="00EE0710"/>
    <w:rsid w:val="00EE316B"/>
    <w:rsid w:val="00EE4070"/>
    <w:rsid w:val="00EE4B6D"/>
    <w:rsid w:val="00EE650F"/>
    <w:rsid w:val="00EE6F52"/>
    <w:rsid w:val="00EF421A"/>
    <w:rsid w:val="00EF51F1"/>
    <w:rsid w:val="00EF5A8C"/>
    <w:rsid w:val="00EF622A"/>
    <w:rsid w:val="00F00160"/>
    <w:rsid w:val="00F00F7D"/>
    <w:rsid w:val="00F07AEC"/>
    <w:rsid w:val="00F10BA3"/>
    <w:rsid w:val="00F11582"/>
    <w:rsid w:val="00F12C76"/>
    <w:rsid w:val="00F12F1D"/>
    <w:rsid w:val="00F149AA"/>
    <w:rsid w:val="00F2173C"/>
    <w:rsid w:val="00F21E54"/>
    <w:rsid w:val="00F23123"/>
    <w:rsid w:val="00F27869"/>
    <w:rsid w:val="00F300DF"/>
    <w:rsid w:val="00F337F5"/>
    <w:rsid w:val="00F3456E"/>
    <w:rsid w:val="00F35AB0"/>
    <w:rsid w:val="00F421E3"/>
    <w:rsid w:val="00F44588"/>
    <w:rsid w:val="00F47201"/>
    <w:rsid w:val="00F50183"/>
    <w:rsid w:val="00F50975"/>
    <w:rsid w:val="00F51048"/>
    <w:rsid w:val="00F52A68"/>
    <w:rsid w:val="00F52AD4"/>
    <w:rsid w:val="00F606BA"/>
    <w:rsid w:val="00F62D16"/>
    <w:rsid w:val="00F63221"/>
    <w:rsid w:val="00F67EE6"/>
    <w:rsid w:val="00F71123"/>
    <w:rsid w:val="00F711FD"/>
    <w:rsid w:val="00F72664"/>
    <w:rsid w:val="00F72D74"/>
    <w:rsid w:val="00F740D2"/>
    <w:rsid w:val="00F754C6"/>
    <w:rsid w:val="00F806B6"/>
    <w:rsid w:val="00F8163E"/>
    <w:rsid w:val="00F821AC"/>
    <w:rsid w:val="00F845CE"/>
    <w:rsid w:val="00F84A26"/>
    <w:rsid w:val="00F8610D"/>
    <w:rsid w:val="00F86640"/>
    <w:rsid w:val="00F91BD2"/>
    <w:rsid w:val="00F93C94"/>
    <w:rsid w:val="00F93F7F"/>
    <w:rsid w:val="00F947D9"/>
    <w:rsid w:val="00F956AB"/>
    <w:rsid w:val="00FA0636"/>
    <w:rsid w:val="00FA28FB"/>
    <w:rsid w:val="00FA3897"/>
    <w:rsid w:val="00FA70CC"/>
    <w:rsid w:val="00FB137C"/>
    <w:rsid w:val="00FB1684"/>
    <w:rsid w:val="00FB1B96"/>
    <w:rsid w:val="00FB2B3B"/>
    <w:rsid w:val="00FB3A5E"/>
    <w:rsid w:val="00FB3C2A"/>
    <w:rsid w:val="00FC03F9"/>
    <w:rsid w:val="00FC1960"/>
    <w:rsid w:val="00FC291B"/>
    <w:rsid w:val="00FC296A"/>
    <w:rsid w:val="00FC38FD"/>
    <w:rsid w:val="00FC4A47"/>
    <w:rsid w:val="00FD276F"/>
    <w:rsid w:val="00FD6F4B"/>
    <w:rsid w:val="00FE1EC7"/>
    <w:rsid w:val="00FE233C"/>
    <w:rsid w:val="00FE2750"/>
    <w:rsid w:val="00FE33F3"/>
    <w:rsid w:val="00FE3905"/>
    <w:rsid w:val="00FE402C"/>
    <w:rsid w:val="00FE5A70"/>
    <w:rsid w:val="00FE694D"/>
    <w:rsid w:val="00FE7D85"/>
    <w:rsid w:val="00FF1D6B"/>
    <w:rsid w:val="00FF5BF6"/>
    <w:rsid w:val="00FF5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7CF1C"/>
  <w15:docId w15:val="{63BFE222-5642-455D-880E-C3E60293D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autoRedefine/>
    <w:uiPriority w:val="9"/>
    <w:qFormat/>
    <w:rsid w:val="00A26C5C"/>
    <w:pPr>
      <w:keepNext/>
      <w:keepLines/>
      <w:spacing w:after="0"/>
      <w:jc w:val="center"/>
      <w:outlineLvl w:val="0"/>
    </w:pPr>
    <w:rPr>
      <w:rFonts w:eastAsia="Times New Roman" w:cstheme="majorBidi"/>
      <w:b/>
      <w:bCs/>
      <w:szCs w:val="32"/>
    </w:rPr>
  </w:style>
  <w:style w:type="paragraph" w:styleId="2">
    <w:name w:val="heading 2"/>
    <w:basedOn w:val="a"/>
    <w:next w:val="a"/>
    <w:link w:val="20"/>
    <w:autoRedefine/>
    <w:uiPriority w:val="9"/>
    <w:unhideWhenUsed/>
    <w:qFormat/>
    <w:rsid w:val="00001BB0"/>
    <w:pPr>
      <w:keepNext/>
      <w:keepLines/>
      <w:spacing w:after="0"/>
      <w:ind w:firstLine="567"/>
      <w:jc w:val="both"/>
      <w:outlineLvl w:val="1"/>
    </w:pPr>
    <w:rPr>
      <w:rFonts w:eastAsia="Times New Roman" w:cstheme="majorBidi"/>
      <w:b/>
      <w:bCs/>
      <w:szCs w:val="26"/>
      <w:lang w:val="kk-KZ"/>
    </w:rPr>
  </w:style>
  <w:style w:type="paragraph" w:styleId="4">
    <w:name w:val="heading 4"/>
    <w:basedOn w:val="a"/>
    <w:next w:val="a"/>
    <w:link w:val="40"/>
    <w:uiPriority w:val="9"/>
    <w:semiHidden/>
    <w:unhideWhenUsed/>
    <w:qFormat/>
    <w:rsid w:val="0089508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6C5C"/>
    <w:rPr>
      <w:rFonts w:ascii="Times New Roman" w:eastAsia="Times New Roman" w:hAnsi="Times New Roman" w:cstheme="majorBidi"/>
      <w:b/>
      <w:bCs/>
      <w:sz w:val="28"/>
      <w:szCs w:val="32"/>
    </w:rPr>
  </w:style>
  <w:style w:type="character" w:customStyle="1" w:styleId="20">
    <w:name w:val="Заголовок 2 Знак"/>
    <w:basedOn w:val="a0"/>
    <w:link w:val="2"/>
    <w:uiPriority w:val="9"/>
    <w:rsid w:val="00001BB0"/>
    <w:rPr>
      <w:rFonts w:ascii="Times New Roman" w:eastAsia="Times New Roman" w:hAnsi="Times New Roman" w:cstheme="majorBidi"/>
      <w:b/>
      <w:bCs/>
      <w:sz w:val="28"/>
      <w:szCs w:val="26"/>
      <w:lang w:val="kk-KZ"/>
    </w:rPr>
  </w:style>
  <w:style w:type="paragraph" w:styleId="a3">
    <w:name w:val="List Paragraph"/>
    <w:basedOn w:val="a"/>
    <w:uiPriority w:val="34"/>
    <w:qFormat/>
    <w:rsid w:val="00B321CC"/>
    <w:pPr>
      <w:ind w:left="720"/>
      <w:contextualSpacing/>
    </w:pPr>
  </w:style>
  <w:style w:type="character" w:customStyle="1" w:styleId="a4">
    <w:name w:val="Основной текст_"/>
    <w:basedOn w:val="a0"/>
    <w:link w:val="11"/>
    <w:rsid w:val="00C43CF2"/>
    <w:rPr>
      <w:rFonts w:ascii="Verdana" w:eastAsia="Verdana" w:hAnsi="Verdana" w:cs="Verdana"/>
      <w:sz w:val="20"/>
      <w:szCs w:val="20"/>
    </w:rPr>
  </w:style>
  <w:style w:type="paragraph" w:customStyle="1" w:styleId="11">
    <w:name w:val="Основной текст1"/>
    <w:basedOn w:val="a"/>
    <w:link w:val="a4"/>
    <w:rsid w:val="00C43CF2"/>
    <w:pPr>
      <w:widowControl w:val="0"/>
      <w:spacing w:after="0"/>
    </w:pPr>
    <w:rPr>
      <w:rFonts w:ascii="Verdana" w:eastAsia="Verdana" w:hAnsi="Verdana" w:cs="Verdana"/>
      <w:sz w:val="20"/>
      <w:szCs w:val="20"/>
    </w:rPr>
  </w:style>
  <w:style w:type="character" w:customStyle="1" w:styleId="a5">
    <w:name w:val="Подпись к картинке_"/>
    <w:basedOn w:val="a0"/>
    <w:link w:val="a6"/>
    <w:rsid w:val="00E656DC"/>
    <w:rPr>
      <w:rFonts w:ascii="Verdana" w:eastAsia="Verdana" w:hAnsi="Verdana" w:cs="Verdana"/>
      <w:sz w:val="20"/>
      <w:szCs w:val="20"/>
    </w:rPr>
  </w:style>
  <w:style w:type="paragraph" w:customStyle="1" w:styleId="a6">
    <w:name w:val="Подпись к картинке"/>
    <w:basedOn w:val="a"/>
    <w:link w:val="a5"/>
    <w:rsid w:val="00E656DC"/>
    <w:pPr>
      <w:widowControl w:val="0"/>
      <w:spacing w:after="0"/>
    </w:pPr>
    <w:rPr>
      <w:rFonts w:ascii="Verdana" w:eastAsia="Verdana" w:hAnsi="Verdana" w:cs="Verdana"/>
      <w:sz w:val="20"/>
      <w:szCs w:val="20"/>
    </w:rPr>
  </w:style>
  <w:style w:type="character" w:styleId="a7">
    <w:name w:val="Hyperlink"/>
    <w:basedOn w:val="a0"/>
    <w:uiPriority w:val="99"/>
    <w:unhideWhenUsed/>
    <w:rsid w:val="009B0CEE"/>
    <w:rPr>
      <w:color w:val="0563C1" w:themeColor="hyperlink"/>
      <w:u w:val="single"/>
    </w:rPr>
  </w:style>
  <w:style w:type="character" w:customStyle="1" w:styleId="12">
    <w:name w:val="Неразрешенное упоминание1"/>
    <w:basedOn w:val="a0"/>
    <w:uiPriority w:val="99"/>
    <w:semiHidden/>
    <w:unhideWhenUsed/>
    <w:rsid w:val="009B0CEE"/>
    <w:rPr>
      <w:color w:val="605E5C"/>
      <w:shd w:val="clear" w:color="auto" w:fill="E1DFDD"/>
    </w:rPr>
  </w:style>
  <w:style w:type="character" w:customStyle="1" w:styleId="a8">
    <w:name w:val="Другое_"/>
    <w:basedOn w:val="a0"/>
    <w:link w:val="a9"/>
    <w:rsid w:val="001B7A08"/>
    <w:rPr>
      <w:rFonts w:ascii="Arial" w:eastAsia="Arial" w:hAnsi="Arial" w:cs="Arial"/>
      <w:color w:val="231F20"/>
      <w:sz w:val="20"/>
      <w:szCs w:val="20"/>
    </w:rPr>
  </w:style>
  <w:style w:type="paragraph" w:customStyle="1" w:styleId="a9">
    <w:name w:val="Другое"/>
    <w:basedOn w:val="a"/>
    <w:link w:val="a8"/>
    <w:rsid w:val="001B7A08"/>
    <w:pPr>
      <w:widowControl w:val="0"/>
      <w:spacing w:after="0"/>
      <w:ind w:firstLine="360"/>
    </w:pPr>
    <w:rPr>
      <w:rFonts w:ascii="Arial" w:eastAsia="Arial" w:hAnsi="Arial" w:cs="Arial"/>
      <w:color w:val="231F20"/>
      <w:sz w:val="20"/>
      <w:szCs w:val="20"/>
    </w:rPr>
  </w:style>
  <w:style w:type="paragraph" w:styleId="aa">
    <w:name w:val="Body Text"/>
    <w:basedOn w:val="a"/>
    <w:link w:val="ab"/>
    <w:uiPriority w:val="1"/>
    <w:qFormat/>
    <w:rsid w:val="00B43EA1"/>
    <w:pPr>
      <w:widowControl w:val="0"/>
      <w:autoSpaceDE w:val="0"/>
      <w:autoSpaceDN w:val="0"/>
      <w:spacing w:after="0"/>
    </w:pPr>
    <w:rPr>
      <w:rFonts w:eastAsia="Times New Roman" w:cs="Times New Roman"/>
      <w:kern w:val="0"/>
      <w:szCs w:val="28"/>
      <w14:ligatures w14:val="none"/>
    </w:rPr>
  </w:style>
  <w:style w:type="character" w:customStyle="1" w:styleId="ab">
    <w:name w:val="Основной текст Знак"/>
    <w:basedOn w:val="a0"/>
    <w:link w:val="aa"/>
    <w:uiPriority w:val="1"/>
    <w:rsid w:val="00B43EA1"/>
    <w:rPr>
      <w:rFonts w:ascii="Times New Roman" w:eastAsia="Times New Roman" w:hAnsi="Times New Roman" w:cs="Times New Roman"/>
      <w:kern w:val="0"/>
      <w:sz w:val="28"/>
      <w:szCs w:val="28"/>
      <w14:ligatures w14:val="none"/>
    </w:rPr>
  </w:style>
  <w:style w:type="table" w:styleId="ac">
    <w:name w:val="Table Grid"/>
    <w:basedOn w:val="a1"/>
    <w:uiPriority w:val="39"/>
    <w:rsid w:val="00B43EA1"/>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6209"/>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paragraph" w:styleId="ad">
    <w:name w:val="Normal (Web)"/>
    <w:basedOn w:val="a"/>
    <w:uiPriority w:val="99"/>
    <w:unhideWhenUsed/>
    <w:rsid w:val="00756209"/>
    <w:pPr>
      <w:spacing w:before="100" w:beforeAutospacing="1" w:after="100" w:afterAutospacing="1"/>
    </w:pPr>
    <w:rPr>
      <w:rFonts w:eastAsia="Times New Roman" w:cs="Times New Roman"/>
      <w:kern w:val="0"/>
      <w:sz w:val="24"/>
      <w:szCs w:val="24"/>
      <w:lang w:eastAsia="ru-RU"/>
      <w14:ligatures w14:val="none"/>
    </w:rPr>
  </w:style>
  <w:style w:type="character" w:customStyle="1" w:styleId="ae">
    <w:name w:val="Колонтитул_"/>
    <w:basedOn w:val="a0"/>
    <w:link w:val="af"/>
    <w:rsid w:val="00756209"/>
    <w:rPr>
      <w:rFonts w:ascii="Times New Roman" w:eastAsia="Times New Roman" w:hAnsi="Times New Roman" w:cs="Times New Roman"/>
      <w:sz w:val="28"/>
      <w:szCs w:val="28"/>
    </w:rPr>
  </w:style>
  <w:style w:type="paragraph" w:customStyle="1" w:styleId="af">
    <w:name w:val="Колонтитул"/>
    <w:basedOn w:val="a"/>
    <w:link w:val="ae"/>
    <w:rsid w:val="00756209"/>
    <w:pPr>
      <w:widowControl w:val="0"/>
      <w:spacing w:after="0"/>
      <w:jc w:val="center"/>
    </w:pPr>
    <w:rPr>
      <w:rFonts w:eastAsia="Times New Roman" w:cs="Times New Roman"/>
      <w:szCs w:val="28"/>
    </w:rPr>
  </w:style>
  <w:style w:type="character" w:customStyle="1" w:styleId="af0">
    <w:name w:val="Подпись к таблице_"/>
    <w:basedOn w:val="a0"/>
    <w:link w:val="af1"/>
    <w:rsid w:val="00756209"/>
    <w:rPr>
      <w:rFonts w:ascii="Times New Roman" w:eastAsia="Times New Roman" w:hAnsi="Times New Roman" w:cs="Times New Roman"/>
      <w:b/>
      <w:bCs/>
      <w:i/>
      <w:iCs/>
      <w:color w:val="005C31"/>
      <w:sz w:val="20"/>
      <w:szCs w:val="20"/>
    </w:rPr>
  </w:style>
  <w:style w:type="paragraph" w:customStyle="1" w:styleId="af1">
    <w:name w:val="Подпись к таблице"/>
    <w:basedOn w:val="a"/>
    <w:link w:val="af0"/>
    <w:rsid w:val="00756209"/>
    <w:pPr>
      <w:widowControl w:val="0"/>
      <w:spacing w:after="0"/>
      <w:jc w:val="right"/>
    </w:pPr>
    <w:rPr>
      <w:rFonts w:eastAsia="Times New Roman" w:cs="Times New Roman"/>
      <w:b/>
      <w:bCs/>
      <w:i/>
      <w:iCs/>
      <w:color w:val="005C31"/>
      <w:sz w:val="20"/>
      <w:szCs w:val="20"/>
    </w:rPr>
  </w:style>
  <w:style w:type="paragraph" w:styleId="af2">
    <w:name w:val="header"/>
    <w:basedOn w:val="a"/>
    <w:link w:val="af3"/>
    <w:uiPriority w:val="99"/>
    <w:unhideWhenUsed/>
    <w:rsid w:val="004E605A"/>
    <w:pPr>
      <w:tabs>
        <w:tab w:val="center" w:pos="4677"/>
        <w:tab w:val="right" w:pos="9355"/>
      </w:tabs>
      <w:spacing w:after="0"/>
    </w:pPr>
  </w:style>
  <w:style w:type="character" w:customStyle="1" w:styleId="af3">
    <w:name w:val="Верхний колонтитул Знак"/>
    <w:basedOn w:val="a0"/>
    <w:link w:val="af2"/>
    <w:uiPriority w:val="99"/>
    <w:rsid w:val="004E605A"/>
    <w:rPr>
      <w:rFonts w:ascii="Times New Roman" w:hAnsi="Times New Roman"/>
      <w:sz w:val="28"/>
    </w:rPr>
  </w:style>
  <w:style w:type="character" w:customStyle="1" w:styleId="alice-fade-word">
    <w:name w:val="alice-fade-word"/>
    <w:basedOn w:val="a0"/>
    <w:rsid w:val="006F04F7"/>
  </w:style>
  <w:style w:type="paragraph" w:styleId="af4">
    <w:name w:val="TOC Heading"/>
    <w:basedOn w:val="1"/>
    <w:next w:val="a"/>
    <w:uiPriority w:val="39"/>
    <w:unhideWhenUsed/>
    <w:qFormat/>
    <w:rsid w:val="00F2173C"/>
    <w:pPr>
      <w:spacing w:before="240" w:line="259" w:lineRule="auto"/>
      <w:jc w:val="left"/>
      <w:outlineLvl w:val="9"/>
    </w:pPr>
    <w:rPr>
      <w:rFonts w:asciiTheme="majorHAnsi" w:eastAsiaTheme="majorEastAsia" w:hAnsiTheme="majorHAnsi"/>
      <w:b w:val="0"/>
      <w:bCs w:val="0"/>
      <w:color w:val="2F5496" w:themeColor="accent1" w:themeShade="BF"/>
      <w:kern w:val="0"/>
      <w:sz w:val="32"/>
      <w:lang w:eastAsia="ru-RU"/>
      <w14:ligatures w14:val="none"/>
    </w:rPr>
  </w:style>
  <w:style w:type="paragraph" w:styleId="13">
    <w:name w:val="toc 1"/>
    <w:basedOn w:val="a"/>
    <w:next w:val="a"/>
    <w:autoRedefine/>
    <w:uiPriority w:val="39"/>
    <w:unhideWhenUsed/>
    <w:rsid w:val="00C11AF9"/>
    <w:pPr>
      <w:tabs>
        <w:tab w:val="right" w:leader="dot" w:pos="9622"/>
      </w:tabs>
      <w:spacing w:after="100"/>
    </w:pPr>
    <w:rPr>
      <w:rFonts w:cs="Times New Roman"/>
      <w:b/>
      <w:bCs/>
      <w:noProof/>
      <w:lang w:val="kk-KZ"/>
    </w:rPr>
  </w:style>
  <w:style w:type="paragraph" w:styleId="21">
    <w:name w:val="toc 2"/>
    <w:basedOn w:val="a"/>
    <w:next w:val="a"/>
    <w:autoRedefine/>
    <w:uiPriority w:val="39"/>
    <w:unhideWhenUsed/>
    <w:rsid w:val="00673A2F"/>
    <w:pPr>
      <w:tabs>
        <w:tab w:val="right" w:leader="dot" w:pos="9622"/>
      </w:tabs>
      <w:spacing w:after="100"/>
      <w:ind w:left="280"/>
    </w:pPr>
  </w:style>
  <w:style w:type="paragraph" w:styleId="af5">
    <w:name w:val="footer"/>
    <w:basedOn w:val="a"/>
    <w:link w:val="af6"/>
    <w:uiPriority w:val="99"/>
    <w:unhideWhenUsed/>
    <w:rsid w:val="00F2173C"/>
    <w:pPr>
      <w:tabs>
        <w:tab w:val="center" w:pos="4680"/>
        <w:tab w:val="right" w:pos="9360"/>
      </w:tabs>
      <w:spacing w:after="0"/>
    </w:pPr>
    <w:rPr>
      <w:rFonts w:asciiTheme="minorHAnsi" w:eastAsiaTheme="minorEastAsia" w:hAnsiTheme="minorHAnsi" w:cs="Times New Roman"/>
      <w:kern w:val="0"/>
      <w:sz w:val="22"/>
      <w:lang w:eastAsia="ru-RU"/>
      <w14:ligatures w14:val="none"/>
    </w:rPr>
  </w:style>
  <w:style w:type="character" w:customStyle="1" w:styleId="af6">
    <w:name w:val="Нижний колонтитул Знак"/>
    <w:basedOn w:val="a0"/>
    <w:link w:val="af5"/>
    <w:uiPriority w:val="99"/>
    <w:rsid w:val="00F2173C"/>
    <w:rPr>
      <w:rFonts w:eastAsiaTheme="minorEastAsia" w:cs="Times New Roman"/>
      <w:kern w:val="0"/>
      <w:lang w:eastAsia="ru-RU"/>
      <w14:ligatures w14:val="none"/>
    </w:rPr>
  </w:style>
  <w:style w:type="paragraph" w:styleId="af7">
    <w:name w:val="footnote text"/>
    <w:basedOn w:val="a"/>
    <w:link w:val="af8"/>
    <w:uiPriority w:val="99"/>
    <w:unhideWhenUsed/>
    <w:rsid w:val="00C11D9D"/>
    <w:pPr>
      <w:spacing w:after="0"/>
    </w:pPr>
    <w:rPr>
      <w:sz w:val="20"/>
      <w:szCs w:val="20"/>
    </w:rPr>
  </w:style>
  <w:style w:type="character" w:customStyle="1" w:styleId="af8">
    <w:name w:val="Текст сноски Знак"/>
    <w:basedOn w:val="a0"/>
    <w:link w:val="af7"/>
    <w:uiPriority w:val="99"/>
    <w:rsid w:val="00C11D9D"/>
    <w:rPr>
      <w:rFonts w:ascii="Times New Roman" w:hAnsi="Times New Roman"/>
      <w:sz w:val="20"/>
      <w:szCs w:val="20"/>
    </w:rPr>
  </w:style>
  <w:style w:type="character" w:styleId="af9">
    <w:name w:val="footnote reference"/>
    <w:basedOn w:val="a0"/>
    <w:uiPriority w:val="99"/>
    <w:semiHidden/>
    <w:unhideWhenUsed/>
    <w:rsid w:val="00C11D9D"/>
    <w:rPr>
      <w:vertAlign w:val="superscript"/>
    </w:rPr>
  </w:style>
  <w:style w:type="paragraph" w:styleId="afa">
    <w:name w:val="endnote text"/>
    <w:basedOn w:val="a"/>
    <w:link w:val="afb"/>
    <w:uiPriority w:val="99"/>
    <w:unhideWhenUsed/>
    <w:rsid w:val="001D79F4"/>
    <w:pPr>
      <w:spacing w:after="0"/>
    </w:pPr>
    <w:rPr>
      <w:sz w:val="20"/>
      <w:szCs w:val="20"/>
    </w:rPr>
  </w:style>
  <w:style w:type="character" w:customStyle="1" w:styleId="afb">
    <w:name w:val="Текст концевой сноски Знак"/>
    <w:basedOn w:val="a0"/>
    <w:link w:val="afa"/>
    <w:uiPriority w:val="99"/>
    <w:rsid w:val="001D79F4"/>
    <w:rPr>
      <w:rFonts w:ascii="Times New Roman" w:hAnsi="Times New Roman"/>
      <w:sz w:val="20"/>
      <w:szCs w:val="20"/>
    </w:rPr>
  </w:style>
  <w:style w:type="character" w:styleId="afc">
    <w:name w:val="endnote reference"/>
    <w:basedOn w:val="a0"/>
    <w:uiPriority w:val="99"/>
    <w:unhideWhenUsed/>
    <w:rsid w:val="001D79F4"/>
    <w:rPr>
      <w:vertAlign w:val="superscript"/>
    </w:rPr>
  </w:style>
  <w:style w:type="character" w:customStyle="1" w:styleId="5">
    <w:name w:val="Основной текст (5)_"/>
    <w:basedOn w:val="a0"/>
    <w:link w:val="50"/>
    <w:rsid w:val="00581774"/>
    <w:rPr>
      <w:rFonts w:ascii="Times New Roman" w:eastAsia="Times New Roman" w:hAnsi="Times New Roman" w:cs="Times New Roman"/>
      <w:b/>
      <w:bCs/>
      <w:sz w:val="18"/>
      <w:szCs w:val="18"/>
    </w:rPr>
  </w:style>
  <w:style w:type="character" w:customStyle="1" w:styleId="3">
    <w:name w:val="Основной текст (3)_"/>
    <w:basedOn w:val="a0"/>
    <w:link w:val="30"/>
    <w:rsid w:val="00581774"/>
    <w:rPr>
      <w:rFonts w:ascii="Times New Roman" w:eastAsia="Times New Roman" w:hAnsi="Times New Roman" w:cs="Times New Roman"/>
      <w:sz w:val="16"/>
      <w:szCs w:val="16"/>
    </w:rPr>
  </w:style>
  <w:style w:type="paragraph" w:customStyle="1" w:styleId="50">
    <w:name w:val="Основной текст (5)"/>
    <w:basedOn w:val="a"/>
    <w:link w:val="5"/>
    <w:rsid w:val="00581774"/>
    <w:pPr>
      <w:widowControl w:val="0"/>
      <w:spacing w:after="0"/>
    </w:pPr>
    <w:rPr>
      <w:rFonts w:eastAsia="Times New Roman" w:cs="Times New Roman"/>
      <w:b/>
      <w:bCs/>
      <w:sz w:val="18"/>
      <w:szCs w:val="18"/>
    </w:rPr>
  </w:style>
  <w:style w:type="paragraph" w:customStyle="1" w:styleId="30">
    <w:name w:val="Основной текст (3)"/>
    <w:basedOn w:val="a"/>
    <w:link w:val="3"/>
    <w:rsid w:val="00581774"/>
    <w:pPr>
      <w:widowControl w:val="0"/>
      <w:spacing w:after="0" w:line="257" w:lineRule="auto"/>
      <w:jc w:val="center"/>
    </w:pPr>
    <w:rPr>
      <w:rFonts w:eastAsia="Times New Roman" w:cs="Times New Roman"/>
      <w:sz w:val="16"/>
      <w:szCs w:val="16"/>
    </w:rPr>
  </w:style>
  <w:style w:type="numbering" w:customStyle="1" w:styleId="14">
    <w:name w:val="Нет списка1"/>
    <w:next w:val="a2"/>
    <w:uiPriority w:val="99"/>
    <w:semiHidden/>
    <w:unhideWhenUsed/>
    <w:rsid w:val="00F72D74"/>
  </w:style>
  <w:style w:type="character" w:styleId="afd">
    <w:name w:val="Strong"/>
    <w:basedOn w:val="a0"/>
    <w:uiPriority w:val="22"/>
    <w:qFormat/>
    <w:rsid w:val="00250D1D"/>
    <w:rPr>
      <w:b/>
      <w:bCs/>
    </w:rPr>
  </w:style>
  <w:style w:type="character" w:customStyle="1" w:styleId="22">
    <w:name w:val="Основной текст (2)_"/>
    <w:basedOn w:val="a0"/>
    <w:link w:val="23"/>
    <w:rsid w:val="000B79C5"/>
    <w:rPr>
      <w:rFonts w:ascii="Times New Roman" w:eastAsia="Times New Roman" w:hAnsi="Times New Roman" w:cs="Times New Roman"/>
    </w:rPr>
  </w:style>
  <w:style w:type="paragraph" w:customStyle="1" w:styleId="23">
    <w:name w:val="Основной текст (2)"/>
    <w:basedOn w:val="a"/>
    <w:link w:val="22"/>
    <w:rsid w:val="000B79C5"/>
    <w:pPr>
      <w:widowControl w:val="0"/>
      <w:spacing w:after="650"/>
      <w:jc w:val="center"/>
    </w:pPr>
    <w:rPr>
      <w:rFonts w:eastAsia="Times New Roman" w:cs="Times New Roman"/>
      <w:sz w:val="22"/>
    </w:rPr>
  </w:style>
  <w:style w:type="character" w:styleId="afe">
    <w:name w:val="Placeholder Text"/>
    <w:basedOn w:val="a0"/>
    <w:uiPriority w:val="99"/>
    <w:semiHidden/>
    <w:rsid w:val="000B79C5"/>
    <w:rPr>
      <w:color w:val="666666"/>
    </w:rPr>
  </w:style>
  <w:style w:type="character" w:customStyle="1" w:styleId="110">
    <w:name w:val="Неразрешенное упоминание11"/>
    <w:basedOn w:val="a0"/>
    <w:uiPriority w:val="99"/>
    <w:semiHidden/>
    <w:unhideWhenUsed/>
    <w:rsid w:val="00D00847"/>
    <w:rPr>
      <w:color w:val="605E5C"/>
      <w:shd w:val="clear" w:color="auto" w:fill="E1DFDD"/>
    </w:rPr>
  </w:style>
  <w:style w:type="paragraph" w:styleId="aff">
    <w:name w:val="Balloon Text"/>
    <w:basedOn w:val="a"/>
    <w:link w:val="aff0"/>
    <w:uiPriority w:val="99"/>
    <w:semiHidden/>
    <w:unhideWhenUsed/>
    <w:rsid w:val="00D00847"/>
    <w:pPr>
      <w:spacing w:after="0"/>
    </w:pPr>
    <w:rPr>
      <w:rFonts w:ascii="Tahoma" w:hAnsi="Tahoma" w:cs="Tahoma"/>
      <w:sz w:val="16"/>
      <w:szCs w:val="16"/>
      <w14:ligatures w14:val="none"/>
    </w:rPr>
  </w:style>
  <w:style w:type="character" w:customStyle="1" w:styleId="aff0">
    <w:name w:val="Текст выноски Знак"/>
    <w:basedOn w:val="a0"/>
    <w:link w:val="aff"/>
    <w:uiPriority w:val="99"/>
    <w:semiHidden/>
    <w:rsid w:val="00D00847"/>
    <w:rPr>
      <w:rFonts w:ascii="Tahoma" w:hAnsi="Tahoma" w:cs="Tahoma"/>
      <w:sz w:val="16"/>
      <w:szCs w:val="16"/>
      <w14:ligatures w14:val="none"/>
    </w:rPr>
  </w:style>
  <w:style w:type="character" w:customStyle="1" w:styleId="ezkurwreuab5ozgtqnkl">
    <w:name w:val="ezkurwreuab5ozgtqnkl"/>
    <w:basedOn w:val="a0"/>
    <w:rsid w:val="00D00847"/>
  </w:style>
  <w:style w:type="character" w:customStyle="1" w:styleId="40">
    <w:name w:val="Заголовок 4 Знак"/>
    <w:basedOn w:val="a0"/>
    <w:link w:val="4"/>
    <w:uiPriority w:val="9"/>
    <w:semiHidden/>
    <w:rsid w:val="0089508F"/>
    <w:rPr>
      <w:rFonts w:asciiTheme="majorHAnsi" w:eastAsiaTheme="majorEastAsia" w:hAnsiTheme="majorHAnsi" w:cstheme="majorBidi"/>
      <w:i/>
      <w:iCs/>
      <w:color w:val="2F5496" w:themeColor="accent1" w:themeShade="BF"/>
      <w:sz w:val="28"/>
    </w:rPr>
  </w:style>
  <w:style w:type="paragraph" w:styleId="HTML">
    <w:name w:val="HTML Preformatted"/>
    <w:basedOn w:val="a"/>
    <w:link w:val="HTML0"/>
    <w:uiPriority w:val="99"/>
    <w:unhideWhenUsed/>
    <w:rsid w:val="006C4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6C4712"/>
    <w:rPr>
      <w:rFonts w:ascii="Courier New" w:eastAsia="Times New Roman" w:hAnsi="Courier New" w:cs="Courier New"/>
      <w:kern w:val="0"/>
      <w:sz w:val="20"/>
      <w:szCs w:val="20"/>
      <w:lang w:eastAsia="ru-RU"/>
      <w14:ligatures w14:val="none"/>
    </w:rPr>
  </w:style>
  <w:style w:type="character" w:customStyle="1" w:styleId="y2iqfc">
    <w:name w:val="y2iqfc"/>
    <w:basedOn w:val="a0"/>
    <w:rsid w:val="006C4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6429">
      <w:bodyDiv w:val="1"/>
      <w:marLeft w:val="0"/>
      <w:marRight w:val="0"/>
      <w:marTop w:val="0"/>
      <w:marBottom w:val="0"/>
      <w:divBdr>
        <w:top w:val="none" w:sz="0" w:space="0" w:color="auto"/>
        <w:left w:val="none" w:sz="0" w:space="0" w:color="auto"/>
        <w:bottom w:val="none" w:sz="0" w:space="0" w:color="auto"/>
        <w:right w:val="none" w:sz="0" w:space="0" w:color="auto"/>
      </w:divBdr>
    </w:div>
    <w:div w:id="72550111">
      <w:bodyDiv w:val="1"/>
      <w:marLeft w:val="0"/>
      <w:marRight w:val="0"/>
      <w:marTop w:val="0"/>
      <w:marBottom w:val="0"/>
      <w:divBdr>
        <w:top w:val="none" w:sz="0" w:space="0" w:color="auto"/>
        <w:left w:val="none" w:sz="0" w:space="0" w:color="auto"/>
        <w:bottom w:val="none" w:sz="0" w:space="0" w:color="auto"/>
        <w:right w:val="none" w:sz="0" w:space="0" w:color="auto"/>
      </w:divBdr>
    </w:div>
    <w:div w:id="122584238">
      <w:bodyDiv w:val="1"/>
      <w:marLeft w:val="0"/>
      <w:marRight w:val="0"/>
      <w:marTop w:val="0"/>
      <w:marBottom w:val="0"/>
      <w:divBdr>
        <w:top w:val="none" w:sz="0" w:space="0" w:color="auto"/>
        <w:left w:val="none" w:sz="0" w:space="0" w:color="auto"/>
        <w:bottom w:val="none" w:sz="0" w:space="0" w:color="auto"/>
        <w:right w:val="none" w:sz="0" w:space="0" w:color="auto"/>
      </w:divBdr>
    </w:div>
    <w:div w:id="142167409">
      <w:bodyDiv w:val="1"/>
      <w:marLeft w:val="0"/>
      <w:marRight w:val="0"/>
      <w:marTop w:val="0"/>
      <w:marBottom w:val="0"/>
      <w:divBdr>
        <w:top w:val="none" w:sz="0" w:space="0" w:color="auto"/>
        <w:left w:val="none" w:sz="0" w:space="0" w:color="auto"/>
        <w:bottom w:val="none" w:sz="0" w:space="0" w:color="auto"/>
        <w:right w:val="none" w:sz="0" w:space="0" w:color="auto"/>
      </w:divBdr>
    </w:div>
    <w:div w:id="156387679">
      <w:bodyDiv w:val="1"/>
      <w:marLeft w:val="0"/>
      <w:marRight w:val="0"/>
      <w:marTop w:val="0"/>
      <w:marBottom w:val="0"/>
      <w:divBdr>
        <w:top w:val="none" w:sz="0" w:space="0" w:color="auto"/>
        <w:left w:val="none" w:sz="0" w:space="0" w:color="auto"/>
        <w:bottom w:val="none" w:sz="0" w:space="0" w:color="auto"/>
        <w:right w:val="none" w:sz="0" w:space="0" w:color="auto"/>
      </w:divBdr>
    </w:div>
    <w:div w:id="169293101">
      <w:bodyDiv w:val="1"/>
      <w:marLeft w:val="0"/>
      <w:marRight w:val="0"/>
      <w:marTop w:val="0"/>
      <w:marBottom w:val="0"/>
      <w:divBdr>
        <w:top w:val="none" w:sz="0" w:space="0" w:color="auto"/>
        <w:left w:val="none" w:sz="0" w:space="0" w:color="auto"/>
        <w:bottom w:val="none" w:sz="0" w:space="0" w:color="auto"/>
        <w:right w:val="none" w:sz="0" w:space="0" w:color="auto"/>
      </w:divBdr>
    </w:div>
    <w:div w:id="209345578">
      <w:bodyDiv w:val="1"/>
      <w:marLeft w:val="0"/>
      <w:marRight w:val="0"/>
      <w:marTop w:val="0"/>
      <w:marBottom w:val="0"/>
      <w:divBdr>
        <w:top w:val="none" w:sz="0" w:space="0" w:color="auto"/>
        <w:left w:val="none" w:sz="0" w:space="0" w:color="auto"/>
        <w:bottom w:val="none" w:sz="0" w:space="0" w:color="auto"/>
        <w:right w:val="none" w:sz="0" w:space="0" w:color="auto"/>
      </w:divBdr>
    </w:div>
    <w:div w:id="242375740">
      <w:bodyDiv w:val="1"/>
      <w:marLeft w:val="0"/>
      <w:marRight w:val="0"/>
      <w:marTop w:val="0"/>
      <w:marBottom w:val="0"/>
      <w:divBdr>
        <w:top w:val="none" w:sz="0" w:space="0" w:color="auto"/>
        <w:left w:val="none" w:sz="0" w:space="0" w:color="auto"/>
        <w:bottom w:val="none" w:sz="0" w:space="0" w:color="auto"/>
        <w:right w:val="none" w:sz="0" w:space="0" w:color="auto"/>
      </w:divBdr>
    </w:div>
    <w:div w:id="248999330">
      <w:bodyDiv w:val="1"/>
      <w:marLeft w:val="0"/>
      <w:marRight w:val="0"/>
      <w:marTop w:val="0"/>
      <w:marBottom w:val="0"/>
      <w:divBdr>
        <w:top w:val="none" w:sz="0" w:space="0" w:color="auto"/>
        <w:left w:val="none" w:sz="0" w:space="0" w:color="auto"/>
        <w:bottom w:val="none" w:sz="0" w:space="0" w:color="auto"/>
        <w:right w:val="none" w:sz="0" w:space="0" w:color="auto"/>
      </w:divBdr>
    </w:div>
    <w:div w:id="342896221">
      <w:bodyDiv w:val="1"/>
      <w:marLeft w:val="0"/>
      <w:marRight w:val="0"/>
      <w:marTop w:val="0"/>
      <w:marBottom w:val="0"/>
      <w:divBdr>
        <w:top w:val="none" w:sz="0" w:space="0" w:color="auto"/>
        <w:left w:val="none" w:sz="0" w:space="0" w:color="auto"/>
        <w:bottom w:val="none" w:sz="0" w:space="0" w:color="auto"/>
        <w:right w:val="none" w:sz="0" w:space="0" w:color="auto"/>
      </w:divBdr>
    </w:div>
    <w:div w:id="370542419">
      <w:bodyDiv w:val="1"/>
      <w:marLeft w:val="0"/>
      <w:marRight w:val="0"/>
      <w:marTop w:val="0"/>
      <w:marBottom w:val="0"/>
      <w:divBdr>
        <w:top w:val="none" w:sz="0" w:space="0" w:color="auto"/>
        <w:left w:val="none" w:sz="0" w:space="0" w:color="auto"/>
        <w:bottom w:val="none" w:sz="0" w:space="0" w:color="auto"/>
        <w:right w:val="none" w:sz="0" w:space="0" w:color="auto"/>
      </w:divBdr>
    </w:div>
    <w:div w:id="372537789">
      <w:bodyDiv w:val="1"/>
      <w:marLeft w:val="0"/>
      <w:marRight w:val="0"/>
      <w:marTop w:val="0"/>
      <w:marBottom w:val="0"/>
      <w:divBdr>
        <w:top w:val="none" w:sz="0" w:space="0" w:color="auto"/>
        <w:left w:val="none" w:sz="0" w:space="0" w:color="auto"/>
        <w:bottom w:val="none" w:sz="0" w:space="0" w:color="auto"/>
        <w:right w:val="none" w:sz="0" w:space="0" w:color="auto"/>
      </w:divBdr>
    </w:div>
    <w:div w:id="441190800">
      <w:bodyDiv w:val="1"/>
      <w:marLeft w:val="0"/>
      <w:marRight w:val="0"/>
      <w:marTop w:val="0"/>
      <w:marBottom w:val="0"/>
      <w:divBdr>
        <w:top w:val="none" w:sz="0" w:space="0" w:color="auto"/>
        <w:left w:val="none" w:sz="0" w:space="0" w:color="auto"/>
        <w:bottom w:val="none" w:sz="0" w:space="0" w:color="auto"/>
        <w:right w:val="none" w:sz="0" w:space="0" w:color="auto"/>
      </w:divBdr>
    </w:div>
    <w:div w:id="444424393">
      <w:bodyDiv w:val="1"/>
      <w:marLeft w:val="0"/>
      <w:marRight w:val="0"/>
      <w:marTop w:val="0"/>
      <w:marBottom w:val="0"/>
      <w:divBdr>
        <w:top w:val="none" w:sz="0" w:space="0" w:color="auto"/>
        <w:left w:val="none" w:sz="0" w:space="0" w:color="auto"/>
        <w:bottom w:val="none" w:sz="0" w:space="0" w:color="auto"/>
        <w:right w:val="none" w:sz="0" w:space="0" w:color="auto"/>
      </w:divBdr>
    </w:div>
    <w:div w:id="457997237">
      <w:bodyDiv w:val="1"/>
      <w:marLeft w:val="0"/>
      <w:marRight w:val="0"/>
      <w:marTop w:val="0"/>
      <w:marBottom w:val="0"/>
      <w:divBdr>
        <w:top w:val="none" w:sz="0" w:space="0" w:color="auto"/>
        <w:left w:val="none" w:sz="0" w:space="0" w:color="auto"/>
        <w:bottom w:val="none" w:sz="0" w:space="0" w:color="auto"/>
        <w:right w:val="none" w:sz="0" w:space="0" w:color="auto"/>
      </w:divBdr>
    </w:div>
    <w:div w:id="458455241">
      <w:bodyDiv w:val="1"/>
      <w:marLeft w:val="0"/>
      <w:marRight w:val="0"/>
      <w:marTop w:val="0"/>
      <w:marBottom w:val="0"/>
      <w:divBdr>
        <w:top w:val="none" w:sz="0" w:space="0" w:color="auto"/>
        <w:left w:val="none" w:sz="0" w:space="0" w:color="auto"/>
        <w:bottom w:val="none" w:sz="0" w:space="0" w:color="auto"/>
        <w:right w:val="none" w:sz="0" w:space="0" w:color="auto"/>
      </w:divBdr>
    </w:div>
    <w:div w:id="489252603">
      <w:bodyDiv w:val="1"/>
      <w:marLeft w:val="0"/>
      <w:marRight w:val="0"/>
      <w:marTop w:val="0"/>
      <w:marBottom w:val="0"/>
      <w:divBdr>
        <w:top w:val="none" w:sz="0" w:space="0" w:color="auto"/>
        <w:left w:val="none" w:sz="0" w:space="0" w:color="auto"/>
        <w:bottom w:val="none" w:sz="0" w:space="0" w:color="auto"/>
        <w:right w:val="none" w:sz="0" w:space="0" w:color="auto"/>
      </w:divBdr>
    </w:div>
    <w:div w:id="590430177">
      <w:bodyDiv w:val="1"/>
      <w:marLeft w:val="0"/>
      <w:marRight w:val="0"/>
      <w:marTop w:val="0"/>
      <w:marBottom w:val="0"/>
      <w:divBdr>
        <w:top w:val="none" w:sz="0" w:space="0" w:color="auto"/>
        <w:left w:val="none" w:sz="0" w:space="0" w:color="auto"/>
        <w:bottom w:val="none" w:sz="0" w:space="0" w:color="auto"/>
        <w:right w:val="none" w:sz="0" w:space="0" w:color="auto"/>
      </w:divBdr>
    </w:div>
    <w:div w:id="606817826">
      <w:bodyDiv w:val="1"/>
      <w:marLeft w:val="0"/>
      <w:marRight w:val="0"/>
      <w:marTop w:val="0"/>
      <w:marBottom w:val="0"/>
      <w:divBdr>
        <w:top w:val="none" w:sz="0" w:space="0" w:color="auto"/>
        <w:left w:val="none" w:sz="0" w:space="0" w:color="auto"/>
        <w:bottom w:val="none" w:sz="0" w:space="0" w:color="auto"/>
        <w:right w:val="none" w:sz="0" w:space="0" w:color="auto"/>
      </w:divBdr>
    </w:div>
    <w:div w:id="613093176">
      <w:bodyDiv w:val="1"/>
      <w:marLeft w:val="0"/>
      <w:marRight w:val="0"/>
      <w:marTop w:val="0"/>
      <w:marBottom w:val="0"/>
      <w:divBdr>
        <w:top w:val="none" w:sz="0" w:space="0" w:color="auto"/>
        <w:left w:val="none" w:sz="0" w:space="0" w:color="auto"/>
        <w:bottom w:val="none" w:sz="0" w:space="0" w:color="auto"/>
        <w:right w:val="none" w:sz="0" w:space="0" w:color="auto"/>
      </w:divBdr>
    </w:div>
    <w:div w:id="754277634">
      <w:bodyDiv w:val="1"/>
      <w:marLeft w:val="0"/>
      <w:marRight w:val="0"/>
      <w:marTop w:val="0"/>
      <w:marBottom w:val="0"/>
      <w:divBdr>
        <w:top w:val="none" w:sz="0" w:space="0" w:color="auto"/>
        <w:left w:val="none" w:sz="0" w:space="0" w:color="auto"/>
        <w:bottom w:val="none" w:sz="0" w:space="0" w:color="auto"/>
        <w:right w:val="none" w:sz="0" w:space="0" w:color="auto"/>
      </w:divBdr>
    </w:div>
    <w:div w:id="757482948">
      <w:bodyDiv w:val="1"/>
      <w:marLeft w:val="0"/>
      <w:marRight w:val="0"/>
      <w:marTop w:val="0"/>
      <w:marBottom w:val="0"/>
      <w:divBdr>
        <w:top w:val="none" w:sz="0" w:space="0" w:color="auto"/>
        <w:left w:val="none" w:sz="0" w:space="0" w:color="auto"/>
        <w:bottom w:val="none" w:sz="0" w:space="0" w:color="auto"/>
        <w:right w:val="none" w:sz="0" w:space="0" w:color="auto"/>
      </w:divBdr>
    </w:div>
    <w:div w:id="770932040">
      <w:bodyDiv w:val="1"/>
      <w:marLeft w:val="0"/>
      <w:marRight w:val="0"/>
      <w:marTop w:val="0"/>
      <w:marBottom w:val="0"/>
      <w:divBdr>
        <w:top w:val="none" w:sz="0" w:space="0" w:color="auto"/>
        <w:left w:val="none" w:sz="0" w:space="0" w:color="auto"/>
        <w:bottom w:val="none" w:sz="0" w:space="0" w:color="auto"/>
        <w:right w:val="none" w:sz="0" w:space="0" w:color="auto"/>
      </w:divBdr>
    </w:div>
    <w:div w:id="794327528">
      <w:bodyDiv w:val="1"/>
      <w:marLeft w:val="0"/>
      <w:marRight w:val="0"/>
      <w:marTop w:val="0"/>
      <w:marBottom w:val="0"/>
      <w:divBdr>
        <w:top w:val="none" w:sz="0" w:space="0" w:color="auto"/>
        <w:left w:val="none" w:sz="0" w:space="0" w:color="auto"/>
        <w:bottom w:val="none" w:sz="0" w:space="0" w:color="auto"/>
        <w:right w:val="none" w:sz="0" w:space="0" w:color="auto"/>
      </w:divBdr>
    </w:div>
    <w:div w:id="890650577">
      <w:bodyDiv w:val="1"/>
      <w:marLeft w:val="0"/>
      <w:marRight w:val="0"/>
      <w:marTop w:val="0"/>
      <w:marBottom w:val="0"/>
      <w:divBdr>
        <w:top w:val="none" w:sz="0" w:space="0" w:color="auto"/>
        <w:left w:val="none" w:sz="0" w:space="0" w:color="auto"/>
        <w:bottom w:val="none" w:sz="0" w:space="0" w:color="auto"/>
        <w:right w:val="none" w:sz="0" w:space="0" w:color="auto"/>
      </w:divBdr>
    </w:div>
    <w:div w:id="899485229">
      <w:bodyDiv w:val="1"/>
      <w:marLeft w:val="0"/>
      <w:marRight w:val="0"/>
      <w:marTop w:val="0"/>
      <w:marBottom w:val="0"/>
      <w:divBdr>
        <w:top w:val="none" w:sz="0" w:space="0" w:color="auto"/>
        <w:left w:val="none" w:sz="0" w:space="0" w:color="auto"/>
        <w:bottom w:val="none" w:sz="0" w:space="0" w:color="auto"/>
        <w:right w:val="none" w:sz="0" w:space="0" w:color="auto"/>
      </w:divBdr>
    </w:div>
    <w:div w:id="914121780">
      <w:bodyDiv w:val="1"/>
      <w:marLeft w:val="0"/>
      <w:marRight w:val="0"/>
      <w:marTop w:val="0"/>
      <w:marBottom w:val="0"/>
      <w:divBdr>
        <w:top w:val="none" w:sz="0" w:space="0" w:color="auto"/>
        <w:left w:val="none" w:sz="0" w:space="0" w:color="auto"/>
        <w:bottom w:val="none" w:sz="0" w:space="0" w:color="auto"/>
        <w:right w:val="none" w:sz="0" w:space="0" w:color="auto"/>
      </w:divBdr>
    </w:div>
    <w:div w:id="915555211">
      <w:bodyDiv w:val="1"/>
      <w:marLeft w:val="0"/>
      <w:marRight w:val="0"/>
      <w:marTop w:val="0"/>
      <w:marBottom w:val="0"/>
      <w:divBdr>
        <w:top w:val="none" w:sz="0" w:space="0" w:color="auto"/>
        <w:left w:val="none" w:sz="0" w:space="0" w:color="auto"/>
        <w:bottom w:val="none" w:sz="0" w:space="0" w:color="auto"/>
        <w:right w:val="none" w:sz="0" w:space="0" w:color="auto"/>
      </w:divBdr>
    </w:div>
    <w:div w:id="927349243">
      <w:bodyDiv w:val="1"/>
      <w:marLeft w:val="0"/>
      <w:marRight w:val="0"/>
      <w:marTop w:val="0"/>
      <w:marBottom w:val="0"/>
      <w:divBdr>
        <w:top w:val="none" w:sz="0" w:space="0" w:color="auto"/>
        <w:left w:val="none" w:sz="0" w:space="0" w:color="auto"/>
        <w:bottom w:val="none" w:sz="0" w:space="0" w:color="auto"/>
        <w:right w:val="none" w:sz="0" w:space="0" w:color="auto"/>
      </w:divBdr>
    </w:div>
    <w:div w:id="1005549234">
      <w:bodyDiv w:val="1"/>
      <w:marLeft w:val="0"/>
      <w:marRight w:val="0"/>
      <w:marTop w:val="0"/>
      <w:marBottom w:val="0"/>
      <w:divBdr>
        <w:top w:val="none" w:sz="0" w:space="0" w:color="auto"/>
        <w:left w:val="none" w:sz="0" w:space="0" w:color="auto"/>
        <w:bottom w:val="none" w:sz="0" w:space="0" w:color="auto"/>
        <w:right w:val="none" w:sz="0" w:space="0" w:color="auto"/>
      </w:divBdr>
    </w:div>
    <w:div w:id="1013410140">
      <w:bodyDiv w:val="1"/>
      <w:marLeft w:val="0"/>
      <w:marRight w:val="0"/>
      <w:marTop w:val="0"/>
      <w:marBottom w:val="0"/>
      <w:divBdr>
        <w:top w:val="none" w:sz="0" w:space="0" w:color="auto"/>
        <w:left w:val="none" w:sz="0" w:space="0" w:color="auto"/>
        <w:bottom w:val="none" w:sz="0" w:space="0" w:color="auto"/>
        <w:right w:val="none" w:sz="0" w:space="0" w:color="auto"/>
      </w:divBdr>
    </w:div>
    <w:div w:id="1024475049">
      <w:bodyDiv w:val="1"/>
      <w:marLeft w:val="0"/>
      <w:marRight w:val="0"/>
      <w:marTop w:val="0"/>
      <w:marBottom w:val="0"/>
      <w:divBdr>
        <w:top w:val="none" w:sz="0" w:space="0" w:color="auto"/>
        <w:left w:val="none" w:sz="0" w:space="0" w:color="auto"/>
        <w:bottom w:val="none" w:sz="0" w:space="0" w:color="auto"/>
        <w:right w:val="none" w:sz="0" w:space="0" w:color="auto"/>
      </w:divBdr>
    </w:div>
    <w:div w:id="1048992229">
      <w:bodyDiv w:val="1"/>
      <w:marLeft w:val="0"/>
      <w:marRight w:val="0"/>
      <w:marTop w:val="0"/>
      <w:marBottom w:val="0"/>
      <w:divBdr>
        <w:top w:val="none" w:sz="0" w:space="0" w:color="auto"/>
        <w:left w:val="none" w:sz="0" w:space="0" w:color="auto"/>
        <w:bottom w:val="none" w:sz="0" w:space="0" w:color="auto"/>
        <w:right w:val="none" w:sz="0" w:space="0" w:color="auto"/>
      </w:divBdr>
    </w:div>
    <w:div w:id="1081440543">
      <w:bodyDiv w:val="1"/>
      <w:marLeft w:val="0"/>
      <w:marRight w:val="0"/>
      <w:marTop w:val="0"/>
      <w:marBottom w:val="0"/>
      <w:divBdr>
        <w:top w:val="none" w:sz="0" w:space="0" w:color="auto"/>
        <w:left w:val="none" w:sz="0" w:space="0" w:color="auto"/>
        <w:bottom w:val="none" w:sz="0" w:space="0" w:color="auto"/>
        <w:right w:val="none" w:sz="0" w:space="0" w:color="auto"/>
      </w:divBdr>
    </w:div>
    <w:div w:id="1179927043">
      <w:bodyDiv w:val="1"/>
      <w:marLeft w:val="0"/>
      <w:marRight w:val="0"/>
      <w:marTop w:val="0"/>
      <w:marBottom w:val="0"/>
      <w:divBdr>
        <w:top w:val="none" w:sz="0" w:space="0" w:color="auto"/>
        <w:left w:val="none" w:sz="0" w:space="0" w:color="auto"/>
        <w:bottom w:val="none" w:sz="0" w:space="0" w:color="auto"/>
        <w:right w:val="none" w:sz="0" w:space="0" w:color="auto"/>
      </w:divBdr>
    </w:div>
    <w:div w:id="1182743464">
      <w:bodyDiv w:val="1"/>
      <w:marLeft w:val="0"/>
      <w:marRight w:val="0"/>
      <w:marTop w:val="0"/>
      <w:marBottom w:val="0"/>
      <w:divBdr>
        <w:top w:val="none" w:sz="0" w:space="0" w:color="auto"/>
        <w:left w:val="none" w:sz="0" w:space="0" w:color="auto"/>
        <w:bottom w:val="none" w:sz="0" w:space="0" w:color="auto"/>
        <w:right w:val="none" w:sz="0" w:space="0" w:color="auto"/>
      </w:divBdr>
    </w:div>
    <w:div w:id="1218320908">
      <w:bodyDiv w:val="1"/>
      <w:marLeft w:val="0"/>
      <w:marRight w:val="0"/>
      <w:marTop w:val="0"/>
      <w:marBottom w:val="0"/>
      <w:divBdr>
        <w:top w:val="none" w:sz="0" w:space="0" w:color="auto"/>
        <w:left w:val="none" w:sz="0" w:space="0" w:color="auto"/>
        <w:bottom w:val="none" w:sz="0" w:space="0" w:color="auto"/>
        <w:right w:val="none" w:sz="0" w:space="0" w:color="auto"/>
      </w:divBdr>
    </w:div>
    <w:div w:id="1222406404">
      <w:bodyDiv w:val="1"/>
      <w:marLeft w:val="0"/>
      <w:marRight w:val="0"/>
      <w:marTop w:val="0"/>
      <w:marBottom w:val="0"/>
      <w:divBdr>
        <w:top w:val="none" w:sz="0" w:space="0" w:color="auto"/>
        <w:left w:val="none" w:sz="0" w:space="0" w:color="auto"/>
        <w:bottom w:val="none" w:sz="0" w:space="0" w:color="auto"/>
        <w:right w:val="none" w:sz="0" w:space="0" w:color="auto"/>
      </w:divBdr>
    </w:div>
    <w:div w:id="1242175550">
      <w:bodyDiv w:val="1"/>
      <w:marLeft w:val="0"/>
      <w:marRight w:val="0"/>
      <w:marTop w:val="0"/>
      <w:marBottom w:val="0"/>
      <w:divBdr>
        <w:top w:val="none" w:sz="0" w:space="0" w:color="auto"/>
        <w:left w:val="none" w:sz="0" w:space="0" w:color="auto"/>
        <w:bottom w:val="none" w:sz="0" w:space="0" w:color="auto"/>
        <w:right w:val="none" w:sz="0" w:space="0" w:color="auto"/>
      </w:divBdr>
    </w:div>
    <w:div w:id="1265770987">
      <w:bodyDiv w:val="1"/>
      <w:marLeft w:val="0"/>
      <w:marRight w:val="0"/>
      <w:marTop w:val="0"/>
      <w:marBottom w:val="0"/>
      <w:divBdr>
        <w:top w:val="none" w:sz="0" w:space="0" w:color="auto"/>
        <w:left w:val="none" w:sz="0" w:space="0" w:color="auto"/>
        <w:bottom w:val="none" w:sz="0" w:space="0" w:color="auto"/>
        <w:right w:val="none" w:sz="0" w:space="0" w:color="auto"/>
      </w:divBdr>
      <w:divsChild>
        <w:div w:id="1798450431">
          <w:marLeft w:val="0"/>
          <w:marRight w:val="0"/>
          <w:marTop w:val="0"/>
          <w:marBottom w:val="0"/>
          <w:divBdr>
            <w:top w:val="none" w:sz="0" w:space="0" w:color="auto"/>
            <w:left w:val="none" w:sz="0" w:space="0" w:color="auto"/>
            <w:bottom w:val="none" w:sz="0" w:space="0" w:color="auto"/>
            <w:right w:val="none" w:sz="0" w:space="0" w:color="auto"/>
          </w:divBdr>
        </w:div>
      </w:divsChild>
    </w:div>
    <w:div w:id="1296789324">
      <w:bodyDiv w:val="1"/>
      <w:marLeft w:val="0"/>
      <w:marRight w:val="0"/>
      <w:marTop w:val="0"/>
      <w:marBottom w:val="0"/>
      <w:divBdr>
        <w:top w:val="none" w:sz="0" w:space="0" w:color="auto"/>
        <w:left w:val="none" w:sz="0" w:space="0" w:color="auto"/>
        <w:bottom w:val="none" w:sz="0" w:space="0" w:color="auto"/>
        <w:right w:val="none" w:sz="0" w:space="0" w:color="auto"/>
      </w:divBdr>
    </w:div>
    <w:div w:id="1302611319">
      <w:bodyDiv w:val="1"/>
      <w:marLeft w:val="0"/>
      <w:marRight w:val="0"/>
      <w:marTop w:val="0"/>
      <w:marBottom w:val="0"/>
      <w:divBdr>
        <w:top w:val="none" w:sz="0" w:space="0" w:color="auto"/>
        <w:left w:val="none" w:sz="0" w:space="0" w:color="auto"/>
        <w:bottom w:val="none" w:sz="0" w:space="0" w:color="auto"/>
        <w:right w:val="none" w:sz="0" w:space="0" w:color="auto"/>
      </w:divBdr>
    </w:div>
    <w:div w:id="1306668735">
      <w:bodyDiv w:val="1"/>
      <w:marLeft w:val="0"/>
      <w:marRight w:val="0"/>
      <w:marTop w:val="0"/>
      <w:marBottom w:val="0"/>
      <w:divBdr>
        <w:top w:val="none" w:sz="0" w:space="0" w:color="auto"/>
        <w:left w:val="none" w:sz="0" w:space="0" w:color="auto"/>
        <w:bottom w:val="none" w:sz="0" w:space="0" w:color="auto"/>
        <w:right w:val="none" w:sz="0" w:space="0" w:color="auto"/>
      </w:divBdr>
    </w:div>
    <w:div w:id="1335108700">
      <w:bodyDiv w:val="1"/>
      <w:marLeft w:val="0"/>
      <w:marRight w:val="0"/>
      <w:marTop w:val="0"/>
      <w:marBottom w:val="0"/>
      <w:divBdr>
        <w:top w:val="none" w:sz="0" w:space="0" w:color="auto"/>
        <w:left w:val="none" w:sz="0" w:space="0" w:color="auto"/>
        <w:bottom w:val="none" w:sz="0" w:space="0" w:color="auto"/>
        <w:right w:val="none" w:sz="0" w:space="0" w:color="auto"/>
      </w:divBdr>
    </w:div>
    <w:div w:id="1342974570">
      <w:bodyDiv w:val="1"/>
      <w:marLeft w:val="0"/>
      <w:marRight w:val="0"/>
      <w:marTop w:val="0"/>
      <w:marBottom w:val="0"/>
      <w:divBdr>
        <w:top w:val="none" w:sz="0" w:space="0" w:color="auto"/>
        <w:left w:val="none" w:sz="0" w:space="0" w:color="auto"/>
        <w:bottom w:val="none" w:sz="0" w:space="0" w:color="auto"/>
        <w:right w:val="none" w:sz="0" w:space="0" w:color="auto"/>
      </w:divBdr>
    </w:div>
    <w:div w:id="1347753480">
      <w:bodyDiv w:val="1"/>
      <w:marLeft w:val="0"/>
      <w:marRight w:val="0"/>
      <w:marTop w:val="0"/>
      <w:marBottom w:val="0"/>
      <w:divBdr>
        <w:top w:val="none" w:sz="0" w:space="0" w:color="auto"/>
        <w:left w:val="none" w:sz="0" w:space="0" w:color="auto"/>
        <w:bottom w:val="none" w:sz="0" w:space="0" w:color="auto"/>
        <w:right w:val="none" w:sz="0" w:space="0" w:color="auto"/>
      </w:divBdr>
    </w:div>
    <w:div w:id="1380010738">
      <w:bodyDiv w:val="1"/>
      <w:marLeft w:val="0"/>
      <w:marRight w:val="0"/>
      <w:marTop w:val="0"/>
      <w:marBottom w:val="0"/>
      <w:divBdr>
        <w:top w:val="none" w:sz="0" w:space="0" w:color="auto"/>
        <w:left w:val="none" w:sz="0" w:space="0" w:color="auto"/>
        <w:bottom w:val="none" w:sz="0" w:space="0" w:color="auto"/>
        <w:right w:val="none" w:sz="0" w:space="0" w:color="auto"/>
      </w:divBdr>
    </w:div>
    <w:div w:id="1423796317">
      <w:bodyDiv w:val="1"/>
      <w:marLeft w:val="0"/>
      <w:marRight w:val="0"/>
      <w:marTop w:val="0"/>
      <w:marBottom w:val="0"/>
      <w:divBdr>
        <w:top w:val="none" w:sz="0" w:space="0" w:color="auto"/>
        <w:left w:val="none" w:sz="0" w:space="0" w:color="auto"/>
        <w:bottom w:val="none" w:sz="0" w:space="0" w:color="auto"/>
        <w:right w:val="none" w:sz="0" w:space="0" w:color="auto"/>
      </w:divBdr>
    </w:div>
    <w:div w:id="1431511205">
      <w:bodyDiv w:val="1"/>
      <w:marLeft w:val="0"/>
      <w:marRight w:val="0"/>
      <w:marTop w:val="0"/>
      <w:marBottom w:val="0"/>
      <w:divBdr>
        <w:top w:val="none" w:sz="0" w:space="0" w:color="auto"/>
        <w:left w:val="none" w:sz="0" w:space="0" w:color="auto"/>
        <w:bottom w:val="none" w:sz="0" w:space="0" w:color="auto"/>
        <w:right w:val="none" w:sz="0" w:space="0" w:color="auto"/>
      </w:divBdr>
    </w:div>
    <w:div w:id="1453094067">
      <w:bodyDiv w:val="1"/>
      <w:marLeft w:val="0"/>
      <w:marRight w:val="0"/>
      <w:marTop w:val="0"/>
      <w:marBottom w:val="0"/>
      <w:divBdr>
        <w:top w:val="none" w:sz="0" w:space="0" w:color="auto"/>
        <w:left w:val="none" w:sz="0" w:space="0" w:color="auto"/>
        <w:bottom w:val="none" w:sz="0" w:space="0" w:color="auto"/>
        <w:right w:val="none" w:sz="0" w:space="0" w:color="auto"/>
      </w:divBdr>
    </w:div>
    <w:div w:id="1488550081">
      <w:bodyDiv w:val="1"/>
      <w:marLeft w:val="0"/>
      <w:marRight w:val="0"/>
      <w:marTop w:val="0"/>
      <w:marBottom w:val="0"/>
      <w:divBdr>
        <w:top w:val="none" w:sz="0" w:space="0" w:color="auto"/>
        <w:left w:val="none" w:sz="0" w:space="0" w:color="auto"/>
        <w:bottom w:val="none" w:sz="0" w:space="0" w:color="auto"/>
        <w:right w:val="none" w:sz="0" w:space="0" w:color="auto"/>
      </w:divBdr>
    </w:div>
    <w:div w:id="1554076622">
      <w:bodyDiv w:val="1"/>
      <w:marLeft w:val="0"/>
      <w:marRight w:val="0"/>
      <w:marTop w:val="0"/>
      <w:marBottom w:val="0"/>
      <w:divBdr>
        <w:top w:val="none" w:sz="0" w:space="0" w:color="auto"/>
        <w:left w:val="none" w:sz="0" w:space="0" w:color="auto"/>
        <w:bottom w:val="none" w:sz="0" w:space="0" w:color="auto"/>
        <w:right w:val="none" w:sz="0" w:space="0" w:color="auto"/>
      </w:divBdr>
    </w:div>
    <w:div w:id="1556351142">
      <w:bodyDiv w:val="1"/>
      <w:marLeft w:val="0"/>
      <w:marRight w:val="0"/>
      <w:marTop w:val="0"/>
      <w:marBottom w:val="0"/>
      <w:divBdr>
        <w:top w:val="none" w:sz="0" w:space="0" w:color="auto"/>
        <w:left w:val="none" w:sz="0" w:space="0" w:color="auto"/>
        <w:bottom w:val="none" w:sz="0" w:space="0" w:color="auto"/>
        <w:right w:val="none" w:sz="0" w:space="0" w:color="auto"/>
      </w:divBdr>
    </w:div>
    <w:div w:id="1558199800">
      <w:bodyDiv w:val="1"/>
      <w:marLeft w:val="0"/>
      <w:marRight w:val="0"/>
      <w:marTop w:val="0"/>
      <w:marBottom w:val="0"/>
      <w:divBdr>
        <w:top w:val="none" w:sz="0" w:space="0" w:color="auto"/>
        <w:left w:val="none" w:sz="0" w:space="0" w:color="auto"/>
        <w:bottom w:val="none" w:sz="0" w:space="0" w:color="auto"/>
        <w:right w:val="none" w:sz="0" w:space="0" w:color="auto"/>
      </w:divBdr>
      <w:divsChild>
        <w:div w:id="1665666588">
          <w:marLeft w:val="0"/>
          <w:marRight w:val="0"/>
          <w:marTop w:val="0"/>
          <w:marBottom w:val="0"/>
          <w:divBdr>
            <w:top w:val="none" w:sz="0" w:space="0" w:color="auto"/>
            <w:left w:val="none" w:sz="0" w:space="0" w:color="auto"/>
            <w:bottom w:val="none" w:sz="0" w:space="0" w:color="auto"/>
            <w:right w:val="none" w:sz="0" w:space="0" w:color="auto"/>
          </w:divBdr>
          <w:divsChild>
            <w:div w:id="673067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281610">
      <w:bodyDiv w:val="1"/>
      <w:marLeft w:val="0"/>
      <w:marRight w:val="0"/>
      <w:marTop w:val="0"/>
      <w:marBottom w:val="0"/>
      <w:divBdr>
        <w:top w:val="none" w:sz="0" w:space="0" w:color="auto"/>
        <w:left w:val="none" w:sz="0" w:space="0" w:color="auto"/>
        <w:bottom w:val="none" w:sz="0" w:space="0" w:color="auto"/>
        <w:right w:val="none" w:sz="0" w:space="0" w:color="auto"/>
      </w:divBdr>
    </w:div>
    <w:div w:id="1594052558">
      <w:bodyDiv w:val="1"/>
      <w:marLeft w:val="0"/>
      <w:marRight w:val="0"/>
      <w:marTop w:val="0"/>
      <w:marBottom w:val="0"/>
      <w:divBdr>
        <w:top w:val="none" w:sz="0" w:space="0" w:color="auto"/>
        <w:left w:val="none" w:sz="0" w:space="0" w:color="auto"/>
        <w:bottom w:val="none" w:sz="0" w:space="0" w:color="auto"/>
        <w:right w:val="none" w:sz="0" w:space="0" w:color="auto"/>
      </w:divBdr>
    </w:div>
    <w:div w:id="1618683736">
      <w:bodyDiv w:val="1"/>
      <w:marLeft w:val="0"/>
      <w:marRight w:val="0"/>
      <w:marTop w:val="0"/>
      <w:marBottom w:val="0"/>
      <w:divBdr>
        <w:top w:val="none" w:sz="0" w:space="0" w:color="auto"/>
        <w:left w:val="none" w:sz="0" w:space="0" w:color="auto"/>
        <w:bottom w:val="none" w:sz="0" w:space="0" w:color="auto"/>
        <w:right w:val="none" w:sz="0" w:space="0" w:color="auto"/>
      </w:divBdr>
    </w:div>
    <w:div w:id="1630165525">
      <w:bodyDiv w:val="1"/>
      <w:marLeft w:val="0"/>
      <w:marRight w:val="0"/>
      <w:marTop w:val="0"/>
      <w:marBottom w:val="0"/>
      <w:divBdr>
        <w:top w:val="none" w:sz="0" w:space="0" w:color="auto"/>
        <w:left w:val="none" w:sz="0" w:space="0" w:color="auto"/>
        <w:bottom w:val="none" w:sz="0" w:space="0" w:color="auto"/>
        <w:right w:val="none" w:sz="0" w:space="0" w:color="auto"/>
      </w:divBdr>
    </w:div>
    <w:div w:id="1688099364">
      <w:bodyDiv w:val="1"/>
      <w:marLeft w:val="0"/>
      <w:marRight w:val="0"/>
      <w:marTop w:val="0"/>
      <w:marBottom w:val="0"/>
      <w:divBdr>
        <w:top w:val="none" w:sz="0" w:space="0" w:color="auto"/>
        <w:left w:val="none" w:sz="0" w:space="0" w:color="auto"/>
        <w:bottom w:val="none" w:sz="0" w:space="0" w:color="auto"/>
        <w:right w:val="none" w:sz="0" w:space="0" w:color="auto"/>
      </w:divBdr>
    </w:div>
    <w:div w:id="1713992277">
      <w:bodyDiv w:val="1"/>
      <w:marLeft w:val="0"/>
      <w:marRight w:val="0"/>
      <w:marTop w:val="0"/>
      <w:marBottom w:val="0"/>
      <w:divBdr>
        <w:top w:val="none" w:sz="0" w:space="0" w:color="auto"/>
        <w:left w:val="none" w:sz="0" w:space="0" w:color="auto"/>
        <w:bottom w:val="none" w:sz="0" w:space="0" w:color="auto"/>
        <w:right w:val="none" w:sz="0" w:space="0" w:color="auto"/>
      </w:divBdr>
    </w:div>
    <w:div w:id="1746561168">
      <w:bodyDiv w:val="1"/>
      <w:marLeft w:val="0"/>
      <w:marRight w:val="0"/>
      <w:marTop w:val="0"/>
      <w:marBottom w:val="0"/>
      <w:divBdr>
        <w:top w:val="none" w:sz="0" w:space="0" w:color="auto"/>
        <w:left w:val="none" w:sz="0" w:space="0" w:color="auto"/>
        <w:bottom w:val="none" w:sz="0" w:space="0" w:color="auto"/>
        <w:right w:val="none" w:sz="0" w:space="0" w:color="auto"/>
      </w:divBdr>
    </w:div>
    <w:div w:id="1748383966">
      <w:bodyDiv w:val="1"/>
      <w:marLeft w:val="0"/>
      <w:marRight w:val="0"/>
      <w:marTop w:val="0"/>
      <w:marBottom w:val="0"/>
      <w:divBdr>
        <w:top w:val="none" w:sz="0" w:space="0" w:color="auto"/>
        <w:left w:val="none" w:sz="0" w:space="0" w:color="auto"/>
        <w:bottom w:val="none" w:sz="0" w:space="0" w:color="auto"/>
        <w:right w:val="none" w:sz="0" w:space="0" w:color="auto"/>
      </w:divBdr>
    </w:div>
    <w:div w:id="1749375729">
      <w:bodyDiv w:val="1"/>
      <w:marLeft w:val="0"/>
      <w:marRight w:val="0"/>
      <w:marTop w:val="0"/>
      <w:marBottom w:val="0"/>
      <w:divBdr>
        <w:top w:val="none" w:sz="0" w:space="0" w:color="auto"/>
        <w:left w:val="none" w:sz="0" w:space="0" w:color="auto"/>
        <w:bottom w:val="none" w:sz="0" w:space="0" w:color="auto"/>
        <w:right w:val="none" w:sz="0" w:space="0" w:color="auto"/>
      </w:divBdr>
    </w:div>
    <w:div w:id="1773819465">
      <w:bodyDiv w:val="1"/>
      <w:marLeft w:val="0"/>
      <w:marRight w:val="0"/>
      <w:marTop w:val="0"/>
      <w:marBottom w:val="0"/>
      <w:divBdr>
        <w:top w:val="none" w:sz="0" w:space="0" w:color="auto"/>
        <w:left w:val="none" w:sz="0" w:space="0" w:color="auto"/>
        <w:bottom w:val="none" w:sz="0" w:space="0" w:color="auto"/>
        <w:right w:val="none" w:sz="0" w:space="0" w:color="auto"/>
      </w:divBdr>
    </w:div>
    <w:div w:id="1881084724">
      <w:bodyDiv w:val="1"/>
      <w:marLeft w:val="0"/>
      <w:marRight w:val="0"/>
      <w:marTop w:val="0"/>
      <w:marBottom w:val="0"/>
      <w:divBdr>
        <w:top w:val="none" w:sz="0" w:space="0" w:color="auto"/>
        <w:left w:val="none" w:sz="0" w:space="0" w:color="auto"/>
        <w:bottom w:val="none" w:sz="0" w:space="0" w:color="auto"/>
        <w:right w:val="none" w:sz="0" w:space="0" w:color="auto"/>
      </w:divBdr>
    </w:div>
    <w:div w:id="1945191792">
      <w:bodyDiv w:val="1"/>
      <w:marLeft w:val="0"/>
      <w:marRight w:val="0"/>
      <w:marTop w:val="0"/>
      <w:marBottom w:val="0"/>
      <w:divBdr>
        <w:top w:val="none" w:sz="0" w:space="0" w:color="auto"/>
        <w:left w:val="none" w:sz="0" w:space="0" w:color="auto"/>
        <w:bottom w:val="none" w:sz="0" w:space="0" w:color="auto"/>
        <w:right w:val="none" w:sz="0" w:space="0" w:color="auto"/>
      </w:divBdr>
    </w:div>
    <w:div w:id="1984769301">
      <w:bodyDiv w:val="1"/>
      <w:marLeft w:val="0"/>
      <w:marRight w:val="0"/>
      <w:marTop w:val="0"/>
      <w:marBottom w:val="0"/>
      <w:divBdr>
        <w:top w:val="none" w:sz="0" w:space="0" w:color="auto"/>
        <w:left w:val="none" w:sz="0" w:space="0" w:color="auto"/>
        <w:bottom w:val="none" w:sz="0" w:space="0" w:color="auto"/>
        <w:right w:val="none" w:sz="0" w:space="0" w:color="auto"/>
      </w:divBdr>
    </w:div>
    <w:div w:id="2057000916">
      <w:bodyDiv w:val="1"/>
      <w:marLeft w:val="0"/>
      <w:marRight w:val="0"/>
      <w:marTop w:val="0"/>
      <w:marBottom w:val="0"/>
      <w:divBdr>
        <w:top w:val="none" w:sz="0" w:space="0" w:color="auto"/>
        <w:left w:val="none" w:sz="0" w:space="0" w:color="auto"/>
        <w:bottom w:val="none" w:sz="0" w:space="0" w:color="auto"/>
        <w:right w:val="none" w:sz="0" w:space="0" w:color="auto"/>
      </w:divBdr>
    </w:div>
    <w:div w:id="2063404903">
      <w:bodyDiv w:val="1"/>
      <w:marLeft w:val="0"/>
      <w:marRight w:val="0"/>
      <w:marTop w:val="0"/>
      <w:marBottom w:val="0"/>
      <w:divBdr>
        <w:top w:val="none" w:sz="0" w:space="0" w:color="auto"/>
        <w:left w:val="none" w:sz="0" w:space="0" w:color="auto"/>
        <w:bottom w:val="none" w:sz="0" w:space="0" w:color="auto"/>
        <w:right w:val="none" w:sz="0" w:space="0" w:color="auto"/>
      </w:divBdr>
    </w:div>
    <w:div w:id="2063748371">
      <w:bodyDiv w:val="1"/>
      <w:marLeft w:val="0"/>
      <w:marRight w:val="0"/>
      <w:marTop w:val="0"/>
      <w:marBottom w:val="0"/>
      <w:divBdr>
        <w:top w:val="none" w:sz="0" w:space="0" w:color="auto"/>
        <w:left w:val="none" w:sz="0" w:space="0" w:color="auto"/>
        <w:bottom w:val="none" w:sz="0" w:space="0" w:color="auto"/>
        <w:right w:val="none" w:sz="0" w:space="0" w:color="auto"/>
      </w:divBdr>
    </w:div>
    <w:div w:id="209138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1.png"/><Relationship Id="rId26" Type="http://schemas.openxmlformats.org/officeDocument/2006/relationships/header" Target="header3.xml"/><Relationship Id="rId39" Type="http://schemas.openxmlformats.org/officeDocument/2006/relationships/hyperlink" Target="https://sua.aesa.kz/main/issue/view/56" TargetMode="External"/><Relationship Id="rId21" Type="http://schemas.openxmlformats.org/officeDocument/2006/relationships/header" Target="header1.xml"/><Relationship Id="rId34" Type="http://schemas.openxmlformats.org/officeDocument/2006/relationships/header" Target="header7.xml"/><Relationship Id="rId42" Type="http://schemas.openxmlformats.org/officeDocument/2006/relationships/header" Target="header9.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2.xm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image" Target="media/image4.png"/><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chart" Target="charts/chart3.xml"/><Relationship Id="rId19" Type="http://schemas.openxmlformats.org/officeDocument/2006/relationships/image" Target="media/image2.png"/><Relationship Id="rId31" Type="http://schemas.openxmlformats.org/officeDocument/2006/relationships/header" Target="header6.xm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header" Target="header10.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chart" Target="charts/chart11.xml"/><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wnloads\&#1044;&#1080;&#1072;&#1075;&#1088;&#1072;&#1084;&#1084;&#1072;%201%20&#1088;&#1091;&#1089;.xls"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Лист4!$B$2</c:f>
              <c:strCache>
                <c:ptCount val="1"/>
                <c:pt idx="0">
                  <c:v>ауылшаруашылығы жалпы өндірісінің (қызметтің) жиынтық көлем индексі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Лист4!$A$3:$A$7</c:f>
              <c:strCache>
                <c:ptCount val="5"/>
                <c:pt idx="0">
                  <c:v>2019 ж.</c:v>
                </c:pt>
                <c:pt idx="1">
                  <c:v>2020 ж.</c:v>
                </c:pt>
                <c:pt idx="2">
                  <c:v>2021 ж.</c:v>
                </c:pt>
                <c:pt idx="3">
                  <c:v>2022 ж.</c:v>
                </c:pt>
                <c:pt idx="4">
                  <c:v>2023 ж.</c:v>
                </c:pt>
              </c:strCache>
            </c:strRef>
          </c:cat>
          <c:val>
            <c:numRef>
              <c:f>Лист4!$B$3:$B$7</c:f>
              <c:numCache>
                <c:formatCode>General</c:formatCode>
                <c:ptCount val="5"/>
                <c:pt idx="0">
                  <c:v>78.900000000000006</c:v>
                </c:pt>
                <c:pt idx="1">
                  <c:v>120.9</c:v>
                </c:pt>
                <c:pt idx="2">
                  <c:v>84</c:v>
                </c:pt>
                <c:pt idx="3">
                  <c:v>147.5</c:v>
                </c:pt>
                <c:pt idx="4">
                  <c:v>84.2</c:v>
                </c:pt>
              </c:numCache>
            </c:numRef>
          </c:val>
          <c:extLst xmlns:c16r2="http://schemas.microsoft.com/office/drawing/2015/06/chart">
            <c:ext xmlns:c16="http://schemas.microsoft.com/office/drawing/2014/chart" uri="{C3380CC4-5D6E-409C-BE32-E72D297353CC}">
              <c16:uniqueId val="{00000000-1F9E-49D7-A8FE-81E76CB47137}"/>
            </c:ext>
          </c:extLst>
        </c:ser>
        <c:dLbls>
          <c:showLegendKey val="0"/>
          <c:showVal val="0"/>
          <c:showCatName val="0"/>
          <c:showSerName val="0"/>
          <c:showPercent val="0"/>
          <c:showBubbleSize val="0"/>
        </c:dLbls>
        <c:gapWidth val="219"/>
        <c:overlap val="-27"/>
        <c:axId val="1098634864"/>
        <c:axId val="1098621264"/>
      </c:barChart>
      <c:lineChart>
        <c:grouping val="standard"/>
        <c:varyColors val="0"/>
        <c:ser>
          <c:idx val="1"/>
          <c:order val="1"/>
          <c:tx>
            <c:strRef>
              <c:f>Лист4!$C$2</c:f>
              <c:strCache>
                <c:ptCount val="1"/>
                <c:pt idx="0">
                  <c:v>өсімдік шаруашылығы жалпы өндірісінің  нақты көлем индексі</c:v>
                </c:pt>
              </c:strCache>
            </c:strRef>
          </c:tx>
          <c:spPr>
            <a:ln w="28575" cap="rnd">
              <a:solidFill>
                <a:schemeClr val="accent2"/>
              </a:solidFill>
              <a:round/>
            </a:ln>
            <a:effectLst/>
          </c:spPr>
          <c:marker>
            <c:symbol val="none"/>
          </c:marker>
          <c:dLbls>
            <c:dLbl>
              <c:idx val="3"/>
              <c:layout>
                <c:manualLayout>
                  <c:x val="6.1728395061728392E-3"/>
                  <c:y val="3.44332803227510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9E-49D7-A8FE-81E76CB4713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Лист4!$A$3:$A$7</c:f>
              <c:strCache>
                <c:ptCount val="5"/>
                <c:pt idx="0">
                  <c:v>2019 ж.</c:v>
                </c:pt>
                <c:pt idx="1">
                  <c:v>2020 ж.</c:v>
                </c:pt>
                <c:pt idx="2">
                  <c:v>2021 ж.</c:v>
                </c:pt>
                <c:pt idx="3">
                  <c:v>2022 ж.</c:v>
                </c:pt>
                <c:pt idx="4">
                  <c:v>2023 ж.</c:v>
                </c:pt>
              </c:strCache>
            </c:strRef>
          </c:cat>
          <c:val>
            <c:numRef>
              <c:f>Лист4!$C$3:$C$7</c:f>
              <c:numCache>
                <c:formatCode>General</c:formatCode>
                <c:ptCount val="5"/>
                <c:pt idx="0">
                  <c:v>68.599999999999994</c:v>
                </c:pt>
                <c:pt idx="1">
                  <c:v>129.9</c:v>
                </c:pt>
                <c:pt idx="2">
                  <c:v>77</c:v>
                </c:pt>
                <c:pt idx="3">
                  <c:v>173.1</c:v>
                </c:pt>
                <c:pt idx="4">
                  <c:v>79.599999999999994</c:v>
                </c:pt>
              </c:numCache>
            </c:numRef>
          </c:val>
          <c:smooth val="0"/>
          <c:extLst xmlns:c16r2="http://schemas.microsoft.com/office/drawing/2015/06/chart">
            <c:ext xmlns:c16="http://schemas.microsoft.com/office/drawing/2014/chart" uri="{C3380CC4-5D6E-409C-BE32-E72D297353CC}">
              <c16:uniqueId val="{00000002-1F9E-49D7-A8FE-81E76CB47137}"/>
            </c:ext>
          </c:extLst>
        </c:ser>
        <c:ser>
          <c:idx val="2"/>
          <c:order val="2"/>
          <c:tx>
            <c:strRef>
              <c:f>Лист4!$D$2</c:f>
              <c:strCache>
                <c:ptCount val="1"/>
                <c:pt idx="0">
                  <c:v>мал шаруашылығы жалпы өндірісінің  нақты көлем индексі</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Лист4!$A$3:$A$7</c:f>
              <c:strCache>
                <c:ptCount val="5"/>
                <c:pt idx="0">
                  <c:v>2019 ж.</c:v>
                </c:pt>
                <c:pt idx="1">
                  <c:v>2020 ж.</c:v>
                </c:pt>
                <c:pt idx="2">
                  <c:v>2021 ж.</c:v>
                </c:pt>
                <c:pt idx="3">
                  <c:v>2022 ж.</c:v>
                </c:pt>
                <c:pt idx="4">
                  <c:v>2023 ж.</c:v>
                </c:pt>
              </c:strCache>
            </c:strRef>
          </c:cat>
          <c:val>
            <c:numRef>
              <c:f>Лист4!$D$3:$D$7</c:f>
              <c:numCache>
                <c:formatCode>General</c:formatCode>
                <c:ptCount val="5"/>
                <c:pt idx="0">
                  <c:v>101.9</c:v>
                </c:pt>
                <c:pt idx="1">
                  <c:v>103.2</c:v>
                </c:pt>
                <c:pt idx="2">
                  <c:v>102.8</c:v>
                </c:pt>
                <c:pt idx="3">
                  <c:v>90.8</c:v>
                </c:pt>
                <c:pt idx="4">
                  <c:v>102.1</c:v>
                </c:pt>
              </c:numCache>
            </c:numRef>
          </c:val>
          <c:smooth val="0"/>
          <c:extLst xmlns:c16r2="http://schemas.microsoft.com/office/drawing/2015/06/chart">
            <c:ext xmlns:c16="http://schemas.microsoft.com/office/drawing/2014/chart" uri="{C3380CC4-5D6E-409C-BE32-E72D297353CC}">
              <c16:uniqueId val="{00000003-1F9E-49D7-A8FE-81E76CB47137}"/>
            </c:ext>
          </c:extLst>
        </c:ser>
        <c:ser>
          <c:idx val="3"/>
          <c:order val="3"/>
          <c:tx>
            <c:strRef>
              <c:f>Лист4!$E$2</c:f>
              <c:strCache>
                <c:ptCount val="1"/>
                <c:pt idx="0">
                  <c:v>ауылшаруашылығы жалпы өндірісінің (қызметтің) нақты көлем индексі</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Лист4!$A$3:$A$7</c:f>
              <c:strCache>
                <c:ptCount val="5"/>
                <c:pt idx="0">
                  <c:v>2019 ж.</c:v>
                </c:pt>
                <c:pt idx="1">
                  <c:v>2020 ж.</c:v>
                </c:pt>
                <c:pt idx="2">
                  <c:v>2021 ж.</c:v>
                </c:pt>
                <c:pt idx="3">
                  <c:v>2022 ж.</c:v>
                </c:pt>
                <c:pt idx="4">
                  <c:v>2023 ж.</c:v>
                </c:pt>
              </c:strCache>
            </c:strRef>
          </c:cat>
          <c:val>
            <c:numRef>
              <c:f>Лист4!$E$3:$E$7</c:f>
              <c:numCache>
                <c:formatCode>General</c:formatCode>
                <c:ptCount val="5"/>
                <c:pt idx="0">
                  <c:v>87.7</c:v>
                </c:pt>
                <c:pt idx="1">
                  <c:v>100</c:v>
                </c:pt>
                <c:pt idx="2">
                  <c:v>87.1</c:v>
                </c:pt>
                <c:pt idx="3">
                  <c:v>175.6</c:v>
                </c:pt>
                <c:pt idx="4">
                  <c:v>84.2</c:v>
                </c:pt>
              </c:numCache>
            </c:numRef>
          </c:val>
          <c:smooth val="0"/>
          <c:extLst xmlns:c16r2="http://schemas.microsoft.com/office/drawing/2015/06/chart">
            <c:ext xmlns:c16="http://schemas.microsoft.com/office/drawing/2014/chart" uri="{C3380CC4-5D6E-409C-BE32-E72D297353CC}">
              <c16:uniqueId val="{00000004-1F9E-49D7-A8FE-81E76CB47137}"/>
            </c:ext>
          </c:extLst>
        </c:ser>
        <c:dLbls>
          <c:showLegendKey val="0"/>
          <c:showVal val="0"/>
          <c:showCatName val="0"/>
          <c:showSerName val="0"/>
          <c:showPercent val="0"/>
          <c:showBubbleSize val="0"/>
        </c:dLbls>
        <c:marker val="1"/>
        <c:smooth val="0"/>
        <c:axId val="1098634864"/>
        <c:axId val="1098621264"/>
      </c:lineChart>
      <c:catAx>
        <c:axId val="109863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098621264"/>
        <c:crosses val="autoZero"/>
        <c:auto val="1"/>
        <c:lblAlgn val="ctr"/>
        <c:lblOffset val="100"/>
        <c:noMultiLvlLbl val="0"/>
      </c:catAx>
      <c:valAx>
        <c:axId val="109862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863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7801171007470635E-2"/>
          <c:y val="6.3931655906759713E-2"/>
          <c:w val="0.91255949929335767"/>
          <c:h val="0.70990231738373466"/>
        </c:manualLayout>
      </c:layout>
      <c:barChart>
        <c:barDir val="col"/>
        <c:grouping val="clustered"/>
        <c:varyColors val="0"/>
        <c:ser>
          <c:idx val="2"/>
          <c:order val="1"/>
          <c:tx>
            <c:strRef>
              <c:f>'Данные с 2000-2021'!$A$4</c:f>
              <c:strCache>
                <c:ptCount val="1"/>
                <c:pt idx="0">
                  <c:v>Ауыл, орман және балық шаруашылығы өнімдерінің (көрсетілетін қызметтерінің) жалпы шығарылымы, млрд тенге</c:v>
                </c:pt>
              </c:strCache>
            </c:strRef>
          </c:tx>
          <c:spPr>
            <a:solidFill>
              <a:srgbClr val="99CCFF"/>
            </a:solidFill>
            <a:ln w="25400">
              <a:noFill/>
            </a:ln>
          </c:spPr>
          <c:invertIfNegative val="0"/>
          <c:dLbls>
            <c:dLbl>
              <c:idx val="0"/>
              <c:layout>
                <c:manualLayout>
                  <c:x val="2.1130480718436345E-2"/>
                  <c:y val="-1.652892561983487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CEF-4FE8-92CA-1AB7C6CED30A}"/>
                </c:ext>
                <c:ext xmlns:c15="http://schemas.microsoft.com/office/drawing/2012/chart" uri="{CE6537A1-D6FC-4f65-9D91-7224C49458BB}"/>
              </c:extLst>
            </c:dLbl>
            <c:dLbl>
              <c:idx val="9"/>
              <c:layout>
                <c:manualLayout>
                  <c:x val="7.0144876898311824E-3"/>
                  <c:y val="3.35732413613587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EF-4FE8-92CA-1AB7C6CED30A}"/>
                </c:ext>
                <c:ext xmlns:c15="http://schemas.microsoft.com/office/drawing/2012/chart" uri="{CE6537A1-D6FC-4f65-9D91-7224C49458BB}"/>
              </c:extLst>
            </c:dLbl>
            <c:dLbl>
              <c:idx val="10"/>
              <c:layout>
                <c:manualLayout>
                  <c:x val="2.8752428133487773E-3"/>
                  <c:y val="-5.194454427636374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EF-4FE8-92CA-1AB7C6CED30A}"/>
                </c:ext>
                <c:ext xmlns:c15="http://schemas.microsoft.com/office/drawing/2012/chart" uri="{CE6537A1-D6FC-4f65-9D91-7224C49458BB}"/>
              </c:extLst>
            </c:dLbl>
            <c:dLbl>
              <c:idx val="11"/>
              <c:layout>
                <c:manualLayout>
                  <c:x val="4.3495513932390924E-3"/>
                  <c:y val="2.18668931943673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EF-4FE8-92CA-1AB7C6CED30A}"/>
                </c:ext>
                <c:ext xmlns:c15="http://schemas.microsoft.com/office/drawing/2012/chart" uri="{CE6537A1-D6FC-4f65-9D91-7224C49458BB}"/>
              </c:extLst>
            </c:dLbl>
            <c:dLbl>
              <c:idx val="12"/>
              <c:layout>
                <c:manualLayout>
                  <c:x val="-3.1695721077654691E-2"/>
                  <c:y val="4.39337406475642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EF-4FE8-92CA-1AB7C6CED30A}"/>
                </c:ext>
                <c:ext xmlns:c15="http://schemas.microsoft.com/office/drawing/2012/chart" uri="{CE6537A1-D6FC-4f65-9D91-7224C49458BB}"/>
              </c:extLst>
            </c:dLbl>
            <c:dLbl>
              <c:idx val="13"/>
              <c:layout>
                <c:manualLayout>
                  <c:x val="-2.1108179419525343E-2"/>
                  <c:y val="-3.862068965517240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EF-4FE8-92CA-1AB7C6CED30A}"/>
                </c:ext>
                <c:ext xmlns:c15="http://schemas.microsoft.com/office/drawing/2012/chart" uri="{CE6537A1-D6FC-4f65-9D91-7224C49458BB}"/>
              </c:extLst>
            </c:dLbl>
            <c:dLbl>
              <c:idx val="15"/>
              <c:layout>
                <c:manualLayout>
                  <c:x val="2.0512820512819949E-3"/>
                  <c:y val="1.627118296624946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CEF-4FE8-92CA-1AB7C6CED30A}"/>
                </c:ext>
                <c:ext xmlns:c15="http://schemas.microsoft.com/office/drawing/2012/chart" uri="{CE6537A1-D6FC-4f65-9D91-7224C49458BB}"/>
              </c:extLst>
            </c:dLbl>
            <c:dLbl>
              <c:idx val="16"/>
              <c:layout>
                <c:manualLayout>
                  <c:x val="0"/>
                  <c:y val="5.423727655416493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CEF-4FE8-92CA-1AB7C6CED30A}"/>
                </c:ext>
                <c:ext xmlns:c15="http://schemas.microsoft.com/office/drawing/2012/chart" uri="{CE6537A1-D6FC-4f65-9D91-7224C49458BB}"/>
              </c:extLst>
            </c:dLbl>
            <c:dLbl>
              <c:idx val="17"/>
              <c:layout>
                <c:manualLayout>
                  <c:x val="0"/>
                  <c:y val="1.08474553108331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CEF-4FE8-92CA-1AB7C6CED30A}"/>
                </c:ext>
                <c:ext xmlns:c15="http://schemas.microsoft.com/office/drawing/2012/chart" uri="{CE6537A1-D6FC-4f65-9D91-7224C49458BB}"/>
              </c:extLst>
            </c:dLbl>
            <c:dLbl>
              <c:idx val="18"/>
              <c:layout>
                <c:manualLayout>
                  <c:x val="0"/>
                  <c:y val="1.62711829662494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CEF-4FE8-92CA-1AB7C6CED30A}"/>
                </c:ext>
                <c:ext xmlns:c15="http://schemas.microsoft.com/office/drawing/2012/chart" uri="{CE6537A1-D6FC-4f65-9D91-7224C49458BB}"/>
              </c:extLst>
            </c:dLbl>
            <c:dLbl>
              <c:idx val="19"/>
              <c:layout>
                <c:manualLayout>
                  <c:x val="0"/>
                  <c:y val="-3.25423659324989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CEF-4FE8-92CA-1AB7C6CED30A}"/>
                </c:ext>
                <c:ext xmlns:c15="http://schemas.microsoft.com/office/drawing/2012/chart" uri="{CE6537A1-D6FC-4f65-9D91-7224C49458BB}"/>
              </c:extLst>
            </c:dLbl>
            <c:numFmt formatCode="#,##0.0" sourceLinked="0"/>
            <c:spPr>
              <a:noFill/>
              <a:ln w="25400">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'Данные с 2000-2021'!$B$2:$O$2</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'Данные с 2000-2021'!$B$4:$O$4</c:f>
              <c:numCache>
                <c:formatCode>#\ ##0.0</c:formatCode>
                <c:ptCount val="14"/>
                <c:pt idx="0">
                  <c:v>1832.3353836214931</c:v>
                </c:pt>
                <c:pt idx="1">
                  <c:v>2733.4747070291864</c:v>
                </c:pt>
                <c:pt idx="2">
                  <c:v>2407.939317759015</c:v>
                </c:pt>
                <c:pt idx="3">
                  <c:v>2963.9381639591502</c:v>
                </c:pt>
                <c:pt idx="4">
                  <c:v>3158.7586441282624</c:v>
                </c:pt>
                <c:pt idx="5">
                  <c:v>3321.7184838194958</c:v>
                </c:pt>
                <c:pt idx="6">
                  <c:v>3701.4153745125304</c:v>
                </c:pt>
                <c:pt idx="7">
                  <c:v>4092.3329518939122</c:v>
                </c:pt>
                <c:pt idx="8">
                  <c:v>4497.5853731856732</c:v>
                </c:pt>
                <c:pt idx="9">
                  <c:v>5177.8937176859263</c:v>
                </c:pt>
                <c:pt idx="10">
                  <c:v>6363.9760669270599</c:v>
                </c:pt>
                <c:pt idx="11">
                  <c:v>7549.8278578703002</c:v>
                </c:pt>
                <c:pt idx="12">
                  <c:v>9520.9854083828795</c:v>
                </c:pt>
                <c:pt idx="13">
                  <c:v>7625.1508626388768</c:v>
                </c:pt>
              </c:numCache>
            </c:numRef>
          </c:val>
          <c:extLst xmlns:c16r2="http://schemas.microsoft.com/office/drawing/2015/06/chart">
            <c:ext xmlns:c16="http://schemas.microsoft.com/office/drawing/2014/chart" uri="{C3380CC4-5D6E-409C-BE32-E72D297353CC}">
              <c16:uniqueId val="{0000000B-2CEF-4FE8-92CA-1AB7C6CED30A}"/>
            </c:ext>
          </c:extLst>
        </c:ser>
        <c:dLbls>
          <c:showLegendKey val="0"/>
          <c:showVal val="0"/>
          <c:showCatName val="0"/>
          <c:showSerName val="0"/>
          <c:showPercent val="0"/>
          <c:showBubbleSize val="0"/>
        </c:dLbls>
        <c:gapWidth val="150"/>
        <c:axId val="1494328752"/>
        <c:axId val="1494322224"/>
      </c:barChart>
      <c:lineChart>
        <c:grouping val="standard"/>
        <c:varyColors val="0"/>
        <c:ser>
          <c:idx val="0"/>
          <c:order val="0"/>
          <c:tx>
            <c:strRef>
              <c:f>'Данные с 2000-2021'!$A$3</c:f>
              <c:strCache>
                <c:ptCount val="1"/>
                <c:pt idx="0">
                  <c:v>Ауыл, орман және балық шаруашылығы жалпы өнімдерінің (көрсетілетін қызметтерінің) нақты көлем индексі, %</c:v>
                </c:pt>
              </c:strCache>
            </c:strRef>
          </c:tx>
          <c:spPr>
            <a:ln w="12700">
              <a:solidFill>
                <a:srgbClr val="0000FF"/>
              </a:solidFill>
              <a:prstDash val="solid"/>
            </a:ln>
          </c:spPr>
          <c:marker>
            <c:symbol val="circle"/>
            <c:size val="2"/>
          </c:marker>
          <c:dLbls>
            <c:dLbl>
              <c:idx val="0"/>
              <c:layout>
                <c:manualLayout>
                  <c:x val="-1.3328009117719367E-2"/>
                  <c:y val="-9.45593371076557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CEF-4FE8-92CA-1AB7C6CED30A}"/>
                </c:ext>
                <c:ext xmlns:c15="http://schemas.microsoft.com/office/drawing/2012/chart" uri="{CE6537A1-D6FC-4f65-9D91-7224C49458BB}"/>
              </c:extLst>
            </c:dLbl>
            <c:dLbl>
              <c:idx val="2"/>
              <c:layout>
                <c:manualLayout>
                  <c:x val="-2.8092558160816239E-2"/>
                  <c:y val="-7.25207696145419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CEF-4FE8-92CA-1AB7C6CED30A}"/>
                </c:ext>
                <c:ext xmlns:c15="http://schemas.microsoft.com/office/drawing/2012/chart" uri="{CE6537A1-D6FC-4f65-9D91-7224C49458BB}"/>
              </c:extLst>
            </c:dLbl>
            <c:dLbl>
              <c:idx val="3"/>
              <c:layout>
                <c:manualLayout>
                  <c:x val="-2.9218130617983402E-2"/>
                  <c:y val="-7.80304114878205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CEF-4FE8-92CA-1AB7C6CED30A}"/>
                </c:ext>
                <c:ext xmlns:c15="http://schemas.microsoft.com/office/drawing/2012/chart" uri="{CE6537A1-D6FC-4f65-9D91-7224C49458BB}"/>
              </c:extLst>
            </c:dLbl>
            <c:dLbl>
              <c:idx val="9"/>
              <c:layout>
                <c:manualLayout>
                  <c:x val="-2.3893249476937412E-2"/>
                  <c:y val="-7.25207696145419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CEF-4FE8-92CA-1AB7C6CED30A}"/>
                </c:ext>
                <c:ext xmlns:c15="http://schemas.microsoft.com/office/drawing/2012/chart" uri="{CE6537A1-D6FC-4f65-9D91-7224C49458BB}"/>
              </c:extLst>
            </c:dLbl>
            <c:dLbl>
              <c:idx val="10"/>
              <c:layout>
                <c:manualLayout>
                  <c:x val="-3.3444226761670644E-2"/>
                  <c:y val="-8.86838522778015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CEF-4FE8-92CA-1AB7C6CED30A}"/>
                </c:ext>
                <c:ext xmlns:c15="http://schemas.microsoft.com/office/drawing/2012/chart" uri="{CE6537A1-D6FC-4f65-9D91-7224C49458BB}"/>
              </c:extLst>
            </c:dLbl>
            <c:dLbl>
              <c:idx val="11"/>
              <c:layout>
                <c:manualLayout>
                  <c:x val="-6.0070462666017774E-3"/>
                  <c:y val="4.36388190065453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CEF-4FE8-92CA-1AB7C6CED30A}"/>
                </c:ext>
                <c:ext xmlns:c15="http://schemas.microsoft.com/office/drawing/2012/chart" uri="{CE6537A1-D6FC-4f65-9D91-7224C49458BB}"/>
              </c:extLst>
            </c:dLbl>
            <c:dLbl>
              <c:idx val="12"/>
              <c:layout>
                <c:manualLayout>
                  <c:x val="-5.6106584141324814E-2"/>
                  <c:y val="-0.1226560372899445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CEF-4FE8-92CA-1AB7C6CED30A}"/>
                </c:ext>
                <c:ext xmlns:c15="http://schemas.microsoft.com/office/drawing/2012/chart" uri="{CE6537A1-D6FC-4f65-9D91-7224C49458BB}"/>
              </c:extLst>
            </c:dLbl>
            <c:dLbl>
              <c:idx val="13"/>
              <c:layout>
                <c:manualLayout>
                  <c:x val="-5.4589242307772366E-2"/>
                  <c:y val="2.11961987510181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CEF-4FE8-92CA-1AB7C6CED30A}"/>
                </c:ext>
                <c:ext xmlns:c15="http://schemas.microsoft.com/office/drawing/2012/chart" uri="{CE6537A1-D6FC-4f65-9D91-7224C49458BB}"/>
              </c:extLst>
            </c:dLbl>
            <c:dLbl>
              <c:idx val="14"/>
              <c:layout>
                <c:manualLayout>
                  <c:x val="-3.770274114508694E-2"/>
                  <c:y val="-2.29339927550380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CEF-4FE8-92CA-1AB7C6CED30A}"/>
                </c:ext>
                <c:ext xmlns:c15="http://schemas.microsoft.com/office/drawing/2012/chart" uri="{CE6537A1-D6FC-4f65-9D91-7224C49458BB}"/>
              </c:extLst>
            </c:dLbl>
            <c:dLbl>
              <c:idx val="16"/>
              <c:layout>
                <c:manualLayout>
                  <c:x val="-2.8364223702806377E-2"/>
                  <c:y val="-6.59661943752955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CEF-4FE8-92CA-1AB7C6CED30A}"/>
                </c:ext>
                <c:ext xmlns:c15="http://schemas.microsoft.com/office/drawing/2012/chart" uri="{CE6537A1-D6FC-4f65-9D91-7224C49458BB}"/>
              </c:extLst>
            </c:dLbl>
            <c:dLbl>
              <c:idx val="17"/>
              <c:layout>
                <c:manualLayout>
                  <c:x val="-2.6312941651524556E-2"/>
                  <c:y val="-0.1039322879632122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2CEF-4FE8-92CA-1AB7C6CED30A}"/>
                </c:ext>
                <c:ext xmlns:c15="http://schemas.microsoft.com/office/drawing/2012/chart" uri="{CE6537A1-D6FC-4f65-9D91-7224C49458BB}"/>
              </c:extLst>
            </c:dLbl>
            <c:dLbl>
              <c:idx val="18"/>
              <c:layout>
                <c:manualLayout>
                  <c:x val="-3.0415505754088436E-2"/>
                  <c:y val="-0.1364746538957098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2CEF-4FE8-92CA-1AB7C6CED30A}"/>
                </c:ext>
                <c:ext xmlns:c15="http://schemas.microsoft.com/office/drawing/2012/chart" uri="{CE6537A1-D6FC-4f65-9D91-7224C49458BB}"/>
              </c:extLst>
            </c:dLbl>
            <c:dLbl>
              <c:idx val="19"/>
              <c:layout>
                <c:manualLayout>
                  <c:x val="-2.5246274984857681E-2"/>
                  <c:y val="-0.1527458368619620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2CEF-4FE8-92CA-1AB7C6CED30A}"/>
                </c:ext>
                <c:ext xmlns:c15="http://schemas.microsoft.com/office/drawing/2012/chart" uri="{CE6537A1-D6FC-4f65-9D91-7224C49458BB}"/>
              </c:extLst>
            </c:dLbl>
            <c:dLbl>
              <c:idx val="20"/>
              <c:layout>
                <c:manualLayout>
                  <c:x val="-2.8364223702806377E-2"/>
                  <c:y val="-0.1690170198282089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2CEF-4FE8-92CA-1AB7C6CED30A}"/>
                </c:ext>
                <c:ext xmlns:c15="http://schemas.microsoft.com/office/drawing/2012/chart" uri="{CE6537A1-D6FC-4f65-9D91-7224C49458BB}"/>
              </c:extLst>
            </c:dLbl>
            <c:spPr>
              <a:noFill/>
              <a:ln w="25400">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'Данные с 2000-2021'!$B$2:$O$2</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'Данные с 2000-2021'!$B$3:$O$3</c:f>
              <c:numCache>
                <c:formatCode>0.0</c:formatCode>
                <c:ptCount val="14"/>
                <c:pt idx="0">
                  <c:v>89.629325880097596</c:v>
                </c:pt>
                <c:pt idx="1">
                  <c:v>121.4405363810519</c:v>
                </c:pt>
                <c:pt idx="2">
                  <c:v>85.296263729485105</c:v>
                </c:pt>
                <c:pt idx="3">
                  <c:v>109.62551685740165</c:v>
                </c:pt>
                <c:pt idx="4">
                  <c:v>100.95782476407322</c:v>
                </c:pt>
                <c:pt idx="5">
                  <c:v>103.40121485506796</c:v>
                </c:pt>
                <c:pt idx="6">
                  <c:v>105.43554028746188</c:v>
                </c:pt>
                <c:pt idx="7">
                  <c:v>103.05561718427822</c:v>
                </c:pt>
                <c:pt idx="8">
                  <c:v>103.54384400088306</c:v>
                </c:pt>
                <c:pt idx="9">
                  <c:v>99.948905483953368</c:v>
                </c:pt>
                <c:pt idx="10">
                  <c:v>105.6760940344505</c:v>
                </c:pt>
                <c:pt idx="11">
                  <c:v>97.767880234333049</c:v>
                </c:pt>
                <c:pt idx="12">
                  <c:v>109.1</c:v>
                </c:pt>
                <c:pt idx="13" formatCode="#\ ##0.0">
                  <c:v>91.724553209882899</c:v>
                </c:pt>
              </c:numCache>
            </c:numRef>
          </c:val>
          <c:smooth val="1"/>
          <c:extLst xmlns:c16r2="http://schemas.microsoft.com/office/drawing/2015/06/chart">
            <c:ext xmlns:c16="http://schemas.microsoft.com/office/drawing/2014/chart" uri="{C3380CC4-5D6E-409C-BE32-E72D297353CC}">
              <c16:uniqueId val="{0000001A-2CEF-4FE8-92CA-1AB7C6CED30A}"/>
            </c:ext>
          </c:extLst>
        </c:ser>
        <c:dLbls>
          <c:showLegendKey val="0"/>
          <c:showVal val="0"/>
          <c:showCatName val="0"/>
          <c:showSerName val="0"/>
          <c:showPercent val="0"/>
          <c:showBubbleSize val="0"/>
        </c:dLbls>
        <c:marker val="1"/>
        <c:smooth val="0"/>
        <c:axId val="1494317872"/>
        <c:axId val="1494320048"/>
      </c:lineChart>
      <c:catAx>
        <c:axId val="14943178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494320048"/>
        <c:crosses val="autoZero"/>
        <c:auto val="0"/>
        <c:lblAlgn val="ctr"/>
        <c:lblOffset val="100"/>
        <c:tickLblSkip val="1"/>
        <c:tickMarkSkip val="1"/>
        <c:noMultiLvlLbl val="0"/>
      </c:catAx>
      <c:valAx>
        <c:axId val="1494320048"/>
        <c:scaling>
          <c:orientation val="minMax"/>
          <c:min val="0"/>
        </c:scaling>
        <c:delete val="0"/>
        <c:axPos val="l"/>
        <c:majorGridlines>
          <c:spPr>
            <a:ln w="3175">
              <a:solidFill>
                <a:schemeClr val="bg1">
                  <a:lumMod val="75000"/>
                </a:schemeClr>
              </a:solidFill>
              <a:prstDash val="solid"/>
            </a:ln>
          </c:spPr>
        </c:majorGridlines>
        <c:numFmt formatCode="0.0" sourceLinked="1"/>
        <c:majorTickMark val="out"/>
        <c:minorTickMark val="none"/>
        <c:tickLblPos val="none"/>
        <c:spPr>
          <a:ln w="3175">
            <a:solidFill>
              <a:srgbClr val="000000"/>
            </a:solidFill>
            <a:prstDash val="solid"/>
          </a:ln>
        </c:spPr>
        <c:crossAx val="1494317872"/>
        <c:crosses val="autoZero"/>
        <c:crossBetween val="midCat"/>
        <c:majorUnit val="40"/>
      </c:valAx>
      <c:catAx>
        <c:axId val="1494328752"/>
        <c:scaling>
          <c:orientation val="minMax"/>
        </c:scaling>
        <c:delete val="1"/>
        <c:axPos val="b"/>
        <c:numFmt formatCode="General" sourceLinked="1"/>
        <c:majorTickMark val="out"/>
        <c:minorTickMark val="none"/>
        <c:tickLblPos val="nextTo"/>
        <c:crossAx val="1494322224"/>
        <c:crosses val="autoZero"/>
        <c:auto val="0"/>
        <c:lblAlgn val="ctr"/>
        <c:lblOffset val="100"/>
        <c:noMultiLvlLbl val="0"/>
      </c:catAx>
      <c:valAx>
        <c:axId val="1494322224"/>
        <c:scaling>
          <c:orientation val="minMax"/>
        </c:scaling>
        <c:delete val="0"/>
        <c:axPos val="r"/>
        <c:numFmt formatCode="#\ ##0.0" sourceLinked="1"/>
        <c:majorTickMark val="out"/>
        <c:minorTickMark val="none"/>
        <c:tickLblPos val="none"/>
        <c:crossAx val="1494328752"/>
        <c:crosses val="max"/>
        <c:crossBetween val="midCat"/>
        <c:minorUnit val="100"/>
      </c:valAx>
      <c:spPr>
        <a:noFill/>
        <a:ln w="25400">
          <a:noFill/>
        </a:ln>
      </c:spPr>
    </c:plotArea>
    <c:legend>
      <c:legendPos val="r"/>
      <c:layout>
        <c:manualLayout>
          <c:xMode val="edge"/>
          <c:yMode val="edge"/>
          <c:x val="3.4514698855255231E-2"/>
          <c:y val="0.84423263643768665"/>
          <c:w val="0.92996970893150233"/>
          <c:h val="0.15060157480314962"/>
        </c:manualLayout>
      </c:layout>
      <c:overlay val="0"/>
      <c:spPr>
        <a:noFill/>
        <a:ln w="25400">
          <a:noFill/>
        </a:ln>
      </c:spPr>
    </c:legend>
    <c:plotVisOnly val="0"/>
    <c:dispBlanksAs val="gap"/>
    <c:showDLblsOverMax val="0"/>
  </c:chart>
  <c:spPr>
    <a:noFill/>
    <a:ln w="9525">
      <a:noFill/>
    </a:ln>
  </c:spPr>
  <c:txPr>
    <a:bodyPr/>
    <a:lstStyle/>
    <a:p>
      <a:pPr>
        <a:defRPr sz="1000" b="0" i="0" u="none" strike="noStrike" baseline="0">
          <a:solidFill>
            <a:sysClr val="windowText" lastClr="000000"/>
          </a:solidFill>
          <a:latin typeface="Times New Roman" pitchFamily="18" charset="0"/>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Лист1!$B$20</c:f>
              <c:strCache>
                <c:ptCount val="1"/>
                <c:pt idx="0">
                  <c:v>Жалпы шығарылым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Лист1!$A$21:$A$31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Лист1!$B$21:$B$31</c:f>
              <c:numCache>
                <c:formatCode>General</c:formatCode>
                <c:ptCount val="11"/>
                <c:pt idx="0">
                  <c:v>7</c:v>
                </c:pt>
                <c:pt idx="1">
                  <c:v>4.4000000000000004</c:v>
                </c:pt>
                <c:pt idx="2">
                  <c:v>5.2</c:v>
                </c:pt>
                <c:pt idx="3">
                  <c:v>3.7</c:v>
                </c:pt>
                <c:pt idx="4">
                  <c:v>1.9</c:v>
                </c:pt>
                <c:pt idx="5">
                  <c:v>2.4</c:v>
                </c:pt>
                <c:pt idx="6">
                  <c:v>2.4</c:v>
                </c:pt>
                <c:pt idx="7">
                  <c:v>3</c:v>
                </c:pt>
                <c:pt idx="8">
                  <c:v>3.6</c:v>
                </c:pt>
                <c:pt idx="9">
                  <c:v>3.8</c:v>
                </c:pt>
                <c:pt idx="10">
                  <c:v>3.7</c:v>
                </c:pt>
              </c:numCache>
            </c:numRef>
          </c:val>
          <c:smooth val="0"/>
          <c:extLst xmlns:c16r2="http://schemas.microsoft.com/office/drawing/2015/06/chart">
            <c:ext xmlns:c16="http://schemas.microsoft.com/office/drawing/2014/chart" uri="{C3380CC4-5D6E-409C-BE32-E72D297353CC}">
              <c16:uniqueId val="{00000000-B865-4196-8934-656FA540F4DF}"/>
            </c:ext>
          </c:extLst>
        </c:ser>
        <c:ser>
          <c:idx val="1"/>
          <c:order val="1"/>
          <c:tx>
            <c:strRef>
              <c:f>Лист1!$C$20</c:f>
              <c:strCache>
                <c:ptCount val="1"/>
                <c:pt idx="0">
                  <c:v>Сатылған өнімнің құны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Лист1!$A$21:$A$31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Лист1!$C$21:$C$31</c:f>
              <c:numCache>
                <c:formatCode>General</c:formatCode>
                <c:ptCount val="11"/>
                <c:pt idx="0">
                  <c:v>1.9</c:v>
                </c:pt>
                <c:pt idx="1">
                  <c:v>1.2</c:v>
                </c:pt>
                <c:pt idx="2">
                  <c:v>1.6</c:v>
                </c:pt>
                <c:pt idx="3">
                  <c:v>1.2</c:v>
                </c:pt>
                <c:pt idx="4">
                  <c:v>0.7</c:v>
                </c:pt>
                <c:pt idx="5">
                  <c:v>0.9</c:v>
                </c:pt>
                <c:pt idx="6">
                  <c:v>0.9</c:v>
                </c:pt>
                <c:pt idx="7">
                  <c:v>1.1000000000000001</c:v>
                </c:pt>
                <c:pt idx="8">
                  <c:v>1.3</c:v>
                </c:pt>
                <c:pt idx="9">
                  <c:v>1.6</c:v>
                </c:pt>
                <c:pt idx="10">
                  <c:v>1.4</c:v>
                </c:pt>
              </c:numCache>
            </c:numRef>
          </c:val>
          <c:smooth val="0"/>
          <c:extLst xmlns:c16r2="http://schemas.microsoft.com/office/drawing/2015/06/chart">
            <c:ext xmlns:c16="http://schemas.microsoft.com/office/drawing/2014/chart" uri="{C3380CC4-5D6E-409C-BE32-E72D297353CC}">
              <c16:uniqueId val="{00000001-B865-4196-8934-656FA540F4DF}"/>
            </c:ext>
          </c:extLst>
        </c:ser>
        <c:ser>
          <c:idx val="2"/>
          <c:order val="2"/>
          <c:tx>
            <c:strRef>
              <c:f>Лист1!$D$20</c:f>
              <c:strCache>
                <c:ptCount val="1"/>
                <c:pt idx="0">
                  <c:v>Жалпы пайда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Лист1!$A$21:$A$31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Лист1!$D$21:$D$31</c:f>
              <c:numCache>
                <c:formatCode>General</c:formatCode>
                <c:ptCount val="11"/>
                <c:pt idx="0">
                  <c:v>0.5</c:v>
                </c:pt>
                <c:pt idx="1">
                  <c:v>0.3</c:v>
                </c:pt>
                <c:pt idx="2">
                  <c:v>0.4</c:v>
                </c:pt>
                <c:pt idx="3">
                  <c:v>0.3</c:v>
                </c:pt>
                <c:pt idx="4">
                  <c:v>0.2</c:v>
                </c:pt>
                <c:pt idx="5">
                  <c:v>0.2</c:v>
                </c:pt>
                <c:pt idx="6">
                  <c:v>0.2</c:v>
                </c:pt>
                <c:pt idx="7">
                  <c:v>0.3</c:v>
                </c:pt>
                <c:pt idx="8">
                  <c:v>0.4</c:v>
                </c:pt>
                <c:pt idx="9">
                  <c:v>0.4</c:v>
                </c:pt>
                <c:pt idx="10">
                  <c:v>0.3</c:v>
                </c:pt>
              </c:numCache>
            </c:numRef>
          </c:val>
          <c:smooth val="0"/>
          <c:extLst xmlns:c16r2="http://schemas.microsoft.com/office/drawing/2015/06/chart">
            <c:ext xmlns:c16="http://schemas.microsoft.com/office/drawing/2014/chart" uri="{C3380CC4-5D6E-409C-BE32-E72D297353CC}">
              <c16:uniqueId val="{00000002-B865-4196-8934-656FA540F4DF}"/>
            </c:ext>
          </c:extLst>
        </c:ser>
        <c:dLbls>
          <c:showLegendKey val="0"/>
          <c:showVal val="0"/>
          <c:showCatName val="0"/>
          <c:showSerName val="0"/>
          <c:showPercent val="0"/>
          <c:showBubbleSize val="0"/>
        </c:dLbls>
        <c:marker val="1"/>
        <c:smooth val="0"/>
        <c:axId val="1494329296"/>
        <c:axId val="1494321680"/>
      </c:lineChart>
      <c:catAx>
        <c:axId val="149432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94321680"/>
        <c:crosses val="autoZero"/>
        <c:auto val="1"/>
        <c:lblAlgn val="ctr"/>
        <c:lblOffset val="100"/>
        <c:noMultiLvlLbl val="0"/>
      </c:catAx>
      <c:valAx>
        <c:axId val="149432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i="0" baseline="0"/>
                </a:pPr>
                <a:r>
                  <a:rPr lang="ru-RU" b="0" i="0" baseline="0"/>
                  <a:t>1 теңге субсидия есебінен</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149432929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20" baseline="0">
          <a:solidFill>
            <a:schemeClr val="tx1"/>
          </a:solidFill>
          <a:latin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CA6-4C52-86FC-9F44B29E260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CA6-4C52-86FC-9F44B29E260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CA6-4C52-86FC-9F44B29E260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Ауылшаруашылығы кәсіпорындарында</c:v>
                </c:pt>
                <c:pt idx="1">
                  <c:v>Шаруа қожалықтары және фермерлік шаруашылықтарында</c:v>
                </c:pt>
                <c:pt idx="2">
                  <c:v>Халық шаруашылықтарында</c:v>
                </c:pt>
              </c:strCache>
            </c:strRef>
          </c:cat>
          <c:val>
            <c:numRef>
              <c:f>Лист1!$B$2:$B$4</c:f>
              <c:numCache>
                <c:formatCode>0.00%</c:formatCode>
                <c:ptCount val="3"/>
                <c:pt idx="0">
                  <c:v>0.25600000000000001</c:v>
                </c:pt>
                <c:pt idx="1">
                  <c:v>6.5000000000000002E-2</c:v>
                </c:pt>
                <c:pt idx="2">
                  <c:v>0.67900000000000005</c:v>
                </c:pt>
              </c:numCache>
            </c:numRef>
          </c:val>
          <c:extLst xmlns:c16r2="http://schemas.microsoft.com/office/drawing/2015/06/chart">
            <c:ext xmlns:c16="http://schemas.microsoft.com/office/drawing/2014/chart" uri="{C3380CC4-5D6E-409C-BE32-E72D297353CC}">
              <c16:uniqueId val="{00000000-F667-4653-A82D-EE1FD82676B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АӨК өнімдері бойынша барлығы:</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ж.</c:v>
                </c:pt>
                <c:pt idx="1">
                  <c:v>2020 ж.</c:v>
                </c:pt>
                <c:pt idx="2">
                  <c:v>2021 ж.</c:v>
                </c:pt>
                <c:pt idx="3">
                  <c:v>2022 ж.</c:v>
                </c:pt>
                <c:pt idx="4">
                  <c:v>2023 ж.</c:v>
                </c:pt>
              </c:strCache>
            </c:strRef>
          </c:cat>
          <c:val>
            <c:numRef>
              <c:f>Лист1!$B$2:$B$6</c:f>
              <c:numCache>
                <c:formatCode>#\ ##0.0</c:formatCode>
                <c:ptCount val="5"/>
                <c:pt idx="0">
                  <c:v>265950.78402999998</c:v>
                </c:pt>
                <c:pt idx="1">
                  <c:v>152405.71544</c:v>
                </c:pt>
                <c:pt idx="2">
                  <c:v>93444.36033000001</c:v>
                </c:pt>
                <c:pt idx="3">
                  <c:v>49017.210960000011</c:v>
                </c:pt>
                <c:pt idx="4">
                  <c:v>80430.186210000014</c:v>
                </c:pt>
              </c:numCache>
            </c:numRef>
          </c:val>
          <c:extLst xmlns:c16r2="http://schemas.microsoft.com/office/drawing/2015/06/chart">
            <c:ext xmlns:c16="http://schemas.microsoft.com/office/drawing/2014/chart" uri="{C3380CC4-5D6E-409C-BE32-E72D297353CC}">
              <c16:uniqueId val="{00000000-1321-46EC-A006-74F5E84ECF24}"/>
            </c:ext>
          </c:extLst>
        </c:ser>
        <c:ser>
          <c:idx val="1"/>
          <c:order val="1"/>
          <c:tx>
            <c:strRef>
              <c:f>Лист1!$C$1</c:f>
              <c:strCache>
                <c:ptCount val="1"/>
                <c:pt idx="0">
                  <c:v>Өсімдік шаруашылығы</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ж.</c:v>
                </c:pt>
                <c:pt idx="1">
                  <c:v>2020 ж.</c:v>
                </c:pt>
                <c:pt idx="2">
                  <c:v>2021 ж.</c:v>
                </c:pt>
                <c:pt idx="3">
                  <c:v>2022 ж.</c:v>
                </c:pt>
                <c:pt idx="4">
                  <c:v>2023 ж.</c:v>
                </c:pt>
              </c:strCache>
            </c:strRef>
          </c:cat>
          <c:val>
            <c:numRef>
              <c:f>Лист1!$C$2:$C$6</c:f>
              <c:numCache>
                <c:formatCode>#\ ##0.0</c:formatCode>
                <c:ptCount val="5"/>
                <c:pt idx="0">
                  <c:v>139420.58599999998</c:v>
                </c:pt>
                <c:pt idx="1">
                  <c:v>59164.414499999999</c:v>
                </c:pt>
                <c:pt idx="2">
                  <c:v>33221.476049999997</c:v>
                </c:pt>
                <c:pt idx="3">
                  <c:v>8277.1025000000009</c:v>
                </c:pt>
                <c:pt idx="4">
                  <c:v>26276.8855</c:v>
                </c:pt>
              </c:numCache>
            </c:numRef>
          </c:val>
          <c:extLst xmlns:c16r2="http://schemas.microsoft.com/office/drawing/2015/06/chart">
            <c:ext xmlns:c16="http://schemas.microsoft.com/office/drawing/2014/chart" uri="{C3380CC4-5D6E-409C-BE32-E72D297353CC}">
              <c16:uniqueId val="{00000001-1321-46EC-A006-74F5E84ECF24}"/>
            </c:ext>
          </c:extLst>
        </c:ser>
        <c:ser>
          <c:idx val="2"/>
          <c:order val="2"/>
          <c:tx>
            <c:strRef>
              <c:f>Лист1!$D$1</c:f>
              <c:strCache>
                <c:ptCount val="1"/>
                <c:pt idx="0">
                  <c:v>Мал шарушылығы</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ж.</c:v>
                </c:pt>
                <c:pt idx="1">
                  <c:v>2020 ж.</c:v>
                </c:pt>
                <c:pt idx="2">
                  <c:v>2021 ж.</c:v>
                </c:pt>
                <c:pt idx="3">
                  <c:v>2022 ж.</c:v>
                </c:pt>
                <c:pt idx="4">
                  <c:v>2023 ж.</c:v>
                </c:pt>
              </c:strCache>
            </c:strRef>
          </c:cat>
          <c:val>
            <c:numRef>
              <c:f>Лист1!$D$2:$D$6</c:f>
              <c:numCache>
                <c:formatCode>#\ ##0.0</c:formatCode>
                <c:ptCount val="5"/>
                <c:pt idx="0">
                  <c:v>8925.3471499999996</c:v>
                </c:pt>
                <c:pt idx="1">
                  <c:v>2098.7597999999998</c:v>
                </c:pt>
                <c:pt idx="2">
                  <c:v>1300.3652199999999</c:v>
                </c:pt>
                <c:pt idx="3">
                  <c:v>2149.2165300000001</c:v>
                </c:pt>
                <c:pt idx="4">
                  <c:v>569.10237999999993</c:v>
                </c:pt>
              </c:numCache>
            </c:numRef>
          </c:val>
          <c:extLst xmlns:c16r2="http://schemas.microsoft.com/office/drawing/2015/06/chart">
            <c:ext xmlns:c16="http://schemas.microsoft.com/office/drawing/2014/chart" uri="{C3380CC4-5D6E-409C-BE32-E72D297353CC}">
              <c16:uniqueId val="{00000002-1321-46EC-A006-74F5E84ECF24}"/>
            </c:ext>
          </c:extLst>
        </c:ser>
        <c:ser>
          <c:idx val="3"/>
          <c:order val="3"/>
          <c:tx>
            <c:strRef>
              <c:f>Лист1!$E$1</c:f>
              <c:strCache>
                <c:ptCount val="1"/>
                <c:pt idx="0">
                  <c:v>Өңделген а/ш өнімдері </c:v>
                </c:pt>
              </c:strCache>
            </c:strRef>
          </c:tx>
          <c:spPr>
            <a:solidFill>
              <a:schemeClr val="accent4"/>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ж.</c:v>
                </c:pt>
                <c:pt idx="1">
                  <c:v>2020 ж.</c:v>
                </c:pt>
                <c:pt idx="2">
                  <c:v>2021 ж.</c:v>
                </c:pt>
                <c:pt idx="3">
                  <c:v>2022 ж.</c:v>
                </c:pt>
                <c:pt idx="4">
                  <c:v>2023 ж.</c:v>
                </c:pt>
              </c:strCache>
            </c:strRef>
          </c:cat>
          <c:val>
            <c:numRef>
              <c:f>Лист1!$E$2:$E$6</c:f>
              <c:numCache>
                <c:formatCode>#\ ##0.0</c:formatCode>
                <c:ptCount val="5"/>
                <c:pt idx="0">
                  <c:v>117604.85087999998</c:v>
                </c:pt>
                <c:pt idx="1">
                  <c:v>91142.541140000016</c:v>
                </c:pt>
                <c:pt idx="2">
                  <c:v>58922.519060000013</c:v>
                </c:pt>
                <c:pt idx="3">
                  <c:v>38590.891930000013</c:v>
                </c:pt>
                <c:pt idx="4">
                  <c:v>53584.198330000014</c:v>
                </c:pt>
              </c:numCache>
            </c:numRef>
          </c:val>
          <c:extLst xmlns:c16r2="http://schemas.microsoft.com/office/drawing/2015/06/chart">
            <c:ext xmlns:c16="http://schemas.microsoft.com/office/drawing/2014/chart" uri="{C3380CC4-5D6E-409C-BE32-E72D297353CC}">
              <c16:uniqueId val="{00000003-1321-46EC-A006-74F5E84ECF24}"/>
            </c:ext>
          </c:extLst>
        </c:ser>
        <c:dLbls>
          <c:showLegendKey val="0"/>
          <c:showVal val="0"/>
          <c:showCatName val="0"/>
          <c:showSerName val="0"/>
          <c:showPercent val="0"/>
          <c:showBubbleSize val="0"/>
        </c:dLbls>
        <c:gapWidth val="219"/>
        <c:overlap val="-27"/>
        <c:axId val="1098622352"/>
        <c:axId val="1098624528"/>
      </c:barChart>
      <c:catAx>
        <c:axId val="109862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098624528"/>
        <c:crosses val="autoZero"/>
        <c:auto val="1"/>
        <c:lblAlgn val="ctr"/>
        <c:lblOffset val="100"/>
        <c:noMultiLvlLbl val="0"/>
      </c:catAx>
      <c:valAx>
        <c:axId val="109862452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vert="horz"/>
          <a:lstStyle/>
          <a:p>
            <a:pPr>
              <a:defRPr/>
            </a:pPr>
            <a:endParaRPr lang="ru-RU"/>
          </a:p>
        </c:txPr>
        <c:crossAx val="109862235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chemeClr val="tx1"/>
          </a:solidFil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АӨК өнімдері бойынша барлығы:</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ж.</c:v>
                </c:pt>
                <c:pt idx="1">
                  <c:v>2020 ж.</c:v>
                </c:pt>
                <c:pt idx="2">
                  <c:v>2021 ж.</c:v>
                </c:pt>
                <c:pt idx="3">
                  <c:v>2022 ж.</c:v>
                </c:pt>
                <c:pt idx="4">
                  <c:v>2023 ж.</c:v>
                </c:pt>
              </c:strCache>
            </c:strRef>
          </c:cat>
          <c:val>
            <c:numRef>
              <c:f>Лист1!$B$2:$B$6</c:f>
              <c:numCache>
                <c:formatCode>#\ ##0.0</c:formatCode>
                <c:ptCount val="5"/>
                <c:pt idx="0">
                  <c:v>204423.25848000002</c:v>
                </c:pt>
                <c:pt idx="1">
                  <c:v>374980.74627000006</c:v>
                </c:pt>
                <c:pt idx="2">
                  <c:v>389906.80793999997</c:v>
                </c:pt>
                <c:pt idx="3">
                  <c:v>632477.53636999999</c:v>
                </c:pt>
                <c:pt idx="4">
                  <c:v>806513.32863000012</c:v>
                </c:pt>
              </c:numCache>
            </c:numRef>
          </c:val>
          <c:extLst xmlns:c16r2="http://schemas.microsoft.com/office/drawing/2015/06/chart">
            <c:ext xmlns:c16="http://schemas.microsoft.com/office/drawing/2014/chart" uri="{C3380CC4-5D6E-409C-BE32-E72D297353CC}">
              <c16:uniqueId val="{00000000-2DDE-4AD7-AEDD-71760427343B}"/>
            </c:ext>
          </c:extLst>
        </c:ser>
        <c:ser>
          <c:idx val="1"/>
          <c:order val="1"/>
          <c:tx>
            <c:strRef>
              <c:f>Лист1!$C$1</c:f>
              <c:strCache>
                <c:ptCount val="1"/>
                <c:pt idx="0">
                  <c:v>Өсімдік шаруашылығы</c:v>
                </c:pt>
              </c:strCache>
            </c:strRef>
          </c:tx>
          <c:spPr>
            <a:solidFill>
              <a:schemeClr val="accent6">
                <a:lumMod val="75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ж.</c:v>
                </c:pt>
                <c:pt idx="1">
                  <c:v>2020 ж.</c:v>
                </c:pt>
                <c:pt idx="2">
                  <c:v>2021 ж.</c:v>
                </c:pt>
                <c:pt idx="3">
                  <c:v>2022 ж.</c:v>
                </c:pt>
                <c:pt idx="4">
                  <c:v>2023 ж.</c:v>
                </c:pt>
              </c:strCache>
            </c:strRef>
          </c:cat>
          <c:val>
            <c:numRef>
              <c:f>Лист1!$C$2:$C$6</c:f>
              <c:numCache>
                <c:formatCode>#\ ##0.0</c:formatCode>
                <c:ptCount val="5"/>
                <c:pt idx="0">
                  <c:v>112571.14411000004</c:v>
                </c:pt>
                <c:pt idx="1">
                  <c:v>252412.07848000005</c:v>
                </c:pt>
                <c:pt idx="2">
                  <c:v>282101.68959999998</c:v>
                </c:pt>
                <c:pt idx="3">
                  <c:v>520804.88831000001</c:v>
                </c:pt>
                <c:pt idx="4">
                  <c:v>630016.35774000024</c:v>
                </c:pt>
              </c:numCache>
            </c:numRef>
          </c:val>
          <c:extLst xmlns:c16r2="http://schemas.microsoft.com/office/drawing/2015/06/chart">
            <c:ext xmlns:c16="http://schemas.microsoft.com/office/drawing/2014/chart" uri="{C3380CC4-5D6E-409C-BE32-E72D297353CC}">
              <c16:uniqueId val="{00000001-2DDE-4AD7-AEDD-71760427343B}"/>
            </c:ext>
          </c:extLst>
        </c:ser>
        <c:ser>
          <c:idx val="2"/>
          <c:order val="2"/>
          <c:tx>
            <c:strRef>
              <c:f>Лист1!$D$1</c:f>
              <c:strCache>
                <c:ptCount val="1"/>
                <c:pt idx="0">
                  <c:v>Мал шарушылығы</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ж.</c:v>
                </c:pt>
                <c:pt idx="1">
                  <c:v>2020 ж.</c:v>
                </c:pt>
                <c:pt idx="2">
                  <c:v>2021 ж.</c:v>
                </c:pt>
                <c:pt idx="3">
                  <c:v>2022 ж.</c:v>
                </c:pt>
                <c:pt idx="4">
                  <c:v>2023 ж.</c:v>
                </c:pt>
              </c:strCache>
            </c:strRef>
          </c:cat>
          <c:val>
            <c:numRef>
              <c:f>Лист1!$D$2:$D$6</c:f>
              <c:numCache>
                <c:formatCode>#\ ##0.0</c:formatCode>
                <c:ptCount val="5"/>
                <c:pt idx="0">
                  <c:v>1811.92563</c:v>
                </c:pt>
                <c:pt idx="1">
                  <c:v>4353.88555</c:v>
                </c:pt>
                <c:pt idx="2">
                  <c:v>5657.3562000000002</c:v>
                </c:pt>
                <c:pt idx="3">
                  <c:v>3000.723050000001</c:v>
                </c:pt>
                <c:pt idx="4">
                  <c:v>5930.6671800000013</c:v>
                </c:pt>
              </c:numCache>
            </c:numRef>
          </c:val>
          <c:extLst xmlns:c16r2="http://schemas.microsoft.com/office/drawing/2015/06/chart">
            <c:ext xmlns:c16="http://schemas.microsoft.com/office/drawing/2014/chart" uri="{C3380CC4-5D6E-409C-BE32-E72D297353CC}">
              <c16:uniqueId val="{00000002-2DDE-4AD7-AEDD-71760427343B}"/>
            </c:ext>
          </c:extLst>
        </c:ser>
        <c:ser>
          <c:idx val="3"/>
          <c:order val="3"/>
          <c:tx>
            <c:strRef>
              <c:f>Лист1!$E$1</c:f>
              <c:strCache>
                <c:ptCount val="1"/>
                <c:pt idx="0">
                  <c:v>Өңделген а/ш өнімдері </c:v>
                </c:pt>
              </c:strCache>
            </c:strRef>
          </c:tx>
          <c:spPr>
            <a:solidFill>
              <a:schemeClr val="accent4"/>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ж.</c:v>
                </c:pt>
                <c:pt idx="1">
                  <c:v>2020 ж.</c:v>
                </c:pt>
                <c:pt idx="2">
                  <c:v>2021 ж.</c:v>
                </c:pt>
                <c:pt idx="3">
                  <c:v>2022 ж.</c:v>
                </c:pt>
                <c:pt idx="4">
                  <c:v>2023 ж.</c:v>
                </c:pt>
              </c:strCache>
            </c:strRef>
          </c:cat>
          <c:val>
            <c:numRef>
              <c:f>Лист1!$E$2:$E$6</c:f>
              <c:numCache>
                <c:formatCode>#\ ##0.0</c:formatCode>
                <c:ptCount val="5"/>
                <c:pt idx="0">
                  <c:v>90040.188739999998</c:v>
                </c:pt>
                <c:pt idx="1">
                  <c:v>118214.78224000002</c:v>
                </c:pt>
                <c:pt idx="2">
                  <c:v>102147.76214000002</c:v>
                </c:pt>
                <c:pt idx="3">
                  <c:v>108671.92500999998</c:v>
                </c:pt>
                <c:pt idx="4">
                  <c:v>170566.30370999995</c:v>
                </c:pt>
              </c:numCache>
            </c:numRef>
          </c:val>
          <c:extLst xmlns:c16r2="http://schemas.microsoft.com/office/drawing/2015/06/chart">
            <c:ext xmlns:c16="http://schemas.microsoft.com/office/drawing/2014/chart" uri="{C3380CC4-5D6E-409C-BE32-E72D297353CC}">
              <c16:uniqueId val="{00000003-2DDE-4AD7-AEDD-71760427343B}"/>
            </c:ext>
          </c:extLst>
        </c:ser>
        <c:dLbls>
          <c:showLegendKey val="0"/>
          <c:showVal val="0"/>
          <c:showCatName val="0"/>
          <c:showSerName val="0"/>
          <c:showPercent val="0"/>
          <c:showBubbleSize val="0"/>
        </c:dLbls>
        <c:gapWidth val="219"/>
        <c:overlap val="-27"/>
        <c:axId val="1098627792"/>
        <c:axId val="1098625072"/>
      </c:barChart>
      <c:catAx>
        <c:axId val="109862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098625072"/>
        <c:crosses val="autoZero"/>
        <c:auto val="1"/>
        <c:lblAlgn val="ctr"/>
        <c:lblOffset val="100"/>
        <c:noMultiLvlLbl val="0"/>
      </c:catAx>
      <c:valAx>
        <c:axId val="109862507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vert="horz"/>
          <a:lstStyle/>
          <a:p>
            <a:pPr>
              <a:defRPr/>
            </a:pPr>
            <a:endParaRPr lang="ru-RU"/>
          </a:p>
        </c:txPr>
        <c:crossAx val="109862779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chemeClr val="tx1"/>
          </a:solidFil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Лист1!$B$1</c:f>
              <c:strCache>
                <c:ptCount val="1"/>
                <c:pt idx="0">
                  <c:v>Столбец2</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Қаржы және сақтандыру қызметі</c:v>
                </c:pt>
                <c:pt idx="1">
                  <c:v>Әкімшілік және
 қосалқы қызмет
 көрсету саласындағы қызмет</c:v>
                </c:pt>
                <c:pt idx="2">
                  <c:v>Тұру және тамақтану бойынша қызмет көрсету</c:v>
                </c:pt>
                <c:pt idx="3">
                  <c:v>Ақпарат және байланыс</c:v>
                </c:pt>
                <c:pt idx="4">
                  <c:v>Кәсібі, ғылыми және техникалық қызмет</c:v>
                </c:pt>
                <c:pt idx="5">
                  <c:v>Мемлекеттік басқару және қорғаныс;
міндетті әлеуметтік қамсыздандыру</c:v>
                </c:pt>
                <c:pt idx="6">
                  <c:v>Өнер, ойын-сауық және демалыс</c:v>
                </c:pt>
                <c:pt idx="7">
                  <c:v>Денсаулық сақтау және халыққа әлеуметтік қызмет көрсету</c:v>
                </c:pt>
                <c:pt idx="8">
                  <c:v>Құрылыс</c:v>
                </c:pt>
                <c:pt idx="9">
                  <c:v>Көтерме және бөлшек саудада сату</c:v>
                </c:pt>
                <c:pt idx="10">
                  <c:v>Білім беру</c:v>
                </c:pt>
                <c:pt idx="11">
                  <c:v>Сумен жабдықтау</c:v>
                </c:pt>
                <c:pt idx="12">
                  <c:v>Өңдеу  өнеркәсібі
</c:v>
                </c:pt>
                <c:pt idx="13">
                  <c:v>Энергиясымен жабдықтау</c:v>
                </c:pt>
                <c:pt idx="14">
                  <c:v>Көлік және жинақтау</c:v>
                </c:pt>
                <c:pt idx="15">
                  <c:v>Жылжымайтын мүлікпен операциялар</c:v>
                </c:pt>
                <c:pt idx="16">
                  <c:v>Ауыл, орман және балық шаруашылығы</c:v>
                </c:pt>
                <c:pt idx="17">
                  <c:v>Тау-кен өндіру өнеркәсібі және карьерлерді қазу</c:v>
                </c:pt>
              </c:strCache>
            </c:strRef>
          </c:cat>
          <c:val>
            <c:numRef>
              <c:f>Лист1!$B$2:$B$19</c:f>
              <c:numCache>
                <c:formatCode>0.0%</c:formatCode>
                <c:ptCount val="18"/>
                <c:pt idx="0">
                  <c:v>1E-3</c:v>
                </c:pt>
                <c:pt idx="1">
                  <c:v>2E-3</c:v>
                </c:pt>
                <c:pt idx="2">
                  <c:v>3.0000000000000001E-3</c:v>
                </c:pt>
                <c:pt idx="3">
                  <c:v>4.0000000000000001E-3</c:v>
                </c:pt>
                <c:pt idx="4">
                  <c:v>6.0000000000000001E-3</c:v>
                </c:pt>
                <c:pt idx="5">
                  <c:v>6.0000000000000001E-3</c:v>
                </c:pt>
                <c:pt idx="6">
                  <c:v>6.0000000000000001E-3</c:v>
                </c:pt>
                <c:pt idx="7">
                  <c:v>0.01</c:v>
                </c:pt>
                <c:pt idx="8">
                  <c:v>1.2E-2</c:v>
                </c:pt>
                <c:pt idx="9">
                  <c:v>1.2999999999999999E-2</c:v>
                </c:pt>
                <c:pt idx="10">
                  <c:v>1.7999999999999999E-2</c:v>
                </c:pt>
                <c:pt idx="11">
                  <c:v>0.04</c:v>
                </c:pt>
                <c:pt idx="12">
                  <c:v>6.7000000000000004E-2</c:v>
                </c:pt>
                <c:pt idx="13">
                  <c:v>8.3000000000000004E-2</c:v>
                </c:pt>
                <c:pt idx="14">
                  <c:v>8.7999999999999995E-2</c:v>
                </c:pt>
                <c:pt idx="15">
                  <c:v>0.158</c:v>
                </c:pt>
                <c:pt idx="16">
                  <c:v>0.189</c:v>
                </c:pt>
                <c:pt idx="17">
                  <c:v>0.29499999999999998</c:v>
                </c:pt>
              </c:numCache>
            </c:numRef>
          </c:val>
          <c:extLst xmlns:c16r2="http://schemas.microsoft.com/office/drawing/2015/06/chart">
            <c:ext xmlns:c16="http://schemas.microsoft.com/office/drawing/2014/chart" uri="{C3380CC4-5D6E-409C-BE32-E72D297353CC}">
              <c16:uniqueId val="{00000000-F9F4-49C1-8A81-62F348B6C286}"/>
            </c:ext>
          </c:extLst>
        </c:ser>
        <c:dLbls>
          <c:showLegendKey val="0"/>
          <c:showVal val="0"/>
          <c:showCatName val="0"/>
          <c:showSerName val="0"/>
          <c:showPercent val="0"/>
          <c:showBubbleSize val="0"/>
        </c:dLbls>
        <c:gapWidth val="182"/>
        <c:axId val="1098626704"/>
        <c:axId val="1098629424"/>
      </c:barChart>
      <c:catAx>
        <c:axId val="1098626704"/>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1098629424"/>
        <c:crosses val="autoZero"/>
        <c:auto val="1"/>
        <c:lblAlgn val="ctr"/>
        <c:lblOffset val="100"/>
        <c:noMultiLvlLbl val="0"/>
      </c:catAx>
      <c:valAx>
        <c:axId val="1098629424"/>
        <c:scaling>
          <c:orientation val="minMax"/>
        </c:scaling>
        <c:delete val="0"/>
        <c:axPos val="b"/>
        <c:majorGridlines/>
        <c:numFmt formatCode="0.0%" sourceLinked="1"/>
        <c:majorTickMark val="none"/>
        <c:minorTickMark val="none"/>
        <c:tickLblPos val="nextTo"/>
        <c:txPr>
          <a:bodyPr rot="-60000000" vert="horz"/>
          <a:lstStyle/>
          <a:p>
            <a:pPr>
              <a:defRPr/>
            </a:pPr>
            <a:endParaRPr lang="ru-RU"/>
          </a:p>
        </c:txPr>
        <c:crossAx val="1098626704"/>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209-49B9-9711-DBCB5E32F7F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209-49B9-9711-DBCB5E32F7F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209-49B9-9711-DBCB5E32F7F9}"/>
              </c:ext>
            </c:extLst>
          </c:dPt>
          <c:dLbls>
            <c:spPr>
              <a:noFill/>
              <a:ln>
                <a:noFill/>
              </a:ln>
              <a:effectLst/>
            </c:spPr>
            <c:txPr>
              <a:bodyPr rot="0" vert="horz"/>
              <a:lstStyle/>
              <a:p>
                <a:pPr>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Меншікті қаражат</c:v>
                </c:pt>
                <c:pt idx="1">
                  <c:v>Банк несиелері</c:v>
                </c:pt>
                <c:pt idx="2">
                  <c:v>Басқа қарыз қаражаттары</c:v>
                </c:pt>
              </c:strCache>
            </c:strRef>
          </c:cat>
          <c:val>
            <c:numRef>
              <c:f>Лист1!$B$2:$B$4</c:f>
              <c:numCache>
                <c:formatCode>General</c:formatCode>
                <c:ptCount val="3"/>
                <c:pt idx="0">
                  <c:v>49669</c:v>
                </c:pt>
                <c:pt idx="1">
                  <c:v>3397</c:v>
                </c:pt>
                <c:pt idx="2">
                  <c:v>39962</c:v>
                </c:pt>
              </c:numCache>
            </c:numRef>
          </c:val>
          <c:extLst xmlns:c16r2="http://schemas.microsoft.com/office/drawing/2015/06/chart">
            <c:ext xmlns:c16="http://schemas.microsoft.com/office/drawing/2014/chart" uri="{C3380CC4-5D6E-409C-BE32-E72D297353CC}">
              <c16:uniqueId val="{00000000-E9C0-42A0-B680-2DBF8523015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chemeClr val="tx1"/>
          </a:solidFill>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Мал шаруашылығында</c:v>
                </c:pt>
              </c:strCache>
            </c:strRef>
          </c:tx>
          <c:spPr>
            <a:solidFill>
              <a:schemeClr val="accent1"/>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Сақтандыру шарты, бірлік</c:v>
                </c:pt>
                <c:pt idx="1">
                  <c:v>Сақтандыру сыйлықақысын субсидиялау сомасы, млн. тг</c:v>
                </c:pt>
              </c:strCache>
            </c:strRef>
          </c:cat>
          <c:val>
            <c:numRef>
              <c:f>Лист1!$B$2:$B$3</c:f>
              <c:numCache>
                <c:formatCode>General</c:formatCode>
                <c:ptCount val="2"/>
                <c:pt idx="0">
                  <c:v>68</c:v>
                </c:pt>
                <c:pt idx="1">
                  <c:v>147.1</c:v>
                </c:pt>
              </c:numCache>
            </c:numRef>
          </c:val>
          <c:extLst xmlns:c16r2="http://schemas.microsoft.com/office/drawing/2015/06/chart">
            <c:ext xmlns:c16="http://schemas.microsoft.com/office/drawing/2014/chart" uri="{C3380CC4-5D6E-409C-BE32-E72D297353CC}">
              <c16:uniqueId val="{00000000-BAB4-4847-8052-E1B062A28E5E}"/>
            </c:ext>
          </c:extLst>
        </c:ser>
        <c:ser>
          <c:idx val="1"/>
          <c:order val="1"/>
          <c:tx>
            <c:strRef>
              <c:f>Лист1!$C$1</c:f>
              <c:strCache>
                <c:ptCount val="1"/>
                <c:pt idx="0">
                  <c:v>Өсімдік шаруашылығында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Сақтандыру шарты, бірлік</c:v>
                </c:pt>
                <c:pt idx="1">
                  <c:v>Сақтандыру сыйлықақысын субсидиялау сомасы, млн. тг</c:v>
                </c:pt>
              </c:strCache>
            </c:strRef>
          </c:cat>
          <c:val>
            <c:numRef>
              <c:f>Лист1!$C$2:$C$3</c:f>
              <c:numCache>
                <c:formatCode>General</c:formatCode>
                <c:ptCount val="2"/>
                <c:pt idx="0">
                  <c:v>201</c:v>
                </c:pt>
                <c:pt idx="1">
                  <c:v>570.4</c:v>
                </c:pt>
              </c:numCache>
            </c:numRef>
          </c:val>
          <c:extLst xmlns:c16r2="http://schemas.microsoft.com/office/drawing/2015/06/chart">
            <c:ext xmlns:c16="http://schemas.microsoft.com/office/drawing/2014/chart" uri="{C3380CC4-5D6E-409C-BE32-E72D297353CC}">
              <c16:uniqueId val="{00000001-BAB4-4847-8052-E1B062A28E5E}"/>
            </c:ext>
          </c:extLst>
        </c:ser>
        <c:dLbls>
          <c:showLegendKey val="0"/>
          <c:showVal val="0"/>
          <c:showCatName val="0"/>
          <c:showSerName val="0"/>
          <c:showPercent val="0"/>
          <c:showBubbleSize val="0"/>
        </c:dLbls>
        <c:gapWidth val="219"/>
        <c:overlap val="-27"/>
        <c:axId val="1098631056"/>
        <c:axId val="1098629968"/>
      </c:barChart>
      <c:catAx>
        <c:axId val="109863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1098629968"/>
        <c:crosses val="autoZero"/>
        <c:auto val="1"/>
        <c:lblAlgn val="ctr"/>
        <c:lblOffset val="100"/>
        <c:noMultiLvlLbl val="0"/>
      </c:catAx>
      <c:valAx>
        <c:axId val="109862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863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Қазақстандық құрастыру </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ж.</c:v>
                </c:pt>
                <c:pt idx="1">
                  <c:v>2020 ж.</c:v>
                </c:pt>
                <c:pt idx="2">
                  <c:v>2021 ж.</c:v>
                </c:pt>
                <c:pt idx="3">
                  <c:v>2022 ж</c:v>
                </c:pt>
                <c:pt idx="4">
                  <c:v>2023 ж.</c:v>
                </c:pt>
              </c:strCache>
            </c:strRef>
          </c:cat>
          <c:val>
            <c:numRef>
              <c:f>Лист1!$B$2:$B$6</c:f>
              <c:numCache>
                <c:formatCode>General</c:formatCode>
                <c:ptCount val="5"/>
                <c:pt idx="0">
                  <c:v>716</c:v>
                </c:pt>
                <c:pt idx="1">
                  <c:v>1680</c:v>
                </c:pt>
                <c:pt idx="2">
                  <c:v>2365</c:v>
                </c:pt>
                <c:pt idx="3">
                  <c:v>3755</c:v>
                </c:pt>
                <c:pt idx="4">
                  <c:v>4250</c:v>
                </c:pt>
              </c:numCache>
            </c:numRef>
          </c:val>
          <c:extLst xmlns:c16r2="http://schemas.microsoft.com/office/drawing/2015/06/chart">
            <c:ext xmlns:c16="http://schemas.microsoft.com/office/drawing/2014/chart" uri="{C3380CC4-5D6E-409C-BE32-E72D297353CC}">
              <c16:uniqueId val="{00000000-F563-4EB7-B3F9-CC683DFFA64D}"/>
            </c:ext>
          </c:extLst>
        </c:ser>
        <c:ser>
          <c:idx val="1"/>
          <c:order val="1"/>
          <c:tx>
            <c:strRef>
              <c:f>Лист1!$C$1</c:f>
              <c:strCache>
                <c:ptCount val="1"/>
                <c:pt idx="0">
                  <c:v>Импорт </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ж.</c:v>
                </c:pt>
                <c:pt idx="1">
                  <c:v>2020 ж.</c:v>
                </c:pt>
                <c:pt idx="2">
                  <c:v>2021 ж.</c:v>
                </c:pt>
                <c:pt idx="3">
                  <c:v>2022 ж</c:v>
                </c:pt>
                <c:pt idx="4">
                  <c:v>2023 ж.</c:v>
                </c:pt>
              </c:strCache>
            </c:strRef>
          </c:cat>
          <c:val>
            <c:numRef>
              <c:f>Лист1!$C$2:$C$6</c:f>
              <c:numCache>
                <c:formatCode>General</c:formatCode>
                <c:ptCount val="5"/>
                <c:pt idx="0">
                  <c:v>2566</c:v>
                </c:pt>
                <c:pt idx="1">
                  <c:v>4213</c:v>
                </c:pt>
                <c:pt idx="2">
                  <c:v>3691</c:v>
                </c:pt>
                <c:pt idx="3">
                  <c:v>3521</c:v>
                </c:pt>
                <c:pt idx="4">
                  <c:v>2556</c:v>
                </c:pt>
              </c:numCache>
            </c:numRef>
          </c:val>
          <c:extLst xmlns:c16r2="http://schemas.microsoft.com/office/drawing/2015/06/chart">
            <c:ext xmlns:c16="http://schemas.microsoft.com/office/drawing/2014/chart" uri="{C3380CC4-5D6E-409C-BE32-E72D297353CC}">
              <c16:uniqueId val="{00000001-F563-4EB7-B3F9-CC683DFFA64D}"/>
            </c:ext>
          </c:extLst>
        </c:ser>
        <c:dLbls>
          <c:showLegendKey val="0"/>
          <c:showVal val="0"/>
          <c:showCatName val="0"/>
          <c:showSerName val="0"/>
          <c:showPercent val="0"/>
          <c:showBubbleSize val="0"/>
        </c:dLbls>
        <c:gapWidth val="219"/>
        <c:overlap val="-27"/>
        <c:axId val="1102328672"/>
        <c:axId val="1378881200"/>
      </c:barChart>
      <c:lineChart>
        <c:grouping val="standard"/>
        <c:varyColors val="0"/>
        <c:ser>
          <c:idx val="2"/>
          <c:order val="2"/>
          <c:tx>
            <c:strRef>
              <c:f>Лист1!$D$1</c:f>
              <c:strCache>
                <c:ptCount val="1"/>
                <c:pt idx="0">
                  <c:v>Отандық үлесі, пайызбен %</c:v>
                </c:pt>
              </c:strCache>
            </c:strRef>
          </c:tx>
          <c:spPr>
            <a:ln w="28575" cap="rnd">
              <a:solidFill>
                <a:schemeClr val="accent3"/>
              </a:solidFill>
              <a:round/>
            </a:ln>
            <a:effectLst/>
          </c:spPr>
          <c:marker>
            <c:symbol val="none"/>
          </c:marker>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ж.</c:v>
                </c:pt>
                <c:pt idx="1">
                  <c:v>2020 ж.</c:v>
                </c:pt>
                <c:pt idx="2">
                  <c:v>2021 ж.</c:v>
                </c:pt>
                <c:pt idx="3">
                  <c:v>2022 ж</c:v>
                </c:pt>
                <c:pt idx="4">
                  <c:v>2023 ж.</c:v>
                </c:pt>
              </c:strCache>
            </c:strRef>
          </c:cat>
          <c:val>
            <c:numRef>
              <c:f>Лист1!$D$2:$D$6</c:f>
              <c:numCache>
                <c:formatCode>0.00%</c:formatCode>
                <c:ptCount val="5"/>
                <c:pt idx="0">
                  <c:v>0.218</c:v>
                </c:pt>
                <c:pt idx="1">
                  <c:v>0.28499999999999998</c:v>
                </c:pt>
                <c:pt idx="2" formatCode="0%">
                  <c:v>0.39</c:v>
                </c:pt>
                <c:pt idx="3">
                  <c:v>0.51600000000000001</c:v>
                </c:pt>
                <c:pt idx="4">
                  <c:v>0.624</c:v>
                </c:pt>
              </c:numCache>
            </c:numRef>
          </c:val>
          <c:smooth val="0"/>
          <c:extLst xmlns:c16r2="http://schemas.microsoft.com/office/drawing/2015/06/chart">
            <c:ext xmlns:c16="http://schemas.microsoft.com/office/drawing/2014/chart" uri="{C3380CC4-5D6E-409C-BE32-E72D297353CC}">
              <c16:uniqueId val="{00000002-F563-4EB7-B3F9-CC683DFFA64D}"/>
            </c:ext>
          </c:extLst>
        </c:ser>
        <c:dLbls>
          <c:showLegendKey val="0"/>
          <c:showVal val="0"/>
          <c:showCatName val="0"/>
          <c:showSerName val="0"/>
          <c:showPercent val="0"/>
          <c:showBubbleSize val="0"/>
        </c:dLbls>
        <c:marker val="1"/>
        <c:smooth val="0"/>
        <c:axId val="1494322768"/>
        <c:axId val="1494323856"/>
      </c:lineChart>
      <c:catAx>
        <c:axId val="110232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78881200"/>
        <c:crosses val="autoZero"/>
        <c:auto val="1"/>
        <c:lblAlgn val="ctr"/>
        <c:lblOffset val="100"/>
        <c:noMultiLvlLbl val="0"/>
      </c:catAx>
      <c:valAx>
        <c:axId val="137888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102328672"/>
        <c:crosses val="autoZero"/>
        <c:crossBetween val="between"/>
      </c:valAx>
      <c:valAx>
        <c:axId val="1494323856"/>
        <c:scaling>
          <c:orientation val="minMax"/>
        </c:scaling>
        <c:delete val="0"/>
        <c:axPos val="r"/>
        <c:numFmt formatCode="0.00%" sourceLinked="1"/>
        <c:majorTickMark val="out"/>
        <c:minorTickMark val="none"/>
        <c:tickLblPos val="nextTo"/>
        <c:spPr>
          <a:noFill/>
          <a:ln>
            <a:noFill/>
          </a:ln>
          <a:effectLst/>
        </c:spPr>
        <c:txPr>
          <a:bodyPr rot="-60000000" vert="horz"/>
          <a:lstStyle/>
          <a:p>
            <a:pPr>
              <a:defRPr/>
            </a:pPr>
            <a:endParaRPr lang="ru-RU"/>
          </a:p>
        </c:txPr>
        <c:crossAx val="1494322768"/>
        <c:crosses val="max"/>
        <c:crossBetween val="between"/>
      </c:valAx>
      <c:catAx>
        <c:axId val="1494322768"/>
        <c:scaling>
          <c:orientation val="minMax"/>
        </c:scaling>
        <c:delete val="1"/>
        <c:axPos val="b"/>
        <c:numFmt formatCode="General" sourceLinked="1"/>
        <c:majorTickMark val="out"/>
        <c:minorTickMark val="none"/>
        <c:tickLblPos val="nextTo"/>
        <c:crossAx val="149432385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chemeClr val="tx1"/>
          </a:solidFill>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Лист3!$A$2</c:f>
              <c:strCache>
                <c:ptCount val="1"/>
                <c:pt idx="0">
                  <c:v>Рентабельность </c:v>
                </c:pt>
              </c:strCache>
            </c:strRef>
          </c:tx>
          <c:spPr>
            <a:ln w="22225" cap="rnd" cmpd="sng" algn="ctr">
              <a:solidFill>
                <a:schemeClr val="accent1"/>
              </a:solidFill>
              <a:round/>
            </a:ln>
            <a:effectLst/>
          </c:spPr>
          <c:marker>
            <c:symbol val="none"/>
          </c:marker>
          <c:dLbls>
            <c:dLbl>
              <c:idx val="4"/>
              <c:layout>
                <c:manualLayout>
                  <c:x val="1.475038511752296E-2"/>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3E5-466E-A1C1-6BDC8A1D4BDC}"/>
                </c:ex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Лист3!$B$1:$F$1</c:f>
              <c:strCache>
                <c:ptCount val="5"/>
                <c:pt idx="0">
                  <c:v>2019 г. </c:v>
                </c:pt>
                <c:pt idx="1">
                  <c:v>2020 г.</c:v>
                </c:pt>
                <c:pt idx="2">
                  <c:v>2021г.</c:v>
                </c:pt>
                <c:pt idx="3">
                  <c:v>2022 г.</c:v>
                </c:pt>
                <c:pt idx="4">
                  <c:v>2023 г.</c:v>
                </c:pt>
              </c:strCache>
            </c:strRef>
          </c:cat>
          <c:val>
            <c:numRef>
              <c:f>Лист3!$B$2:$F$2</c:f>
              <c:numCache>
                <c:formatCode>General</c:formatCode>
                <c:ptCount val="5"/>
                <c:pt idx="0">
                  <c:v>15.6</c:v>
                </c:pt>
                <c:pt idx="1">
                  <c:v>6.9</c:v>
                </c:pt>
                <c:pt idx="2">
                  <c:v>33.1</c:v>
                </c:pt>
                <c:pt idx="3">
                  <c:v>27.2</c:v>
                </c:pt>
                <c:pt idx="4">
                  <c:v>-2.4</c:v>
                </c:pt>
              </c:numCache>
            </c:numRef>
          </c:val>
          <c:smooth val="0"/>
          <c:extLst xmlns:c16r2="http://schemas.microsoft.com/office/drawing/2015/06/chart">
            <c:ext xmlns:c16="http://schemas.microsoft.com/office/drawing/2014/chart" uri="{C3380CC4-5D6E-409C-BE32-E72D297353CC}">
              <c16:uniqueId val="{00000000-3134-4FF6-8DFF-F15CF0FC9F27}"/>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94319504"/>
        <c:axId val="1494323312"/>
      </c:lineChart>
      <c:catAx>
        <c:axId val="14943195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1494323312"/>
        <c:crosses val="autoZero"/>
        <c:auto val="1"/>
        <c:lblAlgn val="ctr"/>
        <c:lblOffset val="100"/>
        <c:noMultiLvlLbl val="0"/>
      </c:catAx>
      <c:valAx>
        <c:axId val="1494323312"/>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1494319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20" baseline="0">
          <a:latin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34ECE-452E-49B2-A94A-B00FBF0EC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46555</Words>
  <Characters>265370</Characters>
  <Application>Microsoft Office Word</Application>
  <DocSecurity>0</DocSecurity>
  <Lines>2211</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D&amp;G</dc:creator>
  <cp:lastModifiedBy>user</cp:lastModifiedBy>
  <cp:revision>3</cp:revision>
  <cp:lastPrinted>2024-11-01T08:03:00Z</cp:lastPrinted>
  <dcterms:created xsi:type="dcterms:W3CDTF">2025-03-26T06:10:00Z</dcterms:created>
  <dcterms:modified xsi:type="dcterms:W3CDTF">2025-03-26T11:48:00Z</dcterms:modified>
</cp:coreProperties>
</file>