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68A" w:rsidRPr="00433FB0" w:rsidRDefault="001D068A" w:rsidP="00977549">
      <w:pPr>
        <w:keepNext/>
        <w:tabs>
          <w:tab w:val="left" w:pos="0"/>
          <w:tab w:val="left" w:pos="7371"/>
        </w:tabs>
        <w:suppressAutoHyphens/>
        <w:spacing w:after="0" w:line="240" w:lineRule="auto"/>
        <w:ind w:firstLine="567"/>
        <w:jc w:val="center"/>
        <w:outlineLvl w:val="1"/>
        <w:rPr>
          <w:rFonts w:ascii="Times New Roman" w:hAnsi="Times New Roman"/>
          <w:b/>
          <w:kern w:val="2"/>
          <w:sz w:val="28"/>
          <w:szCs w:val="28"/>
          <w:lang w:eastAsia="ar-SA"/>
        </w:rPr>
      </w:pPr>
      <w:r w:rsidRPr="00433FB0">
        <w:rPr>
          <w:rFonts w:ascii="Times New Roman" w:hAnsi="Times New Roman"/>
          <w:b/>
          <w:kern w:val="2"/>
          <w:sz w:val="28"/>
          <w:szCs w:val="28"/>
          <w:lang w:eastAsia="ar-SA"/>
        </w:rPr>
        <w:t>М. Әуезов атындағы Оңтү</w:t>
      </w:r>
      <w:proofErr w:type="gramStart"/>
      <w:r w:rsidRPr="00433FB0">
        <w:rPr>
          <w:rFonts w:ascii="Times New Roman" w:hAnsi="Times New Roman"/>
          <w:b/>
          <w:kern w:val="2"/>
          <w:sz w:val="28"/>
          <w:szCs w:val="28"/>
          <w:lang w:eastAsia="ar-SA"/>
        </w:rPr>
        <w:t>ст</w:t>
      </w:r>
      <w:proofErr w:type="gramEnd"/>
      <w:r w:rsidRPr="00433FB0">
        <w:rPr>
          <w:rFonts w:ascii="Times New Roman" w:hAnsi="Times New Roman"/>
          <w:b/>
          <w:kern w:val="2"/>
          <w:sz w:val="28"/>
          <w:szCs w:val="28"/>
          <w:lang w:eastAsia="ar-SA"/>
        </w:rPr>
        <w:t>ік Қазақстан университеті</w:t>
      </w:r>
    </w:p>
    <w:p w:rsidR="001D068A" w:rsidRPr="00D41356" w:rsidRDefault="001D068A" w:rsidP="001D068A">
      <w:pPr>
        <w:keepNext/>
        <w:tabs>
          <w:tab w:val="left" w:pos="0"/>
        </w:tabs>
        <w:suppressAutoHyphens/>
        <w:spacing w:after="0" w:line="240" w:lineRule="auto"/>
        <w:ind w:firstLine="567"/>
        <w:jc w:val="center"/>
        <w:outlineLvl w:val="1"/>
        <w:rPr>
          <w:rFonts w:ascii="Times New Roman" w:hAnsi="Times New Roman"/>
          <w:kern w:val="2"/>
          <w:sz w:val="28"/>
          <w:szCs w:val="28"/>
          <w:lang w:eastAsia="ar-SA"/>
        </w:rPr>
      </w:pPr>
    </w:p>
    <w:p w:rsidR="001D068A" w:rsidRPr="00D41356" w:rsidRDefault="001D068A" w:rsidP="001D068A">
      <w:pPr>
        <w:keepNext/>
        <w:tabs>
          <w:tab w:val="left" w:pos="0"/>
          <w:tab w:val="left" w:pos="7215"/>
        </w:tabs>
        <w:suppressAutoHyphens/>
        <w:spacing w:after="0" w:line="240" w:lineRule="auto"/>
        <w:ind w:firstLine="567"/>
        <w:outlineLvl w:val="1"/>
        <w:rPr>
          <w:rFonts w:ascii="Times New Roman" w:hAnsi="Times New Roman"/>
          <w:kern w:val="2"/>
          <w:sz w:val="28"/>
          <w:szCs w:val="28"/>
          <w:lang w:eastAsia="ar-SA"/>
        </w:rPr>
      </w:pPr>
    </w:p>
    <w:p w:rsidR="001D068A" w:rsidRPr="00D41356" w:rsidRDefault="001D068A" w:rsidP="001D068A">
      <w:pPr>
        <w:keepNext/>
        <w:tabs>
          <w:tab w:val="left" w:pos="0"/>
          <w:tab w:val="left" w:pos="7215"/>
        </w:tabs>
        <w:suppressAutoHyphens/>
        <w:spacing w:after="0" w:line="240" w:lineRule="auto"/>
        <w:ind w:firstLine="567"/>
        <w:outlineLvl w:val="1"/>
        <w:rPr>
          <w:rFonts w:ascii="Times New Roman" w:hAnsi="Times New Roman"/>
          <w:kern w:val="2"/>
          <w:sz w:val="28"/>
          <w:szCs w:val="28"/>
          <w:lang w:eastAsia="ar-SA"/>
        </w:rPr>
      </w:pPr>
      <w:r w:rsidRPr="00D41356">
        <w:rPr>
          <w:rFonts w:ascii="Times New Roman" w:hAnsi="Times New Roman"/>
          <w:kern w:val="2"/>
          <w:sz w:val="28"/>
          <w:szCs w:val="28"/>
          <w:lang w:eastAsia="ar-SA"/>
        </w:rPr>
        <w:tab/>
      </w:r>
    </w:p>
    <w:p w:rsidR="001D068A" w:rsidRPr="00D41356" w:rsidRDefault="001D068A" w:rsidP="001D068A">
      <w:pPr>
        <w:keepNext/>
        <w:tabs>
          <w:tab w:val="left" w:pos="0"/>
        </w:tabs>
        <w:suppressAutoHyphens/>
        <w:spacing w:after="0" w:line="240" w:lineRule="auto"/>
        <w:ind w:firstLine="567"/>
        <w:jc w:val="both"/>
        <w:outlineLvl w:val="1"/>
        <w:rPr>
          <w:rFonts w:ascii="Times New Roman" w:hAnsi="Times New Roman"/>
          <w:kern w:val="2"/>
          <w:sz w:val="28"/>
          <w:szCs w:val="28"/>
          <w:lang w:eastAsia="ar-SA"/>
        </w:rPr>
      </w:pPr>
      <w:r w:rsidRPr="00D41356">
        <w:rPr>
          <w:rFonts w:ascii="Times New Roman" w:hAnsi="Times New Roman"/>
          <w:kern w:val="2"/>
          <w:sz w:val="28"/>
          <w:szCs w:val="28"/>
          <w:lang w:eastAsia="ar-SA"/>
        </w:rPr>
        <w:t xml:space="preserve">ӘОЖ </w:t>
      </w:r>
      <w:r w:rsidRPr="00D41356">
        <w:rPr>
          <w:rStyle w:val="apple-converted-space"/>
          <w:sz w:val="28"/>
          <w:szCs w:val="28"/>
          <w:shd w:val="clear" w:color="auto" w:fill="FFFFFF"/>
        </w:rPr>
        <w:t>621.643: 620.197</w:t>
      </w:r>
      <w:r w:rsidRPr="00D41356">
        <w:rPr>
          <w:sz w:val="28"/>
          <w:szCs w:val="28"/>
        </w:rPr>
        <w:t xml:space="preserve">             </w:t>
      </w:r>
      <w:r w:rsidRPr="00D41356">
        <w:rPr>
          <w:rFonts w:ascii="Times New Roman" w:hAnsi="Times New Roman"/>
          <w:kern w:val="2"/>
          <w:sz w:val="28"/>
          <w:szCs w:val="28"/>
          <w:lang w:val="kk-KZ" w:eastAsia="ar-SA"/>
        </w:rPr>
        <w:tab/>
      </w:r>
      <w:r w:rsidRPr="00D41356">
        <w:rPr>
          <w:rFonts w:ascii="Times New Roman" w:hAnsi="Times New Roman"/>
          <w:kern w:val="2"/>
          <w:sz w:val="28"/>
          <w:szCs w:val="28"/>
          <w:lang w:val="kk-KZ" w:eastAsia="ar-SA"/>
        </w:rPr>
        <w:tab/>
        <w:t xml:space="preserve">      </w:t>
      </w:r>
      <w:r w:rsidRPr="00D41356">
        <w:rPr>
          <w:rFonts w:ascii="Times New Roman" w:hAnsi="Times New Roman"/>
          <w:kern w:val="2"/>
          <w:sz w:val="28"/>
          <w:szCs w:val="28"/>
          <w:lang w:val="kk-KZ" w:eastAsia="ar-SA"/>
        </w:rPr>
        <w:tab/>
      </w:r>
      <w:r w:rsidRPr="00D41356">
        <w:rPr>
          <w:rFonts w:ascii="Times New Roman" w:hAnsi="Times New Roman"/>
          <w:kern w:val="2"/>
          <w:sz w:val="28"/>
          <w:szCs w:val="28"/>
          <w:lang w:val="kk-KZ" w:eastAsia="ar-SA"/>
        </w:rPr>
        <w:tab/>
        <w:t xml:space="preserve">      </w:t>
      </w:r>
      <w:r w:rsidRPr="00D41356">
        <w:rPr>
          <w:rFonts w:ascii="Times New Roman" w:hAnsi="Times New Roman"/>
          <w:kern w:val="2"/>
          <w:sz w:val="28"/>
          <w:szCs w:val="28"/>
          <w:lang w:eastAsia="ar-SA"/>
        </w:rPr>
        <w:t>Қолжазба құқығында</w:t>
      </w:r>
    </w:p>
    <w:p w:rsidR="001D068A" w:rsidRPr="00D41356" w:rsidRDefault="001D068A" w:rsidP="001D068A">
      <w:pPr>
        <w:spacing w:after="0" w:line="240" w:lineRule="auto"/>
        <w:ind w:firstLine="567"/>
        <w:jc w:val="center"/>
        <w:rPr>
          <w:b/>
          <w:sz w:val="28"/>
          <w:szCs w:val="28"/>
        </w:rPr>
      </w:pPr>
    </w:p>
    <w:p w:rsidR="001D068A" w:rsidRPr="00D41356" w:rsidRDefault="001D068A" w:rsidP="001D068A">
      <w:pPr>
        <w:spacing w:after="0" w:line="240" w:lineRule="auto"/>
        <w:ind w:firstLine="567"/>
        <w:jc w:val="center"/>
        <w:rPr>
          <w:b/>
          <w:sz w:val="28"/>
          <w:szCs w:val="28"/>
          <w:lang w:val="kk-KZ"/>
        </w:rPr>
      </w:pPr>
    </w:p>
    <w:p w:rsidR="001D068A" w:rsidRPr="00D41356" w:rsidRDefault="001D068A" w:rsidP="001D068A">
      <w:pPr>
        <w:spacing w:after="0" w:line="240" w:lineRule="auto"/>
        <w:ind w:firstLine="567"/>
        <w:jc w:val="center"/>
        <w:rPr>
          <w:rFonts w:ascii="Times New Roman" w:hAnsi="Times New Roman" w:cs="Times New Roman"/>
          <w:b/>
          <w:sz w:val="28"/>
          <w:szCs w:val="28"/>
        </w:rPr>
      </w:pPr>
    </w:p>
    <w:p w:rsidR="001D068A" w:rsidRPr="00D41356" w:rsidRDefault="001D068A" w:rsidP="001D068A">
      <w:pPr>
        <w:spacing w:after="0" w:line="240" w:lineRule="auto"/>
        <w:ind w:firstLine="567"/>
        <w:jc w:val="center"/>
        <w:rPr>
          <w:rFonts w:ascii="Times New Roman" w:hAnsi="Times New Roman" w:cs="Times New Roman"/>
          <w:b/>
          <w:sz w:val="28"/>
          <w:szCs w:val="28"/>
        </w:rPr>
      </w:pPr>
    </w:p>
    <w:p w:rsidR="001D068A" w:rsidRPr="00D41356" w:rsidRDefault="001D068A" w:rsidP="001D068A">
      <w:pPr>
        <w:spacing w:after="0" w:line="240" w:lineRule="auto"/>
        <w:ind w:firstLine="567"/>
        <w:jc w:val="center"/>
        <w:rPr>
          <w:rFonts w:ascii="Times New Roman" w:hAnsi="Times New Roman" w:cs="Times New Roman"/>
          <w:b/>
          <w:sz w:val="28"/>
          <w:szCs w:val="28"/>
        </w:rPr>
      </w:pPr>
    </w:p>
    <w:p w:rsidR="001D068A" w:rsidRPr="00D41356" w:rsidRDefault="001D068A" w:rsidP="001D068A">
      <w:pPr>
        <w:spacing w:after="0" w:line="240" w:lineRule="auto"/>
        <w:ind w:firstLine="567"/>
        <w:jc w:val="center"/>
        <w:rPr>
          <w:rFonts w:ascii="Times New Roman" w:hAnsi="Times New Roman" w:cs="Times New Roman"/>
          <w:b/>
          <w:sz w:val="28"/>
          <w:szCs w:val="28"/>
        </w:rPr>
      </w:pPr>
    </w:p>
    <w:p w:rsidR="001D068A" w:rsidRPr="00A447F2" w:rsidRDefault="001D068A" w:rsidP="001D068A">
      <w:pPr>
        <w:spacing w:after="0" w:line="240" w:lineRule="auto"/>
        <w:ind w:firstLine="567"/>
        <w:jc w:val="center"/>
        <w:rPr>
          <w:rFonts w:ascii="Times New Roman" w:hAnsi="Times New Roman" w:cs="Times New Roman"/>
          <w:bCs/>
          <w:sz w:val="28"/>
          <w:szCs w:val="28"/>
        </w:rPr>
      </w:pPr>
      <w:r w:rsidRPr="00A447F2">
        <w:rPr>
          <w:rFonts w:ascii="Times New Roman" w:hAnsi="Times New Roman" w:cs="Times New Roman"/>
          <w:sz w:val="28"/>
          <w:szCs w:val="28"/>
        </w:rPr>
        <w:t>ЕСЕНТАЕВА  АЙЖАН АМАНГЕЛЬДИЕВНА</w:t>
      </w:r>
    </w:p>
    <w:p w:rsidR="001D068A" w:rsidRPr="00A447F2" w:rsidRDefault="001D068A" w:rsidP="001D068A">
      <w:pPr>
        <w:spacing w:after="0" w:line="240" w:lineRule="auto"/>
        <w:ind w:firstLine="567"/>
        <w:jc w:val="center"/>
        <w:rPr>
          <w:lang w:val="kk-KZ"/>
        </w:rPr>
      </w:pPr>
    </w:p>
    <w:p w:rsidR="001D068A" w:rsidRPr="00A447F2" w:rsidRDefault="001D068A" w:rsidP="001D068A">
      <w:pPr>
        <w:spacing w:after="0" w:line="240" w:lineRule="auto"/>
        <w:ind w:firstLine="567"/>
        <w:jc w:val="center"/>
        <w:rPr>
          <w:rFonts w:ascii="Times New Roman" w:hAnsi="Times New Roman" w:cs="Times New Roman"/>
          <w:sz w:val="28"/>
          <w:szCs w:val="28"/>
          <w:lang w:val="kk-KZ"/>
        </w:rPr>
      </w:pPr>
    </w:p>
    <w:p w:rsidR="001D068A" w:rsidRPr="00A447F2" w:rsidRDefault="00B22DB1" w:rsidP="00B22DB1">
      <w:pPr>
        <w:spacing w:after="0" w:line="240" w:lineRule="auto"/>
        <w:jc w:val="center"/>
        <w:rPr>
          <w:rFonts w:ascii="Times New Roman" w:hAnsi="Times New Roman" w:cs="Times New Roman"/>
          <w:sz w:val="28"/>
          <w:szCs w:val="28"/>
          <w:lang w:val="kk-KZ"/>
        </w:rPr>
      </w:pPr>
      <w:r w:rsidRPr="00A447F2">
        <w:rPr>
          <w:rFonts w:ascii="Times New Roman" w:hAnsi="Times New Roman" w:cs="Times New Roman"/>
          <w:sz w:val="28"/>
          <w:szCs w:val="28"/>
          <w:lang w:val="kk-KZ"/>
        </w:rPr>
        <w:t>М</w:t>
      </w:r>
      <w:r w:rsidR="00433FB0" w:rsidRPr="00A447F2">
        <w:rPr>
          <w:rFonts w:ascii="Times New Roman" w:hAnsi="Times New Roman" w:cs="Times New Roman"/>
          <w:sz w:val="28"/>
          <w:szCs w:val="28"/>
          <w:lang w:val="kk-KZ"/>
        </w:rPr>
        <w:t>ұнай жинау жүйесінің құбыржолдарын техникалық госсипол және полиолефиндер негізінде антикоррозиялық құрамын құрастыру</w:t>
      </w:r>
    </w:p>
    <w:p w:rsidR="001D068A" w:rsidRPr="00D41356" w:rsidRDefault="001D068A" w:rsidP="00B22DB1">
      <w:pPr>
        <w:spacing w:after="0" w:line="240" w:lineRule="auto"/>
        <w:ind w:firstLine="567"/>
        <w:jc w:val="center"/>
        <w:rPr>
          <w:rFonts w:ascii="Times New Roman" w:hAnsi="Times New Roman" w:cs="Times New Roman"/>
          <w:b/>
          <w:sz w:val="28"/>
          <w:szCs w:val="28"/>
          <w:lang w:val="kk-KZ"/>
        </w:rPr>
      </w:pPr>
    </w:p>
    <w:p w:rsidR="001D068A" w:rsidRPr="00433FB0" w:rsidRDefault="001D068A" w:rsidP="001D068A">
      <w:pPr>
        <w:keepNext/>
        <w:tabs>
          <w:tab w:val="left" w:pos="567"/>
          <w:tab w:val="left" w:pos="709"/>
          <w:tab w:val="left" w:pos="851"/>
        </w:tabs>
        <w:suppressAutoHyphens/>
        <w:spacing w:after="0" w:line="240" w:lineRule="auto"/>
        <w:ind w:firstLine="567"/>
        <w:jc w:val="center"/>
        <w:outlineLvl w:val="1"/>
        <w:rPr>
          <w:rFonts w:ascii="Times New Roman" w:hAnsi="Times New Roman"/>
          <w:kern w:val="2"/>
          <w:sz w:val="28"/>
          <w:szCs w:val="28"/>
          <w:lang w:val="kk-KZ" w:eastAsia="ar-SA"/>
        </w:rPr>
      </w:pPr>
      <w:r w:rsidRPr="00433FB0">
        <w:rPr>
          <w:rFonts w:ascii="Times New Roman" w:hAnsi="Times New Roman"/>
          <w:kern w:val="2"/>
          <w:sz w:val="28"/>
          <w:szCs w:val="28"/>
          <w:lang w:val="kk-KZ" w:eastAsia="ar-SA"/>
        </w:rPr>
        <w:t>6D072100 - Органикалық заттардың химиялық технологиясы</w:t>
      </w:r>
    </w:p>
    <w:p w:rsidR="00433FB0" w:rsidRDefault="00433FB0" w:rsidP="001D068A">
      <w:pPr>
        <w:keepNext/>
        <w:tabs>
          <w:tab w:val="left" w:pos="567"/>
          <w:tab w:val="left" w:pos="709"/>
          <w:tab w:val="left" w:pos="851"/>
        </w:tabs>
        <w:suppressAutoHyphens/>
        <w:spacing w:after="0" w:line="240" w:lineRule="auto"/>
        <w:ind w:firstLine="567"/>
        <w:jc w:val="center"/>
        <w:outlineLvl w:val="1"/>
        <w:rPr>
          <w:rFonts w:ascii="Times New Roman" w:hAnsi="Times New Roman"/>
          <w:b/>
          <w:kern w:val="2"/>
          <w:sz w:val="28"/>
          <w:szCs w:val="28"/>
          <w:lang w:val="kk-KZ" w:eastAsia="ar-SA"/>
        </w:rPr>
      </w:pPr>
    </w:p>
    <w:p w:rsidR="001D068A" w:rsidRPr="00793D89" w:rsidRDefault="001D068A" w:rsidP="001D068A">
      <w:pPr>
        <w:keepNext/>
        <w:tabs>
          <w:tab w:val="left" w:pos="567"/>
          <w:tab w:val="left" w:pos="709"/>
          <w:tab w:val="left" w:pos="851"/>
        </w:tabs>
        <w:suppressAutoHyphens/>
        <w:spacing w:after="0" w:line="240" w:lineRule="auto"/>
        <w:ind w:firstLine="567"/>
        <w:jc w:val="center"/>
        <w:outlineLvl w:val="1"/>
        <w:rPr>
          <w:rFonts w:ascii="Times New Roman" w:hAnsi="Times New Roman"/>
          <w:b/>
          <w:kern w:val="2"/>
          <w:sz w:val="28"/>
          <w:szCs w:val="28"/>
          <w:lang w:val="kk-KZ" w:eastAsia="ar-SA"/>
        </w:rPr>
      </w:pPr>
      <w:r w:rsidRPr="00793D89">
        <w:rPr>
          <w:rFonts w:ascii="Times New Roman" w:hAnsi="Times New Roman"/>
          <w:b/>
          <w:kern w:val="2"/>
          <w:sz w:val="28"/>
          <w:szCs w:val="28"/>
          <w:lang w:val="kk-KZ" w:eastAsia="ar-SA"/>
        </w:rPr>
        <w:t>Философия докторы (PhD) дәрежесін алу үшін дайындалған диссертация</w:t>
      </w:r>
    </w:p>
    <w:p w:rsidR="001D068A" w:rsidRPr="00A447F2" w:rsidRDefault="001D068A" w:rsidP="00B22DB1">
      <w:pPr>
        <w:spacing w:after="0" w:line="240" w:lineRule="auto"/>
        <w:ind w:firstLine="567"/>
        <w:jc w:val="center"/>
        <w:rPr>
          <w:rFonts w:ascii="Times New Roman" w:hAnsi="Times New Roman"/>
          <w:b/>
          <w:kern w:val="2"/>
          <w:sz w:val="28"/>
          <w:szCs w:val="28"/>
          <w:lang w:val="kk-KZ" w:eastAsia="ar-SA"/>
        </w:rPr>
      </w:pPr>
      <w:r w:rsidRPr="00A447F2">
        <w:rPr>
          <w:rFonts w:ascii="Times New Roman" w:hAnsi="Times New Roman" w:cs="Times New Roman"/>
          <w:b/>
          <w:sz w:val="28"/>
          <w:szCs w:val="28"/>
          <w:lang w:val="kk-KZ"/>
        </w:rPr>
        <w:t xml:space="preserve"> </w:t>
      </w:r>
    </w:p>
    <w:p w:rsidR="00B22DB1" w:rsidRPr="00D41356" w:rsidRDefault="00B22DB1" w:rsidP="001D068A">
      <w:pPr>
        <w:keepNext/>
        <w:tabs>
          <w:tab w:val="left" w:pos="567"/>
          <w:tab w:val="left" w:pos="709"/>
          <w:tab w:val="left" w:pos="5103"/>
        </w:tabs>
        <w:suppressAutoHyphens/>
        <w:spacing w:after="0" w:line="240" w:lineRule="auto"/>
        <w:ind w:left="5103"/>
        <w:outlineLvl w:val="1"/>
        <w:rPr>
          <w:rFonts w:ascii="Times New Roman" w:hAnsi="Times New Roman"/>
          <w:kern w:val="2"/>
          <w:sz w:val="28"/>
          <w:szCs w:val="28"/>
          <w:lang w:val="kk-KZ" w:eastAsia="ar-SA"/>
        </w:rPr>
      </w:pPr>
    </w:p>
    <w:p w:rsidR="001D068A" w:rsidRPr="00A447F2" w:rsidRDefault="001D068A" w:rsidP="001D068A">
      <w:pPr>
        <w:keepNext/>
        <w:tabs>
          <w:tab w:val="left" w:pos="567"/>
          <w:tab w:val="left" w:pos="709"/>
          <w:tab w:val="left" w:pos="5103"/>
        </w:tabs>
        <w:suppressAutoHyphens/>
        <w:spacing w:after="0" w:line="240" w:lineRule="auto"/>
        <w:ind w:left="5103"/>
        <w:outlineLvl w:val="1"/>
        <w:rPr>
          <w:rFonts w:ascii="Times New Roman" w:hAnsi="Times New Roman"/>
          <w:kern w:val="2"/>
          <w:sz w:val="28"/>
          <w:szCs w:val="28"/>
          <w:lang w:val="kk-KZ" w:eastAsia="ar-SA"/>
        </w:rPr>
      </w:pPr>
      <w:r w:rsidRPr="00A447F2">
        <w:rPr>
          <w:rFonts w:ascii="Times New Roman" w:hAnsi="Times New Roman"/>
          <w:kern w:val="2"/>
          <w:sz w:val="28"/>
          <w:szCs w:val="28"/>
          <w:lang w:val="kk-KZ" w:eastAsia="ar-SA"/>
        </w:rPr>
        <w:t>Ғылыми кеңесші:</w:t>
      </w:r>
    </w:p>
    <w:p w:rsidR="001D068A" w:rsidRPr="00A447F2" w:rsidRDefault="001D068A" w:rsidP="001D068A">
      <w:pPr>
        <w:keepNext/>
        <w:tabs>
          <w:tab w:val="left" w:pos="567"/>
          <w:tab w:val="left" w:pos="709"/>
          <w:tab w:val="left" w:pos="5103"/>
        </w:tabs>
        <w:suppressAutoHyphens/>
        <w:spacing w:after="0" w:line="240" w:lineRule="auto"/>
        <w:ind w:left="5103"/>
        <w:outlineLvl w:val="1"/>
        <w:rPr>
          <w:rFonts w:ascii="Times New Roman" w:hAnsi="Times New Roman"/>
          <w:kern w:val="2"/>
          <w:sz w:val="28"/>
          <w:szCs w:val="28"/>
          <w:lang w:val="kk-KZ" w:eastAsia="ar-SA"/>
        </w:rPr>
      </w:pPr>
      <w:r w:rsidRPr="00A447F2">
        <w:rPr>
          <w:rFonts w:ascii="Times New Roman" w:hAnsi="Times New Roman"/>
          <w:kern w:val="2"/>
          <w:sz w:val="28"/>
          <w:szCs w:val="28"/>
          <w:lang w:val="kk-KZ" w:eastAsia="ar-SA"/>
        </w:rPr>
        <w:t>химия ғылымдарының докторы, профессор</w:t>
      </w:r>
    </w:p>
    <w:p w:rsidR="001D068A" w:rsidRPr="00A447F2" w:rsidRDefault="001D068A" w:rsidP="001D068A">
      <w:pPr>
        <w:keepNext/>
        <w:tabs>
          <w:tab w:val="left" w:pos="567"/>
          <w:tab w:val="left" w:pos="709"/>
          <w:tab w:val="left" w:pos="5103"/>
        </w:tabs>
        <w:suppressAutoHyphens/>
        <w:spacing w:after="0" w:line="240" w:lineRule="auto"/>
        <w:ind w:left="5103"/>
        <w:outlineLvl w:val="1"/>
        <w:rPr>
          <w:rFonts w:ascii="Times New Roman" w:hAnsi="Times New Roman"/>
          <w:kern w:val="2"/>
          <w:sz w:val="28"/>
          <w:szCs w:val="28"/>
          <w:lang w:val="kk-KZ" w:eastAsia="ar-SA"/>
        </w:rPr>
      </w:pPr>
      <w:r w:rsidRPr="00A447F2">
        <w:rPr>
          <w:rFonts w:ascii="Times New Roman" w:hAnsi="Times New Roman"/>
          <w:kern w:val="2"/>
          <w:sz w:val="28"/>
          <w:szCs w:val="28"/>
          <w:lang w:val="kk-KZ" w:eastAsia="ar-SA"/>
        </w:rPr>
        <w:t>Надиров Казим Садыкович</w:t>
      </w:r>
    </w:p>
    <w:p w:rsidR="001D068A" w:rsidRPr="00A447F2" w:rsidRDefault="001D068A" w:rsidP="001D068A">
      <w:pPr>
        <w:keepNext/>
        <w:tabs>
          <w:tab w:val="left" w:pos="567"/>
          <w:tab w:val="left" w:pos="709"/>
          <w:tab w:val="left" w:pos="5103"/>
        </w:tabs>
        <w:suppressAutoHyphens/>
        <w:spacing w:after="0" w:line="240" w:lineRule="auto"/>
        <w:ind w:left="5103"/>
        <w:outlineLvl w:val="1"/>
        <w:rPr>
          <w:rFonts w:ascii="Times New Roman" w:hAnsi="Times New Roman"/>
          <w:sz w:val="28"/>
          <w:szCs w:val="28"/>
          <w:lang w:val="kk-KZ"/>
        </w:rPr>
      </w:pPr>
      <w:r w:rsidRPr="00A447F2">
        <w:rPr>
          <w:rFonts w:ascii="Times New Roman" w:hAnsi="Times New Roman"/>
          <w:sz w:val="28"/>
          <w:szCs w:val="28"/>
          <w:lang w:val="kk-KZ"/>
        </w:rPr>
        <w:t>М.Әуезов атындағы ОҚУ</w:t>
      </w:r>
    </w:p>
    <w:p w:rsidR="001D068A" w:rsidRPr="00A447F2" w:rsidRDefault="001F5913" w:rsidP="001F5913">
      <w:pPr>
        <w:keepNext/>
        <w:tabs>
          <w:tab w:val="left" w:pos="567"/>
          <w:tab w:val="left" w:pos="709"/>
          <w:tab w:val="left" w:pos="5103"/>
          <w:tab w:val="left" w:pos="8100"/>
        </w:tabs>
        <w:suppressAutoHyphens/>
        <w:spacing w:after="0" w:line="240" w:lineRule="auto"/>
        <w:ind w:left="5103"/>
        <w:outlineLvl w:val="1"/>
        <w:rPr>
          <w:rFonts w:ascii="Times New Roman" w:hAnsi="Times New Roman"/>
          <w:kern w:val="2"/>
          <w:sz w:val="28"/>
          <w:szCs w:val="28"/>
          <w:lang w:val="kk-KZ" w:eastAsia="ar-SA"/>
        </w:rPr>
      </w:pPr>
      <w:r w:rsidRPr="00A447F2">
        <w:rPr>
          <w:rFonts w:ascii="Times New Roman" w:hAnsi="Times New Roman"/>
          <w:kern w:val="2"/>
          <w:sz w:val="28"/>
          <w:szCs w:val="28"/>
          <w:lang w:val="kk-KZ" w:eastAsia="ar-SA"/>
        </w:rPr>
        <w:tab/>
      </w:r>
    </w:p>
    <w:p w:rsidR="001D068A" w:rsidRPr="00A447F2" w:rsidRDefault="001D068A" w:rsidP="001D068A">
      <w:pPr>
        <w:keepNext/>
        <w:tabs>
          <w:tab w:val="left" w:pos="567"/>
          <w:tab w:val="left" w:pos="709"/>
          <w:tab w:val="left" w:pos="851"/>
        </w:tabs>
        <w:suppressAutoHyphens/>
        <w:spacing w:after="0" w:line="240" w:lineRule="auto"/>
        <w:ind w:left="5103"/>
        <w:outlineLvl w:val="1"/>
        <w:rPr>
          <w:rFonts w:ascii="Times New Roman" w:hAnsi="Times New Roman"/>
          <w:kern w:val="2"/>
          <w:sz w:val="28"/>
          <w:szCs w:val="28"/>
          <w:lang w:val="kk-KZ" w:eastAsia="ar-SA"/>
        </w:rPr>
      </w:pPr>
      <w:r w:rsidRPr="00A447F2">
        <w:rPr>
          <w:rFonts w:ascii="Times New Roman" w:hAnsi="Times New Roman"/>
          <w:kern w:val="2"/>
          <w:sz w:val="28"/>
          <w:szCs w:val="28"/>
          <w:lang w:val="kk-KZ" w:eastAsia="ar-SA"/>
        </w:rPr>
        <w:t>Шетелдік ғылыми кеңесші:</w:t>
      </w:r>
    </w:p>
    <w:p w:rsidR="0089219F" w:rsidRPr="00D41356" w:rsidRDefault="001D068A" w:rsidP="0089219F">
      <w:pPr>
        <w:keepNext/>
        <w:tabs>
          <w:tab w:val="left" w:pos="567"/>
          <w:tab w:val="left" w:pos="709"/>
          <w:tab w:val="left" w:pos="851"/>
        </w:tabs>
        <w:suppressAutoHyphens/>
        <w:spacing w:after="0" w:line="240" w:lineRule="auto"/>
        <w:ind w:left="5103"/>
        <w:outlineLvl w:val="1"/>
        <w:rPr>
          <w:rFonts w:ascii="Times New Roman" w:hAnsi="Times New Roman"/>
          <w:kern w:val="2"/>
          <w:sz w:val="28"/>
          <w:szCs w:val="28"/>
          <w:lang w:val="kk-KZ" w:eastAsia="ar-SA"/>
        </w:rPr>
      </w:pPr>
      <w:r w:rsidRPr="00A447F2">
        <w:rPr>
          <w:rFonts w:ascii="Times New Roman" w:hAnsi="Times New Roman"/>
          <w:kern w:val="2"/>
          <w:sz w:val="28"/>
          <w:szCs w:val="28"/>
          <w:lang w:val="kk-KZ" w:eastAsia="ar-SA"/>
        </w:rPr>
        <w:t>химия ғылымдарының</w:t>
      </w:r>
      <w:r w:rsidRPr="00D41356">
        <w:rPr>
          <w:rFonts w:ascii="Times New Roman" w:hAnsi="Times New Roman"/>
          <w:kern w:val="2"/>
          <w:sz w:val="28"/>
          <w:szCs w:val="28"/>
          <w:lang w:val="kk-KZ" w:eastAsia="ar-SA"/>
        </w:rPr>
        <w:t xml:space="preserve"> докторы,</w:t>
      </w:r>
      <w:r w:rsidR="008E347B" w:rsidRPr="00D41356">
        <w:rPr>
          <w:rFonts w:ascii="Times New Roman" w:hAnsi="Times New Roman"/>
          <w:kern w:val="2"/>
          <w:sz w:val="28"/>
          <w:szCs w:val="28"/>
          <w:lang w:val="kk-KZ" w:eastAsia="ar-SA"/>
        </w:rPr>
        <w:t xml:space="preserve"> </w:t>
      </w:r>
      <w:r w:rsidRPr="00D41356">
        <w:rPr>
          <w:rFonts w:ascii="Times New Roman" w:hAnsi="Times New Roman"/>
          <w:kern w:val="2"/>
          <w:sz w:val="28"/>
          <w:szCs w:val="28"/>
          <w:lang w:val="kk-KZ" w:eastAsia="ar-SA"/>
        </w:rPr>
        <w:t>профессор</w:t>
      </w:r>
    </w:p>
    <w:p w:rsidR="0089219F" w:rsidRPr="00D41356" w:rsidRDefault="001D068A" w:rsidP="0089219F">
      <w:pPr>
        <w:keepNext/>
        <w:tabs>
          <w:tab w:val="left" w:pos="567"/>
          <w:tab w:val="left" w:pos="709"/>
          <w:tab w:val="left" w:pos="851"/>
        </w:tabs>
        <w:suppressAutoHyphens/>
        <w:spacing w:after="0" w:line="240" w:lineRule="auto"/>
        <w:ind w:left="5103"/>
        <w:outlineLvl w:val="1"/>
        <w:rPr>
          <w:rFonts w:ascii="Times New Roman" w:hAnsi="Times New Roman"/>
          <w:sz w:val="28"/>
          <w:szCs w:val="28"/>
          <w:lang w:val="kk-KZ"/>
        </w:rPr>
      </w:pPr>
      <w:r w:rsidRPr="00D41356">
        <w:rPr>
          <w:rFonts w:ascii="Times New Roman" w:hAnsi="Times New Roman" w:cs="Times New Roman"/>
          <w:sz w:val="28"/>
          <w:szCs w:val="28"/>
          <w:lang w:val="kk-KZ"/>
        </w:rPr>
        <w:t>Нифонтов Юрий Аркад</w:t>
      </w:r>
      <w:r w:rsidR="00020465">
        <w:rPr>
          <w:rFonts w:ascii="Times New Roman" w:hAnsi="Times New Roman" w:cs="Times New Roman"/>
          <w:sz w:val="28"/>
          <w:szCs w:val="28"/>
          <w:lang w:val="kk-KZ"/>
        </w:rPr>
        <w:t>ь</w:t>
      </w:r>
      <w:bookmarkStart w:id="0" w:name="_GoBack"/>
      <w:bookmarkEnd w:id="0"/>
      <w:r w:rsidRPr="00D41356">
        <w:rPr>
          <w:rFonts w:ascii="Times New Roman" w:hAnsi="Times New Roman" w:cs="Times New Roman"/>
          <w:sz w:val="28"/>
          <w:szCs w:val="28"/>
          <w:lang w:val="kk-KZ"/>
        </w:rPr>
        <w:t>евич</w:t>
      </w:r>
      <w:r w:rsidRPr="00D41356">
        <w:rPr>
          <w:rFonts w:ascii="Times New Roman" w:hAnsi="Times New Roman"/>
          <w:sz w:val="28"/>
          <w:szCs w:val="28"/>
          <w:lang w:val="kk-KZ"/>
        </w:rPr>
        <w:t xml:space="preserve"> </w:t>
      </w:r>
    </w:p>
    <w:p w:rsidR="001D068A" w:rsidRPr="00D41356" w:rsidRDefault="007F1FC3" w:rsidP="0089219F">
      <w:pPr>
        <w:keepNext/>
        <w:tabs>
          <w:tab w:val="left" w:pos="567"/>
          <w:tab w:val="left" w:pos="709"/>
          <w:tab w:val="left" w:pos="851"/>
        </w:tabs>
        <w:suppressAutoHyphens/>
        <w:spacing w:after="0" w:line="240" w:lineRule="auto"/>
        <w:ind w:left="5103"/>
        <w:outlineLvl w:val="1"/>
        <w:rPr>
          <w:rFonts w:ascii="Times New Roman" w:hAnsi="Times New Roman" w:cs="Times New Roman"/>
          <w:kern w:val="2"/>
          <w:sz w:val="28"/>
          <w:szCs w:val="28"/>
          <w:lang w:val="kk-KZ" w:eastAsia="ar-SA"/>
        </w:rPr>
      </w:pPr>
      <w:r>
        <w:rPr>
          <w:rFonts w:ascii="Times New Roman" w:hAnsi="Times New Roman" w:cs="Times New Roman"/>
          <w:sz w:val="28"/>
          <w:szCs w:val="28"/>
          <w:lang w:val="kk-KZ"/>
        </w:rPr>
        <w:t>Санкт-Петербург мем</w:t>
      </w:r>
      <w:r w:rsidR="0089219F" w:rsidRPr="00D41356">
        <w:rPr>
          <w:rFonts w:ascii="Times New Roman" w:hAnsi="Times New Roman" w:cs="Times New Roman"/>
          <w:sz w:val="28"/>
          <w:szCs w:val="28"/>
          <w:lang w:val="kk-KZ"/>
        </w:rPr>
        <w:t>лекеттік  теңіз техникалық университеті</w:t>
      </w:r>
    </w:p>
    <w:p w:rsidR="001D068A" w:rsidRPr="00D41356" w:rsidRDefault="001D068A" w:rsidP="001D068A">
      <w:pPr>
        <w:keepNext/>
        <w:tabs>
          <w:tab w:val="left" w:pos="567"/>
          <w:tab w:val="left" w:pos="709"/>
          <w:tab w:val="left" w:pos="851"/>
        </w:tabs>
        <w:suppressAutoHyphens/>
        <w:spacing w:after="0" w:line="240" w:lineRule="auto"/>
        <w:ind w:firstLineChars="202" w:firstLine="566"/>
        <w:jc w:val="both"/>
        <w:outlineLvl w:val="1"/>
        <w:rPr>
          <w:rFonts w:ascii="Times New Roman" w:hAnsi="Times New Roman"/>
          <w:kern w:val="2"/>
          <w:sz w:val="28"/>
          <w:szCs w:val="28"/>
          <w:lang w:val="kk-KZ" w:eastAsia="ar-SA"/>
        </w:rPr>
      </w:pPr>
    </w:p>
    <w:p w:rsidR="001D068A" w:rsidRPr="00D41356" w:rsidRDefault="001D068A" w:rsidP="001D068A">
      <w:pPr>
        <w:keepNext/>
        <w:tabs>
          <w:tab w:val="left" w:pos="567"/>
          <w:tab w:val="left" w:pos="709"/>
          <w:tab w:val="left" w:pos="851"/>
        </w:tabs>
        <w:suppressAutoHyphens/>
        <w:spacing w:after="0" w:line="240" w:lineRule="auto"/>
        <w:ind w:firstLineChars="202" w:firstLine="566"/>
        <w:jc w:val="both"/>
        <w:outlineLvl w:val="1"/>
        <w:rPr>
          <w:rFonts w:ascii="Times New Roman" w:hAnsi="Times New Roman"/>
          <w:kern w:val="2"/>
          <w:sz w:val="28"/>
          <w:szCs w:val="28"/>
          <w:lang w:val="kk-KZ" w:eastAsia="ar-SA"/>
        </w:rPr>
      </w:pPr>
    </w:p>
    <w:p w:rsidR="001D068A" w:rsidRDefault="001D068A" w:rsidP="001D068A">
      <w:pPr>
        <w:keepNext/>
        <w:tabs>
          <w:tab w:val="left" w:pos="567"/>
          <w:tab w:val="left" w:pos="709"/>
          <w:tab w:val="left" w:pos="851"/>
        </w:tabs>
        <w:suppressAutoHyphens/>
        <w:spacing w:after="0" w:line="240" w:lineRule="auto"/>
        <w:ind w:firstLineChars="202" w:firstLine="566"/>
        <w:jc w:val="both"/>
        <w:outlineLvl w:val="1"/>
        <w:rPr>
          <w:rFonts w:ascii="Times New Roman" w:hAnsi="Times New Roman"/>
          <w:kern w:val="2"/>
          <w:sz w:val="28"/>
          <w:szCs w:val="28"/>
          <w:lang w:val="kk-KZ" w:eastAsia="ar-SA"/>
        </w:rPr>
      </w:pPr>
    </w:p>
    <w:p w:rsidR="001A581E" w:rsidRPr="00D41356" w:rsidRDefault="001A581E" w:rsidP="001D068A">
      <w:pPr>
        <w:keepNext/>
        <w:tabs>
          <w:tab w:val="left" w:pos="567"/>
          <w:tab w:val="left" w:pos="709"/>
          <w:tab w:val="left" w:pos="851"/>
        </w:tabs>
        <w:suppressAutoHyphens/>
        <w:spacing w:after="0" w:line="240" w:lineRule="auto"/>
        <w:ind w:firstLineChars="202" w:firstLine="566"/>
        <w:jc w:val="both"/>
        <w:outlineLvl w:val="1"/>
        <w:rPr>
          <w:rFonts w:ascii="Times New Roman" w:hAnsi="Times New Roman"/>
          <w:kern w:val="2"/>
          <w:sz w:val="28"/>
          <w:szCs w:val="28"/>
          <w:lang w:val="kk-KZ" w:eastAsia="ar-SA"/>
        </w:rPr>
      </w:pPr>
    </w:p>
    <w:p w:rsidR="001D068A" w:rsidRPr="00D41356" w:rsidRDefault="001D068A" w:rsidP="001D068A">
      <w:pPr>
        <w:keepNext/>
        <w:tabs>
          <w:tab w:val="left" w:pos="567"/>
          <w:tab w:val="left" w:pos="709"/>
          <w:tab w:val="left" w:pos="851"/>
        </w:tabs>
        <w:suppressAutoHyphens/>
        <w:spacing w:after="0" w:line="240" w:lineRule="auto"/>
        <w:ind w:firstLineChars="202" w:firstLine="566"/>
        <w:jc w:val="both"/>
        <w:outlineLvl w:val="1"/>
        <w:rPr>
          <w:rFonts w:ascii="Times New Roman" w:hAnsi="Times New Roman"/>
          <w:kern w:val="2"/>
          <w:sz w:val="28"/>
          <w:szCs w:val="28"/>
          <w:lang w:val="kk-KZ" w:eastAsia="ar-SA"/>
        </w:rPr>
      </w:pPr>
    </w:p>
    <w:p w:rsidR="00B22DB1" w:rsidRPr="00D41356" w:rsidRDefault="00B22DB1" w:rsidP="001D068A">
      <w:pPr>
        <w:keepNext/>
        <w:tabs>
          <w:tab w:val="left" w:pos="567"/>
          <w:tab w:val="left" w:pos="709"/>
          <w:tab w:val="left" w:pos="851"/>
        </w:tabs>
        <w:suppressAutoHyphens/>
        <w:spacing w:after="0" w:line="240" w:lineRule="auto"/>
        <w:ind w:firstLine="567"/>
        <w:jc w:val="center"/>
        <w:outlineLvl w:val="1"/>
        <w:rPr>
          <w:rFonts w:ascii="Times New Roman" w:hAnsi="Times New Roman"/>
          <w:kern w:val="2"/>
          <w:sz w:val="28"/>
          <w:szCs w:val="28"/>
          <w:lang w:val="kk-KZ" w:eastAsia="ar-SA"/>
        </w:rPr>
      </w:pPr>
    </w:p>
    <w:p w:rsidR="00AD6BEB" w:rsidRPr="002C71EF" w:rsidRDefault="002C71EF" w:rsidP="002C71EF">
      <w:pPr>
        <w:keepNext/>
        <w:tabs>
          <w:tab w:val="left" w:pos="567"/>
          <w:tab w:val="left" w:pos="709"/>
          <w:tab w:val="left" w:pos="851"/>
        </w:tabs>
        <w:suppressAutoHyphens/>
        <w:spacing w:after="0" w:line="240" w:lineRule="auto"/>
        <w:ind w:firstLine="567"/>
        <w:jc w:val="center"/>
        <w:outlineLvl w:val="1"/>
        <w:rPr>
          <w:rFonts w:ascii="Times New Roman" w:hAnsi="Times New Roman"/>
          <w:kern w:val="2"/>
          <w:sz w:val="28"/>
          <w:szCs w:val="28"/>
          <w:lang w:eastAsia="ar-SA"/>
        </w:rPr>
      </w:pPr>
      <w:r>
        <w:rPr>
          <w:rFonts w:ascii="Times New Roman" w:hAnsi="Times New Roman"/>
          <w:kern w:val="2"/>
          <w:sz w:val="28"/>
          <w:szCs w:val="28"/>
          <w:lang w:val="kk-KZ" w:eastAsia="ar-SA"/>
        </w:rPr>
        <w:t>Қазақстан Республ</w:t>
      </w:r>
      <w:r>
        <w:rPr>
          <w:rFonts w:ascii="Times New Roman" w:hAnsi="Times New Roman"/>
          <w:kern w:val="2"/>
          <w:sz w:val="28"/>
          <w:szCs w:val="28"/>
          <w:lang w:eastAsia="ar-SA"/>
        </w:rPr>
        <w:t>икасы</w:t>
      </w:r>
    </w:p>
    <w:p w:rsidR="001D068A" w:rsidRPr="00D41356" w:rsidRDefault="001D068A" w:rsidP="001D068A">
      <w:pPr>
        <w:keepNext/>
        <w:tabs>
          <w:tab w:val="left" w:pos="567"/>
          <w:tab w:val="left" w:pos="709"/>
          <w:tab w:val="left" w:pos="851"/>
        </w:tabs>
        <w:suppressAutoHyphens/>
        <w:spacing w:after="0" w:line="240" w:lineRule="auto"/>
        <w:ind w:firstLine="567"/>
        <w:jc w:val="center"/>
        <w:outlineLvl w:val="1"/>
        <w:rPr>
          <w:rFonts w:ascii="Times New Roman" w:hAnsi="Times New Roman"/>
          <w:kern w:val="2"/>
          <w:sz w:val="28"/>
          <w:szCs w:val="28"/>
          <w:lang w:val="kk-KZ" w:eastAsia="ar-SA"/>
        </w:rPr>
      </w:pPr>
      <w:r w:rsidRPr="00D41356">
        <w:rPr>
          <w:rFonts w:ascii="Times New Roman" w:hAnsi="Times New Roman"/>
          <w:kern w:val="2"/>
          <w:sz w:val="28"/>
          <w:szCs w:val="28"/>
          <w:lang w:eastAsia="ar-SA"/>
        </w:rPr>
        <w:t>Шымкент, 20</w:t>
      </w:r>
      <w:r w:rsidRPr="00D41356">
        <w:rPr>
          <w:rFonts w:ascii="Times New Roman" w:hAnsi="Times New Roman"/>
          <w:kern w:val="2"/>
          <w:sz w:val="28"/>
          <w:szCs w:val="28"/>
          <w:lang w:val="kk-KZ" w:eastAsia="ar-SA"/>
        </w:rPr>
        <w:t>21</w:t>
      </w:r>
    </w:p>
    <w:p w:rsidR="00B22DB1" w:rsidRPr="00D41356" w:rsidRDefault="00B22DB1" w:rsidP="001D068A">
      <w:pPr>
        <w:tabs>
          <w:tab w:val="left" w:pos="709"/>
        </w:tabs>
        <w:spacing w:after="0" w:line="240" w:lineRule="auto"/>
        <w:rPr>
          <w:rFonts w:ascii="Times New Roman" w:hAnsi="Times New Roman"/>
          <w:sz w:val="28"/>
          <w:szCs w:val="28"/>
          <w:lang w:val="kk-KZ"/>
        </w:rPr>
      </w:pPr>
    </w:p>
    <w:p w:rsidR="00B22DB1" w:rsidRPr="00D41356" w:rsidRDefault="00A447F2" w:rsidP="001D068A">
      <w:pPr>
        <w:tabs>
          <w:tab w:val="left" w:pos="709"/>
        </w:tabs>
        <w:spacing w:after="0" w:line="240" w:lineRule="auto"/>
        <w:rPr>
          <w:rFonts w:ascii="Times New Roman" w:hAnsi="Times New Roman"/>
          <w:sz w:val="28"/>
          <w:szCs w:val="28"/>
          <w:lang w:val="kk-KZ"/>
        </w:rPr>
      </w:pPr>
      <w:r w:rsidRPr="00D41356">
        <w:rPr>
          <w:rFonts w:ascii="Times New Roman" w:hAnsi="Times New Roman"/>
          <w:noProof/>
          <w:sz w:val="28"/>
          <w:szCs w:val="28"/>
        </w:rPr>
        <mc:AlternateContent>
          <mc:Choice Requires="wps">
            <w:drawing>
              <wp:anchor distT="0" distB="0" distL="114300" distR="114300" simplePos="0" relativeHeight="251677696" behindDoc="0" locked="0" layoutInCell="1" allowOverlap="1" wp14:anchorId="31EB663E" wp14:editId="2EBE3549">
                <wp:simplePos x="0" y="0"/>
                <wp:positionH relativeFrom="column">
                  <wp:posOffset>2920365</wp:posOffset>
                </wp:positionH>
                <wp:positionV relativeFrom="paragraph">
                  <wp:posOffset>335915</wp:posOffset>
                </wp:positionV>
                <wp:extent cx="361950" cy="238125"/>
                <wp:effectExtent l="0" t="0" r="0" b="9525"/>
                <wp:wrapNone/>
                <wp:docPr id="16392" name="Прямоугольник 16392"/>
                <wp:cNvGraphicFramePr/>
                <a:graphic xmlns:a="http://schemas.openxmlformats.org/drawingml/2006/main">
                  <a:graphicData uri="http://schemas.microsoft.com/office/word/2010/wordprocessingShape">
                    <wps:wsp>
                      <wps:cNvSpPr/>
                      <wps:spPr>
                        <a:xfrm>
                          <a:off x="0" y="0"/>
                          <a:ext cx="361950" cy="2381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392" o:spid="_x0000_s1026" style="position:absolute;margin-left:229.95pt;margin-top:26.45pt;width:28.5pt;height:18.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" fillcolor="white [3201]" stroked="f" strokeweight="1pt"/>
            </w:pict>
          </mc:Fallback>
        </mc:AlternateContent>
      </w:r>
    </w:p>
    <w:p w:rsidR="001D068A" w:rsidRDefault="001D068A" w:rsidP="00A447F2">
      <w:pPr>
        <w:tabs>
          <w:tab w:val="left" w:pos="709"/>
          <w:tab w:val="left" w:pos="2280"/>
        </w:tabs>
        <w:spacing w:after="0" w:line="240" w:lineRule="auto"/>
        <w:jc w:val="center"/>
        <w:rPr>
          <w:rFonts w:ascii="Times New Roman" w:hAnsi="Times New Roman"/>
          <w:b/>
          <w:caps/>
          <w:sz w:val="28"/>
          <w:szCs w:val="28"/>
          <w:lang w:val="kk-KZ"/>
        </w:rPr>
      </w:pPr>
      <w:r w:rsidRPr="00D41356">
        <w:rPr>
          <w:rFonts w:ascii="Times New Roman" w:hAnsi="Times New Roman"/>
          <w:b/>
          <w:caps/>
          <w:sz w:val="28"/>
          <w:szCs w:val="28"/>
          <w:lang w:val="kk-KZ"/>
        </w:rPr>
        <w:lastRenderedPageBreak/>
        <w:t>МАЗМҰНЫ</w:t>
      </w:r>
    </w:p>
    <w:p w:rsidR="00FD501D" w:rsidRPr="00D41356" w:rsidRDefault="00FD501D" w:rsidP="00A447F2">
      <w:pPr>
        <w:tabs>
          <w:tab w:val="left" w:pos="709"/>
          <w:tab w:val="left" w:pos="2280"/>
        </w:tabs>
        <w:spacing w:after="0" w:line="240" w:lineRule="auto"/>
        <w:jc w:val="center"/>
        <w:rPr>
          <w:rFonts w:ascii="Times New Roman" w:hAnsi="Times New Roman"/>
          <w:b/>
          <w:caps/>
          <w:sz w:val="28"/>
          <w:szCs w:val="28"/>
          <w:lang w:val="kk-KZ"/>
        </w:rPr>
      </w:pPr>
    </w:p>
    <w:tbl>
      <w:tblPr>
        <w:tblW w:w="0" w:type="auto"/>
        <w:tblLook w:val="04A0" w:firstRow="1" w:lastRow="0" w:firstColumn="1" w:lastColumn="0" w:noHBand="0" w:noVBand="1"/>
      </w:tblPr>
      <w:tblGrid>
        <w:gridCol w:w="777"/>
        <w:gridCol w:w="7978"/>
        <w:gridCol w:w="708"/>
      </w:tblGrid>
      <w:tr w:rsidR="00E16EDD" w:rsidRPr="00D41356" w:rsidTr="00B24614">
        <w:trPr>
          <w:trHeight w:val="280"/>
        </w:trPr>
        <w:tc>
          <w:tcPr>
            <w:tcW w:w="777" w:type="dxa"/>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p>
        </w:tc>
        <w:tc>
          <w:tcPr>
            <w:tcW w:w="7978" w:type="dxa"/>
            <w:hideMark/>
          </w:tcPr>
          <w:p w:rsidR="00E16EDD" w:rsidRPr="00DB31F5" w:rsidRDefault="00E16EDD" w:rsidP="00ED67F3">
            <w:pPr>
              <w:widowControl w:val="0"/>
              <w:tabs>
                <w:tab w:val="left" w:pos="709"/>
              </w:tabs>
              <w:suppressAutoHyphens/>
              <w:autoSpaceDE w:val="0"/>
              <w:spacing w:after="0" w:line="240" w:lineRule="auto"/>
              <w:rPr>
                <w:rFonts w:ascii="Times New Roman" w:hAnsi="Times New Roman" w:cs="Times New Roman"/>
                <w:b/>
                <w:sz w:val="28"/>
                <w:szCs w:val="28"/>
                <w:lang w:val="kk-KZ" w:eastAsia="en-US"/>
              </w:rPr>
            </w:pPr>
            <w:r w:rsidRPr="00DB31F5">
              <w:rPr>
                <w:rFonts w:ascii="Times New Roman" w:hAnsi="Times New Roman" w:cs="Times New Roman"/>
                <w:b/>
                <w:caps/>
                <w:sz w:val="28"/>
                <w:szCs w:val="28"/>
                <w:lang w:eastAsia="en-US"/>
              </w:rPr>
              <w:t>Норматив</w:t>
            </w:r>
            <w:r w:rsidRPr="00DB31F5">
              <w:rPr>
                <w:rFonts w:ascii="Times New Roman" w:hAnsi="Times New Roman" w:cs="Times New Roman"/>
                <w:b/>
                <w:caps/>
                <w:sz w:val="28"/>
                <w:szCs w:val="28"/>
                <w:lang w:val="kk-KZ" w:eastAsia="en-US"/>
              </w:rPr>
              <w:t>ТІК СІЛТЕМЕЛЕР</w:t>
            </w:r>
          </w:p>
        </w:tc>
        <w:tc>
          <w:tcPr>
            <w:tcW w:w="708" w:type="dxa"/>
            <w:hideMark/>
          </w:tcPr>
          <w:p w:rsidR="00E16EDD" w:rsidRPr="00D41356" w:rsidRDefault="00743C5E"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4</w:t>
            </w:r>
          </w:p>
        </w:tc>
      </w:tr>
      <w:tr w:rsidR="00E16EDD" w:rsidRPr="00D41356" w:rsidTr="00B24614">
        <w:tc>
          <w:tcPr>
            <w:tcW w:w="777" w:type="dxa"/>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eastAsia="en-US"/>
              </w:rPr>
            </w:pPr>
          </w:p>
        </w:tc>
        <w:tc>
          <w:tcPr>
            <w:tcW w:w="7978" w:type="dxa"/>
            <w:hideMark/>
          </w:tcPr>
          <w:p w:rsidR="00E16EDD" w:rsidRPr="00DB31F5" w:rsidRDefault="00E16EDD" w:rsidP="00ED67F3">
            <w:pPr>
              <w:widowControl w:val="0"/>
              <w:tabs>
                <w:tab w:val="left" w:pos="709"/>
              </w:tabs>
              <w:suppressAutoHyphens/>
              <w:autoSpaceDE w:val="0"/>
              <w:spacing w:after="0" w:line="240" w:lineRule="auto"/>
              <w:rPr>
                <w:rFonts w:ascii="Times New Roman" w:hAnsi="Times New Roman" w:cs="Times New Roman"/>
                <w:b/>
                <w:sz w:val="28"/>
                <w:szCs w:val="28"/>
                <w:lang w:val="kk-KZ" w:eastAsia="en-US"/>
              </w:rPr>
            </w:pPr>
            <w:r w:rsidRPr="00DB31F5">
              <w:rPr>
                <w:rFonts w:ascii="Times New Roman" w:hAnsi="Times New Roman" w:cs="Times New Roman"/>
                <w:b/>
                <w:caps/>
                <w:sz w:val="28"/>
                <w:szCs w:val="28"/>
                <w:lang w:val="kk-KZ" w:eastAsia="en-US"/>
              </w:rPr>
              <w:t>АНЫҚТАМАЛАР</w:t>
            </w:r>
          </w:p>
        </w:tc>
        <w:tc>
          <w:tcPr>
            <w:tcW w:w="708" w:type="dxa"/>
            <w:hideMark/>
          </w:tcPr>
          <w:p w:rsidR="00E16EDD" w:rsidRPr="00D41356" w:rsidRDefault="00743C5E"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5</w:t>
            </w:r>
          </w:p>
        </w:tc>
      </w:tr>
      <w:tr w:rsidR="00E16EDD" w:rsidRPr="00D41356" w:rsidTr="00B24614">
        <w:tc>
          <w:tcPr>
            <w:tcW w:w="777" w:type="dxa"/>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eastAsia="en-US"/>
              </w:rPr>
            </w:pPr>
          </w:p>
        </w:tc>
        <w:tc>
          <w:tcPr>
            <w:tcW w:w="7978" w:type="dxa"/>
            <w:hideMark/>
          </w:tcPr>
          <w:p w:rsidR="00E16EDD" w:rsidRPr="00DB31F5" w:rsidRDefault="00E16EDD" w:rsidP="00333AA3">
            <w:pPr>
              <w:widowControl w:val="0"/>
              <w:tabs>
                <w:tab w:val="left" w:pos="709"/>
              </w:tabs>
              <w:suppressAutoHyphens/>
              <w:autoSpaceDE w:val="0"/>
              <w:spacing w:after="0" w:line="240" w:lineRule="auto"/>
              <w:rPr>
                <w:rFonts w:ascii="Times New Roman" w:hAnsi="Times New Roman" w:cs="Times New Roman"/>
                <w:b/>
                <w:caps/>
                <w:sz w:val="28"/>
                <w:szCs w:val="28"/>
                <w:lang w:eastAsia="en-US"/>
              </w:rPr>
            </w:pPr>
            <w:r w:rsidRPr="00DB31F5">
              <w:rPr>
                <w:rFonts w:ascii="Times New Roman" w:hAnsi="Times New Roman" w:cs="Times New Roman"/>
                <w:b/>
                <w:caps/>
                <w:sz w:val="28"/>
                <w:szCs w:val="28"/>
                <w:lang w:val="kk-KZ" w:eastAsia="en-US"/>
              </w:rPr>
              <w:t>БЕЛГІЛЕУЛЕР МЕН ҚЫСҚАРТУЛАР</w:t>
            </w:r>
          </w:p>
        </w:tc>
        <w:tc>
          <w:tcPr>
            <w:tcW w:w="708" w:type="dxa"/>
            <w:hideMark/>
          </w:tcPr>
          <w:p w:rsidR="00E16EDD" w:rsidRPr="00D41356" w:rsidRDefault="00743C5E"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6</w:t>
            </w:r>
          </w:p>
        </w:tc>
      </w:tr>
      <w:tr w:rsidR="00E16EDD" w:rsidRPr="00D41356" w:rsidTr="00B24614">
        <w:tc>
          <w:tcPr>
            <w:tcW w:w="777" w:type="dxa"/>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eastAsia="en-US"/>
              </w:rPr>
            </w:pPr>
          </w:p>
        </w:tc>
        <w:tc>
          <w:tcPr>
            <w:tcW w:w="7978" w:type="dxa"/>
            <w:hideMark/>
          </w:tcPr>
          <w:p w:rsidR="00E16EDD" w:rsidRPr="00DB31F5" w:rsidRDefault="00E16EDD" w:rsidP="00ED67F3">
            <w:pPr>
              <w:widowControl w:val="0"/>
              <w:tabs>
                <w:tab w:val="left" w:pos="709"/>
              </w:tabs>
              <w:suppressAutoHyphens/>
              <w:autoSpaceDE w:val="0"/>
              <w:spacing w:after="0" w:line="240" w:lineRule="auto"/>
              <w:rPr>
                <w:rFonts w:ascii="Times New Roman" w:hAnsi="Times New Roman" w:cs="Times New Roman"/>
                <w:b/>
                <w:caps/>
                <w:sz w:val="28"/>
                <w:szCs w:val="28"/>
                <w:lang w:val="kk-KZ" w:eastAsia="en-US"/>
              </w:rPr>
            </w:pPr>
            <w:r w:rsidRPr="00DB31F5">
              <w:rPr>
                <w:rFonts w:ascii="Times New Roman" w:hAnsi="Times New Roman" w:cs="Times New Roman"/>
                <w:b/>
                <w:caps/>
                <w:sz w:val="28"/>
                <w:szCs w:val="28"/>
                <w:lang w:val="kk-KZ" w:eastAsia="en-US"/>
              </w:rPr>
              <w:t>КІРІСПЕ</w:t>
            </w:r>
          </w:p>
        </w:tc>
        <w:tc>
          <w:tcPr>
            <w:tcW w:w="708" w:type="dxa"/>
            <w:hideMark/>
          </w:tcPr>
          <w:p w:rsidR="00E16EDD" w:rsidRPr="00D41356" w:rsidRDefault="00743C5E"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7</w:t>
            </w:r>
          </w:p>
        </w:tc>
      </w:tr>
      <w:tr w:rsidR="00E16EDD" w:rsidRPr="00D41356" w:rsidTr="00B24614">
        <w:tc>
          <w:tcPr>
            <w:tcW w:w="777" w:type="dxa"/>
            <w:hideMark/>
          </w:tcPr>
          <w:p w:rsidR="00E16EDD" w:rsidRPr="00AD6BEB"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AD6BEB">
              <w:rPr>
                <w:rFonts w:ascii="Times New Roman" w:hAnsi="Times New Roman" w:cs="Times New Roman"/>
                <w:sz w:val="28"/>
                <w:szCs w:val="28"/>
                <w:lang w:val="kk-KZ" w:eastAsia="en-US"/>
              </w:rPr>
              <w:t>1</w:t>
            </w:r>
          </w:p>
        </w:tc>
        <w:tc>
          <w:tcPr>
            <w:tcW w:w="7978" w:type="dxa"/>
            <w:hideMark/>
          </w:tcPr>
          <w:p w:rsidR="00E16EDD" w:rsidRPr="006C24FB" w:rsidRDefault="00333AA3" w:rsidP="00ED67F3">
            <w:pPr>
              <w:widowControl w:val="0"/>
              <w:tabs>
                <w:tab w:val="left" w:pos="709"/>
              </w:tabs>
              <w:suppressAutoHyphens/>
              <w:autoSpaceDE w:val="0"/>
              <w:spacing w:after="0" w:line="240" w:lineRule="auto"/>
              <w:rPr>
                <w:rFonts w:ascii="Times New Roman" w:hAnsi="Times New Roman" w:cs="Times New Roman"/>
                <w:b/>
                <w:caps/>
                <w:sz w:val="28"/>
                <w:szCs w:val="28"/>
                <w:lang w:val="kk-KZ" w:eastAsia="en-US"/>
              </w:rPr>
            </w:pPr>
            <w:r>
              <w:rPr>
                <w:rFonts w:ascii="Times New Roman" w:hAnsi="Times New Roman" w:cs="Times New Roman"/>
                <w:b/>
                <w:noProof/>
                <w:sz w:val="28"/>
                <w:szCs w:val="28"/>
                <w:lang w:val="kk-KZ" w:eastAsia="en-US"/>
              </w:rPr>
              <w:t xml:space="preserve">ӘДЕБИЕТТІК </w:t>
            </w:r>
            <w:r w:rsidR="00E16EDD" w:rsidRPr="006C24FB">
              <w:rPr>
                <w:rFonts w:ascii="Times New Roman" w:hAnsi="Times New Roman" w:cs="Times New Roman"/>
                <w:b/>
                <w:noProof/>
                <w:sz w:val="28"/>
                <w:szCs w:val="28"/>
                <w:lang w:val="kk-KZ" w:eastAsia="en-US"/>
              </w:rPr>
              <w:t>ШОЛУ</w:t>
            </w:r>
          </w:p>
        </w:tc>
        <w:tc>
          <w:tcPr>
            <w:tcW w:w="708" w:type="dxa"/>
            <w:hideMark/>
          </w:tcPr>
          <w:p w:rsidR="00E16EDD" w:rsidRPr="00D41356" w:rsidRDefault="00743C5E"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12</w:t>
            </w:r>
          </w:p>
        </w:tc>
      </w:tr>
      <w:tr w:rsidR="00E16EDD" w:rsidRPr="00D41356" w:rsidTr="00B24614">
        <w:tc>
          <w:tcPr>
            <w:tcW w:w="777" w:type="dxa"/>
            <w:hideMark/>
          </w:tcPr>
          <w:p w:rsidR="00E16EDD" w:rsidRPr="00AD6BEB"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r w:rsidRPr="00AD6BEB">
              <w:rPr>
                <w:rFonts w:ascii="Times New Roman" w:hAnsi="Times New Roman" w:cs="Times New Roman"/>
                <w:sz w:val="28"/>
                <w:szCs w:val="28"/>
                <w:lang w:val="kk-KZ" w:eastAsia="en-US"/>
              </w:rPr>
              <w:t>1</w:t>
            </w:r>
            <w:r w:rsidRPr="00AD6BEB">
              <w:rPr>
                <w:rFonts w:ascii="Times New Roman" w:hAnsi="Times New Roman" w:cs="Times New Roman"/>
                <w:sz w:val="28"/>
                <w:szCs w:val="28"/>
                <w:lang w:val="en-US" w:eastAsia="en-US"/>
              </w:rPr>
              <w:t>.</w:t>
            </w:r>
            <w:r w:rsidRPr="00AD6BEB">
              <w:rPr>
                <w:rFonts w:ascii="Times New Roman" w:hAnsi="Times New Roman" w:cs="Times New Roman"/>
                <w:sz w:val="28"/>
                <w:szCs w:val="28"/>
                <w:lang w:val="kk-KZ" w:eastAsia="en-US"/>
              </w:rPr>
              <w:t>1</w:t>
            </w:r>
          </w:p>
        </w:tc>
        <w:tc>
          <w:tcPr>
            <w:tcW w:w="7978"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caps/>
                <w:sz w:val="28"/>
                <w:szCs w:val="28"/>
                <w:lang w:val="en-US" w:eastAsia="en-US"/>
              </w:rPr>
            </w:pPr>
            <w:r w:rsidRPr="00D41356">
              <w:rPr>
                <w:rFonts w:ascii="Times New Roman" w:hAnsi="Times New Roman" w:cs="Times New Roman"/>
                <w:sz w:val="28"/>
                <w:szCs w:val="28"/>
                <w:lang w:val="kk-KZ" w:eastAsia="en-US"/>
              </w:rPr>
              <w:t>Кен орнында мұнайды жинау және дайындау жүйелерінің құбыржолдары</w:t>
            </w:r>
          </w:p>
        </w:tc>
        <w:tc>
          <w:tcPr>
            <w:tcW w:w="708" w:type="dxa"/>
            <w:hideMark/>
          </w:tcPr>
          <w:p w:rsidR="00333AA3" w:rsidRDefault="00333AA3"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p>
          <w:p w:rsidR="00E16EDD" w:rsidRPr="00D41356" w:rsidRDefault="00743C5E"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12</w:t>
            </w:r>
          </w:p>
        </w:tc>
      </w:tr>
      <w:tr w:rsidR="00E16EDD" w:rsidRPr="00D41356" w:rsidTr="00B24614">
        <w:tc>
          <w:tcPr>
            <w:tcW w:w="777"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r w:rsidRPr="00D41356">
              <w:rPr>
                <w:rFonts w:ascii="Times New Roman" w:hAnsi="Times New Roman" w:cs="Times New Roman"/>
                <w:sz w:val="28"/>
                <w:szCs w:val="28"/>
                <w:lang w:val="en-US" w:eastAsia="en-US"/>
              </w:rPr>
              <w:t>1.2</w:t>
            </w:r>
          </w:p>
        </w:tc>
        <w:tc>
          <w:tcPr>
            <w:tcW w:w="7978" w:type="dxa"/>
            <w:hideMark/>
          </w:tcPr>
          <w:p w:rsidR="00E16EDD" w:rsidRPr="00D41356" w:rsidRDefault="00E16EDD" w:rsidP="00ED67F3">
            <w:pPr>
              <w:widowControl w:val="0"/>
              <w:shd w:val="clear" w:color="auto" w:fill="FFFFFF"/>
              <w:tabs>
                <w:tab w:val="left" w:pos="709"/>
                <w:tab w:val="left" w:pos="9356"/>
              </w:tabs>
              <w:suppressAutoHyphens/>
              <w:autoSpaceDE w:val="0"/>
              <w:spacing w:after="0" w:line="240" w:lineRule="auto"/>
              <w:jc w:val="both"/>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 xml:space="preserve"> Мұнайды жинау және дайындау жүйелерінің құбыржолдарын пайдалану жағдайындағы коррозия</w:t>
            </w:r>
          </w:p>
        </w:tc>
        <w:tc>
          <w:tcPr>
            <w:tcW w:w="708" w:type="dxa"/>
            <w:hideMark/>
          </w:tcPr>
          <w:p w:rsidR="00333AA3" w:rsidRDefault="00333AA3"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p>
          <w:p w:rsidR="00E16EDD" w:rsidRPr="00D41356" w:rsidRDefault="00743C5E"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17</w:t>
            </w:r>
          </w:p>
        </w:tc>
      </w:tr>
      <w:tr w:rsidR="00E16EDD" w:rsidRPr="00D41356" w:rsidTr="00B24614">
        <w:tc>
          <w:tcPr>
            <w:tcW w:w="777"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r w:rsidRPr="00D41356">
              <w:rPr>
                <w:rFonts w:ascii="Times New Roman" w:hAnsi="Times New Roman" w:cs="Times New Roman"/>
                <w:sz w:val="28"/>
                <w:szCs w:val="28"/>
                <w:lang w:val="en-US" w:eastAsia="en-US"/>
              </w:rPr>
              <w:t>1.2.1</w:t>
            </w:r>
          </w:p>
        </w:tc>
        <w:tc>
          <w:tcPr>
            <w:tcW w:w="7978"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caps/>
                <w:sz w:val="28"/>
                <w:szCs w:val="28"/>
                <w:lang w:val="en-US" w:eastAsia="en-US"/>
              </w:rPr>
            </w:pPr>
            <w:r w:rsidRPr="00D41356">
              <w:rPr>
                <w:rFonts w:ascii="Times New Roman" w:hAnsi="Times New Roman" w:cs="Times New Roman"/>
                <w:sz w:val="28"/>
                <w:szCs w:val="28"/>
                <w:lang w:val="kk-KZ" w:eastAsia="en-US"/>
              </w:rPr>
              <w:t>М</w:t>
            </w:r>
            <w:r w:rsidRPr="00D41356">
              <w:rPr>
                <w:rFonts w:ascii="Times New Roman" w:hAnsi="Times New Roman" w:cs="Times New Roman"/>
                <w:sz w:val="28"/>
                <w:szCs w:val="28"/>
                <w:lang w:eastAsia="en-US"/>
              </w:rPr>
              <w:t>ұнай</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құбыр</w:t>
            </w:r>
            <w:r w:rsidRPr="00D41356">
              <w:rPr>
                <w:rFonts w:ascii="Times New Roman" w:hAnsi="Times New Roman" w:cs="Times New Roman"/>
                <w:sz w:val="28"/>
                <w:szCs w:val="28"/>
                <w:lang w:val="kk-KZ" w:eastAsia="en-US"/>
              </w:rPr>
              <w:t xml:space="preserve">ларының </w:t>
            </w:r>
            <w:r w:rsidRPr="00D41356">
              <w:rPr>
                <w:rFonts w:ascii="Times New Roman" w:hAnsi="Times New Roman" w:cs="Times New Roman"/>
                <w:sz w:val="28"/>
                <w:szCs w:val="28"/>
                <w:lang w:eastAsia="en-US"/>
              </w:rPr>
              <w:t>қорғаныш</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жабындарына</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қойылатын</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негізгі</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талаптар</w:t>
            </w:r>
          </w:p>
        </w:tc>
        <w:tc>
          <w:tcPr>
            <w:tcW w:w="708" w:type="dxa"/>
            <w:hideMark/>
          </w:tcPr>
          <w:p w:rsidR="00333AA3" w:rsidRDefault="00333AA3"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p>
          <w:p w:rsidR="00E16EDD" w:rsidRPr="00D41356" w:rsidRDefault="00743C5E"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22</w:t>
            </w:r>
          </w:p>
        </w:tc>
      </w:tr>
      <w:tr w:rsidR="00E16EDD" w:rsidRPr="00D41356" w:rsidTr="00B24614">
        <w:tc>
          <w:tcPr>
            <w:tcW w:w="777"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r w:rsidRPr="00D41356">
              <w:rPr>
                <w:rFonts w:ascii="Times New Roman" w:hAnsi="Times New Roman" w:cs="Times New Roman"/>
                <w:sz w:val="28"/>
                <w:szCs w:val="28"/>
                <w:lang w:val="en-US" w:eastAsia="en-US"/>
              </w:rPr>
              <w:t>1.2.2</w:t>
            </w:r>
          </w:p>
        </w:tc>
        <w:tc>
          <w:tcPr>
            <w:tcW w:w="7978"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caps/>
                <w:sz w:val="28"/>
                <w:szCs w:val="28"/>
                <w:lang w:val="en-US" w:eastAsia="en-US"/>
              </w:rPr>
            </w:pPr>
            <w:r w:rsidRPr="00D41356">
              <w:rPr>
                <w:rFonts w:ascii="Times New Roman" w:hAnsi="Times New Roman" w:cs="Times New Roman"/>
                <w:sz w:val="28"/>
                <w:szCs w:val="28"/>
                <w:lang w:val="kk-KZ" w:eastAsia="en-US"/>
              </w:rPr>
              <w:t>М</w:t>
            </w:r>
            <w:r w:rsidRPr="00D41356">
              <w:rPr>
                <w:rFonts w:ascii="Times New Roman" w:hAnsi="Times New Roman" w:cs="Times New Roman"/>
                <w:sz w:val="28"/>
                <w:szCs w:val="28"/>
                <w:lang w:eastAsia="en-US"/>
              </w:rPr>
              <w:t>ұнай</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кәсіпшілігін</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пайдалану</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жағдайларында</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құбыржолдарға</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арналған</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қорғаныш</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жабындары</w:t>
            </w:r>
          </w:p>
        </w:tc>
        <w:tc>
          <w:tcPr>
            <w:tcW w:w="708" w:type="dxa"/>
            <w:hideMark/>
          </w:tcPr>
          <w:p w:rsidR="00333AA3" w:rsidRPr="00347887" w:rsidRDefault="00333AA3"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p>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en-US" w:eastAsia="en-US"/>
              </w:rPr>
              <w:t>2</w:t>
            </w:r>
            <w:r w:rsidR="007F41B7" w:rsidRPr="00D41356">
              <w:rPr>
                <w:rFonts w:ascii="Times New Roman" w:hAnsi="Times New Roman" w:cs="Times New Roman"/>
                <w:sz w:val="28"/>
                <w:szCs w:val="28"/>
                <w:lang w:val="kk-KZ" w:eastAsia="en-US"/>
              </w:rPr>
              <w:t>7</w:t>
            </w:r>
          </w:p>
        </w:tc>
      </w:tr>
      <w:tr w:rsidR="00E16EDD" w:rsidRPr="00D41356" w:rsidTr="00B24614">
        <w:tc>
          <w:tcPr>
            <w:tcW w:w="777"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r w:rsidRPr="00D41356">
              <w:rPr>
                <w:rFonts w:ascii="Times New Roman" w:hAnsi="Times New Roman" w:cs="Times New Roman"/>
                <w:sz w:val="28"/>
                <w:szCs w:val="28"/>
                <w:lang w:val="en-US" w:eastAsia="en-US"/>
              </w:rPr>
              <w:t>1.3</w:t>
            </w:r>
          </w:p>
        </w:tc>
        <w:tc>
          <w:tcPr>
            <w:tcW w:w="7978"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caps/>
                <w:sz w:val="28"/>
                <w:szCs w:val="28"/>
                <w:lang w:val="en-US" w:eastAsia="en-US"/>
              </w:rPr>
            </w:pPr>
            <w:r w:rsidRPr="00D41356">
              <w:rPr>
                <w:rFonts w:ascii="Times New Roman" w:hAnsi="Times New Roman" w:cs="Times New Roman"/>
                <w:sz w:val="28"/>
                <w:szCs w:val="28"/>
                <w:lang w:val="kk-KZ" w:eastAsia="en-US"/>
              </w:rPr>
              <w:t>П</w:t>
            </w:r>
            <w:r w:rsidRPr="00D41356">
              <w:rPr>
                <w:rFonts w:ascii="Times New Roman" w:hAnsi="Times New Roman" w:cs="Times New Roman"/>
                <w:sz w:val="28"/>
                <w:szCs w:val="28"/>
                <w:lang w:eastAsia="en-US"/>
              </w:rPr>
              <w:t>олимерлі</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композиттер</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алу</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үшін</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техникалық</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госсипол</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мен</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соапстокты</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пайдалану</w:t>
            </w:r>
            <w:r w:rsidRPr="00D41356">
              <w:rPr>
                <w:rFonts w:ascii="Times New Roman" w:hAnsi="Times New Roman" w:cs="Times New Roman"/>
                <w:sz w:val="28"/>
                <w:szCs w:val="28"/>
                <w:lang w:val="en-US" w:eastAsia="en-US"/>
              </w:rPr>
              <w:t xml:space="preserve"> </w:t>
            </w:r>
            <w:r w:rsidRPr="00D41356">
              <w:rPr>
                <w:rFonts w:ascii="Times New Roman" w:hAnsi="Times New Roman" w:cs="Times New Roman"/>
                <w:sz w:val="28"/>
                <w:szCs w:val="28"/>
                <w:lang w:eastAsia="en-US"/>
              </w:rPr>
              <w:t>мүмкіндіктері</w:t>
            </w:r>
          </w:p>
        </w:tc>
        <w:tc>
          <w:tcPr>
            <w:tcW w:w="708" w:type="dxa"/>
            <w:hideMark/>
          </w:tcPr>
          <w:p w:rsidR="00333AA3" w:rsidRPr="00347887" w:rsidRDefault="00333AA3"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p>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en-US" w:eastAsia="en-US"/>
              </w:rPr>
              <w:t>3</w:t>
            </w:r>
            <w:r w:rsidR="00743C5E" w:rsidRPr="00D41356">
              <w:rPr>
                <w:rFonts w:ascii="Times New Roman" w:hAnsi="Times New Roman" w:cs="Times New Roman"/>
                <w:sz w:val="28"/>
                <w:szCs w:val="28"/>
                <w:lang w:val="kk-KZ" w:eastAsia="en-US"/>
              </w:rPr>
              <w:t>2</w:t>
            </w:r>
          </w:p>
        </w:tc>
      </w:tr>
      <w:tr w:rsidR="00E16EDD" w:rsidRPr="00D41356" w:rsidTr="00B24614">
        <w:tc>
          <w:tcPr>
            <w:tcW w:w="777"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r w:rsidRPr="00D41356">
              <w:rPr>
                <w:rFonts w:ascii="Times New Roman" w:hAnsi="Times New Roman" w:cs="Times New Roman"/>
                <w:sz w:val="28"/>
                <w:szCs w:val="28"/>
                <w:lang w:val="en-US" w:eastAsia="en-US"/>
              </w:rPr>
              <w:t>1.4</w:t>
            </w:r>
          </w:p>
        </w:tc>
        <w:tc>
          <w:tcPr>
            <w:tcW w:w="7978" w:type="dxa"/>
            <w:hideMark/>
          </w:tcPr>
          <w:p w:rsidR="00E16EDD" w:rsidRPr="00D41356" w:rsidRDefault="00333AA3"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r w:rsidRPr="00333AA3">
              <w:rPr>
                <w:rFonts w:ascii="Times New Roman" w:hAnsi="Times New Roman" w:cs="Times New Roman"/>
                <w:noProof/>
                <w:sz w:val="28"/>
                <w:szCs w:val="28"/>
                <w:lang w:val="kk-KZ" w:eastAsia="en-US"/>
              </w:rPr>
              <w:t>Әдебиеттік</w:t>
            </w:r>
            <w:r w:rsidRPr="00D41356">
              <w:rPr>
                <w:rFonts w:ascii="Times New Roman" w:hAnsi="Times New Roman" w:cs="Times New Roman"/>
                <w:sz w:val="28"/>
                <w:szCs w:val="28"/>
                <w:lang w:val="kk-KZ" w:eastAsia="en-US"/>
              </w:rPr>
              <w:t xml:space="preserve"> </w:t>
            </w:r>
            <w:r w:rsidR="00E16EDD" w:rsidRPr="00D41356">
              <w:rPr>
                <w:rFonts w:ascii="Times New Roman" w:hAnsi="Times New Roman" w:cs="Times New Roman"/>
                <w:sz w:val="28"/>
                <w:szCs w:val="28"/>
                <w:lang w:val="kk-KZ" w:eastAsia="en-US"/>
              </w:rPr>
              <w:t>шолудың қорытындылары</w:t>
            </w:r>
          </w:p>
        </w:tc>
        <w:tc>
          <w:tcPr>
            <w:tcW w:w="708" w:type="dxa"/>
            <w:hideMark/>
          </w:tcPr>
          <w:p w:rsidR="00E16EDD" w:rsidRPr="00D41356" w:rsidRDefault="00743C5E"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36</w:t>
            </w:r>
          </w:p>
        </w:tc>
      </w:tr>
      <w:tr w:rsidR="00E16EDD" w:rsidRPr="00D41356" w:rsidTr="00B24614">
        <w:tc>
          <w:tcPr>
            <w:tcW w:w="777" w:type="dxa"/>
            <w:hideMark/>
          </w:tcPr>
          <w:p w:rsidR="00E16EDD" w:rsidRPr="00AD6BEB"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r w:rsidRPr="00AD6BEB">
              <w:rPr>
                <w:rFonts w:ascii="Times New Roman" w:hAnsi="Times New Roman" w:cs="Times New Roman"/>
                <w:sz w:val="28"/>
                <w:szCs w:val="28"/>
                <w:lang w:val="en-US" w:eastAsia="en-US"/>
              </w:rPr>
              <w:t>2</w:t>
            </w:r>
          </w:p>
        </w:tc>
        <w:tc>
          <w:tcPr>
            <w:tcW w:w="7978"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r w:rsidRPr="00D41356">
              <w:rPr>
                <w:rFonts w:ascii="Times New Roman" w:hAnsi="Times New Roman" w:cs="Times New Roman"/>
                <w:b/>
                <w:caps/>
                <w:sz w:val="28"/>
                <w:szCs w:val="28"/>
                <w:lang w:val="kk-KZ" w:eastAsia="en-US"/>
              </w:rPr>
              <w:t>ЗЕРТТЕУ НЫСАНДАР МЕН ӘДІСТЕРІ</w:t>
            </w:r>
          </w:p>
        </w:tc>
        <w:tc>
          <w:tcPr>
            <w:tcW w:w="708" w:type="dxa"/>
            <w:hideMark/>
          </w:tcPr>
          <w:p w:rsidR="00E16EDD" w:rsidRPr="00D41356" w:rsidRDefault="00B07CA6"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39</w:t>
            </w:r>
          </w:p>
        </w:tc>
      </w:tr>
      <w:tr w:rsidR="00E16EDD" w:rsidRPr="00D41356" w:rsidTr="00B24614">
        <w:tc>
          <w:tcPr>
            <w:tcW w:w="777" w:type="dxa"/>
            <w:hideMark/>
          </w:tcPr>
          <w:p w:rsidR="00E16EDD" w:rsidRPr="00AD6BEB"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r w:rsidRPr="00AD6BEB">
              <w:rPr>
                <w:rFonts w:ascii="Times New Roman" w:hAnsi="Times New Roman" w:cs="Times New Roman"/>
                <w:sz w:val="28"/>
                <w:szCs w:val="28"/>
                <w:lang w:val="en-US" w:eastAsia="en-US"/>
              </w:rPr>
              <w:t>2.1</w:t>
            </w:r>
          </w:p>
        </w:tc>
        <w:tc>
          <w:tcPr>
            <w:tcW w:w="7978"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r w:rsidRPr="00D41356">
              <w:rPr>
                <w:rFonts w:ascii="Times New Roman" w:hAnsi="Times New Roman" w:cs="Times New Roman"/>
                <w:sz w:val="28"/>
                <w:szCs w:val="28"/>
                <w:lang w:val="kk-KZ" w:eastAsia="en-US"/>
              </w:rPr>
              <w:t>Зерттеудің бағытын таңдау, оны негіздеу</w:t>
            </w:r>
          </w:p>
        </w:tc>
        <w:tc>
          <w:tcPr>
            <w:tcW w:w="708" w:type="dxa"/>
            <w:hideMark/>
          </w:tcPr>
          <w:p w:rsidR="00E16EDD" w:rsidRPr="00D41356" w:rsidRDefault="00B07CA6"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39</w:t>
            </w:r>
          </w:p>
        </w:tc>
      </w:tr>
      <w:tr w:rsidR="00E16EDD" w:rsidRPr="00D41356" w:rsidTr="00B24614">
        <w:tc>
          <w:tcPr>
            <w:tcW w:w="777" w:type="dxa"/>
            <w:hideMark/>
          </w:tcPr>
          <w:p w:rsidR="00E16EDD" w:rsidRPr="00AD6BEB"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r w:rsidRPr="00AD6BEB">
              <w:rPr>
                <w:rFonts w:ascii="Times New Roman" w:hAnsi="Times New Roman" w:cs="Times New Roman"/>
                <w:sz w:val="28"/>
                <w:szCs w:val="28"/>
                <w:lang w:val="en-US" w:eastAsia="en-US"/>
              </w:rPr>
              <w:t>2.2</w:t>
            </w:r>
          </w:p>
        </w:tc>
        <w:tc>
          <w:tcPr>
            <w:tcW w:w="7978"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eastAsia="en-US"/>
              </w:rPr>
            </w:pPr>
            <w:r w:rsidRPr="00D41356">
              <w:rPr>
                <w:rFonts w:ascii="Times New Roman" w:hAnsi="Times New Roman" w:cs="Times New Roman"/>
                <w:sz w:val="28"/>
                <w:szCs w:val="28"/>
                <w:lang w:val="kk-KZ" w:eastAsia="en-US"/>
              </w:rPr>
              <w:t>Зерттеу нысандары</w:t>
            </w:r>
          </w:p>
        </w:tc>
        <w:tc>
          <w:tcPr>
            <w:tcW w:w="708" w:type="dxa"/>
            <w:hideMark/>
          </w:tcPr>
          <w:p w:rsidR="00E16EDD" w:rsidRPr="00D41356" w:rsidRDefault="00B07CA6"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41</w:t>
            </w:r>
          </w:p>
        </w:tc>
      </w:tr>
      <w:tr w:rsidR="00E16EDD" w:rsidRPr="00D41356" w:rsidTr="00B24614">
        <w:tc>
          <w:tcPr>
            <w:tcW w:w="777" w:type="dxa"/>
            <w:hideMark/>
          </w:tcPr>
          <w:p w:rsidR="00E16EDD" w:rsidRPr="00AD6BEB"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r w:rsidRPr="00AD6BEB">
              <w:rPr>
                <w:rFonts w:ascii="Times New Roman" w:hAnsi="Times New Roman" w:cs="Times New Roman"/>
                <w:sz w:val="28"/>
                <w:szCs w:val="28"/>
                <w:lang w:val="en-US" w:eastAsia="en-US"/>
              </w:rPr>
              <w:t>2.3</w:t>
            </w:r>
          </w:p>
        </w:tc>
        <w:tc>
          <w:tcPr>
            <w:tcW w:w="7978" w:type="dxa"/>
            <w:hideMark/>
          </w:tcPr>
          <w:p w:rsidR="00E16EDD" w:rsidRPr="00D41356" w:rsidRDefault="00E16EDD" w:rsidP="00ED67F3">
            <w:pPr>
              <w:widowControl w:val="0"/>
              <w:shd w:val="clear" w:color="auto" w:fill="FFFFFF"/>
              <w:tabs>
                <w:tab w:val="left" w:pos="0"/>
                <w:tab w:val="left" w:pos="709"/>
                <w:tab w:val="left" w:pos="851"/>
              </w:tabs>
              <w:suppressAutoHyphens/>
              <w:autoSpaceDE w:val="0"/>
              <w:spacing w:after="0" w:line="240" w:lineRule="auto"/>
              <w:jc w:val="both"/>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Зерттеулерді жүргізетін әдістемелер мен қондырғылар таңдау</w:t>
            </w:r>
          </w:p>
        </w:tc>
        <w:tc>
          <w:tcPr>
            <w:tcW w:w="708" w:type="dxa"/>
            <w:hideMark/>
          </w:tcPr>
          <w:p w:rsidR="00E16EDD" w:rsidRPr="00D41356" w:rsidRDefault="00B07CA6"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44</w:t>
            </w:r>
          </w:p>
        </w:tc>
      </w:tr>
      <w:tr w:rsidR="00E16EDD" w:rsidRPr="00D41356" w:rsidTr="00B24614">
        <w:tc>
          <w:tcPr>
            <w:tcW w:w="777" w:type="dxa"/>
            <w:hideMark/>
          </w:tcPr>
          <w:p w:rsidR="00E16EDD" w:rsidRPr="00AD6BEB"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AD6BEB">
              <w:rPr>
                <w:rFonts w:ascii="Times New Roman" w:hAnsi="Times New Roman" w:cs="Times New Roman"/>
                <w:sz w:val="28"/>
                <w:szCs w:val="28"/>
                <w:lang w:val="en-US" w:eastAsia="en-US"/>
              </w:rPr>
              <w:t>2.</w:t>
            </w:r>
            <w:r w:rsidRPr="00AD6BEB">
              <w:rPr>
                <w:rFonts w:ascii="Times New Roman" w:hAnsi="Times New Roman" w:cs="Times New Roman"/>
                <w:sz w:val="28"/>
                <w:szCs w:val="28"/>
                <w:lang w:val="kk-KZ" w:eastAsia="en-US"/>
              </w:rPr>
              <w:t>4</w:t>
            </w:r>
          </w:p>
        </w:tc>
        <w:tc>
          <w:tcPr>
            <w:tcW w:w="7978"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 xml:space="preserve">Құбырлар беттерінің коррозия көрсеткіштерін анықтау </w:t>
            </w:r>
          </w:p>
        </w:tc>
        <w:tc>
          <w:tcPr>
            <w:tcW w:w="708"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en-US" w:eastAsia="en-US"/>
              </w:rPr>
              <w:t>5</w:t>
            </w:r>
            <w:r w:rsidR="00B07CA6" w:rsidRPr="00D41356">
              <w:rPr>
                <w:rFonts w:ascii="Times New Roman" w:hAnsi="Times New Roman" w:cs="Times New Roman"/>
                <w:sz w:val="28"/>
                <w:szCs w:val="28"/>
                <w:lang w:val="kk-KZ" w:eastAsia="en-US"/>
              </w:rPr>
              <w:t>3</w:t>
            </w:r>
          </w:p>
        </w:tc>
      </w:tr>
      <w:tr w:rsidR="00E16EDD" w:rsidRPr="00D41356" w:rsidTr="00B24614">
        <w:tc>
          <w:tcPr>
            <w:tcW w:w="777" w:type="dxa"/>
            <w:hideMark/>
          </w:tcPr>
          <w:p w:rsidR="00E16EDD" w:rsidRPr="00AD6BEB"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AD6BEB">
              <w:rPr>
                <w:rFonts w:ascii="Times New Roman" w:hAnsi="Times New Roman" w:cs="Times New Roman"/>
                <w:sz w:val="28"/>
                <w:szCs w:val="28"/>
                <w:lang w:val="kk-KZ" w:eastAsia="en-US"/>
              </w:rPr>
              <w:t>3</w:t>
            </w:r>
          </w:p>
        </w:tc>
        <w:tc>
          <w:tcPr>
            <w:tcW w:w="7978" w:type="dxa"/>
            <w:hideMark/>
          </w:tcPr>
          <w:p w:rsidR="00E16EDD" w:rsidRPr="00D41356" w:rsidRDefault="00E16EDD" w:rsidP="00ED67F3">
            <w:pPr>
              <w:spacing w:after="0" w:line="240" w:lineRule="auto"/>
              <w:rPr>
                <w:rFonts w:ascii="Times New Roman" w:hAnsi="Times New Roman" w:cs="Times New Roman"/>
                <w:b/>
                <w:sz w:val="28"/>
                <w:szCs w:val="28"/>
                <w:lang w:val="kk-KZ" w:eastAsia="en-US"/>
              </w:rPr>
            </w:pPr>
            <w:r w:rsidRPr="00D41356">
              <w:rPr>
                <w:rFonts w:ascii="Times New Roman" w:hAnsi="Times New Roman" w:cs="Times New Roman"/>
                <w:b/>
                <w:sz w:val="28"/>
                <w:szCs w:val="28"/>
                <w:lang w:val="kk-KZ" w:eastAsia="en-US"/>
              </w:rPr>
              <w:t xml:space="preserve">МҰНАЙ ЖИНАУ ЖҮЙЕСІНІҢ ҚҰБЫРЖОЛДАРЫ ҮШІН КОРРОЗИЯҒА ҚАРСЫ ҚҰРАМДАРДЫ АЛУ </w:t>
            </w:r>
          </w:p>
        </w:tc>
        <w:tc>
          <w:tcPr>
            <w:tcW w:w="708" w:type="dxa"/>
            <w:hideMark/>
          </w:tcPr>
          <w:p w:rsidR="00333AA3" w:rsidRDefault="00333AA3"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p>
          <w:p w:rsidR="00E16EDD" w:rsidRPr="00D41356" w:rsidRDefault="00B07CA6"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55</w:t>
            </w:r>
          </w:p>
        </w:tc>
      </w:tr>
      <w:tr w:rsidR="00E16EDD" w:rsidRPr="00D41356" w:rsidTr="00B24614">
        <w:tc>
          <w:tcPr>
            <w:tcW w:w="777"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3</w:t>
            </w:r>
            <w:r w:rsidRPr="00D41356">
              <w:rPr>
                <w:rFonts w:ascii="Times New Roman" w:hAnsi="Times New Roman" w:cs="Times New Roman"/>
                <w:sz w:val="28"/>
                <w:szCs w:val="28"/>
                <w:lang w:val="en-US" w:eastAsia="en-US"/>
              </w:rPr>
              <w:t>.</w:t>
            </w:r>
            <w:r w:rsidRPr="00D41356">
              <w:rPr>
                <w:rFonts w:ascii="Times New Roman" w:hAnsi="Times New Roman" w:cs="Times New Roman"/>
                <w:sz w:val="28"/>
                <w:szCs w:val="28"/>
                <w:lang w:val="kk-KZ" w:eastAsia="en-US"/>
              </w:rPr>
              <w:t>1</w:t>
            </w:r>
          </w:p>
        </w:tc>
        <w:tc>
          <w:tcPr>
            <w:tcW w:w="7978" w:type="dxa"/>
            <w:hideMark/>
          </w:tcPr>
          <w:p w:rsidR="00E16EDD" w:rsidRPr="00D41356" w:rsidRDefault="00E16EDD" w:rsidP="00ED67F3">
            <w:pPr>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Полиолефиндер, госсипол, оның туындылары және кейбір толықтырғыштар негізінде қоспалар композицияларын алу және қасиеттерін зерттеу</w:t>
            </w:r>
          </w:p>
        </w:tc>
        <w:tc>
          <w:tcPr>
            <w:tcW w:w="708" w:type="dxa"/>
            <w:hideMark/>
          </w:tcPr>
          <w:p w:rsidR="00333AA3" w:rsidRDefault="00333AA3"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p>
          <w:p w:rsidR="00333AA3" w:rsidRDefault="00333AA3"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p>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5</w:t>
            </w:r>
            <w:r w:rsidR="00743C5E" w:rsidRPr="00D41356">
              <w:rPr>
                <w:rFonts w:ascii="Times New Roman" w:hAnsi="Times New Roman" w:cs="Times New Roman"/>
                <w:sz w:val="28"/>
                <w:szCs w:val="28"/>
                <w:lang w:val="kk-KZ" w:eastAsia="en-US"/>
              </w:rPr>
              <w:t>5</w:t>
            </w:r>
          </w:p>
        </w:tc>
      </w:tr>
      <w:tr w:rsidR="00E16EDD" w:rsidRPr="00D41356" w:rsidTr="00B24614">
        <w:tc>
          <w:tcPr>
            <w:tcW w:w="777"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3</w:t>
            </w:r>
            <w:r w:rsidRPr="00D41356">
              <w:rPr>
                <w:rFonts w:ascii="Times New Roman" w:hAnsi="Times New Roman" w:cs="Times New Roman"/>
                <w:sz w:val="28"/>
                <w:szCs w:val="28"/>
                <w:lang w:val="en-US" w:eastAsia="en-US"/>
              </w:rPr>
              <w:t>.</w:t>
            </w:r>
            <w:r w:rsidRPr="00D41356">
              <w:rPr>
                <w:rFonts w:ascii="Times New Roman" w:hAnsi="Times New Roman" w:cs="Times New Roman"/>
                <w:sz w:val="28"/>
                <w:szCs w:val="28"/>
                <w:lang w:val="kk-KZ" w:eastAsia="en-US"/>
              </w:rPr>
              <w:t>2</w:t>
            </w:r>
          </w:p>
        </w:tc>
        <w:tc>
          <w:tcPr>
            <w:tcW w:w="7978" w:type="dxa"/>
            <w:hideMark/>
          </w:tcPr>
          <w:p w:rsidR="00E16EDD" w:rsidRPr="00D41356" w:rsidRDefault="00E16EDD" w:rsidP="00ED67F3">
            <w:pPr>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 xml:space="preserve">Техникалық госсиполды тұрақтандырғыш ретінде қолдана отырып, бактерияға қарсы композициялар алу </w:t>
            </w:r>
          </w:p>
        </w:tc>
        <w:tc>
          <w:tcPr>
            <w:tcW w:w="708" w:type="dxa"/>
            <w:hideMark/>
          </w:tcPr>
          <w:p w:rsidR="00B24614" w:rsidRDefault="00B24614"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p>
          <w:p w:rsidR="00E16EDD" w:rsidRPr="00D41356" w:rsidRDefault="00B07CA6"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69</w:t>
            </w:r>
          </w:p>
        </w:tc>
      </w:tr>
      <w:tr w:rsidR="00E16EDD" w:rsidRPr="00D41356" w:rsidTr="00B24614">
        <w:tc>
          <w:tcPr>
            <w:tcW w:w="777"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3</w:t>
            </w:r>
            <w:r w:rsidRPr="00D41356">
              <w:rPr>
                <w:rFonts w:ascii="Times New Roman" w:hAnsi="Times New Roman" w:cs="Times New Roman"/>
                <w:sz w:val="28"/>
                <w:szCs w:val="28"/>
                <w:lang w:val="en-US" w:eastAsia="en-US"/>
              </w:rPr>
              <w:t>.</w:t>
            </w:r>
            <w:r w:rsidRPr="00D41356">
              <w:rPr>
                <w:rFonts w:ascii="Times New Roman" w:hAnsi="Times New Roman" w:cs="Times New Roman"/>
                <w:sz w:val="28"/>
                <w:szCs w:val="28"/>
                <w:lang w:val="kk-KZ" w:eastAsia="en-US"/>
              </w:rPr>
              <w:t>3</w:t>
            </w:r>
          </w:p>
        </w:tc>
        <w:tc>
          <w:tcPr>
            <w:tcW w:w="7978" w:type="dxa"/>
            <w:hideMark/>
          </w:tcPr>
          <w:p w:rsidR="00E16EDD" w:rsidRPr="00D41356" w:rsidRDefault="00E16EDD" w:rsidP="00ED67F3">
            <w:pPr>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 xml:space="preserve">Полиэтилентерефталат, соапсток және толықтырғыштар негізінде коррозияға қарсы құрам алу технологиясын әзірлеу </w:t>
            </w:r>
          </w:p>
        </w:tc>
        <w:tc>
          <w:tcPr>
            <w:tcW w:w="708" w:type="dxa"/>
            <w:hideMark/>
          </w:tcPr>
          <w:p w:rsidR="00333AA3" w:rsidRDefault="00333AA3"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p>
          <w:p w:rsidR="00E16EDD" w:rsidRPr="00D41356" w:rsidRDefault="00B07CA6"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74</w:t>
            </w:r>
          </w:p>
        </w:tc>
      </w:tr>
      <w:tr w:rsidR="00E16EDD" w:rsidRPr="00D41356" w:rsidTr="00B24614">
        <w:tc>
          <w:tcPr>
            <w:tcW w:w="777" w:type="dxa"/>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noProof/>
                <w:sz w:val="28"/>
                <w:szCs w:val="28"/>
                <w:lang w:val="kk-KZ"/>
              </w:rPr>
              <w:t>3.3.1</w:t>
            </w:r>
          </w:p>
        </w:tc>
        <w:tc>
          <w:tcPr>
            <w:tcW w:w="7978" w:type="dxa"/>
          </w:tcPr>
          <w:p w:rsidR="00E16EDD" w:rsidRPr="00D41356" w:rsidRDefault="00E16EDD" w:rsidP="00ED67F3">
            <w:pPr>
              <w:autoSpaceDE w:val="0"/>
              <w:autoSpaceDN w:val="0"/>
              <w:adjustRightInd w:val="0"/>
              <w:spacing w:after="0" w:line="240" w:lineRule="auto"/>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Коррозияға қарсы жабынды алу процесінің негізгі параметрлерін математикалық оңтайландыру</w:t>
            </w:r>
          </w:p>
        </w:tc>
        <w:tc>
          <w:tcPr>
            <w:tcW w:w="708" w:type="dxa"/>
          </w:tcPr>
          <w:p w:rsidR="00333AA3" w:rsidRDefault="00333AA3"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p>
          <w:p w:rsidR="00E16EDD" w:rsidRPr="00D41356" w:rsidRDefault="00743C5E"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9</w:t>
            </w:r>
            <w:r w:rsidR="00B07CA6" w:rsidRPr="00D41356">
              <w:rPr>
                <w:rFonts w:ascii="Times New Roman" w:hAnsi="Times New Roman" w:cs="Times New Roman"/>
                <w:sz w:val="28"/>
                <w:szCs w:val="28"/>
                <w:lang w:val="kk-KZ" w:eastAsia="en-US"/>
              </w:rPr>
              <w:t>1</w:t>
            </w:r>
          </w:p>
        </w:tc>
      </w:tr>
      <w:tr w:rsidR="00E16EDD" w:rsidRPr="00D41356" w:rsidTr="007C05A9">
        <w:tc>
          <w:tcPr>
            <w:tcW w:w="777"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3.4</w:t>
            </w:r>
          </w:p>
        </w:tc>
        <w:tc>
          <w:tcPr>
            <w:tcW w:w="7978" w:type="dxa"/>
            <w:hideMark/>
          </w:tcPr>
          <w:p w:rsidR="00E16EDD" w:rsidRPr="00D41356" w:rsidRDefault="00E16EDD" w:rsidP="00ED67F3">
            <w:pPr>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Мұнай құбырларын коррозиядан қорғауға арналған композициялық құрамдар</w:t>
            </w:r>
          </w:p>
        </w:tc>
        <w:tc>
          <w:tcPr>
            <w:tcW w:w="708" w:type="dxa"/>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p>
          <w:p w:rsidR="00E16EDD" w:rsidRPr="00D41356" w:rsidRDefault="00202F30"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Pr>
                <w:rFonts w:ascii="Times New Roman" w:hAnsi="Times New Roman" w:cs="Times New Roman"/>
                <w:sz w:val="28"/>
                <w:szCs w:val="28"/>
                <w:lang w:val="kk-KZ" w:eastAsia="en-US"/>
              </w:rPr>
              <w:t>94</w:t>
            </w:r>
          </w:p>
        </w:tc>
      </w:tr>
      <w:tr w:rsidR="00E16EDD" w:rsidRPr="00D41356" w:rsidTr="007C05A9">
        <w:tc>
          <w:tcPr>
            <w:tcW w:w="777"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3.5</w:t>
            </w:r>
          </w:p>
        </w:tc>
        <w:tc>
          <w:tcPr>
            <w:tcW w:w="7978" w:type="dxa"/>
            <w:hideMark/>
          </w:tcPr>
          <w:p w:rsidR="00E16EDD" w:rsidRPr="00D41356" w:rsidRDefault="00D42454" w:rsidP="00ED67F3">
            <w:pPr>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 xml:space="preserve">Мұнайды жинау жүйелерінің құбыржолдарын коррозиядан қорғауға арналған құрамның технологиялық сызба нұсқасын әзірлеу </w:t>
            </w:r>
          </w:p>
        </w:tc>
        <w:tc>
          <w:tcPr>
            <w:tcW w:w="708" w:type="dxa"/>
            <w:hideMark/>
          </w:tcPr>
          <w:p w:rsidR="00B24614" w:rsidRDefault="00B24614"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p>
          <w:p w:rsidR="00B24614" w:rsidRDefault="00B24614"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p>
          <w:p w:rsidR="00E16EDD" w:rsidRPr="00D41356" w:rsidRDefault="00B07CA6"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101</w:t>
            </w:r>
          </w:p>
        </w:tc>
      </w:tr>
      <w:tr w:rsidR="00E16EDD" w:rsidRPr="00D41356" w:rsidTr="00FD501D">
        <w:trPr>
          <w:trHeight w:val="527"/>
        </w:trPr>
        <w:tc>
          <w:tcPr>
            <w:tcW w:w="777"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en-US" w:eastAsia="en-US"/>
              </w:rPr>
              <w:t>3.</w:t>
            </w:r>
            <w:r w:rsidRPr="00D41356">
              <w:rPr>
                <w:rFonts w:ascii="Times New Roman" w:hAnsi="Times New Roman" w:cs="Times New Roman"/>
                <w:sz w:val="28"/>
                <w:szCs w:val="28"/>
                <w:lang w:val="kk-KZ" w:eastAsia="en-US"/>
              </w:rPr>
              <w:t>6</w:t>
            </w:r>
          </w:p>
        </w:tc>
        <w:tc>
          <w:tcPr>
            <w:tcW w:w="7978" w:type="dxa"/>
            <w:hideMark/>
          </w:tcPr>
          <w:p w:rsidR="00B24614" w:rsidRPr="00D41356" w:rsidRDefault="00D42454" w:rsidP="00FD501D">
            <w:pPr>
              <w:widowControl w:val="0"/>
              <w:tabs>
                <w:tab w:val="left" w:pos="709"/>
              </w:tabs>
              <w:suppressAutoHyphens/>
              <w:autoSpaceDE w:val="0"/>
              <w:autoSpaceDN w:val="0"/>
              <w:adjustRightInd w:val="0"/>
              <w:spacing w:after="0" w:line="240" w:lineRule="auto"/>
              <w:jc w:val="both"/>
              <w:rPr>
                <w:rFonts w:ascii="Times New Roman" w:hAnsi="Times New Roman" w:cs="Times New Roman"/>
                <w:sz w:val="28"/>
                <w:szCs w:val="28"/>
                <w:lang w:val="kk-KZ" w:eastAsia="en-US"/>
              </w:rPr>
            </w:pPr>
            <w:r w:rsidRPr="00D41356">
              <w:rPr>
                <w:rFonts w:ascii="Times New Roman" w:hAnsi="Times New Roman" w:cs="Times New Roman"/>
                <w:sz w:val="28"/>
                <w:szCs w:val="28"/>
                <w:lang w:val="kk-KZ" w:eastAsia="en-US"/>
              </w:rPr>
              <w:t>Атмосфералық және жер асты жағдайларында мұнай жинау жүйесінің шығару құбырының коррозиясы</w:t>
            </w:r>
          </w:p>
        </w:tc>
        <w:tc>
          <w:tcPr>
            <w:tcW w:w="708" w:type="dxa"/>
            <w:tcBorders>
              <w:left w:val="nil"/>
            </w:tcBorders>
            <w:hideMark/>
          </w:tcPr>
          <w:p w:rsidR="00B24614" w:rsidRDefault="00B24614"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p>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en-US" w:eastAsia="en-US"/>
              </w:rPr>
            </w:pPr>
            <w:r w:rsidRPr="00D41356">
              <w:rPr>
                <w:rFonts w:ascii="Times New Roman" w:hAnsi="Times New Roman" w:cs="Times New Roman"/>
                <w:sz w:val="28"/>
                <w:szCs w:val="28"/>
                <w:lang w:val="kk-KZ" w:eastAsia="en-US"/>
              </w:rPr>
              <w:t>10</w:t>
            </w:r>
            <w:r w:rsidR="00B07CA6" w:rsidRPr="00D41356">
              <w:rPr>
                <w:rFonts w:ascii="Times New Roman" w:hAnsi="Times New Roman" w:cs="Times New Roman"/>
                <w:sz w:val="28"/>
                <w:szCs w:val="28"/>
                <w:lang w:val="kk-KZ" w:eastAsia="en-US"/>
              </w:rPr>
              <w:t>6</w:t>
            </w:r>
          </w:p>
        </w:tc>
      </w:tr>
      <w:tr w:rsidR="00E16EDD" w:rsidRPr="00D41356" w:rsidTr="007C05A9">
        <w:tc>
          <w:tcPr>
            <w:tcW w:w="777"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en-US" w:eastAsia="en-US"/>
              </w:rPr>
              <w:t>3.</w:t>
            </w:r>
            <w:r w:rsidRPr="00D41356">
              <w:rPr>
                <w:rFonts w:ascii="Times New Roman" w:hAnsi="Times New Roman" w:cs="Times New Roman"/>
                <w:sz w:val="28"/>
                <w:szCs w:val="28"/>
                <w:lang w:val="kk-KZ" w:eastAsia="en-US"/>
              </w:rPr>
              <w:t>7</w:t>
            </w:r>
          </w:p>
        </w:tc>
        <w:tc>
          <w:tcPr>
            <w:tcW w:w="7978" w:type="dxa"/>
            <w:hideMark/>
          </w:tcPr>
          <w:p w:rsidR="00E16EDD" w:rsidRPr="00D41356" w:rsidRDefault="00743C5E" w:rsidP="00FD501D">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D41356">
              <w:rPr>
                <w:rFonts w:ascii="Times New Roman" w:hAnsi="Times New Roman" w:cs="Times New Roman"/>
                <w:sz w:val="28"/>
                <w:szCs w:val="28"/>
                <w:lang w:val="kk-KZ"/>
              </w:rPr>
              <w:t>Мұнай жинау жүйесінің құбырлары үшін коррозияға қарсы жабындының экономикалық тиімділігі</w:t>
            </w:r>
            <w:r w:rsidRPr="00D41356">
              <w:rPr>
                <w:rFonts w:ascii="Times New Roman" w:hAnsi="Times New Roman" w:cs="Times New Roman"/>
                <w:sz w:val="28"/>
                <w:szCs w:val="28"/>
                <w:lang w:val="kk-KZ" w:eastAsia="en-US"/>
              </w:rPr>
              <w:t xml:space="preserve"> </w:t>
            </w:r>
          </w:p>
        </w:tc>
        <w:tc>
          <w:tcPr>
            <w:tcW w:w="708" w:type="dxa"/>
            <w:tcBorders>
              <w:left w:val="nil"/>
            </w:tcBorders>
            <w:hideMark/>
          </w:tcPr>
          <w:p w:rsidR="00333AA3" w:rsidRDefault="00333AA3"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p>
          <w:p w:rsidR="00E16EDD" w:rsidRPr="00D41356" w:rsidRDefault="00B07CA6" w:rsidP="00ED67F3">
            <w:pPr>
              <w:widowControl w:val="0"/>
              <w:tabs>
                <w:tab w:val="left" w:pos="709"/>
              </w:tabs>
              <w:suppressAutoHyphens/>
              <w:autoSpaceDE w:val="0"/>
              <w:spacing w:after="0" w:line="240" w:lineRule="auto"/>
              <w:rPr>
                <w:rFonts w:ascii="Times New Roman" w:hAnsi="Times New Roman" w:cs="Times New Roman"/>
                <w:sz w:val="28"/>
                <w:szCs w:val="28"/>
                <w:lang w:eastAsia="en-US"/>
              </w:rPr>
            </w:pPr>
            <w:r w:rsidRPr="00D41356">
              <w:rPr>
                <w:rFonts w:ascii="Times New Roman" w:hAnsi="Times New Roman" w:cs="Times New Roman"/>
                <w:sz w:val="28"/>
                <w:szCs w:val="28"/>
                <w:lang w:val="en-US" w:eastAsia="en-US"/>
              </w:rPr>
              <w:t>1</w:t>
            </w:r>
            <w:r w:rsidRPr="00D41356">
              <w:rPr>
                <w:rFonts w:ascii="Times New Roman" w:hAnsi="Times New Roman" w:cs="Times New Roman"/>
                <w:sz w:val="28"/>
                <w:szCs w:val="28"/>
                <w:lang w:eastAsia="en-US"/>
              </w:rPr>
              <w:t>10</w:t>
            </w:r>
          </w:p>
        </w:tc>
      </w:tr>
      <w:tr w:rsidR="00E16EDD" w:rsidRPr="00D41356" w:rsidTr="007C05A9">
        <w:tc>
          <w:tcPr>
            <w:tcW w:w="777" w:type="dxa"/>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eastAsia="en-US"/>
              </w:rPr>
            </w:pPr>
          </w:p>
        </w:tc>
        <w:tc>
          <w:tcPr>
            <w:tcW w:w="7978" w:type="dxa"/>
            <w:hideMark/>
          </w:tcPr>
          <w:p w:rsidR="00E16EDD" w:rsidRPr="0052016C" w:rsidRDefault="00E16EDD" w:rsidP="00ED67F3">
            <w:pPr>
              <w:widowControl w:val="0"/>
              <w:tabs>
                <w:tab w:val="left" w:pos="567"/>
                <w:tab w:val="left" w:pos="709"/>
                <w:tab w:val="left" w:pos="851"/>
              </w:tabs>
              <w:suppressAutoHyphens/>
              <w:autoSpaceDE w:val="0"/>
              <w:spacing w:after="0" w:line="240" w:lineRule="auto"/>
              <w:rPr>
                <w:rFonts w:ascii="Times New Roman" w:hAnsi="Times New Roman" w:cs="Times New Roman"/>
                <w:b/>
                <w:caps/>
                <w:sz w:val="28"/>
                <w:szCs w:val="28"/>
                <w:lang w:val="kk-KZ" w:eastAsia="en-US"/>
              </w:rPr>
            </w:pPr>
            <w:r w:rsidRPr="0052016C">
              <w:rPr>
                <w:rFonts w:ascii="Times New Roman" w:hAnsi="Times New Roman" w:cs="Times New Roman"/>
                <w:b/>
                <w:caps/>
                <w:sz w:val="28"/>
                <w:szCs w:val="28"/>
                <w:lang w:val="kk-KZ" w:eastAsia="en-US"/>
              </w:rPr>
              <w:t>ҚОРЫТЫНДЫ</w:t>
            </w:r>
          </w:p>
        </w:tc>
        <w:tc>
          <w:tcPr>
            <w:tcW w:w="708" w:type="dxa"/>
            <w:hideMark/>
          </w:tcPr>
          <w:p w:rsidR="00E16EDD" w:rsidRPr="00D41356"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eastAsia="en-US"/>
              </w:rPr>
            </w:pPr>
            <w:r w:rsidRPr="00D41356">
              <w:rPr>
                <w:rFonts w:ascii="Times New Roman" w:hAnsi="Times New Roman" w:cs="Times New Roman"/>
                <w:sz w:val="28"/>
                <w:szCs w:val="28"/>
                <w:lang w:val="en-US" w:eastAsia="en-US"/>
              </w:rPr>
              <w:t>1</w:t>
            </w:r>
            <w:r w:rsidRPr="00D41356">
              <w:rPr>
                <w:rFonts w:ascii="Times New Roman" w:hAnsi="Times New Roman" w:cs="Times New Roman"/>
                <w:sz w:val="28"/>
                <w:szCs w:val="28"/>
                <w:lang w:val="kk-KZ" w:eastAsia="en-US"/>
              </w:rPr>
              <w:t>1</w:t>
            </w:r>
            <w:r w:rsidR="00B07CA6" w:rsidRPr="00D41356">
              <w:rPr>
                <w:rFonts w:ascii="Times New Roman" w:hAnsi="Times New Roman" w:cs="Times New Roman"/>
                <w:sz w:val="28"/>
                <w:szCs w:val="28"/>
                <w:lang w:eastAsia="en-US"/>
              </w:rPr>
              <w:t>4</w:t>
            </w:r>
          </w:p>
        </w:tc>
      </w:tr>
      <w:tr w:rsidR="00E16EDD" w:rsidRPr="00433FB0" w:rsidTr="00B24614">
        <w:tc>
          <w:tcPr>
            <w:tcW w:w="777" w:type="dxa"/>
          </w:tcPr>
          <w:p w:rsidR="00E16EDD" w:rsidRPr="00433FB0" w:rsidRDefault="00E16EDD" w:rsidP="00ED67F3">
            <w:pPr>
              <w:widowControl w:val="0"/>
              <w:tabs>
                <w:tab w:val="left" w:pos="709"/>
              </w:tabs>
              <w:suppressAutoHyphens/>
              <w:autoSpaceDE w:val="0"/>
              <w:spacing w:after="0" w:line="240" w:lineRule="auto"/>
              <w:rPr>
                <w:rFonts w:ascii="Times New Roman" w:hAnsi="Times New Roman" w:cs="Times New Roman"/>
                <w:b/>
                <w:sz w:val="28"/>
                <w:szCs w:val="28"/>
                <w:lang w:eastAsia="en-US"/>
              </w:rPr>
            </w:pPr>
          </w:p>
        </w:tc>
        <w:tc>
          <w:tcPr>
            <w:tcW w:w="7978" w:type="dxa"/>
            <w:hideMark/>
          </w:tcPr>
          <w:p w:rsidR="00FD501D" w:rsidRDefault="00FD501D" w:rsidP="00ED67F3">
            <w:pPr>
              <w:widowControl w:val="0"/>
              <w:tabs>
                <w:tab w:val="left" w:pos="567"/>
                <w:tab w:val="left" w:pos="709"/>
                <w:tab w:val="left" w:pos="851"/>
              </w:tabs>
              <w:suppressAutoHyphens/>
              <w:autoSpaceDE w:val="0"/>
              <w:spacing w:after="0" w:line="240" w:lineRule="auto"/>
              <w:rPr>
                <w:rFonts w:ascii="Times New Roman" w:hAnsi="Times New Roman" w:cs="Times New Roman"/>
                <w:b/>
                <w:caps/>
                <w:sz w:val="28"/>
                <w:szCs w:val="28"/>
                <w:lang w:val="kk-KZ" w:eastAsia="en-US"/>
              </w:rPr>
            </w:pPr>
          </w:p>
          <w:p w:rsidR="00E16EDD" w:rsidRPr="00433FB0" w:rsidRDefault="00E16EDD" w:rsidP="00ED67F3">
            <w:pPr>
              <w:widowControl w:val="0"/>
              <w:tabs>
                <w:tab w:val="left" w:pos="567"/>
                <w:tab w:val="left" w:pos="709"/>
                <w:tab w:val="left" w:pos="851"/>
              </w:tabs>
              <w:suppressAutoHyphens/>
              <w:autoSpaceDE w:val="0"/>
              <w:spacing w:after="0" w:line="240" w:lineRule="auto"/>
              <w:rPr>
                <w:rFonts w:ascii="Times New Roman" w:hAnsi="Times New Roman" w:cs="Times New Roman"/>
                <w:b/>
                <w:caps/>
                <w:sz w:val="28"/>
                <w:szCs w:val="28"/>
                <w:lang w:val="kk-KZ" w:eastAsia="en-US"/>
              </w:rPr>
            </w:pPr>
            <w:r w:rsidRPr="00433FB0">
              <w:rPr>
                <w:rFonts w:ascii="Times New Roman" w:hAnsi="Times New Roman" w:cs="Times New Roman"/>
                <w:b/>
                <w:caps/>
                <w:sz w:val="28"/>
                <w:szCs w:val="28"/>
                <w:lang w:val="kk-KZ" w:eastAsia="en-US"/>
              </w:rPr>
              <w:lastRenderedPageBreak/>
              <w:t>ПАЙДАЛАНЫЛҒАН ӘДЕБИЕТТЕР ТІЗІМІ</w:t>
            </w:r>
          </w:p>
        </w:tc>
        <w:tc>
          <w:tcPr>
            <w:tcW w:w="708" w:type="dxa"/>
            <w:hideMark/>
          </w:tcPr>
          <w:p w:rsidR="00FD501D" w:rsidRPr="00AD6BEB" w:rsidRDefault="00FD501D" w:rsidP="00ED67F3">
            <w:pPr>
              <w:widowControl w:val="0"/>
              <w:tabs>
                <w:tab w:val="left" w:pos="709"/>
              </w:tabs>
              <w:suppressAutoHyphens/>
              <w:autoSpaceDE w:val="0"/>
              <w:spacing w:after="0" w:line="240" w:lineRule="auto"/>
              <w:rPr>
                <w:rFonts w:ascii="Times New Roman" w:hAnsi="Times New Roman" w:cs="Times New Roman"/>
                <w:sz w:val="28"/>
                <w:szCs w:val="28"/>
                <w:lang w:eastAsia="en-US"/>
              </w:rPr>
            </w:pPr>
          </w:p>
          <w:p w:rsidR="00E16EDD" w:rsidRPr="00AD6BEB"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eastAsia="en-US"/>
              </w:rPr>
            </w:pPr>
            <w:r w:rsidRPr="00AD6BEB">
              <w:rPr>
                <w:rFonts w:ascii="Times New Roman" w:hAnsi="Times New Roman" w:cs="Times New Roman"/>
                <w:sz w:val="28"/>
                <w:szCs w:val="28"/>
                <w:lang w:val="en-US" w:eastAsia="en-US"/>
              </w:rPr>
              <w:lastRenderedPageBreak/>
              <w:t>1</w:t>
            </w:r>
            <w:r w:rsidRPr="00AD6BEB">
              <w:rPr>
                <w:rFonts w:ascii="Times New Roman" w:hAnsi="Times New Roman" w:cs="Times New Roman"/>
                <w:sz w:val="28"/>
                <w:szCs w:val="28"/>
                <w:lang w:val="kk-KZ" w:eastAsia="en-US"/>
              </w:rPr>
              <w:t>1</w:t>
            </w:r>
            <w:r w:rsidR="00B07CA6" w:rsidRPr="00AD6BEB">
              <w:rPr>
                <w:rFonts w:ascii="Times New Roman" w:hAnsi="Times New Roman" w:cs="Times New Roman"/>
                <w:sz w:val="28"/>
                <w:szCs w:val="28"/>
                <w:lang w:eastAsia="en-US"/>
              </w:rPr>
              <w:t>6</w:t>
            </w:r>
          </w:p>
        </w:tc>
      </w:tr>
      <w:tr w:rsidR="00E16EDD" w:rsidRPr="00433FB0" w:rsidTr="00B24614">
        <w:trPr>
          <w:trHeight w:val="415"/>
        </w:trPr>
        <w:tc>
          <w:tcPr>
            <w:tcW w:w="777" w:type="dxa"/>
          </w:tcPr>
          <w:p w:rsidR="00E16EDD" w:rsidRPr="00433FB0" w:rsidRDefault="00E16EDD" w:rsidP="00ED67F3">
            <w:pPr>
              <w:widowControl w:val="0"/>
              <w:tabs>
                <w:tab w:val="left" w:pos="709"/>
              </w:tabs>
              <w:suppressAutoHyphens/>
              <w:autoSpaceDE w:val="0"/>
              <w:spacing w:after="0" w:line="240" w:lineRule="auto"/>
              <w:rPr>
                <w:rFonts w:ascii="Times New Roman" w:hAnsi="Times New Roman" w:cs="Times New Roman"/>
                <w:b/>
                <w:sz w:val="28"/>
                <w:szCs w:val="28"/>
                <w:lang w:eastAsia="en-US"/>
              </w:rPr>
            </w:pPr>
          </w:p>
        </w:tc>
        <w:tc>
          <w:tcPr>
            <w:tcW w:w="7978" w:type="dxa"/>
            <w:hideMark/>
          </w:tcPr>
          <w:p w:rsidR="00E16EDD" w:rsidRDefault="00E16EDD" w:rsidP="00ED67F3">
            <w:pPr>
              <w:widowControl w:val="0"/>
              <w:tabs>
                <w:tab w:val="left" w:pos="567"/>
                <w:tab w:val="left" w:pos="709"/>
              </w:tabs>
              <w:suppressAutoHyphens/>
              <w:autoSpaceDE w:val="0"/>
              <w:autoSpaceDN w:val="0"/>
              <w:adjustRightInd w:val="0"/>
              <w:spacing w:after="0" w:line="240" w:lineRule="auto"/>
              <w:rPr>
                <w:rFonts w:ascii="Times New Roman" w:hAnsi="Times New Roman" w:cs="Times New Roman"/>
                <w:b/>
                <w:caps/>
                <w:sz w:val="28"/>
                <w:szCs w:val="28"/>
                <w:lang w:val="kk-KZ" w:eastAsia="en-US"/>
              </w:rPr>
            </w:pPr>
            <w:r w:rsidRPr="00433FB0">
              <w:rPr>
                <w:rFonts w:ascii="Times New Roman" w:hAnsi="Times New Roman" w:cs="Times New Roman"/>
                <w:b/>
                <w:caps/>
                <w:sz w:val="28"/>
                <w:szCs w:val="28"/>
                <w:lang w:val="kk-KZ" w:eastAsia="en-US"/>
              </w:rPr>
              <w:t>ҚОСЫМША</w:t>
            </w:r>
            <w:r w:rsidR="000E42BF">
              <w:rPr>
                <w:rFonts w:ascii="Times New Roman" w:hAnsi="Times New Roman" w:cs="Times New Roman"/>
                <w:b/>
                <w:caps/>
                <w:sz w:val="28"/>
                <w:szCs w:val="28"/>
                <w:lang w:val="kk-KZ" w:eastAsia="en-US"/>
              </w:rPr>
              <w:t xml:space="preserve"> а</w:t>
            </w:r>
            <w:r w:rsidR="00743C5E" w:rsidRPr="00433FB0">
              <w:rPr>
                <w:rFonts w:ascii="Times New Roman" w:hAnsi="Times New Roman" w:cs="Times New Roman"/>
                <w:b/>
                <w:caps/>
                <w:sz w:val="28"/>
                <w:szCs w:val="28"/>
                <w:lang w:val="kk-KZ" w:eastAsia="en-US"/>
              </w:rPr>
              <w:t xml:space="preserve"> </w:t>
            </w:r>
          </w:p>
          <w:p w:rsidR="000E42BF" w:rsidRDefault="000E42BF" w:rsidP="00ED67F3">
            <w:pPr>
              <w:widowControl w:val="0"/>
              <w:tabs>
                <w:tab w:val="left" w:pos="567"/>
                <w:tab w:val="left" w:pos="709"/>
              </w:tabs>
              <w:suppressAutoHyphens/>
              <w:autoSpaceDE w:val="0"/>
              <w:autoSpaceDN w:val="0"/>
              <w:adjustRightInd w:val="0"/>
              <w:spacing w:after="0" w:line="240" w:lineRule="auto"/>
              <w:rPr>
                <w:rFonts w:ascii="Times New Roman" w:hAnsi="Times New Roman" w:cs="Times New Roman"/>
                <w:b/>
                <w:caps/>
                <w:sz w:val="28"/>
                <w:szCs w:val="28"/>
                <w:lang w:val="kk-KZ" w:eastAsia="en-US"/>
              </w:rPr>
            </w:pPr>
            <w:r>
              <w:rPr>
                <w:rFonts w:ascii="Times New Roman" w:hAnsi="Times New Roman" w:cs="Times New Roman"/>
                <w:b/>
                <w:caps/>
                <w:sz w:val="28"/>
                <w:szCs w:val="28"/>
                <w:lang w:val="kk-KZ" w:eastAsia="en-US"/>
              </w:rPr>
              <w:t>ҚОСЫМША Б</w:t>
            </w:r>
          </w:p>
          <w:p w:rsidR="000E42BF" w:rsidRPr="00433FB0" w:rsidRDefault="000E42BF" w:rsidP="00ED67F3">
            <w:pPr>
              <w:widowControl w:val="0"/>
              <w:tabs>
                <w:tab w:val="left" w:pos="567"/>
                <w:tab w:val="left" w:pos="709"/>
              </w:tabs>
              <w:suppressAutoHyphens/>
              <w:autoSpaceDE w:val="0"/>
              <w:autoSpaceDN w:val="0"/>
              <w:adjustRightInd w:val="0"/>
              <w:spacing w:after="0" w:line="240" w:lineRule="auto"/>
              <w:rPr>
                <w:rFonts w:ascii="Times New Roman" w:hAnsi="Times New Roman" w:cs="Times New Roman"/>
                <w:b/>
                <w:sz w:val="28"/>
                <w:szCs w:val="28"/>
                <w:lang w:eastAsia="en-US"/>
              </w:rPr>
            </w:pPr>
            <w:r>
              <w:rPr>
                <w:rFonts w:ascii="Times New Roman" w:hAnsi="Times New Roman" w:cs="Times New Roman"/>
                <w:b/>
                <w:caps/>
                <w:sz w:val="28"/>
                <w:szCs w:val="28"/>
                <w:lang w:val="kk-KZ" w:eastAsia="en-US"/>
              </w:rPr>
              <w:t>ҚОСЫМША В</w:t>
            </w:r>
          </w:p>
        </w:tc>
        <w:tc>
          <w:tcPr>
            <w:tcW w:w="708" w:type="dxa"/>
            <w:hideMark/>
          </w:tcPr>
          <w:p w:rsidR="00E16EDD" w:rsidRPr="00AD6BEB" w:rsidRDefault="00E16EDD"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sidRPr="00AD6BEB">
              <w:rPr>
                <w:rFonts w:ascii="Times New Roman" w:hAnsi="Times New Roman" w:cs="Times New Roman"/>
                <w:sz w:val="28"/>
                <w:szCs w:val="28"/>
                <w:lang w:val="en-US" w:eastAsia="en-US"/>
              </w:rPr>
              <w:t>1</w:t>
            </w:r>
            <w:r w:rsidR="00B07CA6" w:rsidRPr="00AD6BEB">
              <w:rPr>
                <w:rFonts w:ascii="Times New Roman" w:hAnsi="Times New Roman" w:cs="Times New Roman"/>
                <w:sz w:val="28"/>
                <w:szCs w:val="28"/>
                <w:lang w:val="kk-KZ" w:eastAsia="en-US"/>
              </w:rPr>
              <w:t>2</w:t>
            </w:r>
            <w:r w:rsidR="001F1B52">
              <w:rPr>
                <w:rFonts w:ascii="Times New Roman" w:hAnsi="Times New Roman" w:cs="Times New Roman"/>
                <w:sz w:val="28"/>
                <w:szCs w:val="28"/>
                <w:lang w:val="kk-KZ" w:eastAsia="en-US"/>
              </w:rPr>
              <w:t>8</w:t>
            </w:r>
          </w:p>
          <w:p w:rsidR="000E42BF" w:rsidRPr="00AD6BEB" w:rsidRDefault="001F1B52"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Pr>
                <w:rFonts w:ascii="Times New Roman" w:hAnsi="Times New Roman" w:cs="Times New Roman"/>
                <w:sz w:val="28"/>
                <w:szCs w:val="28"/>
                <w:lang w:val="kk-KZ" w:eastAsia="en-US"/>
              </w:rPr>
              <w:t>130</w:t>
            </w:r>
          </w:p>
          <w:p w:rsidR="000E42BF" w:rsidRPr="00AD6BEB" w:rsidRDefault="001F1B52" w:rsidP="00ED67F3">
            <w:pPr>
              <w:widowControl w:val="0"/>
              <w:tabs>
                <w:tab w:val="left" w:pos="709"/>
              </w:tabs>
              <w:suppressAutoHyphens/>
              <w:autoSpaceDE w:val="0"/>
              <w:spacing w:after="0" w:line="240" w:lineRule="auto"/>
              <w:rPr>
                <w:rFonts w:ascii="Times New Roman" w:hAnsi="Times New Roman" w:cs="Times New Roman"/>
                <w:sz w:val="28"/>
                <w:szCs w:val="28"/>
                <w:lang w:val="kk-KZ" w:eastAsia="en-US"/>
              </w:rPr>
            </w:pPr>
            <w:r>
              <w:rPr>
                <w:rFonts w:ascii="Times New Roman" w:hAnsi="Times New Roman" w:cs="Times New Roman"/>
                <w:sz w:val="28"/>
                <w:szCs w:val="28"/>
                <w:lang w:val="kk-KZ" w:eastAsia="en-US"/>
              </w:rPr>
              <w:t>132</w:t>
            </w:r>
          </w:p>
        </w:tc>
      </w:tr>
    </w:tbl>
    <w:p w:rsidR="001D068A" w:rsidRPr="00433FB0" w:rsidRDefault="001D068A" w:rsidP="00ED67F3">
      <w:pPr>
        <w:spacing w:after="0" w:line="240" w:lineRule="auto"/>
        <w:rPr>
          <w:rFonts w:ascii="Times New Roman" w:hAnsi="Times New Roman" w:cs="Times New Roman"/>
          <w:b/>
          <w:caps/>
          <w:sz w:val="28"/>
          <w:szCs w:val="28"/>
          <w:lang w:val="kk-KZ"/>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ED67F3">
      <w:pPr>
        <w:spacing w:after="0" w:line="240" w:lineRule="auto"/>
        <w:ind w:firstLine="567"/>
        <w:jc w:val="center"/>
        <w:rPr>
          <w:rFonts w:ascii="Times New Roman" w:hAnsi="Times New Roman" w:cs="Times New Roman"/>
          <w:b/>
          <w:caps/>
          <w:sz w:val="28"/>
          <w:szCs w:val="28"/>
        </w:rPr>
      </w:pPr>
    </w:p>
    <w:p w:rsidR="00E16EDD" w:rsidRPr="00D41356" w:rsidRDefault="00E16EDD" w:rsidP="001D068A">
      <w:pPr>
        <w:spacing w:after="0" w:line="240" w:lineRule="auto"/>
        <w:ind w:firstLine="567"/>
        <w:jc w:val="center"/>
        <w:rPr>
          <w:rFonts w:ascii="Times New Roman" w:hAnsi="Times New Roman" w:cs="Times New Roman"/>
          <w:b/>
          <w:caps/>
          <w:sz w:val="28"/>
          <w:szCs w:val="28"/>
        </w:rPr>
      </w:pPr>
    </w:p>
    <w:p w:rsidR="00E16EDD" w:rsidRPr="00D41356" w:rsidRDefault="00E16EDD" w:rsidP="001D068A">
      <w:pPr>
        <w:spacing w:after="0" w:line="240" w:lineRule="auto"/>
        <w:ind w:firstLine="567"/>
        <w:jc w:val="center"/>
        <w:rPr>
          <w:rFonts w:ascii="Times New Roman" w:hAnsi="Times New Roman" w:cs="Times New Roman"/>
          <w:b/>
          <w:caps/>
          <w:sz w:val="28"/>
          <w:szCs w:val="28"/>
        </w:rPr>
      </w:pPr>
    </w:p>
    <w:p w:rsidR="00E16EDD" w:rsidRPr="00D41356" w:rsidRDefault="00E16EDD" w:rsidP="001D068A">
      <w:pPr>
        <w:spacing w:after="0" w:line="240" w:lineRule="auto"/>
        <w:ind w:firstLine="567"/>
        <w:jc w:val="center"/>
        <w:rPr>
          <w:rFonts w:ascii="Times New Roman" w:hAnsi="Times New Roman" w:cs="Times New Roman"/>
          <w:b/>
          <w:caps/>
          <w:sz w:val="28"/>
          <w:szCs w:val="28"/>
        </w:rPr>
      </w:pPr>
    </w:p>
    <w:p w:rsidR="00E16EDD" w:rsidRPr="00D41356" w:rsidRDefault="00E16EDD" w:rsidP="001D068A">
      <w:pPr>
        <w:spacing w:after="0" w:line="240" w:lineRule="auto"/>
        <w:ind w:firstLine="567"/>
        <w:jc w:val="center"/>
        <w:rPr>
          <w:rFonts w:ascii="Times New Roman" w:hAnsi="Times New Roman" w:cs="Times New Roman"/>
          <w:b/>
          <w:caps/>
          <w:sz w:val="28"/>
          <w:szCs w:val="28"/>
        </w:rPr>
      </w:pPr>
    </w:p>
    <w:p w:rsidR="00E16EDD" w:rsidRPr="00D41356" w:rsidRDefault="00E16EDD" w:rsidP="001D068A">
      <w:pPr>
        <w:spacing w:after="0" w:line="240" w:lineRule="auto"/>
        <w:ind w:firstLine="567"/>
        <w:jc w:val="center"/>
        <w:rPr>
          <w:rFonts w:ascii="Times New Roman" w:hAnsi="Times New Roman" w:cs="Times New Roman"/>
          <w:b/>
          <w:caps/>
          <w:sz w:val="28"/>
          <w:szCs w:val="28"/>
        </w:rPr>
      </w:pPr>
    </w:p>
    <w:p w:rsidR="00743C5E" w:rsidRPr="00D41356" w:rsidRDefault="00743C5E" w:rsidP="001D068A">
      <w:pPr>
        <w:spacing w:after="0" w:line="240" w:lineRule="auto"/>
        <w:ind w:firstLine="567"/>
        <w:jc w:val="center"/>
        <w:rPr>
          <w:rFonts w:ascii="Times New Roman" w:hAnsi="Times New Roman" w:cs="Times New Roman"/>
          <w:b/>
          <w:caps/>
          <w:sz w:val="28"/>
          <w:szCs w:val="28"/>
        </w:rPr>
      </w:pPr>
    </w:p>
    <w:p w:rsidR="00B24614" w:rsidRDefault="00B24614">
      <w:pPr>
        <w:spacing w:after="160" w:line="259"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1D068A" w:rsidRPr="00DB31F5" w:rsidRDefault="001D068A" w:rsidP="00D34915">
      <w:pPr>
        <w:spacing w:after="0" w:line="240" w:lineRule="auto"/>
        <w:ind w:firstLine="709"/>
        <w:jc w:val="center"/>
        <w:rPr>
          <w:rFonts w:ascii="Times New Roman" w:hAnsi="Times New Roman" w:cs="Times New Roman"/>
          <w:b/>
          <w:caps/>
          <w:sz w:val="28"/>
          <w:szCs w:val="28"/>
          <w:lang w:val="kk-KZ"/>
        </w:rPr>
      </w:pPr>
      <w:r w:rsidRPr="00DB31F5">
        <w:rPr>
          <w:rFonts w:ascii="Times New Roman" w:hAnsi="Times New Roman" w:cs="Times New Roman"/>
          <w:b/>
          <w:caps/>
          <w:sz w:val="28"/>
          <w:szCs w:val="28"/>
        </w:rPr>
        <w:lastRenderedPageBreak/>
        <w:t>Норматив</w:t>
      </w:r>
      <w:r w:rsidRPr="00DB31F5">
        <w:rPr>
          <w:rFonts w:ascii="Times New Roman" w:hAnsi="Times New Roman" w:cs="Times New Roman"/>
          <w:b/>
          <w:caps/>
          <w:sz w:val="28"/>
          <w:szCs w:val="28"/>
          <w:lang w:val="kk-KZ"/>
        </w:rPr>
        <w:t>ТІК СІЛТЕМЕЛЕР</w:t>
      </w:r>
    </w:p>
    <w:p w:rsidR="001D068A" w:rsidRPr="00D41356" w:rsidRDefault="001D068A" w:rsidP="001D068A">
      <w:pPr>
        <w:spacing w:after="0" w:line="240" w:lineRule="auto"/>
        <w:ind w:firstLine="567"/>
        <w:jc w:val="center"/>
        <w:rPr>
          <w:rFonts w:ascii="Times New Roman" w:hAnsi="Times New Roman" w:cs="Times New Roman"/>
          <w:b/>
          <w:caps/>
          <w:sz w:val="28"/>
          <w:szCs w:val="28"/>
        </w:rPr>
      </w:pPr>
    </w:p>
    <w:p w:rsidR="001D068A" w:rsidRPr="00D41356" w:rsidRDefault="001D068A" w:rsidP="00D34915">
      <w:pPr>
        <w:keepNext/>
        <w:suppressAutoHyphens/>
        <w:spacing w:after="0" w:line="240" w:lineRule="auto"/>
        <w:ind w:firstLine="709"/>
        <w:jc w:val="both"/>
        <w:rPr>
          <w:rFonts w:ascii="Times New Roman" w:hAnsi="Times New Roman"/>
          <w:kern w:val="2"/>
          <w:sz w:val="28"/>
          <w:szCs w:val="28"/>
          <w:lang w:val="kk-KZ" w:eastAsia="ar-SA"/>
        </w:rPr>
      </w:pPr>
      <w:r w:rsidRPr="00D41356">
        <w:rPr>
          <w:rFonts w:ascii="Times New Roman" w:hAnsi="Times New Roman"/>
          <w:kern w:val="2"/>
          <w:sz w:val="28"/>
          <w:szCs w:val="28"/>
          <w:lang w:val="kk-KZ" w:eastAsia="ar-SA"/>
        </w:rPr>
        <w:t>Диссертациялық жұмыста келесідей cтaндaрттaрғa сілтемелер</w:t>
      </w:r>
      <w:r w:rsidRPr="00D41356">
        <w:rPr>
          <w:rFonts w:ascii="Times New Roman" w:hAnsi="Times New Roman"/>
          <w:b/>
          <w:kern w:val="2"/>
          <w:sz w:val="28"/>
          <w:szCs w:val="28"/>
          <w:lang w:val="kk-KZ" w:eastAsia="ar-SA"/>
        </w:rPr>
        <w:t xml:space="preserve"> </w:t>
      </w:r>
      <w:r w:rsidRPr="00D41356">
        <w:rPr>
          <w:rFonts w:ascii="Times New Roman" w:hAnsi="Times New Roman"/>
          <w:kern w:val="2"/>
          <w:sz w:val="28"/>
          <w:szCs w:val="28"/>
          <w:lang w:val="kk-KZ" w:eastAsia="ar-SA"/>
        </w:rPr>
        <w:t>жасалынды:</w:t>
      </w:r>
    </w:p>
    <w:p w:rsidR="001D068A" w:rsidRPr="00D41356" w:rsidRDefault="001D068A" w:rsidP="00D34915">
      <w:pPr>
        <w:shd w:val="clear" w:color="auto" w:fill="FFFFFF"/>
        <w:spacing w:after="0" w:line="240" w:lineRule="auto"/>
        <w:ind w:firstLine="709"/>
        <w:jc w:val="both"/>
        <w:rPr>
          <w:rFonts w:ascii="Times New Roman" w:hAnsi="Times New Roman"/>
          <w:sz w:val="28"/>
          <w:szCs w:val="28"/>
          <w:lang w:val="kk-KZ"/>
        </w:rPr>
      </w:pPr>
      <w:r w:rsidRPr="00D41356">
        <w:rPr>
          <w:rFonts w:ascii="Times New Roman" w:hAnsi="Times New Roman"/>
          <w:sz w:val="28"/>
          <w:szCs w:val="28"/>
          <w:lang w:val="kk-KZ"/>
        </w:rPr>
        <w:t>Қазақстан Республикасының 18.02.2011 жылғы №407-IVЗРК «Ғылым туралы» заңы;</w:t>
      </w:r>
    </w:p>
    <w:p w:rsidR="001D068A" w:rsidRPr="00D41356" w:rsidRDefault="001D068A" w:rsidP="00D34915">
      <w:pPr>
        <w:shd w:val="clear" w:color="auto" w:fill="FFFFFF"/>
        <w:spacing w:after="0" w:line="240" w:lineRule="auto"/>
        <w:ind w:firstLine="709"/>
        <w:jc w:val="both"/>
        <w:rPr>
          <w:rFonts w:ascii="Times New Roman" w:hAnsi="Times New Roman"/>
          <w:sz w:val="28"/>
          <w:szCs w:val="28"/>
          <w:lang w:val="kk-KZ"/>
        </w:rPr>
      </w:pPr>
      <w:r w:rsidRPr="00D41356">
        <w:rPr>
          <w:rFonts w:ascii="Times New Roman" w:hAnsi="Times New Roman"/>
          <w:sz w:val="28"/>
          <w:szCs w:val="28"/>
          <w:lang w:val="kk-KZ"/>
        </w:rPr>
        <w:t>ҚР ЖМББС 5.04.034-2011. Қазақстан Республикасының жалпыға міндетті білім беру стандарты. Жоғары оқу орнынан кейінгі білім. Докторантура. Негізгі ережелер (№1080 2012 жылдың 23 тамызында енгізілген өзгерту).</w:t>
      </w:r>
    </w:p>
    <w:p w:rsidR="001D068A" w:rsidRPr="00D41356" w:rsidRDefault="001D068A" w:rsidP="00D34915">
      <w:pPr>
        <w:autoSpaceDE w:val="0"/>
        <w:autoSpaceDN w:val="0"/>
        <w:adjustRightInd w:val="0"/>
        <w:spacing w:after="0" w:line="240" w:lineRule="auto"/>
        <w:ind w:firstLine="709"/>
        <w:jc w:val="both"/>
        <w:rPr>
          <w:rFonts w:ascii="Times New Roman" w:hAnsi="Times New Roman"/>
          <w:bCs/>
          <w:sz w:val="28"/>
          <w:szCs w:val="28"/>
          <w:lang w:val="kk-KZ"/>
        </w:rPr>
      </w:pPr>
      <w:r w:rsidRPr="00D41356">
        <w:rPr>
          <w:rFonts w:ascii="Times New Roman" w:hAnsi="Times New Roman"/>
          <w:bCs/>
          <w:sz w:val="28"/>
          <w:szCs w:val="28"/>
          <w:lang w:val="kk-KZ"/>
        </w:rPr>
        <w:t>ҚР БҒМ 2011 жылғы 31 наурыздағы № 126 бұйрығымен бекітілген Диссертациялық Кеңес туралы типтік ережеге (14-тармақ), ҚР БҒМ 2018 жылғы 28 қыркүйектегі №512, 2020 жылғы 30 сәуірдегі  №170 бұйрықтарымен өзгерту енгізілген, 2011 жылғы 31 наурыздағы ҚР БҒМ бұйрығымен бекітілген дәрежелерді беру қағидаларға, ҚР БҒМ 2018 жылғы 28 қыркүйектегі №512, 2020 жылғы 30 сәуірдегі  №170 бұйрықтарымен өзгерту енгізілген.</w:t>
      </w:r>
    </w:p>
    <w:p w:rsidR="001D068A" w:rsidRPr="00D41356" w:rsidRDefault="001D068A" w:rsidP="00D34915">
      <w:pPr>
        <w:autoSpaceDE w:val="0"/>
        <w:autoSpaceDN w:val="0"/>
        <w:adjustRightInd w:val="0"/>
        <w:spacing w:after="0" w:line="240" w:lineRule="auto"/>
        <w:ind w:firstLine="709"/>
        <w:jc w:val="both"/>
        <w:rPr>
          <w:rFonts w:ascii="Times New Roman" w:hAnsi="Times New Roman"/>
          <w:bCs/>
          <w:sz w:val="28"/>
          <w:szCs w:val="28"/>
          <w:lang w:val="kk-KZ"/>
        </w:rPr>
      </w:pPr>
      <w:r w:rsidRPr="00D41356">
        <w:rPr>
          <w:rFonts w:ascii="Times New Roman" w:hAnsi="Times New Roman"/>
          <w:bCs/>
          <w:sz w:val="28"/>
          <w:szCs w:val="28"/>
          <w:lang w:val="kk-KZ"/>
        </w:rPr>
        <w:t>Оңтүст</w:t>
      </w:r>
      <w:r w:rsidR="008D0BF2">
        <w:rPr>
          <w:rFonts w:ascii="Times New Roman" w:hAnsi="Times New Roman"/>
          <w:bCs/>
          <w:sz w:val="28"/>
          <w:szCs w:val="28"/>
          <w:lang w:val="kk-KZ"/>
        </w:rPr>
        <w:t>ік Қазақстан университетінің  30</w:t>
      </w:r>
      <w:r w:rsidRPr="00D41356">
        <w:rPr>
          <w:rFonts w:ascii="Times New Roman" w:hAnsi="Times New Roman"/>
          <w:bCs/>
          <w:sz w:val="28"/>
          <w:szCs w:val="28"/>
          <w:lang w:val="kk-KZ"/>
        </w:rPr>
        <w:t>.0</w:t>
      </w:r>
      <w:r w:rsidR="008D0BF2">
        <w:rPr>
          <w:rFonts w:ascii="Times New Roman" w:hAnsi="Times New Roman"/>
          <w:bCs/>
          <w:sz w:val="28"/>
          <w:szCs w:val="28"/>
          <w:lang w:val="kk-KZ"/>
        </w:rPr>
        <w:t>4. 2021</w:t>
      </w:r>
      <w:r w:rsidRPr="00D41356">
        <w:rPr>
          <w:rFonts w:ascii="Times New Roman" w:hAnsi="Times New Roman"/>
          <w:bCs/>
          <w:sz w:val="28"/>
          <w:szCs w:val="28"/>
          <w:lang w:val="kk-KZ"/>
        </w:rPr>
        <w:t xml:space="preserve"> ж.</w:t>
      </w:r>
      <w:r w:rsidR="00994ACE">
        <w:rPr>
          <w:rFonts w:ascii="Times New Roman" w:hAnsi="Times New Roman"/>
          <w:bCs/>
          <w:sz w:val="28"/>
          <w:szCs w:val="28"/>
          <w:lang w:val="kk-KZ"/>
        </w:rPr>
        <w:t xml:space="preserve"> ОҚУ СМЖ ДКӘ 15-39-43.00-01-2021</w:t>
      </w:r>
      <w:r w:rsidRPr="00D41356">
        <w:rPr>
          <w:rFonts w:ascii="Times New Roman" w:hAnsi="Times New Roman"/>
          <w:bCs/>
          <w:sz w:val="28"/>
          <w:szCs w:val="28"/>
          <w:lang w:val="kk-KZ"/>
        </w:rPr>
        <w:t xml:space="preserve"> диссертациялық Кеңесі туралы ереже.</w:t>
      </w:r>
    </w:p>
    <w:p w:rsidR="008D0BF2" w:rsidRDefault="008D0BF2" w:rsidP="008D0BF2">
      <w:pPr>
        <w:autoSpaceDE w:val="0"/>
        <w:autoSpaceDN w:val="0"/>
        <w:adjustRightInd w:val="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Оңтүстік Қазақстан университетінің  30.04. 2021 ж. ОҚУ СМЖ ДКӘ П 7.37-2021 докторлық диссертация туралы ереже.</w:t>
      </w:r>
    </w:p>
    <w:p w:rsidR="001D068A" w:rsidRPr="00D41356" w:rsidRDefault="00521C93" w:rsidP="00D34915">
      <w:pPr>
        <w:autoSpaceDE w:val="0"/>
        <w:autoSpaceDN w:val="0"/>
        <w:adjustRightInd w:val="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МЕСТ 7.32-2017</w:t>
      </w:r>
      <w:r w:rsidR="001D068A" w:rsidRPr="00D41356">
        <w:rPr>
          <w:rFonts w:ascii="Times New Roman" w:hAnsi="Times New Roman"/>
          <w:bCs/>
          <w:sz w:val="28"/>
          <w:szCs w:val="28"/>
          <w:lang w:val="kk-KZ"/>
        </w:rPr>
        <w:t>. Ғылыми-зерттеу жұмысы туралы есеп. Құрылымы және рәсімдеу ережелері.</w:t>
      </w:r>
    </w:p>
    <w:p w:rsidR="001D068A" w:rsidRPr="00D41356" w:rsidRDefault="001D068A" w:rsidP="00D34915">
      <w:pPr>
        <w:shd w:val="clear" w:color="auto" w:fill="FFFFFF"/>
        <w:spacing w:after="0" w:line="240" w:lineRule="auto"/>
        <w:ind w:firstLine="709"/>
        <w:jc w:val="both"/>
        <w:rPr>
          <w:rFonts w:ascii="Times New Roman" w:hAnsi="Times New Roman"/>
          <w:sz w:val="28"/>
          <w:szCs w:val="28"/>
          <w:lang w:val="kk-KZ"/>
        </w:rPr>
      </w:pPr>
      <w:r w:rsidRPr="00D41356">
        <w:rPr>
          <w:rFonts w:ascii="Times New Roman" w:hAnsi="Times New Roman"/>
          <w:sz w:val="28"/>
          <w:szCs w:val="28"/>
          <w:lang w:val="kk-KZ"/>
        </w:rPr>
        <w:t xml:space="preserve">МЕСТ 7.1-2003. Библиографиялық жазба. Библиографиялық сипаттама. Құрастырудың жалпы талаптары мен ережелері. </w:t>
      </w:r>
    </w:p>
    <w:p w:rsidR="001D068A" w:rsidRPr="00521C93" w:rsidRDefault="001D068A" w:rsidP="00D34915">
      <w:pPr>
        <w:spacing w:after="0" w:line="240" w:lineRule="auto"/>
        <w:ind w:firstLine="709"/>
        <w:jc w:val="both"/>
        <w:rPr>
          <w:rFonts w:ascii="Times New Roman" w:hAnsi="Times New Roman"/>
          <w:sz w:val="28"/>
          <w:szCs w:val="28"/>
          <w:lang w:val="kk-KZ"/>
        </w:rPr>
      </w:pPr>
      <w:r w:rsidRPr="00D41356">
        <w:rPr>
          <w:rStyle w:val="afff1"/>
          <w:rFonts w:ascii="Times New Roman" w:hAnsi="Times New Roman" w:cs="Times New Roman"/>
          <w:bCs/>
          <w:i w:val="0"/>
          <w:iCs w:val="0"/>
          <w:sz w:val="28"/>
          <w:szCs w:val="28"/>
          <w:shd w:val="clear" w:color="auto" w:fill="FFFFFF"/>
          <w:lang w:val="kk-KZ"/>
        </w:rPr>
        <w:t>МЕ</w:t>
      </w:r>
      <w:r w:rsidRPr="00521C93">
        <w:rPr>
          <w:rStyle w:val="afff1"/>
          <w:rFonts w:ascii="Times New Roman" w:hAnsi="Times New Roman" w:cs="Times New Roman"/>
          <w:bCs/>
          <w:i w:val="0"/>
          <w:iCs w:val="0"/>
          <w:sz w:val="28"/>
          <w:szCs w:val="28"/>
          <w:shd w:val="clear" w:color="auto" w:fill="FFFFFF"/>
          <w:lang w:val="kk-KZ"/>
        </w:rPr>
        <w:t>СТ</w:t>
      </w:r>
      <w:r w:rsidRPr="00521C93">
        <w:rPr>
          <w:rStyle w:val="apple-converted-space"/>
          <w:sz w:val="28"/>
          <w:szCs w:val="28"/>
          <w:shd w:val="clear" w:color="auto" w:fill="FFFFFF"/>
          <w:lang w:val="kk-KZ"/>
        </w:rPr>
        <w:t>  </w:t>
      </w:r>
      <w:r w:rsidR="00515AC6">
        <w:rPr>
          <w:rStyle w:val="afff1"/>
          <w:rFonts w:ascii="Times New Roman" w:hAnsi="Times New Roman" w:cs="Times New Roman"/>
          <w:bCs/>
          <w:i w:val="0"/>
          <w:iCs w:val="0"/>
          <w:sz w:val="28"/>
          <w:szCs w:val="28"/>
          <w:shd w:val="clear" w:color="auto" w:fill="FFFFFF"/>
          <w:lang w:val="kk-KZ"/>
        </w:rPr>
        <w:t>31378-2009</w:t>
      </w:r>
      <w:r w:rsidRPr="00521C93">
        <w:rPr>
          <w:rStyle w:val="afff1"/>
          <w:rFonts w:ascii="Times New Roman" w:hAnsi="Times New Roman" w:cs="Times New Roman"/>
          <w:bCs/>
          <w:i w:val="0"/>
          <w:iCs w:val="0"/>
          <w:sz w:val="28"/>
          <w:szCs w:val="28"/>
          <w:shd w:val="clear" w:color="auto" w:fill="FFFFFF"/>
          <w:lang w:val="kk-KZ"/>
        </w:rPr>
        <w:t>.</w:t>
      </w:r>
      <w:r w:rsidRPr="00521C93">
        <w:rPr>
          <w:rStyle w:val="apple-converted-space"/>
          <w:sz w:val="28"/>
          <w:szCs w:val="28"/>
          <w:shd w:val="clear" w:color="auto" w:fill="FFFFFF"/>
          <w:lang w:val="kk-KZ"/>
        </w:rPr>
        <w:t> </w:t>
      </w:r>
      <w:r w:rsidRPr="00D41356">
        <w:rPr>
          <w:rFonts w:ascii="Times New Roman" w:hAnsi="Times New Roman"/>
          <w:sz w:val="28"/>
          <w:szCs w:val="28"/>
          <w:lang w:val="kk-KZ"/>
        </w:rPr>
        <w:t>Мұнай</w:t>
      </w:r>
      <w:r w:rsidRPr="00521C93">
        <w:rPr>
          <w:rFonts w:ascii="Times New Roman" w:hAnsi="Times New Roman"/>
          <w:sz w:val="28"/>
          <w:szCs w:val="28"/>
          <w:lang w:val="kk-KZ"/>
        </w:rPr>
        <w:t xml:space="preserve">. </w:t>
      </w:r>
      <w:r w:rsidRPr="00D41356">
        <w:rPr>
          <w:rFonts w:ascii="Times New Roman" w:hAnsi="Times New Roman"/>
          <w:sz w:val="28"/>
          <w:szCs w:val="28"/>
          <w:lang w:val="kk-KZ"/>
        </w:rPr>
        <w:t>Жалпы техникалық шарттар</w:t>
      </w:r>
      <w:r w:rsidRPr="00521C93">
        <w:rPr>
          <w:rFonts w:ascii="Times New Roman" w:hAnsi="Times New Roman"/>
          <w:sz w:val="28"/>
          <w:szCs w:val="28"/>
          <w:lang w:val="kk-KZ"/>
        </w:rPr>
        <w:t>.</w:t>
      </w:r>
    </w:p>
    <w:p w:rsidR="001D068A" w:rsidRPr="00D41356" w:rsidRDefault="005B6F49" w:rsidP="00D34915">
      <w:pPr>
        <w:shd w:val="clear" w:color="auto" w:fill="FFFFFF"/>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МЕСТ 9.602-2016</w:t>
      </w:r>
      <w:r w:rsidR="001D068A" w:rsidRPr="00D41356">
        <w:rPr>
          <w:rFonts w:ascii="Times New Roman" w:hAnsi="Times New Roman"/>
          <w:sz w:val="28"/>
          <w:szCs w:val="28"/>
          <w:lang w:val="kk-KZ"/>
        </w:rPr>
        <w:t>. Коррозиядан қорғаудың бірыңғай жүйесі. Жер асты құрылыс</w:t>
      </w:r>
      <w:r w:rsidR="008E347B" w:rsidRPr="00D41356">
        <w:rPr>
          <w:rFonts w:ascii="Times New Roman" w:hAnsi="Times New Roman"/>
          <w:sz w:val="28"/>
          <w:szCs w:val="28"/>
          <w:lang w:val="kk-KZ"/>
        </w:rPr>
        <w:t>т</w:t>
      </w:r>
      <w:r w:rsidR="001D068A" w:rsidRPr="00D41356">
        <w:rPr>
          <w:rFonts w:ascii="Times New Roman" w:hAnsi="Times New Roman"/>
          <w:sz w:val="28"/>
          <w:szCs w:val="28"/>
          <w:lang w:val="kk-KZ"/>
        </w:rPr>
        <w:t>ары. Коррозиядан қорғауға қойылатын жалпы талаптар.</w:t>
      </w:r>
    </w:p>
    <w:p w:rsidR="001D068A" w:rsidRPr="00D41356" w:rsidRDefault="001D068A" w:rsidP="00D34915">
      <w:pPr>
        <w:shd w:val="clear" w:color="auto" w:fill="FFFFFF"/>
        <w:tabs>
          <w:tab w:val="left" w:pos="709"/>
        </w:tabs>
        <w:spacing w:after="0" w:line="240" w:lineRule="auto"/>
        <w:ind w:firstLine="709"/>
        <w:jc w:val="both"/>
        <w:rPr>
          <w:rFonts w:ascii="Times New Roman" w:hAnsi="Times New Roman"/>
          <w:sz w:val="28"/>
          <w:szCs w:val="28"/>
          <w:lang w:val="kk-KZ"/>
        </w:rPr>
      </w:pPr>
      <w:r w:rsidRPr="00D41356">
        <w:rPr>
          <w:rFonts w:ascii="Times New Roman" w:hAnsi="Times New Roman"/>
          <w:sz w:val="28"/>
          <w:szCs w:val="28"/>
          <w:lang w:val="kk-KZ"/>
        </w:rPr>
        <w:t>МЕСТ 16337-77.</w:t>
      </w:r>
      <w:r w:rsidR="005B6F49">
        <w:rPr>
          <w:rFonts w:ascii="Times New Roman" w:hAnsi="Times New Roman"/>
          <w:sz w:val="28"/>
          <w:szCs w:val="28"/>
          <w:lang w:val="kk-KZ"/>
        </w:rPr>
        <w:t xml:space="preserve"> </w:t>
      </w:r>
      <w:r w:rsidR="00130A05" w:rsidRPr="00D41356">
        <w:rPr>
          <w:rFonts w:ascii="Times New Roman" w:hAnsi="Times New Roman"/>
          <w:sz w:val="28"/>
          <w:szCs w:val="28"/>
          <w:lang w:val="kk-KZ"/>
        </w:rPr>
        <w:t>Төмен</w:t>
      </w:r>
      <w:r w:rsidRPr="00D41356">
        <w:rPr>
          <w:rFonts w:ascii="Times New Roman" w:hAnsi="Times New Roman"/>
          <w:sz w:val="28"/>
          <w:szCs w:val="28"/>
          <w:lang w:val="kk-KZ"/>
        </w:rPr>
        <w:t xml:space="preserve"> қысымды полиэтилен. Техникалық шарттар.</w:t>
      </w:r>
    </w:p>
    <w:p w:rsidR="001D068A" w:rsidRPr="00D41356" w:rsidRDefault="001D068A" w:rsidP="00D34915">
      <w:pPr>
        <w:shd w:val="clear" w:color="auto" w:fill="FFFFFF"/>
        <w:tabs>
          <w:tab w:val="left" w:pos="709"/>
        </w:tabs>
        <w:spacing w:after="0" w:line="240" w:lineRule="auto"/>
        <w:ind w:firstLine="709"/>
        <w:jc w:val="both"/>
        <w:rPr>
          <w:rFonts w:ascii="Times New Roman" w:hAnsi="Times New Roman"/>
          <w:sz w:val="28"/>
          <w:szCs w:val="28"/>
          <w:lang w:val="kk-KZ"/>
        </w:rPr>
      </w:pPr>
      <w:r w:rsidRPr="00D41356">
        <w:rPr>
          <w:rFonts w:ascii="Times New Roman" w:hAnsi="Times New Roman"/>
          <w:sz w:val="28"/>
          <w:szCs w:val="28"/>
          <w:lang w:val="kk-KZ"/>
        </w:rPr>
        <w:t>МЕСТ 9.049-91. Коррозиядан және ескіруден қорғаудың бірыңғай жүйесі. Полимерлі материалдар және олардың компоненттері. Зеңді саңырауқұлақтардың әсеріне төзімділікке зертханалық сынау әдістері.</w:t>
      </w:r>
    </w:p>
    <w:p w:rsidR="001D068A" w:rsidRPr="00D41356" w:rsidRDefault="001D068A" w:rsidP="00D34915">
      <w:pPr>
        <w:shd w:val="clear" w:color="auto" w:fill="FFFFFF"/>
        <w:tabs>
          <w:tab w:val="left" w:pos="709"/>
        </w:tabs>
        <w:spacing w:after="0" w:line="240" w:lineRule="auto"/>
        <w:ind w:firstLine="709"/>
        <w:jc w:val="both"/>
        <w:rPr>
          <w:rFonts w:ascii="Times New Roman" w:hAnsi="Times New Roman"/>
          <w:sz w:val="28"/>
          <w:szCs w:val="28"/>
          <w:lang w:val="kk-KZ"/>
        </w:rPr>
      </w:pPr>
      <w:r w:rsidRPr="00D41356">
        <w:rPr>
          <w:rFonts w:ascii="Times New Roman" w:hAnsi="Times New Roman"/>
          <w:sz w:val="28"/>
          <w:szCs w:val="28"/>
          <w:lang w:val="kk-KZ"/>
        </w:rPr>
        <w:t>МЕСТ 9.402-</w:t>
      </w:r>
      <w:r w:rsidR="005B6F49">
        <w:rPr>
          <w:rFonts w:ascii="Times New Roman" w:hAnsi="Times New Roman"/>
          <w:sz w:val="28"/>
          <w:szCs w:val="28"/>
          <w:lang w:val="kk-KZ"/>
        </w:rPr>
        <w:t>2004</w:t>
      </w:r>
      <w:r w:rsidRPr="00D41356">
        <w:rPr>
          <w:rFonts w:ascii="Times New Roman" w:hAnsi="Times New Roman"/>
          <w:sz w:val="28"/>
          <w:szCs w:val="28"/>
          <w:lang w:val="kk-KZ"/>
        </w:rPr>
        <w:t>. Бояу алдында металл беттерін дайындау.</w:t>
      </w:r>
    </w:p>
    <w:p w:rsidR="001D068A" w:rsidRPr="00D41356" w:rsidRDefault="001D068A" w:rsidP="00D34915">
      <w:pPr>
        <w:shd w:val="clear" w:color="auto" w:fill="FFFFFF"/>
        <w:tabs>
          <w:tab w:val="left" w:pos="709"/>
        </w:tabs>
        <w:spacing w:after="0" w:line="240" w:lineRule="auto"/>
        <w:ind w:firstLine="709"/>
        <w:jc w:val="both"/>
        <w:rPr>
          <w:rFonts w:ascii="Times New Roman" w:hAnsi="Times New Roman"/>
          <w:sz w:val="28"/>
          <w:szCs w:val="28"/>
          <w:lang w:val="kk-KZ"/>
        </w:rPr>
      </w:pPr>
      <w:r w:rsidRPr="00D41356">
        <w:rPr>
          <w:rFonts w:ascii="Times New Roman" w:hAnsi="Times New Roman"/>
          <w:sz w:val="28"/>
          <w:szCs w:val="28"/>
          <w:lang w:val="kk-KZ"/>
        </w:rPr>
        <w:t>ИСО 8502-1:1991. Коррозияға қарсы өңдеуден бұрын болат бетін дайындау. Бояулар мен жабындар.</w:t>
      </w:r>
    </w:p>
    <w:p w:rsidR="001D068A" w:rsidRPr="00D41356" w:rsidRDefault="001D068A" w:rsidP="00D34915">
      <w:pPr>
        <w:shd w:val="clear" w:color="auto" w:fill="FFFFFF"/>
        <w:tabs>
          <w:tab w:val="left" w:pos="709"/>
        </w:tabs>
        <w:spacing w:after="0" w:line="240" w:lineRule="auto"/>
        <w:ind w:firstLine="709"/>
        <w:jc w:val="both"/>
        <w:rPr>
          <w:rFonts w:ascii="Times New Roman" w:hAnsi="Times New Roman"/>
          <w:sz w:val="28"/>
          <w:szCs w:val="28"/>
          <w:lang w:val="kk-KZ"/>
        </w:rPr>
      </w:pPr>
      <w:r w:rsidRPr="00D41356">
        <w:rPr>
          <w:rFonts w:ascii="Times New Roman" w:hAnsi="Times New Roman"/>
          <w:sz w:val="28"/>
          <w:szCs w:val="28"/>
          <w:lang w:val="kk-KZ"/>
        </w:rPr>
        <w:t>ТШ 1390-003-11928001-01. Экструдталған полиэтилен негізінде сыртқы коррозияға қарсы жабыны бар болат құбырлар. Техникалық шарттар.</w:t>
      </w:r>
    </w:p>
    <w:p w:rsidR="001D068A" w:rsidRPr="00D41356" w:rsidRDefault="001D068A" w:rsidP="00D34915">
      <w:pPr>
        <w:shd w:val="clear" w:color="auto" w:fill="FFFFFF"/>
        <w:tabs>
          <w:tab w:val="left" w:pos="709"/>
        </w:tabs>
        <w:spacing w:after="0" w:line="240" w:lineRule="auto"/>
        <w:ind w:firstLine="709"/>
        <w:jc w:val="both"/>
        <w:rPr>
          <w:rFonts w:ascii="Times New Roman" w:hAnsi="Times New Roman"/>
          <w:sz w:val="28"/>
          <w:szCs w:val="28"/>
          <w:lang w:val="kk-KZ"/>
        </w:rPr>
      </w:pPr>
      <w:r w:rsidRPr="00D41356">
        <w:rPr>
          <w:rFonts w:ascii="Times New Roman" w:hAnsi="Times New Roman"/>
          <w:sz w:val="28"/>
          <w:szCs w:val="28"/>
          <w:lang w:val="kk-KZ"/>
        </w:rPr>
        <w:t>МЕСТ 13518-</w:t>
      </w:r>
      <w:r w:rsidR="005B6F49">
        <w:rPr>
          <w:rFonts w:ascii="Times New Roman" w:hAnsi="Times New Roman"/>
          <w:sz w:val="28"/>
          <w:szCs w:val="28"/>
          <w:lang w:val="kk-KZ"/>
        </w:rPr>
        <w:t>6</w:t>
      </w:r>
      <w:r w:rsidRPr="00D41356">
        <w:rPr>
          <w:rFonts w:ascii="Times New Roman" w:hAnsi="Times New Roman"/>
          <w:sz w:val="28"/>
          <w:szCs w:val="28"/>
          <w:lang w:val="kk-KZ"/>
        </w:rPr>
        <w:t>8. Пластмассалар. Полиэтиленнің кернеудегі шытынауына төзімділігін анықтау әдісі.</w:t>
      </w:r>
    </w:p>
    <w:p w:rsidR="001D068A" w:rsidRPr="00D41356" w:rsidRDefault="001D068A" w:rsidP="00D34915">
      <w:pPr>
        <w:shd w:val="clear" w:color="auto" w:fill="FFFFFF"/>
        <w:tabs>
          <w:tab w:val="left" w:pos="709"/>
        </w:tabs>
        <w:spacing w:after="0" w:line="240" w:lineRule="auto"/>
        <w:ind w:firstLine="709"/>
        <w:jc w:val="both"/>
        <w:rPr>
          <w:rFonts w:ascii="Times New Roman" w:hAnsi="Times New Roman"/>
          <w:b/>
          <w:sz w:val="28"/>
          <w:szCs w:val="28"/>
          <w:lang w:val="kk-KZ"/>
        </w:rPr>
      </w:pPr>
      <w:r w:rsidRPr="00D41356">
        <w:rPr>
          <w:rFonts w:ascii="Times New Roman" w:hAnsi="Times New Roman"/>
          <w:sz w:val="28"/>
          <w:szCs w:val="28"/>
          <w:lang w:val="kk-KZ"/>
        </w:rPr>
        <w:t>МЕСТ 15140-78. Лакты - бояу материалдары. Адгезияны анықтау әдістері.</w:t>
      </w:r>
    </w:p>
    <w:p w:rsidR="007E389C" w:rsidRDefault="007E389C" w:rsidP="00D34915">
      <w:pPr>
        <w:shd w:val="clear" w:color="auto" w:fill="FFFFFF"/>
        <w:tabs>
          <w:tab w:val="left" w:pos="709"/>
        </w:tabs>
        <w:spacing w:after="0" w:line="240" w:lineRule="auto"/>
        <w:ind w:firstLineChars="252" w:firstLine="708"/>
        <w:jc w:val="center"/>
        <w:rPr>
          <w:rFonts w:ascii="Times New Roman" w:hAnsi="Times New Roman"/>
          <w:b/>
          <w:sz w:val="28"/>
          <w:szCs w:val="28"/>
          <w:lang w:val="kk-KZ"/>
        </w:rPr>
      </w:pPr>
    </w:p>
    <w:p w:rsidR="007C05A9" w:rsidRDefault="007C05A9" w:rsidP="00D34915">
      <w:pPr>
        <w:shd w:val="clear" w:color="auto" w:fill="FFFFFF"/>
        <w:tabs>
          <w:tab w:val="left" w:pos="709"/>
        </w:tabs>
        <w:spacing w:after="0" w:line="240" w:lineRule="auto"/>
        <w:ind w:firstLineChars="252" w:firstLine="708"/>
        <w:jc w:val="center"/>
        <w:rPr>
          <w:rFonts w:ascii="Times New Roman" w:hAnsi="Times New Roman"/>
          <w:b/>
          <w:sz w:val="28"/>
          <w:szCs w:val="28"/>
          <w:lang w:val="kk-KZ"/>
        </w:rPr>
      </w:pPr>
    </w:p>
    <w:p w:rsidR="00515AC6" w:rsidRDefault="00515AC6" w:rsidP="00D34915">
      <w:pPr>
        <w:shd w:val="clear" w:color="auto" w:fill="FFFFFF"/>
        <w:tabs>
          <w:tab w:val="left" w:pos="709"/>
        </w:tabs>
        <w:spacing w:after="0" w:line="240" w:lineRule="auto"/>
        <w:ind w:firstLineChars="252" w:firstLine="708"/>
        <w:jc w:val="center"/>
        <w:rPr>
          <w:rFonts w:ascii="Times New Roman" w:hAnsi="Times New Roman"/>
          <w:b/>
          <w:sz w:val="28"/>
          <w:szCs w:val="28"/>
          <w:lang w:val="kk-KZ"/>
        </w:rPr>
      </w:pPr>
    </w:p>
    <w:p w:rsidR="00515AC6" w:rsidRDefault="00515AC6" w:rsidP="00D34915">
      <w:pPr>
        <w:shd w:val="clear" w:color="auto" w:fill="FFFFFF"/>
        <w:tabs>
          <w:tab w:val="left" w:pos="709"/>
        </w:tabs>
        <w:spacing w:after="0" w:line="240" w:lineRule="auto"/>
        <w:ind w:firstLineChars="252" w:firstLine="708"/>
        <w:jc w:val="center"/>
        <w:rPr>
          <w:rFonts w:ascii="Times New Roman" w:hAnsi="Times New Roman"/>
          <w:b/>
          <w:sz w:val="28"/>
          <w:szCs w:val="28"/>
          <w:lang w:val="kk-KZ"/>
        </w:rPr>
      </w:pPr>
    </w:p>
    <w:p w:rsidR="001D068A" w:rsidRPr="00DB31F5" w:rsidRDefault="001D068A" w:rsidP="00DB31F5">
      <w:pPr>
        <w:shd w:val="clear" w:color="auto" w:fill="FFFFFF"/>
        <w:tabs>
          <w:tab w:val="left" w:pos="709"/>
        </w:tabs>
        <w:spacing w:after="0" w:line="240" w:lineRule="auto"/>
        <w:ind w:firstLineChars="252" w:firstLine="708"/>
        <w:jc w:val="center"/>
        <w:rPr>
          <w:rFonts w:ascii="Times New Roman" w:hAnsi="Times New Roman"/>
          <w:b/>
          <w:sz w:val="28"/>
          <w:szCs w:val="28"/>
          <w:lang w:val="kk-KZ"/>
        </w:rPr>
      </w:pPr>
      <w:r w:rsidRPr="00DB31F5">
        <w:rPr>
          <w:rFonts w:ascii="Times New Roman" w:hAnsi="Times New Roman"/>
          <w:b/>
          <w:sz w:val="28"/>
          <w:szCs w:val="28"/>
          <w:lang w:val="kk-KZ"/>
        </w:rPr>
        <w:lastRenderedPageBreak/>
        <w:t>АНЫҚТАМАЛАР</w:t>
      </w:r>
    </w:p>
    <w:p w:rsidR="001D068A" w:rsidRPr="00D41356" w:rsidRDefault="001D068A" w:rsidP="00D34915">
      <w:pPr>
        <w:shd w:val="clear" w:color="auto" w:fill="FFFFFF"/>
        <w:tabs>
          <w:tab w:val="left" w:pos="0"/>
        </w:tabs>
        <w:spacing w:after="0" w:line="240" w:lineRule="auto"/>
        <w:ind w:firstLineChars="252" w:firstLine="708"/>
        <w:jc w:val="both"/>
        <w:rPr>
          <w:rFonts w:ascii="Times New Roman" w:hAnsi="Times New Roman"/>
          <w:b/>
          <w:sz w:val="28"/>
          <w:szCs w:val="28"/>
          <w:lang w:val="kk-KZ"/>
        </w:rPr>
      </w:pPr>
    </w:p>
    <w:p w:rsidR="001D068A" w:rsidRPr="00D41356" w:rsidRDefault="001D068A" w:rsidP="00D34915">
      <w:pPr>
        <w:keepNext/>
        <w:tabs>
          <w:tab w:val="left" w:pos="0"/>
          <w:tab w:val="left" w:pos="567"/>
          <w:tab w:val="left" w:pos="851"/>
        </w:tabs>
        <w:suppressAutoHyphens/>
        <w:spacing w:after="0" w:line="240" w:lineRule="auto"/>
        <w:ind w:firstLineChars="252" w:firstLine="706"/>
        <w:jc w:val="both"/>
        <w:outlineLvl w:val="1"/>
        <w:rPr>
          <w:rFonts w:ascii="Times New Roman" w:hAnsi="Times New Roman"/>
          <w:kern w:val="2"/>
          <w:sz w:val="28"/>
          <w:szCs w:val="28"/>
          <w:lang w:val="kk-KZ" w:eastAsia="ar-SA"/>
        </w:rPr>
      </w:pPr>
      <w:r w:rsidRPr="00D41356">
        <w:rPr>
          <w:rFonts w:ascii="Times New Roman" w:hAnsi="Times New Roman"/>
          <w:kern w:val="2"/>
          <w:sz w:val="28"/>
          <w:szCs w:val="28"/>
          <w:lang w:val="kk-KZ" w:eastAsia="ar-SA"/>
        </w:rPr>
        <w:t>Бұл диссертациялық жұмыста келесі терминдерге сәйкес анықтамалар қолданылған:</w:t>
      </w:r>
    </w:p>
    <w:p w:rsidR="001D068A" w:rsidRPr="00D41356" w:rsidRDefault="001D068A" w:rsidP="00D34915">
      <w:pPr>
        <w:shd w:val="clear" w:color="auto" w:fill="FFFFFF"/>
        <w:tabs>
          <w:tab w:val="left" w:pos="0"/>
        </w:tabs>
        <w:spacing w:after="0" w:line="240" w:lineRule="auto"/>
        <w:ind w:firstLineChars="252" w:firstLine="706"/>
        <w:jc w:val="both"/>
        <w:rPr>
          <w:rFonts w:ascii="Times New Roman" w:hAnsi="Times New Roman"/>
          <w:sz w:val="28"/>
          <w:szCs w:val="28"/>
          <w:lang w:val="kk-KZ"/>
        </w:rPr>
      </w:pPr>
      <w:r w:rsidRPr="00D41356">
        <w:rPr>
          <w:rFonts w:ascii="Times New Roman" w:hAnsi="Times New Roman"/>
          <w:sz w:val="28"/>
          <w:szCs w:val="28"/>
          <w:lang w:val="kk-KZ"/>
        </w:rPr>
        <w:t>Мақта гудроны – негізінен соапстоктардан май қышқылдарын дистилляциялау процесінде майды бөліп алуда түзілетін, құрамында 52%-дан 64%-ға дейін шикі май қышқылдары, госсипол мен оның түрленулерінің конденсациясы мен полимерлену өнімдері бар, қарақошқыл түстен қара түске дейін болатын біркелкі тұтқыр-ақпа масса.</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Соапсток - құрамында 30-дан 60% - ға дейін май қышқылдары, үшглицеридтер және ақуыз, кілегейлі және бояуыш заттардың көп мөлшері бар мақта майының сілтілі тазарту қалдықтары. Соапстоктың негізгі бояғыш заттары - госсипол және оның туындылары.</w:t>
      </w:r>
    </w:p>
    <w:p w:rsidR="001D068A" w:rsidRPr="00D41356" w:rsidRDefault="001D068A" w:rsidP="00D34915">
      <w:pPr>
        <w:shd w:val="clear" w:color="auto" w:fill="FFFFFF"/>
        <w:tabs>
          <w:tab w:val="left" w:pos="0"/>
        </w:tabs>
        <w:spacing w:after="0" w:line="240" w:lineRule="auto"/>
        <w:ind w:firstLineChars="252" w:firstLine="706"/>
        <w:jc w:val="both"/>
        <w:rPr>
          <w:rFonts w:ascii="Times New Roman" w:hAnsi="Times New Roman"/>
          <w:sz w:val="28"/>
          <w:szCs w:val="28"/>
          <w:lang w:val="kk-KZ"/>
        </w:rPr>
      </w:pPr>
      <w:r w:rsidRPr="00D41356">
        <w:rPr>
          <w:rFonts w:ascii="Times New Roman" w:hAnsi="Times New Roman"/>
          <w:sz w:val="28"/>
          <w:szCs w:val="28"/>
          <w:lang w:val="kk-KZ"/>
        </w:rPr>
        <w:t xml:space="preserve">Госсипол - 2,2'-ди-3-метил-5-изопропил-1,6,7-үшокси-8-нафтальдегид, күрделі, сары түсті органикалық, жоғары молекулалық қосылыс, мақта майын әртүрлі қаныққан түстен қара-қоңыр түске дейін бояйды. </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Полимерлердің түрленуі (модификациялануы) - белгілі бір қасиеттердің синтездеу кезінде немесе дайын полимерлерді өңдеу нәтижесінде пайдалы қасиеттерді сақтай отырып және жаңа оң қасиеттерді қоса отырып мақсатты өзгеру.</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Нанокомпозит (полимерлік нанокомпозит) - жаңа жақсартылған қасиеттерге ие пластикалық полимерлі негізден (матрицадан) және нанотолықтырғыштан тұратын көп компонентті материал.</w:t>
      </w:r>
    </w:p>
    <w:p w:rsidR="001D068A" w:rsidRPr="00D41356" w:rsidRDefault="001D068A" w:rsidP="00D34915">
      <w:pPr>
        <w:shd w:val="clear" w:color="auto" w:fill="FFFFFF"/>
        <w:tabs>
          <w:tab w:val="left" w:pos="0"/>
        </w:tabs>
        <w:spacing w:after="0" w:line="240" w:lineRule="auto"/>
        <w:ind w:firstLineChars="252" w:firstLine="706"/>
        <w:jc w:val="both"/>
        <w:rPr>
          <w:rFonts w:ascii="Times New Roman" w:hAnsi="Times New Roman"/>
          <w:sz w:val="28"/>
          <w:szCs w:val="28"/>
          <w:lang w:val="kk-KZ"/>
        </w:rPr>
      </w:pPr>
      <w:r w:rsidRPr="00D41356">
        <w:rPr>
          <w:rFonts w:ascii="Times New Roman" w:hAnsi="Times New Roman"/>
          <w:sz w:val="28"/>
          <w:szCs w:val="28"/>
          <w:lang w:val="kk-KZ"/>
        </w:rPr>
        <w:t>Синергия - екі немесе одан да көп факторлардың өзара іс-қимылының жиынтықтаушы әсері, олардың әрекеті әрбір жеке компоненттің  қарапайым сомасы түріндегі әсерінен әлдеқайда басым түсетіндігімен сипатталады.</w:t>
      </w:r>
    </w:p>
    <w:p w:rsidR="001D068A" w:rsidRPr="00D41356" w:rsidRDefault="001D068A" w:rsidP="00D34915">
      <w:pPr>
        <w:spacing w:after="0" w:line="240" w:lineRule="auto"/>
        <w:ind w:firstLineChars="252" w:firstLine="706"/>
        <w:jc w:val="both"/>
        <w:rPr>
          <w:rFonts w:ascii="Times New Roman" w:hAnsi="Times New Roman" w:cs="Times New Roman"/>
          <w:sz w:val="28"/>
          <w:szCs w:val="28"/>
        </w:rPr>
      </w:pPr>
      <w:r w:rsidRPr="00D41356">
        <w:rPr>
          <w:rFonts w:ascii="Times New Roman" w:hAnsi="Times New Roman" w:cs="Times New Roman"/>
          <w:sz w:val="28"/>
          <w:szCs w:val="28"/>
        </w:rPr>
        <w:t xml:space="preserve">Компатибилизатор – </w:t>
      </w:r>
      <w:r w:rsidRPr="00D41356">
        <w:rPr>
          <w:rFonts w:ascii="Times New Roman" w:hAnsi="Times New Roman" w:cs="Times New Roman"/>
          <w:sz w:val="28"/>
          <w:szCs w:val="28"/>
          <w:lang w:val="kk-KZ"/>
        </w:rPr>
        <w:t xml:space="preserve">байланыстырушы </w:t>
      </w:r>
      <w:r w:rsidRPr="00D41356">
        <w:rPr>
          <w:rFonts w:ascii="Times New Roman" w:hAnsi="Times New Roman" w:cs="Times New Roman"/>
          <w:sz w:val="28"/>
          <w:szCs w:val="28"/>
        </w:rPr>
        <w:t>агент, адгези</w:t>
      </w:r>
      <w:r w:rsidRPr="00D41356">
        <w:rPr>
          <w:rFonts w:ascii="Times New Roman" w:hAnsi="Times New Roman" w:cs="Times New Roman"/>
          <w:sz w:val="28"/>
          <w:szCs w:val="28"/>
          <w:lang w:val="kk-KZ"/>
        </w:rPr>
        <w:t>яны күшейтуші</w:t>
      </w:r>
      <w:r w:rsidRPr="00D41356">
        <w:rPr>
          <w:rFonts w:ascii="Times New Roman" w:hAnsi="Times New Roman" w:cs="Times New Roman"/>
          <w:sz w:val="28"/>
          <w:szCs w:val="28"/>
        </w:rPr>
        <w:t>.</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Волластонит - химиялық формуласы Ca</w:t>
      </w:r>
      <w:r w:rsidRPr="00D41356">
        <w:rPr>
          <w:rFonts w:ascii="Times New Roman" w:hAnsi="Times New Roman" w:cs="Times New Roman"/>
          <w:sz w:val="28"/>
          <w:szCs w:val="28"/>
          <w:vertAlign w:val="subscript"/>
          <w:lang w:val="kk-KZ"/>
        </w:rPr>
        <w:t>3</w:t>
      </w:r>
      <w:r w:rsidRPr="00D41356">
        <w:rPr>
          <w:rFonts w:ascii="Times New Roman" w:hAnsi="Times New Roman" w:cs="Times New Roman"/>
          <w:sz w:val="28"/>
          <w:szCs w:val="28"/>
          <w:lang w:val="kk-KZ"/>
        </w:rPr>
        <w:t>(Si</w:t>
      </w:r>
      <w:r w:rsidRPr="00D41356">
        <w:rPr>
          <w:rFonts w:ascii="Times New Roman" w:hAnsi="Times New Roman" w:cs="Times New Roman"/>
          <w:sz w:val="28"/>
          <w:szCs w:val="28"/>
          <w:vertAlign w:val="subscript"/>
          <w:lang w:val="kk-KZ"/>
        </w:rPr>
        <w:t>3</w:t>
      </w:r>
      <w:r w:rsidRPr="00D41356">
        <w:rPr>
          <w:rFonts w:ascii="Times New Roman" w:hAnsi="Times New Roman" w:cs="Times New Roman"/>
          <w:sz w:val="28"/>
          <w:szCs w:val="28"/>
          <w:lang w:val="kk-KZ"/>
        </w:rPr>
        <w:t>O</w:t>
      </w:r>
      <w:r w:rsidRPr="00D41356">
        <w:rPr>
          <w:rFonts w:ascii="Times New Roman" w:hAnsi="Times New Roman" w:cs="Times New Roman"/>
          <w:sz w:val="28"/>
          <w:szCs w:val="28"/>
          <w:vertAlign w:val="subscript"/>
          <w:lang w:val="kk-KZ"/>
        </w:rPr>
        <w:t>9</w:t>
      </w:r>
      <w:r w:rsidRPr="00D41356">
        <w:rPr>
          <w:rFonts w:ascii="Times New Roman" w:hAnsi="Times New Roman" w:cs="Times New Roman"/>
          <w:sz w:val="28"/>
          <w:szCs w:val="28"/>
          <w:lang w:val="kk-KZ"/>
        </w:rPr>
        <w:t>), табиғи кальций силикаты бар, силикаттар класынан алынған минерал.</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Сэвилен - этиленнің винилацетатпен сополимері, полиолефиндерге жататын жоғары молекулалық қосылыс болып табылады.                                                                                    </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Қозапая - мақтаның кептірілген сабағы.</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Полимерлік материалдардың толықтырғыштары - пластикалық массалардың, резеңкелердің, желімдердің, лак-бояу материалдарының құрамына олардың өңделуің жеңілдету үшін, қажетті пайдалану қасиеттерін (беріктік, электрлік, фрикциялық және т.б.) беру үшін, сондай-ақ құрамын арзандату үшін енгізілетін заттар.</w:t>
      </w:r>
    </w:p>
    <w:p w:rsidR="001D068A" w:rsidRPr="00D41356" w:rsidRDefault="001D068A" w:rsidP="00D34915">
      <w:pPr>
        <w:spacing w:after="0" w:line="240" w:lineRule="auto"/>
        <w:ind w:firstLineChars="252" w:firstLine="706"/>
        <w:jc w:val="both"/>
        <w:rPr>
          <w:rFonts w:ascii="Times New Roman" w:hAnsi="Times New Roman" w:cs="Times New Roman"/>
          <w:sz w:val="28"/>
          <w:szCs w:val="28"/>
        </w:rPr>
      </w:pPr>
      <w:r w:rsidRPr="00D41356">
        <w:rPr>
          <w:rFonts w:ascii="Times New Roman" w:hAnsi="Times New Roman" w:cs="Times New Roman"/>
          <w:sz w:val="28"/>
          <w:szCs w:val="28"/>
        </w:rPr>
        <w:t>Полимерлі матрицасы бар композиттер</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матрицасы жоғары молекулалық қосылыс болатын композиттер.</w:t>
      </w:r>
    </w:p>
    <w:p w:rsidR="00D940C7" w:rsidRDefault="00D940C7" w:rsidP="00D940C7">
      <w:pPr>
        <w:shd w:val="clear" w:color="auto" w:fill="FFFFFF"/>
        <w:tabs>
          <w:tab w:val="left" w:pos="0"/>
        </w:tabs>
        <w:spacing w:after="0" w:line="240" w:lineRule="auto"/>
        <w:ind w:firstLineChars="252" w:firstLine="706"/>
        <w:jc w:val="both"/>
        <w:rPr>
          <w:rFonts w:ascii="Times New Roman" w:hAnsi="Times New Roman" w:cs="Times New Roman"/>
          <w:sz w:val="28"/>
          <w:szCs w:val="28"/>
        </w:rPr>
      </w:pPr>
      <w:r w:rsidRPr="00D940C7">
        <w:rPr>
          <w:rFonts w:ascii="Times New Roman" w:hAnsi="Times New Roman" w:cs="Times New Roman"/>
          <w:sz w:val="28"/>
          <w:szCs w:val="28"/>
        </w:rPr>
        <w:t>Таурит (Көксу Шунгиті)- құрамында ерекше формадағы кө</w:t>
      </w:r>
      <w:proofErr w:type="gramStart"/>
      <w:r w:rsidRPr="00D940C7">
        <w:rPr>
          <w:rFonts w:ascii="Times New Roman" w:hAnsi="Times New Roman" w:cs="Times New Roman"/>
          <w:sz w:val="28"/>
          <w:szCs w:val="28"/>
        </w:rPr>
        <w:t>м</w:t>
      </w:r>
      <w:proofErr w:type="gramEnd"/>
      <w:r w:rsidRPr="00D940C7">
        <w:rPr>
          <w:rFonts w:ascii="Times New Roman" w:hAnsi="Times New Roman" w:cs="Times New Roman"/>
          <w:sz w:val="28"/>
          <w:szCs w:val="28"/>
        </w:rPr>
        <w:t xml:space="preserve">іртегі, алюмосиликаттар, карбонаттар бар табиғи минералды шикізат. </w:t>
      </w:r>
      <w:r w:rsidR="002F62BB" w:rsidRPr="002F62BB">
        <w:rPr>
          <w:rFonts w:ascii="Times New Roman" w:hAnsi="Times New Roman" w:cs="Times New Roman"/>
          <w:sz w:val="28"/>
          <w:szCs w:val="28"/>
        </w:rPr>
        <w:t xml:space="preserve">Химиялық құрамына байланысты карбонатты таурит </w:t>
      </w:r>
      <w:r w:rsidR="002F62BB">
        <w:rPr>
          <w:rFonts w:ascii="Times New Roman" w:hAnsi="Times New Roman" w:cs="Times New Roman"/>
          <w:sz w:val="28"/>
          <w:szCs w:val="28"/>
          <w:lang w:val="kk-KZ"/>
        </w:rPr>
        <w:t>және</w:t>
      </w:r>
      <w:r w:rsidR="002F62BB" w:rsidRPr="002F62BB">
        <w:rPr>
          <w:rFonts w:ascii="Times New Roman" w:hAnsi="Times New Roman" w:cs="Times New Roman"/>
          <w:sz w:val="28"/>
          <w:szCs w:val="28"/>
        </w:rPr>
        <w:t xml:space="preserve"> </w:t>
      </w:r>
      <w:r w:rsidR="002F62BB" w:rsidRPr="00D940C7">
        <w:rPr>
          <w:rFonts w:ascii="Times New Roman" w:hAnsi="Times New Roman" w:cs="Times New Roman"/>
          <w:sz w:val="28"/>
          <w:szCs w:val="28"/>
        </w:rPr>
        <w:t>тақтатас</w:t>
      </w:r>
      <w:r w:rsidR="002F62BB">
        <w:rPr>
          <w:rFonts w:ascii="Times New Roman" w:hAnsi="Times New Roman" w:cs="Times New Roman"/>
          <w:sz w:val="28"/>
          <w:szCs w:val="28"/>
          <w:lang w:val="kk-KZ"/>
        </w:rPr>
        <w:t>ты</w:t>
      </w:r>
      <w:r w:rsidR="002F62BB" w:rsidRPr="002F62BB">
        <w:rPr>
          <w:rFonts w:ascii="Times New Roman" w:hAnsi="Times New Roman" w:cs="Times New Roman"/>
          <w:sz w:val="28"/>
          <w:szCs w:val="28"/>
        </w:rPr>
        <w:t xml:space="preserve"> </w:t>
      </w:r>
      <w:r w:rsidR="002F62BB">
        <w:rPr>
          <w:rFonts w:ascii="Times New Roman" w:hAnsi="Times New Roman" w:cs="Times New Roman"/>
          <w:sz w:val="28"/>
          <w:szCs w:val="28"/>
          <w:lang w:val="kk-KZ"/>
        </w:rPr>
        <w:t xml:space="preserve">таурит болып </w:t>
      </w:r>
      <w:r w:rsidR="002F62BB" w:rsidRPr="002F62BB">
        <w:rPr>
          <w:rFonts w:ascii="Times New Roman" w:hAnsi="Times New Roman" w:cs="Times New Roman"/>
          <w:sz w:val="28"/>
          <w:szCs w:val="28"/>
        </w:rPr>
        <w:t>бө</w:t>
      </w:r>
      <w:proofErr w:type="gramStart"/>
      <w:r w:rsidR="002F62BB" w:rsidRPr="002F62BB">
        <w:rPr>
          <w:rFonts w:ascii="Times New Roman" w:hAnsi="Times New Roman" w:cs="Times New Roman"/>
          <w:sz w:val="28"/>
          <w:szCs w:val="28"/>
        </w:rPr>
        <w:t>л</w:t>
      </w:r>
      <w:proofErr w:type="gramEnd"/>
      <w:r w:rsidR="002F62BB" w:rsidRPr="002F62BB">
        <w:rPr>
          <w:rFonts w:ascii="Times New Roman" w:hAnsi="Times New Roman" w:cs="Times New Roman"/>
          <w:sz w:val="28"/>
          <w:szCs w:val="28"/>
        </w:rPr>
        <w:t>інеді.</w:t>
      </w:r>
    </w:p>
    <w:p w:rsidR="002F62BB" w:rsidRDefault="002F62BB" w:rsidP="002F62BB">
      <w:pPr>
        <w:shd w:val="clear" w:color="auto" w:fill="FFFFFF"/>
        <w:tabs>
          <w:tab w:val="left" w:pos="0"/>
        </w:tabs>
        <w:spacing w:after="0" w:line="240" w:lineRule="auto"/>
        <w:jc w:val="both"/>
        <w:rPr>
          <w:rFonts w:ascii="Times New Roman" w:hAnsi="Times New Roman" w:cs="Times New Roman"/>
          <w:sz w:val="28"/>
          <w:szCs w:val="28"/>
          <w:lang w:val="kk-KZ"/>
        </w:rPr>
      </w:pPr>
    </w:p>
    <w:p w:rsidR="007C05A9" w:rsidRPr="002F62BB" w:rsidRDefault="007C05A9" w:rsidP="002F62BB">
      <w:pPr>
        <w:shd w:val="clear" w:color="auto" w:fill="FFFFFF"/>
        <w:tabs>
          <w:tab w:val="left" w:pos="0"/>
        </w:tabs>
        <w:spacing w:after="0" w:line="240" w:lineRule="auto"/>
        <w:jc w:val="both"/>
        <w:rPr>
          <w:rFonts w:ascii="Times New Roman" w:hAnsi="Times New Roman" w:cs="Times New Roman"/>
          <w:sz w:val="28"/>
          <w:szCs w:val="28"/>
          <w:lang w:val="kk-KZ"/>
        </w:rPr>
      </w:pPr>
    </w:p>
    <w:p w:rsidR="001D068A" w:rsidRPr="00DB31F5" w:rsidRDefault="001D068A" w:rsidP="00DB31F5">
      <w:pPr>
        <w:shd w:val="clear" w:color="auto" w:fill="FFFFFF"/>
        <w:tabs>
          <w:tab w:val="left" w:pos="0"/>
        </w:tabs>
        <w:spacing w:after="0" w:line="240" w:lineRule="auto"/>
        <w:ind w:firstLineChars="252" w:firstLine="708"/>
        <w:jc w:val="center"/>
        <w:rPr>
          <w:rStyle w:val="afff2"/>
          <w:rFonts w:ascii="Times New Roman" w:hAnsi="Times New Roman" w:cs="Times New Roman"/>
          <w:lang w:val="kk-KZ"/>
        </w:rPr>
      </w:pPr>
      <w:r w:rsidRPr="00DB31F5">
        <w:rPr>
          <w:rStyle w:val="afff2"/>
          <w:rFonts w:ascii="Times New Roman" w:hAnsi="Times New Roman" w:cs="Times New Roman"/>
          <w:sz w:val="28"/>
          <w:szCs w:val="28"/>
          <w:lang w:val="kk-KZ"/>
        </w:rPr>
        <w:lastRenderedPageBreak/>
        <w:t>БЕЛГІЛЕУЛЕР МЕН ҚЫСҚАРТУЛАР</w:t>
      </w:r>
    </w:p>
    <w:p w:rsidR="001D068A" w:rsidRPr="00521C93" w:rsidRDefault="001D068A" w:rsidP="00D34915">
      <w:pPr>
        <w:spacing w:after="0" w:line="240" w:lineRule="auto"/>
        <w:ind w:firstLineChars="252" w:firstLine="554"/>
        <w:jc w:val="center"/>
        <w:rPr>
          <w:rFonts w:ascii="Times New Roman" w:hAnsi="Times New Roman" w:cs="Times New Roman"/>
          <w:caps/>
          <w:lang w:val="kk-KZ"/>
        </w:rPr>
      </w:pPr>
    </w:p>
    <w:p w:rsidR="001D068A" w:rsidRPr="00D41356" w:rsidRDefault="001D068A" w:rsidP="00D34915">
      <w:pPr>
        <w:shd w:val="clear" w:color="auto" w:fill="FFFFFF"/>
        <w:tabs>
          <w:tab w:val="left" w:pos="0"/>
        </w:tabs>
        <w:spacing w:after="0" w:line="240" w:lineRule="auto"/>
        <w:ind w:firstLineChars="252" w:firstLine="706"/>
        <w:jc w:val="both"/>
        <w:rPr>
          <w:rFonts w:ascii="Times New Roman" w:hAnsi="Times New Roman"/>
          <w:sz w:val="28"/>
          <w:szCs w:val="28"/>
          <w:lang w:val="kk-KZ"/>
        </w:rPr>
      </w:pPr>
      <w:r w:rsidRPr="00D41356">
        <w:rPr>
          <w:rFonts w:ascii="Times New Roman" w:hAnsi="Times New Roman"/>
          <w:sz w:val="28"/>
          <w:szCs w:val="28"/>
          <w:lang w:val="kk-KZ"/>
        </w:rPr>
        <w:t xml:space="preserve">МГ - мақта гудроны </w:t>
      </w:r>
    </w:p>
    <w:p w:rsidR="001D068A" w:rsidRPr="00D41356" w:rsidRDefault="001D068A" w:rsidP="00D34915">
      <w:pPr>
        <w:spacing w:after="0" w:line="240" w:lineRule="auto"/>
        <w:ind w:firstLineChars="252" w:firstLine="706"/>
        <w:rPr>
          <w:rFonts w:ascii="Times New Roman" w:hAnsi="Times New Roman" w:cs="Times New Roman"/>
          <w:sz w:val="28"/>
          <w:szCs w:val="28"/>
          <w:lang w:val="kk-KZ"/>
        </w:rPr>
      </w:pPr>
      <w:r w:rsidRPr="00D41356">
        <w:rPr>
          <w:rFonts w:ascii="Times New Roman" w:hAnsi="Times New Roman" w:cs="Times New Roman"/>
          <w:sz w:val="28"/>
          <w:szCs w:val="28"/>
          <w:lang w:val="kk-KZ"/>
        </w:rPr>
        <w:t>ТГ - техникалық госсипол</w:t>
      </w:r>
    </w:p>
    <w:p w:rsidR="001D068A" w:rsidRPr="00D41356" w:rsidRDefault="001D068A" w:rsidP="00D34915">
      <w:pPr>
        <w:spacing w:after="0" w:line="240" w:lineRule="auto"/>
        <w:ind w:firstLineChars="252" w:firstLine="706"/>
        <w:rPr>
          <w:rFonts w:ascii="Times New Roman" w:hAnsi="Times New Roman" w:cs="Times New Roman"/>
          <w:sz w:val="28"/>
          <w:szCs w:val="28"/>
          <w:lang w:val="kk-KZ"/>
        </w:rPr>
      </w:pPr>
      <w:r w:rsidRPr="00D41356">
        <w:rPr>
          <w:rFonts w:ascii="Times New Roman" w:hAnsi="Times New Roman" w:cs="Times New Roman"/>
          <w:sz w:val="28"/>
          <w:szCs w:val="28"/>
          <w:lang w:val="kk-KZ"/>
        </w:rPr>
        <w:t>ПЭ - полиэтилен</w:t>
      </w:r>
    </w:p>
    <w:p w:rsidR="001D068A" w:rsidRPr="00D41356" w:rsidRDefault="001D068A" w:rsidP="00D34915">
      <w:pPr>
        <w:spacing w:after="0" w:line="240" w:lineRule="auto"/>
        <w:ind w:firstLineChars="252" w:firstLine="706"/>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ТҚПЭ - төмен қысымды полиэтилен </w:t>
      </w:r>
    </w:p>
    <w:p w:rsidR="001D068A" w:rsidRPr="00D41356" w:rsidRDefault="001D068A" w:rsidP="00D34915">
      <w:pPr>
        <w:spacing w:after="0" w:line="240" w:lineRule="auto"/>
        <w:ind w:firstLineChars="252" w:firstLine="706"/>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ТМПЭ - төмен молекулалық полиэтилен </w:t>
      </w:r>
    </w:p>
    <w:p w:rsidR="001D068A" w:rsidRPr="00D41356" w:rsidRDefault="001D068A" w:rsidP="00D34915">
      <w:pPr>
        <w:spacing w:after="0" w:line="240" w:lineRule="auto"/>
        <w:ind w:firstLineChars="252" w:firstLine="706"/>
        <w:rPr>
          <w:rFonts w:ascii="Times New Roman" w:hAnsi="Times New Roman" w:cs="Times New Roman"/>
          <w:sz w:val="28"/>
          <w:szCs w:val="28"/>
          <w:lang w:val="kk-KZ"/>
        </w:rPr>
      </w:pPr>
      <w:r w:rsidRPr="00D41356">
        <w:rPr>
          <w:rFonts w:ascii="Times New Roman" w:hAnsi="Times New Roman" w:cs="Times New Roman"/>
          <w:sz w:val="28"/>
          <w:szCs w:val="28"/>
          <w:lang w:val="kk-KZ"/>
        </w:rPr>
        <w:t>МСМҚ – мақта соапстогының май қышқылдары</w:t>
      </w:r>
    </w:p>
    <w:p w:rsidR="001D068A" w:rsidRPr="00D41356" w:rsidRDefault="001D068A" w:rsidP="00D34915">
      <w:pPr>
        <w:spacing w:after="0" w:line="240" w:lineRule="auto"/>
        <w:ind w:firstLineChars="252" w:firstLine="706"/>
        <w:rPr>
          <w:rFonts w:ascii="Times New Roman" w:hAnsi="Times New Roman" w:cs="Times New Roman"/>
          <w:sz w:val="28"/>
          <w:szCs w:val="28"/>
          <w:lang w:val="kk-KZ"/>
        </w:rPr>
      </w:pPr>
      <w:r w:rsidRPr="00D41356">
        <w:rPr>
          <w:rFonts w:ascii="Times New Roman" w:hAnsi="Times New Roman" w:cs="Times New Roman"/>
          <w:sz w:val="28"/>
          <w:szCs w:val="28"/>
          <w:lang w:val="kk-KZ"/>
        </w:rPr>
        <w:t>ПКМ - полимерлі композитті материалдар</w:t>
      </w:r>
    </w:p>
    <w:p w:rsidR="001D068A" w:rsidRPr="00D41356" w:rsidRDefault="001D068A" w:rsidP="00D34915">
      <w:pPr>
        <w:spacing w:after="0" w:line="240" w:lineRule="auto"/>
        <w:ind w:firstLineChars="252" w:firstLine="706"/>
        <w:rPr>
          <w:rFonts w:ascii="Times New Roman" w:hAnsi="Times New Roman" w:cs="Times New Roman"/>
          <w:sz w:val="28"/>
          <w:szCs w:val="28"/>
          <w:lang w:val="kk-KZ"/>
        </w:rPr>
      </w:pPr>
      <w:r w:rsidRPr="00D41356">
        <w:rPr>
          <w:rFonts w:ascii="Times New Roman" w:hAnsi="Times New Roman" w:cs="Times New Roman"/>
          <w:sz w:val="28"/>
          <w:szCs w:val="28"/>
          <w:lang w:val="kk-KZ"/>
        </w:rPr>
        <w:t>ОТҚС – органикалық түрлендірілген қабатты силикаттар</w:t>
      </w:r>
    </w:p>
    <w:p w:rsidR="001D068A" w:rsidRPr="00D41356" w:rsidRDefault="001D068A" w:rsidP="00D34915">
      <w:pPr>
        <w:spacing w:after="0" w:line="240" w:lineRule="auto"/>
        <w:ind w:firstLineChars="252" w:firstLine="706"/>
        <w:jc w:val="both"/>
        <w:rPr>
          <w:rFonts w:ascii="Times New Roman" w:hAnsi="Times New Roman" w:cs="Times New Roman"/>
          <w:bCs/>
          <w:sz w:val="28"/>
          <w:szCs w:val="28"/>
        </w:rPr>
      </w:pPr>
      <w:r w:rsidRPr="00D41356">
        <w:rPr>
          <w:rFonts w:ascii="Times New Roman" w:hAnsi="Times New Roman" w:cs="Times New Roman"/>
          <w:sz w:val="28"/>
          <w:szCs w:val="28"/>
        </w:rPr>
        <w:t>ММТ – м</w:t>
      </w:r>
      <w:r w:rsidRPr="00D41356">
        <w:rPr>
          <w:rFonts w:ascii="Times New Roman" w:hAnsi="Times New Roman" w:cs="Times New Roman"/>
          <w:bCs/>
          <w:sz w:val="28"/>
          <w:szCs w:val="28"/>
        </w:rPr>
        <w:t>онтмориллонит</w:t>
      </w:r>
    </w:p>
    <w:p w:rsidR="001D068A" w:rsidRPr="00D41356" w:rsidRDefault="001D068A" w:rsidP="00D34915">
      <w:pPr>
        <w:spacing w:after="0" w:line="240" w:lineRule="auto"/>
        <w:ind w:firstLineChars="252" w:firstLine="706"/>
        <w:rPr>
          <w:rFonts w:ascii="Times New Roman" w:hAnsi="Times New Roman" w:cs="Times New Roman"/>
          <w:sz w:val="28"/>
          <w:szCs w:val="28"/>
        </w:rPr>
      </w:pPr>
      <w:r w:rsidRPr="00D41356">
        <w:rPr>
          <w:rFonts w:ascii="Times New Roman" w:hAnsi="Times New Roman" w:cs="Times New Roman"/>
          <w:sz w:val="28"/>
          <w:szCs w:val="28"/>
        </w:rPr>
        <w:t>Д</w:t>
      </w:r>
      <w:r w:rsidRPr="00D41356">
        <w:rPr>
          <w:rFonts w:ascii="Times New Roman" w:hAnsi="Times New Roman" w:cs="Times New Roman"/>
          <w:sz w:val="28"/>
          <w:szCs w:val="28"/>
          <w:lang w:val="kk-KZ"/>
        </w:rPr>
        <w:t>Т</w:t>
      </w:r>
      <w:r w:rsidRPr="00D41356">
        <w:rPr>
          <w:rFonts w:ascii="Times New Roman" w:hAnsi="Times New Roman" w:cs="Times New Roman"/>
          <w:sz w:val="28"/>
          <w:szCs w:val="28"/>
        </w:rPr>
        <w:t>ПМ - дисперс</w:t>
      </w:r>
      <w:r w:rsidRPr="00D41356">
        <w:rPr>
          <w:rFonts w:ascii="Times New Roman" w:hAnsi="Times New Roman" w:cs="Times New Roman"/>
          <w:sz w:val="28"/>
          <w:szCs w:val="28"/>
          <w:lang w:val="kk-KZ"/>
        </w:rPr>
        <w:t>ті</w:t>
      </w:r>
      <w:r w:rsidRPr="00D41356">
        <w:rPr>
          <w:rFonts w:ascii="Times New Roman" w:hAnsi="Times New Roman" w:cs="Times New Roman"/>
          <w:sz w:val="28"/>
          <w:szCs w:val="28"/>
        </w:rPr>
        <w:t>-</w:t>
      </w:r>
      <w:r w:rsidRPr="00D41356">
        <w:rPr>
          <w:rFonts w:ascii="Times New Roman" w:hAnsi="Times New Roman" w:cs="Times New Roman"/>
          <w:sz w:val="28"/>
          <w:szCs w:val="28"/>
          <w:lang w:val="kk-KZ"/>
        </w:rPr>
        <w:t xml:space="preserve">толықтырылған </w:t>
      </w:r>
      <w:r w:rsidRPr="00D41356">
        <w:rPr>
          <w:rFonts w:ascii="Times New Roman" w:hAnsi="Times New Roman" w:cs="Times New Roman"/>
          <w:sz w:val="28"/>
          <w:szCs w:val="28"/>
        </w:rPr>
        <w:t>полимер</w:t>
      </w:r>
      <w:r w:rsidRPr="00D41356">
        <w:rPr>
          <w:rFonts w:ascii="Times New Roman" w:hAnsi="Times New Roman" w:cs="Times New Roman"/>
          <w:sz w:val="28"/>
          <w:szCs w:val="28"/>
          <w:lang w:val="kk-KZ"/>
        </w:rPr>
        <w:t>лік</w:t>
      </w:r>
      <w:r w:rsidRPr="00D41356">
        <w:rPr>
          <w:rFonts w:ascii="Times New Roman" w:hAnsi="Times New Roman" w:cs="Times New Roman"/>
          <w:sz w:val="28"/>
          <w:szCs w:val="28"/>
        </w:rPr>
        <w:t xml:space="preserve"> материал</w:t>
      </w:r>
      <w:r w:rsidRPr="00D41356">
        <w:rPr>
          <w:rFonts w:ascii="Times New Roman" w:hAnsi="Times New Roman" w:cs="Times New Roman"/>
          <w:sz w:val="28"/>
          <w:szCs w:val="28"/>
          <w:lang w:val="kk-KZ"/>
        </w:rPr>
        <w:t>дар</w:t>
      </w:r>
    </w:p>
    <w:p w:rsidR="001D068A" w:rsidRPr="00D41356" w:rsidRDefault="001D068A" w:rsidP="00D34915">
      <w:pPr>
        <w:spacing w:after="0" w:line="240" w:lineRule="auto"/>
        <w:ind w:firstLineChars="252" w:firstLine="706"/>
        <w:rPr>
          <w:rFonts w:ascii="Times New Roman" w:hAnsi="Times New Roman" w:cs="Times New Roman"/>
          <w:sz w:val="28"/>
          <w:szCs w:val="28"/>
        </w:rPr>
      </w:pPr>
      <w:r w:rsidRPr="00D41356">
        <w:rPr>
          <w:rFonts w:ascii="Times New Roman" w:hAnsi="Times New Roman" w:cs="Times New Roman"/>
          <w:sz w:val="28"/>
          <w:szCs w:val="28"/>
          <w:lang w:val="kk-KZ"/>
        </w:rPr>
        <w:t xml:space="preserve">БАК - </w:t>
      </w:r>
      <w:r w:rsidRPr="00D41356">
        <w:rPr>
          <w:rFonts w:ascii="Times New Roman" w:hAnsi="Times New Roman" w:cs="Times New Roman"/>
          <w:sz w:val="28"/>
          <w:szCs w:val="28"/>
        </w:rPr>
        <w:t>балқыманың аққыштық көрсеткіші</w:t>
      </w:r>
    </w:p>
    <w:p w:rsidR="001D068A" w:rsidRPr="00D41356" w:rsidRDefault="001D068A" w:rsidP="00D34915">
      <w:pPr>
        <w:spacing w:after="0" w:line="240" w:lineRule="auto"/>
        <w:ind w:firstLineChars="252" w:firstLine="706"/>
        <w:rPr>
          <w:rFonts w:ascii="Times New Roman" w:hAnsi="Times New Roman" w:cs="Times New Roman"/>
          <w:sz w:val="28"/>
          <w:szCs w:val="28"/>
        </w:rPr>
      </w:pPr>
      <w:r w:rsidRPr="00D41356">
        <w:rPr>
          <w:rFonts w:ascii="Times New Roman" w:hAnsi="Times New Roman" w:cs="Times New Roman"/>
          <w:sz w:val="28"/>
          <w:szCs w:val="28"/>
        </w:rPr>
        <w:t>Б</w:t>
      </w:r>
      <w:r w:rsidRPr="00D41356">
        <w:rPr>
          <w:rFonts w:ascii="Times New Roman" w:hAnsi="Times New Roman" w:cs="Times New Roman"/>
          <w:sz w:val="28"/>
          <w:szCs w:val="28"/>
          <w:lang w:val="kk-KZ"/>
        </w:rPr>
        <w:t>АЗ - б</w:t>
      </w:r>
      <w:r w:rsidRPr="00D41356">
        <w:rPr>
          <w:rFonts w:ascii="Times New Roman" w:hAnsi="Times New Roman" w:cs="Times New Roman"/>
          <w:sz w:val="28"/>
          <w:szCs w:val="28"/>
        </w:rPr>
        <w:t>еттік-</w:t>
      </w:r>
      <w:r w:rsidRPr="00D41356">
        <w:rPr>
          <w:rFonts w:ascii="Times New Roman" w:hAnsi="Times New Roman" w:cs="Times New Roman"/>
          <w:sz w:val="28"/>
          <w:szCs w:val="28"/>
          <w:lang w:val="kk-KZ"/>
        </w:rPr>
        <w:t>активті</w:t>
      </w:r>
      <w:r w:rsidRPr="00D41356">
        <w:rPr>
          <w:rFonts w:ascii="Times New Roman" w:hAnsi="Times New Roman" w:cs="Times New Roman"/>
          <w:sz w:val="28"/>
          <w:szCs w:val="28"/>
        </w:rPr>
        <w:t xml:space="preserve"> заттар</w:t>
      </w:r>
    </w:p>
    <w:p w:rsidR="001D068A" w:rsidRPr="00D41356" w:rsidRDefault="001D068A" w:rsidP="00D34915">
      <w:pPr>
        <w:spacing w:after="0" w:line="240" w:lineRule="auto"/>
        <w:ind w:firstLineChars="252" w:firstLine="706"/>
        <w:rPr>
          <w:rFonts w:ascii="Times New Roman" w:hAnsi="Times New Roman" w:cs="Times New Roman"/>
          <w:sz w:val="28"/>
          <w:szCs w:val="28"/>
        </w:rPr>
      </w:pPr>
      <w:r w:rsidRPr="00D41356">
        <w:rPr>
          <w:rFonts w:ascii="Times New Roman" w:hAnsi="Times New Roman" w:cs="Times New Roman"/>
          <w:sz w:val="28"/>
          <w:szCs w:val="28"/>
          <w:lang w:val="kk-KZ"/>
        </w:rPr>
        <w:t>Ж</w:t>
      </w:r>
      <w:r w:rsidRPr="00D41356">
        <w:rPr>
          <w:rFonts w:ascii="Times New Roman" w:hAnsi="Times New Roman" w:cs="Times New Roman"/>
          <w:sz w:val="28"/>
          <w:szCs w:val="28"/>
        </w:rPr>
        <w:t>Б</w:t>
      </w:r>
      <w:r w:rsidR="005B6F49">
        <w:rPr>
          <w:rFonts w:ascii="Times New Roman" w:hAnsi="Times New Roman" w:cs="Times New Roman"/>
          <w:sz w:val="28"/>
          <w:szCs w:val="28"/>
        </w:rPr>
        <w:t>КО</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w:t>
      </w:r>
      <w:r w:rsidRPr="00D41356">
        <w:rPr>
          <w:rFonts w:ascii="Times New Roman" w:hAnsi="Times New Roman" w:cs="Times New Roman"/>
          <w:sz w:val="28"/>
          <w:szCs w:val="28"/>
          <w:lang w:val="kk-KZ"/>
        </w:rPr>
        <w:t xml:space="preserve"> ж</w:t>
      </w:r>
      <w:r w:rsidRPr="00D41356">
        <w:rPr>
          <w:rFonts w:ascii="Times New Roman" w:hAnsi="Times New Roman" w:cs="Times New Roman"/>
          <w:sz w:val="28"/>
          <w:szCs w:val="28"/>
        </w:rPr>
        <w:t>оғарғы Бадам кен орны</w:t>
      </w:r>
    </w:p>
    <w:p w:rsidR="001D068A" w:rsidRPr="00D41356" w:rsidRDefault="001D068A" w:rsidP="00D34915">
      <w:pPr>
        <w:spacing w:after="0" w:line="240" w:lineRule="auto"/>
        <w:ind w:firstLineChars="252" w:firstLine="706"/>
        <w:rPr>
          <w:rFonts w:ascii="Times New Roman" w:hAnsi="Times New Roman" w:cs="Times New Roman"/>
          <w:sz w:val="28"/>
          <w:szCs w:val="28"/>
        </w:rPr>
      </w:pPr>
      <w:r w:rsidRPr="00D41356">
        <w:rPr>
          <w:rFonts w:ascii="Times New Roman" w:hAnsi="Times New Roman" w:cs="Times New Roman"/>
          <w:sz w:val="28"/>
          <w:szCs w:val="28"/>
        </w:rPr>
        <w:t>У</w:t>
      </w:r>
      <w:r w:rsidRPr="00D41356">
        <w:rPr>
          <w:rFonts w:ascii="Times New Roman" w:hAnsi="Times New Roman" w:cs="Times New Roman"/>
          <w:sz w:val="28"/>
          <w:szCs w:val="28"/>
          <w:lang w:val="kk-KZ"/>
        </w:rPr>
        <w:t xml:space="preserve">КС </w:t>
      </w:r>
      <w:r w:rsidRPr="00D41356">
        <w:rPr>
          <w:rFonts w:ascii="Times New Roman" w:hAnsi="Times New Roman" w:cs="Times New Roman"/>
          <w:sz w:val="28"/>
          <w:szCs w:val="28"/>
        </w:rPr>
        <w:t>-</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ультракүлгін сәулелену</w:t>
      </w:r>
    </w:p>
    <w:p w:rsidR="001D068A" w:rsidRPr="00D41356" w:rsidRDefault="001D068A" w:rsidP="00D34915">
      <w:pPr>
        <w:spacing w:after="0" w:line="240" w:lineRule="auto"/>
        <w:ind w:firstLineChars="252" w:firstLine="706"/>
        <w:rPr>
          <w:rFonts w:ascii="Times New Roman" w:hAnsi="Times New Roman" w:cs="Times New Roman"/>
          <w:sz w:val="28"/>
          <w:szCs w:val="28"/>
        </w:rPr>
      </w:pPr>
      <w:r w:rsidRPr="00D41356">
        <w:rPr>
          <w:rFonts w:ascii="Times New Roman" w:hAnsi="Times New Roman" w:cs="Times New Roman"/>
          <w:sz w:val="28"/>
          <w:szCs w:val="28"/>
        </w:rPr>
        <w:t>ДСК - дифференциалды сканерлеу калориметриясы</w:t>
      </w:r>
    </w:p>
    <w:p w:rsidR="00073274" w:rsidRDefault="001D068A" w:rsidP="00D34915">
      <w:pPr>
        <w:spacing w:after="0" w:line="240" w:lineRule="auto"/>
        <w:ind w:firstLineChars="252" w:firstLine="706"/>
        <w:rPr>
          <w:rFonts w:ascii="Times New Roman" w:hAnsi="Times New Roman" w:cs="Times New Roman"/>
          <w:sz w:val="28"/>
          <w:szCs w:val="28"/>
          <w:lang w:val="kk-KZ"/>
        </w:rPr>
      </w:pPr>
      <w:r w:rsidRPr="00D41356">
        <w:rPr>
          <w:rFonts w:ascii="Times New Roman" w:hAnsi="Times New Roman" w:cs="Times New Roman"/>
          <w:sz w:val="28"/>
          <w:szCs w:val="28"/>
          <w:lang w:val="kk-KZ"/>
        </w:rPr>
        <w:t>ТТПЭ</w:t>
      </w:r>
      <w:r w:rsidR="00073274">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w:t>
      </w:r>
      <w:r w:rsidR="00073274">
        <w:rPr>
          <w:rFonts w:ascii="Times New Roman" w:hAnsi="Times New Roman" w:cs="Times New Roman"/>
          <w:sz w:val="28"/>
          <w:szCs w:val="28"/>
          <w:lang w:val="kk-KZ"/>
        </w:rPr>
        <w:t xml:space="preserve"> тығыздығы төмен полиэтилен</w:t>
      </w:r>
    </w:p>
    <w:p w:rsidR="001D068A" w:rsidRPr="00D41356" w:rsidRDefault="00073274" w:rsidP="00D34915">
      <w:pPr>
        <w:spacing w:after="0" w:line="240" w:lineRule="auto"/>
        <w:ind w:firstLineChars="252" w:firstLine="706"/>
        <w:rPr>
          <w:rFonts w:ascii="Times New Roman" w:hAnsi="Times New Roman" w:cs="Times New Roman"/>
          <w:sz w:val="28"/>
          <w:szCs w:val="28"/>
        </w:rPr>
      </w:pPr>
      <w:r w:rsidRPr="00D41356">
        <w:rPr>
          <w:rFonts w:ascii="Times New Roman" w:hAnsi="Times New Roman" w:cs="Times New Roman"/>
          <w:sz w:val="28"/>
          <w:szCs w:val="28"/>
        </w:rPr>
        <w:t xml:space="preserve"> </w:t>
      </w:r>
      <w:r w:rsidR="001D068A" w:rsidRPr="00D41356">
        <w:rPr>
          <w:rFonts w:ascii="Times New Roman" w:hAnsi="Times New Roman" w:cs="Times New Roman"/>
          <w:sz w:val="28"/>
          <w:szCs w:val="28"/>
        </w:rPr>
        <w:t>ТГА</w:t>
      </w:r>
      <w:r w:rsidR="001D068A" w:rsidRPr="00D41356">
        <w:rPr>
          <w:rFonts w:ascii="Times New Roman" w:hAnsi="Times New Roman" w:cs="Times New Roman"/>
          <w:sz w:val="28"/>
          <w:szCs w:val="28"/>
          <w:lang w:val="kk-KZ"/>
        </w:rPr>
        <w:t xml:space="preserve"> </w:t>
      </w:r>
      <w:r w:rsidR="001D068A" w:rsidRPr="00D41356">
        <w:rPr>
          <w:rFonts w:ascii="Times New Roman" w:hAnsi="Times New Roman" w:cs="Times New Roman"/>
          <w:sz w:val="28"/>
          <w:szCs w:val="28"/>
        </w:rPr>
        <w:t>-</w:t>
      </w:r>
      <w:r w:rsidR="001D068A" w:rsidRPr="00D41356">
        <w:rPr>
          <w:rFonts w:ascii="Times New Roman" w:hAnsi="Times New Roman" w:cs="Times New Roman"/>
          <w:sz w:val="28"/>
          <w:szCs w:val="28"/>
          <w:lang w:val="kk-KZ"/>
        </w:rPr>
        <w:t xml:space="preserve"> </w:t>
      </w:r>
      <w:r w:rsidR="001D068A" w:rsidRPr="00D41356">
        <w:rPr>
          <w:rFonts w:ascii="Times New Roman" w:hAnsi="Times New Roman" w:cs="Times New Roman"/>
          <w:sz w:val="28"/>
          <w:szCs w:val="28"/>
        </w:rPr>
        <w:t>термогравиметриялық талдау</w:t>
      </w:r>
    </w:p>
    <w:p w:rsidR="001D068A" w:rsidRPr="00D41356" w:rsidRDefault="001D068A" w:rsidP="00D34915">
      <w:pPr>
        <w:spacing w:after="0" w:line="240" w:lineRule="auto"/>
        <w:ind w:firstLineChars="252" w:firstLine="706"/>
        <w:rPr>
          <w:rFonts w:ascii="Times New Roman" w:hAnsi="Times New Roman" w:cs="Times New Roman"/>
          <w:sz w:val="28"/>
          <w:szCs w:val="28"/>
          <w:lang w:val="kk-KZ"/>
        </w:rPr>
      </w:pPr>
      <w:r w:rsidRPr="00D41356">
        <w:rPr>
          <w:rFonts w:ascii="Times New Roman" w:hAnsi="Times New Roman" w:cs="Times New Roman"/>
          <w:sz w:val="28"/>
          <w:szCs w:val="28"/>
          <w:lang w:val="kk-KZ"/>
        </w:rPr>
        <w:t>ТСД - термостимуляцияланған деполярлану токтары</w:t>
      </w:r>
    </w:p>
    <w:p w:rsidR="001D068A" w:rsidRPr="00D41356" w:rsidRDefault="001D068A" w:rsidP="00D34915">
      <w:pPr>
        <w:spacing w:after="0" w:line="240" w:lineRule="auto"/>
        <w:ind w:firstLineChars="252" w:firstLine="706"/>
        <w:rPr>
          <w:rFonts w:ascii="Times New Roman" w:hAnsi="Times New Roman" w:cs="Times New Roman"/>
          <w:sz w:val="28"/>
          <w:szCs w:val="28"/>
          <w:lang w:val="kk-KZ"/>
        </w:rPr>
      </w:pPr>
      <w:r w:rsidRPr="00D41356">
        <w:rPr>
          <w:rFonts w:ascii="Times New Roman" w:hAnsi="Times New Roman" w:cs="Times New Roman"/>
          <w:sz w:val="28"/>
          <w:szCs w:val="28"/>
          <w:lang w:val="kk-KZ"/>
        </w:rPr>
        <w:t>ММ - молекулалық массасы</w:t>
      </w:r>
    </w:p>
    <w:p w:rsidR="001D068A" w:rsidRPr="00D41356" w:rsidRDefault="001D068A" w:rsidP="00D34915">
      <w:pPr>
        <w:spacing w:after="0" w:line="240" w:lineRule="auto"/>
        <w:ind w:firstLineChars="252" w:firstLine="706"/>
        <w:rPr>
          <w:rFonts w:ascii="Times New Roman" w:hAnsi="Times New Roman" w:cs="Times New Roman"/>
          <w:sz w:val="28"/>
          <w:szCs w:val="28"/>
          <w:lang w:val="kk-KZ"/>
        </w:rPr>
      </w:pPr>
      <w:r w:rsidRPr="00D41356">
        <w:rPr>
          <w:rFonts w:ascii="Times New Roman" w:hAnsi="Times New Roman" w:cs="Times New Roman"/>
          <w:sz w:val="28"/>
          <w:szCs w:val="28"/>
          <w:lang w:val="kk-KZ"/>
        </w:rPr>
        <w:t>ТҚБ - термоқышқылды бұзылу</w:t>
      </w:r>
    </w:p>
    <w:p w:rsidR="001D068A" w:rsidRPr="00D41356" w:rsidRDefault="001D068A" w:rsidP="00D34915">
      <w:pPr>
        <w:spacing w:after="0" w:line="240" w:lineRule="auto"/>
        <w:ind w:firstLineChars="252" w:firstLine="706"/>
        <w:rPr>
          <w:rFonts w:ascii="Times New Roman" w:hAnsi="Times New Roman" w:cs="Times New Roman"/>
          <w:sz w:val="28"/>
          <w:szCs w:val="28"/>
          <w:lang w:val="kk-KZ"/>
        </w:rPr>
      </w:pPr>
      <w:r w:rsidRPr="00D41356">
        <w:rPr>
          <w:rFonts w:ascii="Times New Roman" w:hAnsi="Times New Roman" w:cs="Times New Roman"/>
          <w:sz w:val="28"/>
          <w:szCs w:val="28"/>
          <w:lang w:val="kk-KZ"/>
        </w:rPr>
        <w:t>ТМӨ - термомеханикалық өңдеу</w:t>
      </w:r>
    </w:p>
    <w:p w:rsidR="001D068A" w:rsidRPr="00D41356" w:rsidRDefault="001D068A" w:rsidP="00D34915">
      <w:pPr>
        <w:spacing w:after="0" w:line="240" w:lineRule="auto"/>
        <w:ind w:firstLineChars="252" w:firstLine="706"/>
        <w:rPr>
          <w:rFonts w:ascii="Times New Roman" w:hAnsi="Times New Roman" w:cs="Times New Roman"/>
          <w:sz w:val="28"/>
          <w:szCs w:val="28"/>
        </w:rPr>
      </w:pPr>
      <w:r w:rsidRPr="00D41356">
        <w:rPr>
          <w:rFonts w:ascii="Times New Roman" w:hAnsi="Times New Roman" w:cs="Times New Roman"/>
          <w:sz w:val="28"/>
          <w:szCs w:val="28"/>
        </w:rPr>
        <w:t>ЛБМ-лак-бояу материалдары</w:t>
      </w:r>
    </w:p>
    <w:p w:rsidR="001D068A" w:rsidRPr="00D41356" w:rsidRDefault="001D068A" w:rsidP="00D34915">
      <w:pPr>
        <w:spacing w:after="0" w:line="240" w:lineRule="auto"/>
        <w:ind w:firstLineChars="252" w:firstLine="706"/>
        <w:rPr>
          <w:rFonts w:ascii="Times New Roman" w:hAnsi="Times New Roman" w:cs="Times New Roman"/>
          <w:sz w:val="28"/>
          <w:szCs w:val="28"/>
        </w:rPr>
      </w:pPr>
      <w:r w:rsidRPr="00D41356">
        <w:rPr>
          <w:rFonts w:ascii="Times New Roman" w:hAnsi="Times New Roman" w:cs="Times New Roman"/>
          <w:sz w:val="28"/>
          <w:szCs w:val="28"/>
          <w:lang w:val="kk-KZ"/>
        </w:rPr>
        <w:t xml:space="preserve">МЖЖ </w:t>
      </w:r>
      <w:r w:rsidRPr="00D41356">
        <w:rPr>
          <w:rFonts w:ascii="Times New Roman" w:hAnsi="Times New Roman" w:cs="Times New Roman"/>
          <w:sz w:val="28"/>
          <w:szCs w:val="28"/>
        </w:rPr>
        <w:t>-</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мұнай жинау жүйесі</w:t>
      </w:r>
    </w:p>
    <w:p w:rsidR="001D068A" w:rsidRPr="00D41356" w:rsidRDefault="001D068A" w:rsidP="00D34915">
      <w:pPr>
        <w:spacing w:after="0" w:line="240" w:lineRule="auto"/>
        <w:ind w:firstLineChars="252" w:firstLine="706"/>
        <w:rPr>
          <w:rFonts w:ascii="Times New Roman" w:hAnsi="Times New Roman" w:cs="Times New Roman"/>
          <w:sz w:val="28"/>
          <w:szCs w:val="28"/>
        </w:rPr>
      </w:pPr>
      <w:r w:rsidRPr="00D41356">
        <w:rPr>
          <w:rFonts w:ascii="Times New Roman" w:hAnsi="Times New Roman" w:cs="Times New Roman"/>
          <w:sz w:val="28"/>
          <w:szCs w:val="28"/>
        </w:rPr>
        <w:t>К</w:t>
      </w:r>
      <w:r w:rsidRPr="00D41356">
        <w:rPr>
          <w:rFonts w:ascii="Times New Roman" w:hAnsi="Times New Roman" w:cs="Times New Roman"/>
          <w:sz w:val="28"/>
          <w:szCs w:val="28"/>
          <w:lang w:val="kk-KZ"/>
        </w:rPr>
        <w:t xml:space="preserve">О </w:t>
      </w:r>
      <w:r w:rsidRPr="00D41356">
        <w:rPr>
          <w:rFonts w:ascii="Times New Roman" w:hAnsi="Times New Roman" w:cs="Times New Roman"/>
          <w:sz w:val="28"/>
          <w:szCs w:val="28"/>
        </w:rPr>
        <w:t>-</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коррозиялық орта</w:t>
      </w:r>
    </w:p>
    <w:p w:rsidR="001D068A" w:rsidRPr="00D41356" w:rsidRDefault="001D068A" w:rsidP="00D34915">
      <w:pPr>
        <w:spacing w:after="0" w:line="240" w:lineRule="auto"/>
        <w:ind w:firstLineChars="252" w:firstLine="706"/>
        <w:rPr>
          <w:rFonts w:ascii="Times New Roman" w:hAnsi="Times New Roman" w:cs="Times New Roman"/>
          <w:sz w:val="28"/>
          <w:szCs w:val="28"/>
        </w:rPr>
      </w:pPr>
      <w:r w:rsidRPr="00D41356">
        <w:rPr>
          <w:rFonts w:ascii="Times New Roman" w:hAnsi="Times New Roman" w:cs="Times New Roman"/>
          <w:sz w:val="28"/>
          <w:szCs w:val="28"/>
          <w:lang w:val="kk-KZ"/>
        </w:rPr>
        <w:t xml:space="preserve">СТБ </w:t>
      </w:r>
      <w:r w:rsidRPr="00D41356">
        <w:rPr>
          <w:rFonts w:ascii="Times New Roman" w:hAnsi="Times New Roman" w:cs="Times New Roman"/>
          <w:sz w:val="28"/>
          <w:szCs w:val="28"/>
        </w:rPr>
        <w:t>-</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сульфатты тотықсыздандырушы бактериялар</w:t>
      </w:r>
    </w:p>
    <w:p w:rsidR="001D068A" w:rsidRPr="00D41356" w:rsidRDefault="001D068A" w:rsidP="00D34915">
      <w:pPr>
        <w:spacing w:after="0" w:line="240" w:lineRule="auto"/>
        <w:ind w:firstLineChars="252" w:firstLine="706"/>
        <w:rPr>
          <w:rFonts w:ascii="Times New Roman" w:hAnsi="Times New Roman" w:cs="Times New Roman"/>
          <w:sz w:val="28"/>
          <w:szCs w:val="28"/>
        </w:rPr>
      </w:pPr>
      <w:r w:rsidRPr="00D41356">
        <w:rPr>
          <w:rFonts w:ascii="Times New Roman" w:hAnsi="Times New Roman" w:cs="Times New Roman"/>
          <w:sz w:val="28"/>
          <w:szCs w:val="28"/>
          <w:lang w:val="kk-KZ"/>
        </w:rPr>
        <w:t xml:space="preserve">СКҚ - </w:t>
      </w:r>
      <w:r w:rsidRPr="00D41356">
        <w:rPr>
          <w:rFonts w:ascii="Times New Roman" w:hAnsi="Times New Roman" w:cs="Times New Roman"/>
          <w:sz w:val="28"/>
          <w:szCs w:val="28"/>
        </w:rPr>
        <w:t>сор</w:t>
      </w:r>
      <w:r w:rsidRPr="00D41356">
        <w:rPr>
          <w:rFonts w:ascii="Times New Roman" w:hAnsi="Times New Roman" w:cs="Times New Roman"/>
          <w:sz w:val="28"/>
          <w:szCs w:val="28"/>
          <w:lang w:val="kk-KZ"/>
        </w:rPr>
        <w:t xml:space="preserve">апты </w:t>
      </w:r>
      <w:r w:rsidRPr="00D41356">
        <w:rPr>
          <w:rFonts w:ascii="Times New Roman" w:hAnsi="Times New Roman" w:cs="Times New Roman"/>
          <w:sz w:val="28"/>
          <w:szCs w:val="28"/>
        </w:rPr>
        <w:t>-</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компрессорлық құбырлар</w:t>
      </w:r>
    </w:p>
    <w:p w:rsidR="001D068A" w:rsidRPr="00D41356" w:rsidRDefault="001D068A" w:rsidP="00D34915">
      <w:pPr>
        <w:spacing w:after="0" w:line="240" w:lineRule="auto"/>
        <w:ind w:firstLineChars="252" w:firstLine="708"/>
        <w:jc w:val="center"/>
        <w:rPr>
          <w:b/>
          <w:sz w:val="28"/>
          <w:szCs w:val="28"/>
        </w:rPr>
      </w:pPr>
    </w:p>
    <w:p w:rsidR="001D068A" w:rsidRPr="00D41356" w:rsidRDefault="001D068A" w:rsidP="00D34915">
      <w:pPr>
        <w:spacing w:after="0" w:line="240" w:lineRule="auto"/>
        <w:ind w:firstLineChars="252" w:firstLine="708"/>
        <w:jc w:val="center"/>
        <w:rPr>
          <w:b/>
          <w:sz w:val="28"/>
          <w:szCs w:val="28"/>
        </w:rPr>
      </w:pPr>
    </w:p>
    <w:p w:rsidR="001D068A" w:rsidRPr="00D41356" w:rsidRDefault="001D068A" w:rsidP="00D34915">
      <w:pPr>
        <w:spacing w:after="0" w:line="240" w:lineRule="auto"/>
        <w:ind w:firstLineChars="252" w:firstLine="708"/>
        <w:jc w:val="center"/>
        <w:rPr>
          <w:b/>
          <w:sz w:val="28"/>
          <w:szCs w:val="28"/>
        </w:rPr>
      </w:pPr>
    </w:p>
    <w:p w:rsidR="001D068A" w:rsidRPr="00D41356" w:rsidRDefault="001D068A" w:rsidP="00D34915">
      <w:pPr>
        <w:spacing w:after="0" w:line="240" w:lineRule="auto"/>
        <w:ind w:firstLineChars="252" w:firstLine="708"/>
        <w:jc w:val="center"/>
        <w:rPr>
          <w:b/>
          <w:sz w:val="28"/>
          <w:szCs w:val="28"/>
        </w:rPr>
      </w:pPr>
    </w:p>
    <w:p w:rsidR="001D068A" w:rsidRPr="00D41356" w:rsidRDefault="001D068A" w:rsidP="00D34915">
      <w:pPr>
        <w:spacing w:after="0" w:line="240" w:lineRule="auto"/>
        <w:ind w:firstLineChars="252" w:firstLine="708"/>
        <w:jc w:val="center"/>
        <w:rPr>
          <w:b/>
          <w:sz w:val="28"/>
          <w:szCs w:val="28"/>
        </w:rPr>
      </w:pPr>
    </w:p>
    <w:p w:rsidR="001D068A" w:rsidRPr="00D41356" w:rsidRDefault="001D068A" w:rsidP="00D34915">
      <w:pPr>
        <w:spacing w:after="0" w:line="240" w:lineRule="auto"/>
        <w:ind w:firstLineChars="252" w:firstLine="708"/>
        <w:jc w:val="center"/>
        <w:rPr>
          <w:b/>
          <w:sz w:val="28"/>
          <w:szCs w:val="28"/>
        </w:rPr>
      </w:pPr>
    </w:p>
    <w:p w:rsidR="001D068A" w:rsidRPr="00D41356" w:rsidRDefault="001D068A" w:rsidP="00D34915">
      <w:pPr>
        <w:spacing w:after="0" w:line="240" w:lineRule="auto"/>
        <w:ind w:firstLineChars="252" w:firstLine="708"/>
        <w:jc w:val="center"/>
        <w:rPr>
          <w:rFonts w:ascii="Times New Roman" w:hAnsi="Times New Roman" w:cs="Times New Roman"/>
          <w:b/>
          <w:sz w:val="28"/>
          <w:szCs w:val="28"/>
        </w:rPr>
      </w:pPr>
    </w:p>
    <w:p w:rsidR="001D068A" w:rsidRPr="00D41356" w:rsidRDefault="001D068A" w:rsidP="00D34915">
      <w:pPr>
        <w:spacing w:after="0" w:line="240" w:lineRule="auto"/>
        <w:ind w:firstLineChars="252" w:firstLine="708"/>
        <w:jc w:val="center"/>
        <w:rPr>
          <w:rFonts w:ascii="Times New Roman" w:hAnsi="Times New Roman" w:cs="Times New Roman"/>
          <w:b/>
          <w:sz w:val="28"/>
          <w:szCs w:val="28"/>
        </w:rPr>
      </w:pPr>
    </w:p>
    <w:p w:rsidR="001D068A" w:rsidRPr="00D41356" w:rsidRDefault="001D068A" w:rsidP="00D34915">
      <w:pPr>
        <w:spacing w:after="0" w:line="240" w:lineRule="auto"/>
        <w:ind w:firstLineChars="252" w:firstLine="708"/>
        <w:jc w:val="center"/>
        <w:rPr>
          <w:rFonts w:ascii="Times New Roman" w:hAnsi="Times New Roman" w:cs="Times New Roman"/>
          <w:b/>
          <w:sz w:val="28"/>
          <w:szCs w:val="28"/>
        </w:rPr>
      </w:pPr>
    </w:p>
    <w:p w:rsidR="001D068A" w:rsidRPr="00D41356" w:rsidRDefault="001D068A" w:rsidP="00D34915">
      <w:pPr>
        <w:spacing w:after="0" w:line="240" w:lineRule="auto"/>
        <w:ind w:firstLineChars="252" w:firstLine="708"/>
        <w:jc w:val="center"/>
        <w:rPr>
          <w:rFonts w:ascii="Times New Roman" w:hAnsi="Times New Roman" w:cs="Times New Roman"/>
          <w:b/>
          <w:sz w:val="28"/>
          <w:szCs w:val="28"/>
        </w:rPr>
      </w:pPr>
    </w:p>
    <w:p w:rsidR="001D068A" w:rsidRPr="00D41356" w:rsidRDefault="001D068A" w:rsidP="00D34915">
      <w:pPr>
        <w:spacing w:after="0" w:line="240" w:lineRule="auto"/>
        <w:ind w:firstLineChars="252" w:firstLine="708"/>
        <w:jc w:val="center"/>
        <w:rPr>
          <w:rFonts w:ascii="Times New Roman" w:hAnsi="Times New Roman" w:cs="Times New Roman"/>
          <w:b/>
          <w:sz w:val="28"/>
          <w:szCs w:val="28"/>
        </w:rPr>
      </w:pPr>
    </w:p>
    <w:p w:rsidR="001D068A" w:rsidRPr="00D41356" w:rsidRDefault="001D068A" w:rsidP="00D34915">
      <w:pPr>
        <w:spacing w:after="0" w:line="240" w:lineRule="auto"/>
        <w:ind w:firstLineChars="252" w:firstLine="708"/>
        <w:jc w:val="center"/>
        <w:rPr>
          <w:rFonts w:ascii="Times New Roman" w:hAnsi="Times New Roman" w:cs="Times New Roman"/>
          <w:b/>
          <w:sz w:val="28"/>
          <w:szCs w:val="28"/>
        </w:rPr>
      </w:pPr>
    </w:p>
    <w:p w:rsidR="001D068A" w:rsidRDefault="001D068A" w:rsidP="001D068A">
      <w:pPr>
        <w:spacing w:after="0" w:line="240" w:lineRule="auto"/>
        <w:ind w:firstLine="567"/>
        <w:jc w:val="center"/>
        <w:rPr>
          <w:rFonts w:ascii="Times New Roman" w:hAnsi="Times New Roman" w:cs="Times New Roman"/>
          <w:b/>
          <w:sz w:val="28"/>
          <w:szCs w:val="28"/>
        </w:rPr>
      </w:pPr>
    </w:p>
    <w:p w:rsidR="005B6F49" w:rsidRPr="00D41356" w:rsidRDefault="005B6F49" w:rsidP="001D068A">
      <w:pPr>
        <w:spacing w:after="0" w:line="240" w:lineRule="auto"/>
        <w:ind w:firstLine="567"/>
        <w:jc w:val="center"/>
        <w:rPr>
          <w:rFonts w:ascii="Times New Roman" w:hAnsi="Times New Roman" w:cs="Times New Roman"/>
          <w:b/>
          <w:sz w:val="28"/>
          <w:szCs w:val="28"/>
        </w:rPr>
      </w:pPr>
    </w:p>
    <w:p w:rsidR="001D068A" w:rsidRDefault="001D068A" w:rsidP="001A48FA">
      <w:pPr>
        <w:spacing w:after="0" w:line="240" w:lineRule="auto"/>
        <w:rPr>
          <w:rFonts w:ascii="Times New Roman" w:hAnsi="Times New Roman" w:cs="Times New Roman"/>
          <w:b/>
          <w:sz w:val="28"/>
          <w:szCs w:val="28"/>
          <w:lang w:val="kk-KZ"/>
        </w:rPr>
      </w:pPr>
    </w:p>
    <w:p w:rsidR="00AD6BEB" w:rsidRDefault="00AD6BEB" w:rsidP="001A48FA">
      <w:pPr>
        <w:spacing w:after="0" w:line="240" w:lineRule="auto"/>
        <w:rPr>
          <w:rFonts w:ascii="Times New Roman" w:hAnsi="Times New Roman" w:cs="Times New Roman"/>
          <w:b/>
          <w:sz w:val="28"/>
          <w:szCs w:val="28"/>
          <w:lang w:val="kk-KZ"/>
        </w:rPr>
      </w:pPr>
    </w:p>
    <w:p w:rsidR="007C05A9" w:rsidRPr="00D41356" w:rsidRDefault="007C05A9" w:rsidP="001A48FA">
      <w:pPr>
        <w:spacing w:after="0" w:line="240" w:lineRule="auto"/>
        <w:rPr>
          <w:rFonts w:ascii="Times New Roman" w:hAnsi="Times New Roman" w:cs="Times New Roman"/>
          <w:b/>
          <w:sz w:val="28"/>
          <w:szCs w:val="28"/>
          <w:lang w:val="kk-KZ"/>
        </w:rPr>
      </w:pPr>
    </w:p>
    <w:p w:rsidR="001D068A" w:rsidRPr="0025474A" w:rsidRDefault="007E389C" w:rsidP="00D34915">
      <w:pPr>
        <w:spacing w:after="0" w:line="240" w:lineRule="auto"/>
        <w:ind w:firstLine="709"/>
        <w:jc w:val="center"/>
        <w:rPr>
          <w:rFonts w:ascii="Times New Roman" w:hAnsi="Times New Roman" w:cs="Times New Roman"/>
          <w:b/>
          <w:sz w:val="28"/>
          <w:szCs w:val="28"/>
          <w:lang w:val="kk-KZ"/>
        </w:rPr>
      </w:pPr>
      <w:r w:rsidRPr="0025474A">
        <w:rPr>
          <w:rFonts w:ascii="Times New Roman" w:hAnsi="Times New Roman" w:cs="Times New Roman"/>
          <w:b/>
          <w:sz w:val="28"/>
          <w:szCs w:val="28"/>
          <w:lang w:val="kk-KZ"/>
        </w:rPr>
        <w:lastRenderedPageBreak/>
        <w:t>КІРІСПЕ</w:t>
      </w:r>
    </w:p>
    <w:p w:rsidR="001D068A" w:rsidRPr="00D41356" w:rsidRDefault="001D068A" w:rsidP="00D34915">
      <w:pPr>
        <w:spacing w:after="0" w:line="240" w:lineRule="auto"/>
        <w:ind w:firstLine="709"/>
        <w:jc w:val="center"/>
        <w:rPr>
          <w:rFonts w:ascii="Times New Roman" w:hAnsi="Times New Roman" w:cs="Times New Roman"/>
          <w:b/>
          <w:sz w:val="28"/>
          <w:szCs w:val="28"/>
          <w:lang w:val="kk-KZ"/>
        </w:rPr>
      </w:pPr>
    </w:p>
    <w:p w:rsidR="001D068A" w:rsidRPr="00D41356" w:rsidRDefault="001D068A" w:rsidP="00D34915">
      <w:pPr>
        <w:autoSpaceDN w:val="0"/>
        <w:adjustRightInd w:val="0"/>
        <w:spacing w:after="0" w:line="240" w:lineRule="auto"/>
        <w:ind w:firstLine="709"/>
        <w:jc w:val="both"/>
        <w:rPr>
          <w:rFonts w:ascii="Times New Roman" w:hAnsi="Times New Roman" w:cs="Times New Roman"/>
          <w:b/>
          <w:bCs/>
          <w:sz w:val="28"/>
          <w:szCs w:val="28"/>
          <w:lang w:val="kk-KZ"/>
        </w:rPr>
      </w:pPr>
      <w:r w:rsidRPr="00D41356">
        <w:rPr>
          <w:rFonts w:ascii="Times New Roman" w:hAnsi="Times New Roman" w:cs="Times New Roman"/>
          <w:b/>
          <w:bCs/>
          <w:sz w:val="28"/>
          <w:szCs w:val="28"/>
          <w:lang w:val="kk-KZ"/>
        </w:rPr>
        <w:t xml:space="preserve">Диссертациялық зерттеудің жалпы сипаттамасы. </w:t>
      </w:r>
      <w:r w:rsidRPr="00D41356">
        <w:rPr>
          <w:rFonts w:ascii="Times New Roman" w:hAnsi="Times New Roman" w:cs="Times New Roman"/>
          <w:bCs/>
          <w:sz w:val="28"/>
          <w:szCs w:val="28"/>
          <w:lang w:val="kk-KZ"/>
        </w:rPr>
        <w:t>Диссертацияда техникалық госсипол мен полиолефиндер негізінде мұнай жинау жүйесінің құбырларын коррозияға қарсы қорғау үшін жаңа материалдар жасау мәселелерін шешу жолдары мен зерттеулері жүргізілді.</w:t>
      </w:r>
    </w:p>
    <w:p w:rsidR="001D068A" w:rsidRPr="00D41356" w:rsidRDefault="001D068A" w:rsidP="00D34915">
      <w:pPr>
        <w:autoSpaceDN w:val="0"/>
        <w:adjustRightInd w:val="0"/>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b/>
          <w:sz w:val="28"/>
          <w:szCs w:val="28"/>
          <w:lang w:val="kk-KZ"/>
        </w:rPr>
        <w:t xml:space="preserve">Зерттеу тақырыбының өзектілігі. </w:t>
      </w:r>
      <w:r w:rsidRPr="00D41356">
        <w:rPr>
          <w:rFonts w:ascii="Times New Roman" w:hAnsi="Times New Roman" w:cs="Times New Roman"/>
          <w:sz w:val="28"/>
          <w:szCs w:val="28"/>
          <w:lang w:val="kk-KZ"/>
        </w:rPr>
        <w:t>Қазіргі уақытта күрт континеттік климатта мұнайгаз кәсіпшілігі жабдықтарын пайдалану жағдайлары және металл шығындарының көп мөлшері, жабдықтардың жұмысының ұзақ мерзімділігін арттыру мәселесі, мұнайды жинау мен дайындаудың техника - экономикалық тиімділігі мен өсу қарқынын анықтаудағы негізгі мәселелердің біріне айналдырады [1,2]. Мұнай кәсіпшілігі жабдықтарының, атап айтқанда, өндіруші ұңғымалардан өлшеу қондырғыларына дейін және одан әрі мұнайды кешенді дайындау қондырғысына тасымалдау кезінде ұңғымалық өнімді жинау жүйелерінің құбырларының коррозиясы ғалымдар мен өндірісшілердің назарында болып келеді. Айта кету керек, бұл жағдайда құбыр металлының бұзылуы атмосфералық коррозия мен жер асты жағдайындағы коррозия әсерінен болатын процестердің салдары болып табылады. Коррозиядан болатын негізгі шығындар ішкі мұнай құбырларының, металл конструкцияларының мерзімінен бұрын істен шығуы болып табылады, оларды дайындау құны кейбір жағдайларда пайдаланылған металлдың құнынан едәуір асып түседі. Тағы бір маңызды мәселе - коррозияға қарсы іс - шаралар кешенін жүргізу, оның шешімі де өте қымбат [3,4]. Қазіргі жағдайда мұнай құбырлары мен жабдықтарды коррозиядан қорғауға арналған коррозияға қарсы жабындардың әртүрлі нұсқалары арасында полимерлі материалдармен оқшаулау үлкен орын алады [5,6]. Алайда, көптеген полимерлі материалдардың өндірісі импортталған шикізатқа негізделген. Айта кету керек, осы уақытқа дейін біздің елімізде мұнайхимия өнеркәсібі нашар дамыды. Тек соңғы жылдары Атырау облысында 180 мың тоннаға дейін ароматты көмірсутектер (бензол, параксилол) өндірісі жүзеге асырылуда, бұдан басқа, өз шикізаты (ілеспе газдар) негізінде полиэтилен және полипропилен өндіру жөніндегі желілер іске қосылды. Сонымен қатар, кіші диаметрлі құбырлар үшін жабындарды алу, яғни ішкі, мұнайды жинау және дайындау жүйесінің құбырлары сияқты, ерекше сипаттамаларға ие. Мұнда магистральдық мұнай құбырларын төсеу кезінде қолданылатын полимерлі дайын пленкаларды пайдалану орынсыз. Көптеген композициялық коррозияға қарсы материалдардың өндірісі полимерлі материалдарға, еріткіштерге, байланыстырғыштарға және түрлі толтырғыштарға негізделген.</w:t>
      </w:r>
    </w:p>
    <w:p w:rsidR="001D068A" w:rsidRPr="00D41356" w:rsidRDefault="001D068A" w:rsidP="00D34915">
      <w:pPr>
        <w:autoSpaceDN w:val="0"/>
        <w:adjustRightInd w:val="0"/>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Жоғарыда айтылғандар барлық индустриялық дамыған елдер үшін бәсекеге қабілетті өнім ала отырып, екіншілік ресурстарды тиімді қайта өңдеу мәселесі өзекті болып табылатынын көрсетеді. Бұл диссертациялық жұмыста мәселені шешу қажеттілігі тиімді және арзан композициялық материалдарды алу үшін қол жетімді шикізатты іздеу мәселесін шешудің заманауи талаптарына байланысты, жер үсті және жер асты жағдайларында </w:t>
      </w:r>
      <w:r w:rsidRPr="00D41356">
        <w:rPr>
          <w:rFonts w:ascii="Times New Roman" w:hAnsi="Times New Roman" w:cs="Times New Roman"/>
          <w:sz w:val="28"/>
          <w:szCs w:val="28"/>
          <w:lang w:val="kk-KZ"/>
        </w:rPr>
        <w:lastRenderedPageBreak/>
        <w:t xml:space="preserve">пайдаланылатын құбырлардың атмосфералық коррозиясы жағдайында мұнай жинау жүйесінің мұнай кәсіпшілігі жабдығын коррозиядан қорғау үшін жабындар алу технологиясын әзірлеу. </w:t>
      </w:r>
    </w:p>
    <w:p w:rsidR="001D068A" w:rsidRPr="00D41356" w:rsidRDefault="001D068A" w:rsidP="00D34915">
      <w:pPr>
        <w:autoSpaceDN w:val="0"/>
        <w:adjustRightInd w:val="0"/>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Диссертациялық жұмыста мұнай кәсіпшілігінің жабдықтарын коррозияға (тоттануға) қарсы қорғау үшін жаңа материалдар алу және қалдықтарды утилизациялау (кәдеге жарату) мәселелері, мақта майын өңдеу бойынша ірі және шағын зауыттарда пайда болатын май өндірісінің жанама өнімдері - мақта соапстоктарын пайдалану есебінен кешенді шешіледі.</w:t>
      </w:r>
      <w:r w:rsidRPr="00D41356">
        <w:rPr>
          <w:lang w:val="kk-KZ"/>
        </w:rPr>
        <w:t xml:space="preserve"> </w:t>
      </w:r>
      <w:r w:rsidRPr="00D41356">
        <w:rPr>
          <w:rFonts w:ascii="Times New Roman" w:hAnsi="Times New Roman" w:cs="Times New Roman"/>
          <w:sz w:val="28"/>
          <w:szCs w:val="28"/>
          <w:lang w:val="kk-KZ"/>
        </w:rPr>
        <w:t>Сонымен қатар, жабынның құрамына полиэтилентерефтала</w:t>
      </w:r>
      <w:r w:rsidR="0075296A">
        <w:rPr>
          <w:rFonts w:ascii="Times New Roman" w:hAnsi="Times New Roman" w:cs="Times New Roman"/>
          <w:sz w:val="28"/>
          <w:szCs w:val="28"/>
          <w:lang w:val="kk-KZ"/>
        </w:rPr>
        <w:t>т (пластик) кіреді. Коррозияға</w:t>
      </w:r>
      <w:r w:rsidRPr="00D41356">
        <w:rPr>
          <w:rFonts w:ascii="Times New Roman" w:hAnsi="Times New Roman" w:cs="Times New Roman"/>
          <w:sz w:val="28"/>
          <w:szCs w:val="28"/>
          <w:lang w:val="kk-KZ"/>
        </w:rPr>
        <w:t xml:space="preserve"> қарсы жабындарды алу үшін соапстоктар мен полимерлік материалдардан басқа түрл</w:t>
      </w:r>
      <w:r w:rsidR="001740BD" w:rsidRPr="00D41356">
        <w:rPr>
          <w:rFonts w:ascii="Times New Roman" w:hAnsi="Times New Roman" w:cs="Times New Roman"/>
          <w:sz w:val="28"/>
          <w:szCs w:val="28"/>
          <w:lang w:val="kk-KZ"/>
        </w:rPr>
        <w:t>і толтырғыштар да пайдаланылады</w:t>
      </w:r>
      <w:r w:rsidRPr="00D41356">
        <w:rPr>
          <w:rFonts w:ascii="Times New Roman" w:hAnsi="Times New Roman" w:cs="Times New Roman"/>
          <w:sz w:val="28"/>
          <w:szCs w:val="28"/>
          <w:lang w:val="kk-KZ"/>
        </w:rPr>
        <w:t>: полиэтилентерефталат, қозапая, минералды толтырғыштар және жаңа тиімді материалдар алу үшін жергілікті шикізат негізіндегі бірқатар басқа компоненттер.</w:t>
      </w:r>
    </w:p>
    <w:p w:rsidR="001D068A" w:rsidRPr="00D41356" w:rsidRDefault="001D068A" w:rsidP="00D34915">
      <w:pPr>
        <w:autoSpaceDN w:val="0"/>
        <w:adjustRightInd w:val="0"/>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Соңғы онжылдықтарда жаңа материалдарды әзірлеу міндеті қолданыстағы ірі тонналық полимерлердің базалық маркаларын түрлендіру арқылы шешілуде, өйткені белгілі полимерлерді түрлендіру, полимерлі композициялық материалдарды алу мұнайгаз саласындағы заманауи жабдықтарды өндіру технологиясын дамытудың басым және экономикалық негізделген бағыттарының бірі болып табылады. Композиттік материалдар, соның ішінде полимерлі қосылыстардың негізіндегі композиттік материалдар бірқатар маңызды артықшылықтарға ие, олар көбінесе серпімділік модулін, беріктігін, термиялық және химиялық тұрақтылықты, жануға төзімділікті арттыруға, материалдың газ өткізгіштігін және басқа да қасиеттерді төмендетуге мүмкіндік береді [7,8]. Сонымен қатар, қазіргі экономикалық жағдайлар едәуір қол жетімді және бағасы арзан материалдарды өндіруді қажет етеді. Полимерлі композициялық материалдың құны мен тиімді сипаттамалары арасындағы оңтайлы арақатынасқа қол жеткізу қол жетімді және арзан толтырғыштарды, сондай-ақ өндірістің әртүрлі қалдықтарын қолдану арқылы қол жеткізіледі, оларды пайдалану өнімнің өзіндік құнын төмендетіп қана қоймай, олардың қоршаған ортаға кері әсерін де жояды [9].</w:t>
      </w:r>
    </w:p>
    <w:p w:rsidR="001D068A" w:rsidRPr="00D41356" w:rsidRDefault="001D068A" w:rsidP="00D34915">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Осылайша, берілген диссертациялық жұмыста қойылған міндеттерді орындау бойынша іс-шаралар кешені, экономикалық тұрғыдан қол жетімді шикізатты қолдана отырып, шикізатты және мақсатты композицияларды талдаудың заманауи физика-химиялық әдістерін қолдана отырып, тәжірибелік зерттеулер жүргізу жиынтығы, осы жұмыстың сәтті аяқталуына және мақсатқа жетуіне ықпал етті. Жоғарыда айтылғандар, диссертациялық жұмысты орындау кезінде алынған нәтижелер Қазақстанның мұнайгаз кешені үшін өзекті болып табылады.</w:t>
      </w: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r w:rsidRPr="00D41356">
        <w:rPr>
          <w:rFonts w:ascii="Times New Roman" w:hAnsi="Times New Roman" w:cs="Times New Roman"/>
          <w:b/>
          <w:bCs/>
          <w:sz w:val="28"/>
          <w:szCs w:val="28"/>
          <w:lang w:val="kk-KZ"/>
        </w:rPr>
        <w:t xml:space="preserve">Зерттеудің мақсаты мен міндеттері: </w:t>
      </w:r>
      <w:r w:rsidRPr="00D41356">
        <w:rPr>
          <w:rFonts w:ascii="Times New Roman" w:hAnsi="Times New Roman"/>
          <w:sz w:val="28"/>
          <w:szCs w:val="28"/>
          <w:lang w:val="kk-KZ"/>
        </w:rPr>
        <w:t xml:space="preserve">Жүргізілген зерттеулердің мақсаты </w:t>
      </w:r>
      <w:r w:rsidRPr="00D41356">
        <w:rPr>
          <w:rFonts w:ascii="Times New Roman" w:hAnsi="Times New Roman" w:cs="Times New Roman"/>
          <w:bCs/>
          <w:sz w:val="28"/>
          <w:szCs w:val="28"/>
          <w:lang w:val="kk-KZ"/>
        </w:rPr>
        <w:t>мұнай жинау жүйесінің мұнай құбырлары үшін соапсток, техникалық госсипол және полимерлер негізінде коррозияға қарсы жабындарды алу</w:t>
      </w:r>
      <w:r w:rsidR="00347887" w:rsidRPr="00347887">
        <w:rPr>
          <w:rFonts w:ascii="Times New Roman" w:hAnsi="Times New Roman" w:cs="Times New Roman"/>
          <w:bCs/>
          <w:sz w:val="28"/>
          <w:szCs w:val="28"/>
          <w:lang w:val="kk-KZ"/>
        </w:rPr>
        <w:t xml:space="preserve"> </w:t>
      </w:r>
      <w:r w:rsidR="00347887">
        <w:rPr>
          <w:rFonts w:ascii="Times New Roman" w:hAnsi="Times New Roman" w:cs="Times New Roman"/>
          <w:bCs/>
          <w:sz w:val="28"/>
          <w:szCs w:val="28"/>
          <w:lang w:val="kk-KZ"/>
        </w:rPr>
        <w:t xml:space="preserve">және минералдық толтырғыштар мен комбатибилизатор негізінде алынған жабындар </w:t>
      </w:r>
      <w:r w:rsidRPr="00D41356">
        <w:rPr>
          <w:rFonts w:ascii="Times New Roman" w:hAnsi="Times New Roman" w:cs="Times New Roman"/>
          <w:bCs/>
          <w:sz w:val="28"/>
          <w:szCs w:val="28"/>
          <w:lang w:val="kk-KZ"/>
        </w:rPr>
        <w:t xml:space="preserve"> болып табылады.</w:t>
      </w:r>
    </w:p>
    <w:p w:rsidR="001D068A" w:rsidRPr="00D41356" w:rsidRDefault="001D068A" w:rsidP="00D34915">
      <w:pPr>
        <w:shd w:val="clear" w:color="auto" w:fill="FFFFFF"/>
        <w:tabs>
          <w:tab w:val="left" w:pos="0"/>
        </w:tabs>
        <w:spacing w:after="0" w:line="240" w:lineRule="auto"/>
        <w:ind w:firstLineChars="151" w:firstLine="423"/>
        <w:jc w:val="both"/>
        <w:rPr>
          <w:rFonts w:ascii="Times New Roman" w:hAnsi="Times New Roman"/>
          <w:sz w:val="28"/>
          <w:szCs w:val="28"/>
          <w:lang w:val="kk-KZ"/>
        </w:rPr>
      </w:pPr>
      <w:r w:rsidRPr="00D41356">
        <w:rPr>
          <w:rFonts w:ascii="Times New Roman" w:hAnsi="Times New Roman"/>
          <w:sz w:val="28"/>
          <w:szCs w:val="28"/>
          <w:lang w:val="kk-KZ"/>
        </w:rPr>
        <w:t>Алға қойылған мақсатқа қол жеткізу үшін келесі мәселелер шешілді:</w:t>
      </w:r>
    </w:p>
    <w:p w:rsidR="001D068A" w:rsidRPr="00D41356" w:rsidRDefault="001D068A" w:rsidP="00D34915">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lastRenderedPageBreak/>
        <w:t>- мұнайды жинау жүйелерінің мұнайкәсіпшілігі жабдықтарын атмосфералық және жер асты коррозиясы жағдайында коррозиядан қорғау мәселелеріне талдау жүргізу;</w:t>
      </w:r>
    </w:p>
    <w:p w:rsidR="001D068A" w:rsidRPr="00D41356" w:rsidRDefault="001D068A" w:rsidP="00D34915">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зерттеу нысандарын, әдістерін таңдау және зерттеудің материалдық базасын қамтамасыз ету;</w:t>
      </w:r>
    </w:p>
    <w:p w:rsidR="001D068A" w:rsidRPr="00D41356" w:rsidRDefault="001D068A" w:rsidP="00D34915">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госсиполдың және оның туындыларының, полиолефиндер мен бірқатар толтырғыштар негізінде аралас қоспалы композицияларды алу  және олардың қасиеттерін зерттеу;</w:t>
      </w:r>
    </w:p>
    <w:p w:rsidR="001D068A" w:rsidRPr="00D41356" w:rsidRDefault="001D068A" w:rsidP="00D34915">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тұрақтандырғыш ретінде техникалық госсиполды пайдалана отырып, бактерияға қарсы композициялар алу;</w:t>
      </w:r>
    </w:p>
    <w:p w:rsidR="001D068A" w:rsidRPr="00D41356" w:rsidRDefault="001D068A" w:rsidP="00D34915">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полиэтилентерефталат, соапсток және толықтырғыштар негізінде коррозияға қарсы құрамды алу технологиясын әзірлеу;</w:t>
      </w:r>
    </w:p>
    <w:p w:rsidR="001D068A" w:rsidRPr="00D41356" w:rsidRDefault="001D068A" w:rsidP="00D34915">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мұнайды жинау жүйесінің мұнай құбырларын коррозиядан қорғау үшін композициялық құрамдар алу;</w:t>
      </w:r>
    </w:p>
    <w:p w:rsidR="001D068A" w:rsidRPr="00D41356" w:rsidRDefault="002F62BB" w:rsidP="00D3491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мұнайды</w:t>
      </w:r>
      <w:r w:rsidR="001D068A" w:rsidRPr="00D41356">
        <w:rPr>
          <w:rFonts w:ascii="Times New Roman" w:hAnsi="Times New Roman" w:cs="Times New Roman"/>
          <w:sz w:val="28"/>
          <w:szCs w:val="28"/>
          <w:lang w:val="kk-KZ"/>
        </w:rPr>
        <w:t xml:space="preserve"> жинау жүйесінің мұнай құбырлары үшін композициялық коррозияға қарсы жабындардың жаңа құрамдарын </w:t>
      </w:r>
      <w:r w:rsidR="001D068A" w:rsidRPr="00D41356">
        <w:rPr>
          <w:rFonts w:ascii="Times New Roman" w:hAnsi="Times New Roman"/>
          <w:sz w:val="28"/>
          <w:szCs w:val="28"/>
          <w:lang w:val="kk-KZ"/>
        </w:rPr>
        <w:t>алудың экономикалық тиімділігін есептеу және</w:t>
      </w:r>
      <w:r w:rsidR="001D068A" w:rsidRPr="00D41356">
        <w:rPr>
          <w:rFonts w:ascii="Times New Roman" w:hAnsi="Times New Roman" w:cs="Times New Roman"/>
          <w:sz w:val="28"/>
          <w:szCs w:val="28"/>
          <w:lang w:val="kk-KZ"/>
        </w:rPr>
        <w:t xml:space="preserve"> </w:t>
      </w:r>
      <w:r w:rsidR="001D068A" w:rsidRPr="00D41356">
        <w:rPr>
          <w:rFonts w:ascii="Times New Roman" w:hAnsi="Times New Roman"/>
          <w:sz w:val="28"/>
          <w:szCs w:val="28"/>
          <w:lang w:val="kk-KZ"/>
        </w:rPr>
        <w:t>өндірістік тәжірибе-сынақтан өткізу</w:t>
      </w:r>
      <w:r w:rsidR="001D068A" w:rsidRPr="00D41356">
        <w:rPr>
          <w:rFonts w:ascii="Times New Roman" w:hAnsi="Times New Roman" w:cs="Times New Roman"/>
          <w:sz w:val="28"/>
          <w:szCs w:val="28"/>
          <w:lang w:val="kk-KZ"/>
        </w:rPr>
        <w:t>.</w:t>
      </w:r>
    </w:p>
    <w:p w:rsidR="009D0821" w:rsidRPr="009D0821" w:rsidRDefault="009D0821" w:rsidP="009D0821">
      <w:pPr>
        <w:spacing w:after="0" w:line="240" w:lineRule="auto"/>
        <w:ind w:firstLine="709"/>
        <w:jc w:val="both"/>
        <w:rPr>
          <w:rFonts w:ascii="Times New Roman" w:hAnsi="Times New Roman" w:cs="Times New Roman"/>
          <w:b/>
          <w:bCs/>
          <w:sz w:val="28"/>
          <w:szCs w:val="28"/>
          <w:lang w:val="kk-KZ"/>
        </w:rPr>
      </w:pPr>
      <w:r w:rsidRPr="009D0821">
        <w:rPr>
          <w:rFonts w:ascii="Times New Roman" w:hAnsi="Times New Roman" w:cs="Times New Roman"/>
          <w:b/>
          <w:bCs/>
          <w:sz w:val="28"/>
          <w:szCs w:val="28"/>
          <w:lang w:val="kk-KZ"/>
        </w:rPr>
        <w:t xml:space="preserve">Зерттеу нысандары. </w:t>
      </w:r>
      <w:r w:rsidRPr="009D0821">
        <w:rPr>
          <w:rFonts w:ascii="Times New Roman" w:hAnsi="Times New Roman" w:cs="Times New Roman"/>
          <w:bCs/>
          <w:sz w:val="28"/>
          <w:szCs w:val="28"/>
          <w:lang w:val="kk-KZ"/>
        </w:rPr>
        <w:t>Зерттеудің негізгі объектілері мұнай жинау жүйесінің құбырларына арналған техникалық госсипол, полиолефиндер және толтырғыштар негізіндегі тоттануға қарсы композициялар болып табылады.</w:t>
      </w:r>
    </w:p>
    <w:p w:rsidR="001D068A" w:rsidRPr="00D41356" w:rsidRDefault="001D068A" w:rsidP="009D0821">
      <w:pPr>
        <w:spacing w:after="0" w:line="240" w:lineRule="auto"/>
        <w:ind w:firstLine="709"/>
        <w:jc w:val="both"/>
        <w:rPr>
          <w:rFonts w:ascii="Times New Roman" w:hAnsi="Times New Roman" w:cs="Times New Roman"/>
          <w:b/>
          <w:bCs/>
          <w:sz w:val="28"/>
          <w:szCs w:val="28"/>
          <w:lang w:val="kk-KZ"/>
        </w:rPr>
      </w:pPr>
      <w:r w:rsidRPr="00D41356">
        <w:rPr>
          <w:rFonts w:ascii="Times New Roman" w:hAnsi="Times New Roman" w:cs="Times New Roman"/>
          <w:b/>
          <w:bCs/>
          <w:sz w:val="28"/>
          <w:szCs w:val="28"/>
          <w:lang w:val="kk-KZ"/>
        </w:rPr>
        <w:t xml:space="preserve">Зерттеу пәні. </w:t>
      </w:r>
      <w:r w:rsidRPr="00D41356">
        <w:rPr>
          <w:rFonts w:ascii="Times New Roman" w:hAnsi="Times New Roman" w:cs="Times New Roman"/>
          <w:bCs/>
          <w:sz w:val="28"/>
          <w:szCs w:val="28"/>
          <w:lang w:val="kk-KZ"/>
        </w:rPr>
        <w:t xml:space="preserve">Кәсіпшілік жағдайларда мұнайды жинау жүйесінің құбырларын коррозиядан қорғау үшін коррозияға қарсы композициялық материалдарды </w:t>
      </w:r>
      <w:r w:rsidRPr="00347887">
        <w:rPr>
          <w:rFonts w:ascii="Times New Roman" w:hAnsi="Times New Roman" w:cs="Times New Roman"/>
          <w:bCs/>
          <w:sz w:val="28"/>
          <w:szCs w:val="28"/>
          <w:lang w:val="kk-KZ"/>
        </w:rPr>
        <w:t>алу</w:t>
      </w:r>
      <w:r w:rsidR="00347887">
        <w:rPr>
          <w:rFonts w:ascii="Times New Roman" w:hAnsi="Times New Roman" w:cs="Times New Roman"/>
          <w:bCs/>
          <w:sz w:val="28"/>
          <w:szCs w:val="28"/>
          <w:lang w:val="kk-KZ"/>
        </w:rPr>
        <w:t xml:space="preserve"> </w:t>
      </w:r>
      <w:r w:rsidRPr="00D41356">
        <w:rPr>
          <w:rFonts w:ascii="Times New Roman" w:hAnsi="Times New Roman" w:cs="Times New Roman"/>
          <w:bCs/>
          <w:sz w:val="28"/>
          <w:szCs w:val="28"/>
          <w:lang w:val="kk-KZ"/>
        </w:rPr>
        <w:t xml:space="preserve"> бойынша зертте</w:t>
      </w:r>
      <w:r w:rsidR="009D0821">
        <w:rPr>
          <w:rFonts w:ascii="Times New Roman" w:hAnsi="Times New Roman" w:cs="Times New Roman"/>
          <w:bCs/>
          <w:sz w:val="28"/>
          <w:szCs w:val="28"/>
          <w:lang w:val="kk-KZ"/>
        </w:rPr>
        <w:t>улер жүргізу.</w:t>
      </w:r>
      <w:r w:rsidRPr="00D41356">
        <w:rPr>
          <w:rFonts w:ascii="Times New Roman" w:hAnsi="Times New Roman" w:cs="Times New Roman"/>
          <w:bCs/>
          <w:sz w:val="28"/>
          <w:szCs w:val="28"/>
          <w:lang w:val="kk-KZ"/>
        </w:rPr>
        <w:t xml:space="preserve"> Атмосфералық және жер асты коррозиясы жағдайында агрессивті ортаның жабындардың төзімділігіне әсерін </w:t>
      </w:r>
      <w:r w:rsidR="00347887">
        <w:rPr>
          <w:rFonts w:ascii="Times New Roman" w:hAnsi="Times New Roman" w:cs="Times New Roman"/>
          <w:bCs/>
          <w:sz w:val="28"/>
          <w:szCs w:val="28"/>
          <w:lang w:val="kk-KZ"/>
        </w:rPr>
        <w:t>зертте</w:t>
      </w:r>
      <w:r w:rsidRPr="00D41356">
        <w:rPr>
          <w:rFonts w:ascii="Times New Roman" w:hAnsi="Times New Roman" w:cs="Times New Roman"/>
          <w:bCs/>
          <w:sz w:val="28"/>
          <w:szCs w:val="28"/>
          <w:lang w:val="kk-KZ"/>
        </w:rPr>
        <w:t>у</w:t>
      </w:r>
      <w:r w:rsidR="00347887">
        <w:rPr>
          <w:rFonts w:ascii="Times New Roman" w:hAnsi="Times New Roman" w:cs="Times New Roman"/>
          <w:bCs/>
          <w:sz w:val="28"/>
          <w:szCs w:val="28"/>
          <w:lang w:val="kk-KZ"/>
        </w:rPr>
        <w:t xml:space="preserve"> және негіздеу</w:t>
      </w:r>
      <w:r w:rsidRPr="00D41356">
        <w:rPr>
          <w:rFonts w:ascii="Times New Roman" w:hAnsi="Times New Roman" w:cs="Times New Roman"/>
          <w:bCs/>
          <w:sz w:val="28"/>
          <w:szCs w:val="28"/>
          <w:lang w:val="kk-KZ"/>
        </w:rPr>
        <w:t>.</w:t>
      </w:r>
    </w:p>
    <w:p w:rsidR="001D068A" w:rsidRPr="00D41356" w:rsidRDefault="001D068A" w:rsidP="00D34915">
      <w:pPr>
        <w:shd w:val="clear" w:color="auto" w:fill="FFFFFF"/>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b/>
          <w:sz w:val="28"/>
          <w:szCs w:val="28"/>
          <w:lang w:val="kk-KZ"/>
        </w:rPr>
        <w:t xml:space="preserve">Зерттеу әдістері. </w:t>
      </w:r>
      <w:r w:rsidRPr="00D41356">
        <w:rPr>
          <w:rFonts w:ascii="Times New Roman" w:hAnsi="Times New Roman"/>
          <w:sz w:val="28"/>
          <w:szCs w:val="28"/>
          <w:lang w:val="kk-KZ"/>
        </w:rPr>
        <w:t>Берілген диссертациялық жұмыс зерттеулерінің тәжірибелік базасы –</w:t>
      </w:r>
      <w:r w:rsidRPr="00D41356">
        <w:rPr>
          <w:rFonts w:ascii="Times New Roman" w:hAnsi="Times New Roman" w:cs="Times New Roman"/>
          <w:sz w:val="28"/>
          <w:szCs w:val="28"/>
          <w:lang w:val="kk-KZ"/>
        </w:rPr>
        <w:t xml:space="preserve">алынған коррозияға қарсы композициялар мен бастапқы компоненттердің қасиеттерін </w:t>
      </w:r>
      <w:r w:rsidRPr="00D41356">
        <w:rPr>
          <w:rFonts w:ascii="Times New Roman" w:hAnsi="Times New Roman"/>
          <w:sz w:val="28"/>
          <w:szCs w:val="28"/>
          <w:lang w:val="kk-KZ"/>
        </w:rPr>
        <w:t xml:space="preserve">анықтайтын зерттеудің физикалық, физика-химиялық, химиялық әдістерін қамтыды. </w:t>
      </w:r>
      <w:r w:rsidRPr="00D41356">
        <w:rPr>
          <w:rFonts w:ascii="Times New Roman" w:hAnsi="Times New Roman" w:cs="Times New Roman"/>
          <w:sz w:val="28"/>
          <w:szCs w:val="28"/>
          <w:lang w:val="kk-KZ"/>
        </w:rPr>
        <w:t>Жұмыстың эксперименттік бөлімінде</w:t>
      </w:r>
      <w:r w:rsidRPr="00D41356">
        <w:rPr>
          <w:rFonts w:ascii="Times New Roman" w:hAnsi="Times New Roman"/>
          <w:sz w:val="28"/>
          <w:szCs w:val="28"/>
          <w:lang w:val="kk-KZ"/>
        </w:rPr>
        <w:t xml:space="preserve"> қолданылған әдістер: </w:t>
      </w:r>
      <w:r w:rsidRPr="00D41356">
        <w:rPr>
          <w:rFonts w:ascii="Times New Roman" w:hAnsi="Times New Roman" w:cs="Times New Roman"/>
          <w:sz w:val="28"/>
          <w:szCs w:val="28"/>
          <w:lang w:val="kk-KZ"/>
        </w:rPr>
        <w:t>дисперсиялық талдау, механикалық, реологиялық, үлгіні кесу сынақтары, оптикалық микроскопия, экструдер</w:t>
      </w:r>
      <w:r w:rsidR="001740BD" w:rsidRPr="00D41356">
        <w:rPr>
          <w:rFonts w:ascii="Times New Roman" w:hAnsi="Times New Roman" w:cs="Times New Roman"/>
          <w:sz w:val="28"/>
          <w:szCs w:val="28"/>
          <w:lang w:val="kk-KZ"/>
        </w:rPr>
        <w:t>де қоспаны алу, инфрақызыл, ЯМР</w:t>
      </w:r>
      <w:r w:rsidRPr="00D41356">
        <w:rPr>
          <w:rFonts w:ascii="Times New Roman" w:hAnsi="Times New Roman" w:cs="Times New Roman"/>
          <w:sz w:val="28"/>
          <w:szCs w:val="28"/>
          <w:lang w:val="kk-KZ"/>
        </w:rPr>
        <w:t xml:space="preserve"> </w:t>
      </w:r>
      <w:r w:rsidR="001740BD" w:rsidRPr="00D41356">
        <w:rPr>
          <w:rFonts w:ascii="Times New Roman" w:hAnsi="Times New Roman" w:cs="Times New Roman"/>
          <w:sz w:val="28"/>
          <w:szCs w:val="28"/>
          <w:lang w:val="kk-KZ"/>
        </w:rPr>
        <w:t>және УК</w:t>
      </w:r>
      <w:r w:rsidRPr="00D41356">
        <w:rPr>
          <w:rFonts w:ascii="Times New Roman" w:hAnsi="Times New Roman" w:cs="Times New Roman"/>
          <w:sz w:val="28"/>
          <w:szCs w:val="28"/>
          <w:lang w:val="kk-KZ"/>
        </w:rPr>
        <w:t xml:space="preserve"> спектроскопия. Осы әдістер кешеннің қолдану зерттелетін объектілер туралы қосымша ақпарат алуға мүмкіндік берді. Сондықтан, алынған нәтижелердің сенімділігі заманауи талдау әдістерін қолдану, нәтижелерді математикалық өңдеу, зертханалық және өндірістік сынақтар арқылы қамтамасыз етіледі.</w:t>
      </w:r>
    </w:p>
    <w:p w:rsidR="001D068A" w:rsidRPr="00D41356" w:rsidRDefault="001D068A" w:rsidP="00D34915">
      <w:pPr>
        <w:tabs>
          <w:tab w:val="num" w:pos="540"/>
        </w:tabs>
        <w:spacing w:after="0" w:line="240" w:lineRule="auto"/>
        <w:ind w:firstLine="709"/>
        <w:jc w:val="both"/>
        <w:rPr>
          <w:rFonts w:ascii="Times New Roman" w:hAnsi="Times New Roman" w:cs="Times New Roman"/>
          <w:b/>
          <w:sz w:val="28"/>
          <w:szCs w:val="28"/>
          <w:lang w:val="kk-KZ"/>
        </w:rPr>
      </w:pPr>
      <w:r w:rsidRPr="00D41356">
        <w:rPr>
          <w:rFonts w:ascii="Times New Roman" w:hAnsi="Times New Roman" w:cs="Times New Roman"/>
          <w:b/>
          <w:sz w:val="28"/>
          <w:szCs w:val="28"/>
          <w:lang w:val="kk-KZ"/>
        </w:rPr>
        <w:t>Диссертациялық жұмыстың ғылыми жаңалығы:</w:t>
      </w:r>
    </w:p>
    <w:p w:rsidR="001D068A" w:rsidRPr="00D41356" w:rsidRDefault="001D068A" w:rsidP="00D34915">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w:t>
      </w:r>
      <w:r w:rsidRPr="00D41356">
        <w:rPr>
          <w:lang w:val="kk-KZ"/>
        </w:rPr>
        <w:t xml:space="preserve"> </w:t>
      </w:r>
      <w:r w:rsidRPr="00D41356">
        <w:rPr>
          <w:rFonts w:ascii="Times New Roman" w:hAnsi="Times New Roman" w:cs="Times New Roman"/>
          <w:sz w:val="28"/>
          <w:szCs w:val="28"/>
          <w:lang w:val="kk-KZ"/>
        </w:rPr>
        <w:t>техникалық госсиполды, полиолефиндер мен толтырғыштарды пайдалана отырып, мұнай жинау жүйесінің мұнай құбырларын қорғау үшін коррозияға қарсы жабындарды өндіру технологияларын жасаудың қағидатты мүмкіндігі дәлелденді және негізделді;</w:t>
      </w:r>
    </w:p>
    <w:p w:rsidR="001D068A" w:rsidRPr="00D41356" w:rsidRDefault="001D068A" w:rsidP="00D34915">
      <w:pPr>
        <w:tabs>
          <w:tab w:val="num" w:pos="540"/>
        </w:tabs>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 еркін түрдегі және мақта соапстогының құрамындағы техникалық госсиполдың, полиолефиндердің, полимерлердің тұрақтандырғышының тотығуларын тежеуші қасиеттерінің қабілеттіліктері көрсетілген. </w:t>
      </w:r>
      <w:r w:rsidRPr="00D41356">
        <w:rPr>
          <w:rFonts w:ascii="Times New Roman" w:hAnsi="Times New Roman" w:cs="Times New Roman"/>
          <w:bCs/>
          <w:sz w:val="28"/>
          <w:szCs w:val="28"/>
          <w:lang w:val="kk-KZ"/>
        </w:rPr>
        <w:t xml:space="preserve">Төмен тығыздықты </w:t>
      </w:r>
      <w:r w:rsidRPr="00D41356">
        <w:rPr>
          <w:rFonts w:ascii="Times New Roman" w:hAnsi="Times New Roman" w:cs="Times New Roman"/>
          <w:sz w:val="28"/>
          <w:szCs w:val="28"/>
          <w:lang w:val="kk-KZ"/>
        </w:rPr>
        <w:t xml:space="preserve">полиэтиленнің құрамына соапсток пен госсиполды енгізу </w:t>
      </w:r>
      <w:r w:rsidRPr="00D41356">
        <w:rPr>
          <w:rFonts w:ascii="Times New Roman" w:hAnsi="Times New Roman" w:cs="Times New Roman"/>
          <w:sz w:val="28"/>
          <w:szCs w:val="28"/>
          <w:lang w:val="kk-KZ"/>
        </w:rPr>
        <w:lastRenderedPageBreak/>
        <w:t>полимердің тотығуын тежейді, нәтижесінде</w:t>
      </w:r>
      <w:r w:rsidRPr="00D41356">
        <w:rPr>
          <w:rFonts w:ascii="Times New Roman" w:hAnsi="Times New Roman" w:cs="Times New Roman"/>
          <w:bCs/>
          <w:sz w:val="28"/>
          <w:szCs w:val="28"/>
          <w:lang w:val="kk-KZ"/>
        </w:rPr>
        <w:t xml:space="preserve"> алынған коррозияға қарсы композициялар</w:t>
      </w:r>
      <w:r w:rsidRPr="00D41356">
        <w:rPr>
          <w:rFonts w:ascii="Times New Roman" w:hAnsi="Times New Roman" w:cs="Times New Roman"/>
          <w:sz w:val="28"/>
          <w:szCs w:val="28"/>
          <w:lang w:val="kk-KZ"/>
        </w:rPr>
        <w:t xml:space="preserve"> тұрақты болады;</w:t>
      </w:r>
    </w:p>
    <w:p w:rsidR="001D068A" w:rsidRPr="00D41356" w:rsidRDefault="001D068A" w:rsidP="00D34915">
      <w:pPr>
        <w:tabs>
          <w:tab w:val="num" w:pos="540"/>
        </w:tabs>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техникалық госсипол және оның туындылары негізінде алынған бактерияға қарсы композицияның 25-30% концентрациясы кезінде сульфатты тотықсыздандырғыштар (СТБ) бактерияларының тіршілік деңгейінің қорғаныс әсері едәуір дәрежеде баяулайтыны анықталды. Мұнай құбырының коррозиясы кезінде СТБ баяулату дәрежесі 10 сағат әсер ету уақыты кезінде 50-60% және 20 сағат әсер ету уақыты кезінде тиісінше 65-80% құрайды.</w:t>
      </w:r>
    </w:p>
    <w:p w:rsidR="001D068A" w:rsidRPr="00D41356" w:rsidRDefault="001D068A" w:rsidP="00D34915">
      <w:pPr>
        <w:tabs>
          <w:tab w:val="num" w:pos="540"/>
        </w:tabs>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физика-химиялық зерттеу әдістерінің негізінде, коррозияға қарсы композиция құрамында химиялық процестердің өту б</w:t>
      </w:r>
      <w:r w:rsidR="008D53A7" w:rsidRPr="00D41356">
        <w:rPr>
          <w:rFonts w:ascii="Times New Roman" w:hAnsi="Times New Roman" w:cs="Times New Roman"/>
          <w:sz w:val="28"/>
          <w:szCs w:val="28"/>
          <w:lang w:val="kk-KZ"/>
        </w:rPr>
        <w:t>арысы туралы болжам жасалды. ИҚ, УК</w:t>
      </w:r>
      <w:r w:rsidRPr="00D41356">
        <w:rPr>
          <w:rFonts w:ascii="Times New Roman" w:hAnsi="Times New Roman" w:cs="Times New Roman"/>
          <w:sz w:val="28"/>
          <w:szCs w:val="28"/>
          <w:lang w:val="kk-KZ"/>
        </w:rPr>
        <w:t xml:space="preserve"> және ЯМР (ПМР) әдістерімен алынған коррозияға қарсы композиттің құрылымы белгіленді. Композитті алу кезінде химиялық өзара  әрекеттесу  7,7 ' белгідегі көміртек атомдарының орны бойынша сэвиленнің карбонилді топтары мен госсипол молекулаларының гидроксилді топтарының орнында сутегі байланыстарының болуына байланысты болатындығы көрсетілген.</w:t>
      </w:r>
    </w:p>
    <w:p w:rsidR="001D068A" w:rsidRPr="00D41356" w:rsidRDefault="001D068A" w:rsidP="00D34915">
      <w:pPr>
        <w:tabs>
          <w:tab w:val="num" w:pos="540"/>
        </w:tabs>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коррозияға қарсы жабынның құрамындағы 30-35% концентрациясы кезінде сэвилен, техникалық көміртек, соапсток және қозапая мұнай құбырының болат бетіндегі адгезияны арттыратыны анықталды.</w:t>
      </w:r>
    </w:p>
    <w:p w:rsidR="001D068A" w:rsidRPr="00D41356" w:rsidRDefault="001D068A" w:rsidP="00073274">
      <w:pPr>
        <w:shd w:val="clear" w:color="auto" w:fill="FFFFFF"/>
        <w:tabs>
          <w:tab w:val="left" w:pos="0"/>
        </w:tabs>
        <w:spacing w:after="0" w:line="240" w:lineRule="auto"/>
        <w:ind w:firstLineChars="252" w:firstLine="708"/>
        <w:jc w:val="both"/>
        <w:rPr>
          <w:rFonts w:ascii="Times New Roman" w:hAnsi="Times New Roman" w:cs="Times New Roman"/>
          <w:sz w:val="28"/>
          <w:szCs w:val="28"/>
          <w:lang w:val="kk-KZ"/>
        </w:rPr>
      </w:pPr>
      <w:r w:rsidRPr="00D41356">
        <w:rPr>
          <w:rFonts w:ascii="Times New Roman" w:hAnsi="Times New Roman" w:cs="Times New Roman"/>
          <w:b/>
          <w:sz w:val="28"/>
          <w:szCs w:val="28"/>
          <w:lang w:val="kk-KZ"/>
        </w:rPr>
        <w:t>Жұмыстың тәжірибелік маңызы</w:t>
      </w:r>
      <w:r w:rsidRPr="00D41356">
        <w:rPr>
          <w:rFonts w:ascii="Times New Roman" w:hAnsi="Times New Roman" w:cs="Times New Roman"/>
          <w:sz w:val="28"/>
          <w:szCs w:val="28"/>
          <w:lang w:val="kk-KZ"/>
        </w:rPr>
        <w:t xml:space="preserve">. </w:t>
      </w:r>
    </w:p>
    <w:p w:rsidR="001D068A" w:rsidRPr="00D41356" w:rsidRDefault="001D068A" w:rsidP="00073274">
      <w:pPr>
        <w:shd w:val="clear" w:color="auto" w:fill="FFFFFF"/>
        <w:tabs>
          <w:tab w:val="left" w:pos="0"/>
        </w:tabs>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Алынған нәтижелердің практикалық маңыздылығы жаңа өнімнің - құбырлардың қорғаныш жабындарының маңызды әлеуетті нарығымен байланысты. Пайдалану шарттарын ескере отырып, мұнай жинау және дайындау жүйесінің жабдықтарының мұнай құбырларын коррозияға қарсы қорғау үшін жергілікті шикізат пен өндіріс қалдықтарын пайдалана отырып, қазіргі заманғы көп функционалды жабындарды алу технологияларын әзірлеу Қазақстанның мұнайгаз саласы үшін үлкен практикалық маңызы бар.</w:t>
      </w:r>
    </w:p>
    <w:p w:rsidR="001D068A" w:rsidRPr="00D41356" w:rsidRDefault="001D068A" w:rsidP="00D34915">
      <w:pPr>
        <w:pStyle w:val="Default"/>
        <w:ind w:firstLine="709"/>
        <w:jc w:val="both"/>
        <w:rPr>
          <w:b/>
          <w:bCs/>
          <w:color w:val="auto"/>
          <w:sz w:val="28"/>
          <w:szCs w:val="28"/>
          <w:lang w:val="kk-KZ"/>
        </w:rPr>
      </w:pPr>
      <w:r w:rsidRPr="00D41356">
        <w:rPr>
          <w:b/>
          <w:bCs/>
          <w:color w:val="auto"/>
          <w:sz w:val="28"/>
          <w:szCs w:val="28"/>
          <w:lang w:val="kk-KZ"/>
        </w:rPr>
        <w:t xml:space="preserve"> Қорғауға ұсынылатын негізгі </w:t>
      </w:r>
      <w:r w:rsidR="001064CB">
        <w:rPr>
          <w:b/>
          <w:bCs/>
          <w:color w:val="auto"/>
          <w:sz w:val="28"/>
          <w:szCs w:val="28"/>
          <w:lang w:val="kk-KZ"/>
        </w:rPr>
        <w:t>сұрақтар</w:t>
      </w:r>
      <w:r w:rsidRPr="00D41356">
        <w:rPr>
          <w:b/>
          <w:bCs/>
          <w:color w:val="auto"/>
          <w:sz w:val="28"/>
          <w:szCs w:val="28"/>
          <w:lang w:val="kk-KZ"/>
        </w:rPr>
        <w:t xml:space="preserve">: </w:t>
      </w:r>
    </w:p>
    <w:p w:rsidR="001D068A" w:rsidRPr="00D41356" w:rsidRDefault="001D068A" w:rsidP="00D34915">
      <w:pPr>
        <w:spacing w:after="0" w:line="240" w:lineRule="auto"/>
        <w:ind w:firstLine="709"/>
        <w:jc w:val="both"/>
        <w:rPr>
          <w:rFonts w:ascii="Times New Roman" w:eastAsia="Times New Roman" w:hAnsi="Times New Roman" w:cs="Times New Roman"/>
          <w:bCs/>
          <w:sz w:val="28"/>
          <w:szCs w:val="28"/>
          <w:lang w:val="kk-KZ"/>
        </w:rPr>
      </w:pPr>
      <w:r w:rsidRPr="00D41356">
        <w:rPr>
          <w:rFonts w:ascii="Times New Roman" w:eastAsia="Times New Roman" w:hAnsi="Times New Roman" w:cs="Times New Roman"/>
          <w:bCs/>
          <w:sz w:val="28"/>
          <w:szCs w:val="28"/>
          <w:lang w:val="kk-KZ"/>
        </w:rPr>
        <w:t xml:space="preserve">1) госсипол, оның туындылары, полиолефиндер және кейбір толықтырғыштар негізінде қоспа композицияларың алу және оның қасиеттерін зерттеу; </w:t>
      </w:r>
    </w:p>
    <w:p w:rsidR="001D068A" w:rsidRPr="00D41356" w:rsidRDefault="001D068A" w:rsidP="00D34915">
      <w:pPr>
        <w:spacing w:after="0" w:line="240" w:lineRule="auto"/>
        <w:ind w:firstLine="709"/>
        <w:jc w:val="both"/>
        <w:rPr>
          <w:rFonts w:ascii="Times New Roman" w:eastAsia="Times New Roman" w:hAnsi="Times New Roman" w:cs="Times New Roman"/>
          <w:bCs/>
          <w:sz w:val="28"/>
          <w:szCs w:val="28"/>
          <w:lang w:val="kk-KZ"/>
        </w:rPr>
      </w:pPr>
      <w:r w:rsidRPr="00D41356">
        <w:rPr>
          <w:rFonts w:ascii="Times New Roman" w:eastAsia="Times New Roman" w:hAnsi="Times New Roman" w:cs="Times New Roman"/>
          <w:bCs/>
          <w:sz w:val="28"/>
          <w:szCs w:val="28"/>
          <w:lang w:val="kk-KZ"/>
        </w:rPr>
        <w:t>2) тұрақтандырғыш ретінде техникалық госсиполды пайдалана отырып, бактерияға қарсы композициялар алу;</w:t>
      </w:r>
    </w:p>
    <w:p w:rsidR="001D068A" w:rsidRPr="00D41356" w:rsidRDefault="001D068A" w:rsidP="00D34915">
      <w:pPr>
        <w:spacing w:after="0" w:line="240" w:lineRule="auto"/>
        <w:ind w:firstLine="709"/>
        <w:jc w:val="both"/>
        <w:rPr>
          <w:rFonts w:ascii="Times New Roman" w:eastAsia="Times New Roman" w:hAnsi="Times New Roman" w:cs="Times New Roman"/>
          <w:bCs/>
          <w:sz w:val="28"/>
          <w:szCs w:val="28"/>
          <w:lang w:val="kk-KZ"/>
        </w:rPr>
      </w:pPr>
      <w:r w:rsidRPr="00D41356">
        <w:rPr>
          <w:rFonts w:ascii="Times New Roman" w:eastAsia="Times New Roman" w:hAnsi="Times New Roman" w:cs="Times New Roman"/>
          <w:bCs/>
          <w:sz w:val="28"/>
          <w:szCs w:val="28"/>
          <w:lang w:val="kk-KZ"/>
        </w:rPr>
        <w:t>3) полиэтилентерефталат, соапсток және толықтырғыштар негізінде коррозияға қарсы құрам алу технологиясын әзірлеу;</w:t>
      </w:r>
    </w:p>
    <w:p w:rsidR="001D068A" w:rsidRPr="00D41356" w:rsidRDefault="001D068A" w:rsidP="00D34915">
      <w:pPr>
        <w:spacing w:after="0" w:line="240" w:lineRule="auto"/>
        <w:ind w:firstLine="709"/>
        <w:jc w:val="both"/>
        <w:rPr>
          <w:rFonts w:ascii="Times New Roman" w:eastAsia="Times New Roman" w:hAnsi="Times New Roman" w:cs="Times New Roman"/>
          <w:bCs/>
          <w:sz w:val="28"/>
          <w:szCs w:val="28"/>
          <w:lang w:val="kk-KZ"/>
        </w:rPr>
      </w:pPr>
      <w:r w:rsidRPr="00D41356">
        <w:rPr>
          <w:rFonts w:ascii="Times New Roman" w:eastAsia="Times New Roman" w:hAnsi="Times New Roman" w:cs="Times New Roman"/>
          <w:bCs/>
          <w:sz w:val="28"/>
          <w:szCs w:val="28"/>
          <w:lang w:val="kk-KZ"/>
        </w:rPr>
        <w:t>4) мұнай құбырларын коррозиядан қорғауға арналған композициялық құрамдар;</w:t>
      </w:r>
    </w:p>
    <w:p w:rsidR="001D068A" w:rsidRPr="00D41356" w:rsidRDefault="001D068A" w:rsidP="00D34915">
      <w:pPr>
        <w:spacing w:after="0" w:line="240" w:lineRule="auto"/>
        <w:ind w:firstLine="709"/>
        <w:jc w:val="both"/>
        <w:rPr>
          <w:rFonts w:ascii="Times New Roman" w:eastAsia="Times New Roman" w:hAnsi="Times New Roman" w:cs="Times New Roman"/>
          <w:bCs/>
          <w:sz w:val="28"/>
          <w:szCs w:val="28"/>
          <w:lang w:val="kk-KZ"/>
        </w:rPr>
      </w:pPr>
      <w:r w:rsidRPr="00D41356">
        <w:rPr>
          <w:rFonts w:ascii="Times New Roman" w:eastAsia="Times New Roman" w:hAnsi="Times New Roman" w:cs="Times New Roman"/>
          <w:bCs/>
          <w:sz w:val="28"/>
          <w:szCs w:val="28"/>
          <w:lang w:val="kk-KZ"/>
        </w:rPr>
        <w:t>5) атмосфералық және жер асты жағдайларында мұнай жинау жүйесінің шығару құбырының коррозиясы, композициялық жабын алудың технологиялық схемасы;</w:t>
      </w:r>
    </w:p>
    <w:p w:rsidR="001D068A" w:rsidRPr="00D41356" w:rsidRDefault="001D068A" w:rsidP="00D34915">
      <w:pPr>
        <w:spacing w:after="0" w:line="240" w:lineRule="auto"/>
        <w:ind w:firstLine="709"/>
        <w:jc w:val="both"/>
        <w:rPr>
          <w:rFonts w:ascii="Times New Roman" w:hAnsi="Times New Roman"/>
          <w:sz w:val="28"/>
          <w:szCs w:val="28"/>
          <w:lang w:val="kk-KZ"/>
        </w:rPr>
      </w:pPr>
      <w:r w:rsidRPr="00D41356">
        <w:rPr>
          <w:rFonts w:ascii="Times New Roman" w:eastAsia="Times New Roman" w:hAnsi="Times New Roman" w:cs="Times New Roman"/>
          <w:bCs/>
          <w:sz w:val="28"/>
          <w:szCs w:val="28"/>
          <w:lang w:val="kk-KZ"/>
        </w:rPr>
        <w:t xml:space="preserve">6) коррозияға қарсы жабынның </w:t>
      </w:r>
      <w:r w:rsidRPr="00D41356">
        <w:rPr>
          <w:rFonts w:ascii="Times New Roman" w:hAnsi="Times New Roman"/>
          <w:sz w:val="28"/>
          <w:szCs w:val="28"/>
          <w:lang w:val="kk-KZ"/>
        </w:rPr>
        <w:t>экономикалық тиімділігін есептеу және тәжірибелік-өнеркәсіптік сынау нәтижел</w:t>
      </w:r>
      <w:r w:rsidR="00092933" w:rsidRPr="00D41356">
        <w:rPr>
          <w:rFonts w:ascii="Times New Roman" w:hAnsi="Times New Roman"/>
          <w:sz w:val="28"/>
          <w:szCs w:val="28"/>
          <w:lang w:val="kk-KZ"/>
        </w:rPr>
        <w:t>ері.</w:t>
      </w:r>
    </w:p>
    <w:p w:rsidR="001D068A" w:rsidRPr="00D41356" w:rsidRDefault="001D068A" w:rsidP="00073274">
      <w:pPr>
        <w:shd w:val="clear" w:color="auto" w:fill="FFFFFF"/>
        <w:tabs>
          <w:tab w:val="left" w:pos="0"/>
          <w:tab w:val="left" w:pos="851"/>
        </w:tabs>
        <w:spacing w:after="0" w:line="240" w:lineRule="auto"/>
        <w:ind w:firstLineChars="252" w:firstLine="708"/>
        <w:jc w:val="both"/>
        <w:rPr>
          <w:lang w:val="kk-KZ"/>
        </w:rPr>
      </w:pPr>
      <w:r w:rsidRPr="00D41356">
        <w:rPr>
          <w:rFonts w:ascii="Times New Roman" w:hAnsi="Times New Roman"/>
          <w:b/>
          <w:sz w:val="28"/>
          <w:szCs w:val="28"/>
          <w:lang w:val="kk-KZ"/>
        </w:rPr>
        <w:t>Жұмыстың ғылыми-зерттеу бағдарламаларымен байланысы</w:t>
      </w:r>
      <w:r w:rsidRPr="00D41356">
        <w:rPr>
          <w:rFonts w:ascii="Times New Roman" w:hAnsi="Times New Roman"/>
          <w:sz w:val="28"/>
          <w:szCs w:val="28"/>
          <w:lang w:val="kk-KZ"/>
        </w:rPr>
        <w:t xml:space="preserve">. </w:t>
      </w:r>
    </w:p>
    <w:p w:rsidR="001D068A" w:rsidRPr="00D41356" w:rsidRDefault="001D068A" w:rsidP="00073274">
      <w:pPr>
        <w:pStyle w:val="ab"/>
        <w:widowControl w:val="0"/>
        <w:suppressAutoHyphens/>
        <w:autoSpaceDE w:val="0"/>
        <w:ind w:left="0" w:firstLineChars="252" w:firstLine="706"/>
        <w:jc w:val="both"/>
        <w:outlineLvl w:val="6"/>
        <w:rPr>
          <w:sz w:val="28"/>
          <w:szCs w:val="28"/>
          <w:lang w:val="kk-KZ" w:eastAsia="ar-SA"/>
        </w:rPr>
      </w:pPr>
      <w:r w:rsidRPr="00D41356">
        <w:rPr>
          <w:sz w:val="28"/>
          <w:szCs w:val="28"/>
          <w:lang w:val="kk-KZ" w:eastAsia="ar-SA"/>
        </w:rPr>
        <w:t xml:space="preserve">Диссертация жұмысы КЕАҚ «М.Әуезов атындағы Оңтүстік Қазақстан </w:t>
      </w:r>
      <w:r w:rsidRPr="00D41356">
        <w:rPr>
          <w:sz w:val="28"/>
          <w:szCs w:val="28"/>
          <w:lang w:val="kk-KZ" w:eastAsia="ar-SA"/>
        </w:rPr>
        <w:lastRenderedPageBreak/>
        <w:t xml:space="preserve">университеті», «Мұнай өңдеу және мұнайхимиясы» кафедрасында  </w:t>
      </w:r>
      <w:r w:rsidR="00130A05" w:rsidRPr="00D41356">
        <w:rPr>
          <w:sz w:val="28"/>
          <w:szCs w:val="28"/>
          <w:lang w:val="kk-KZ"/>
        </w:rPr>
        <w:t>ГБ-16-03-05 «МӨЗ жабдықтары мен құбыр жолдарын тоттанудан қорғау үшін құрамдастырылған жабындар алу технологиясын жасау»,</w:t>
      </w:r>
      <w:r w:rsidR="00130A05" w:rsidRPr="00D41356">
        <w:rPr>
          <w:sz w:val="28"/>
          <w:szCs w:val="28"/>
          <w:lang w:val="kk-KZ" w:eastAsia="ar-SA"/>
        </w:rPr>
        <w:t xml:space="preserve"> </w:t>
      </w:r>
      <w:r w:rsidRPr="00D41356">
        <w:rPr>
          <w:sz w:val="28"/>
          <w:szCs w:val="28"/>
          <w:lang w:val="kk-KZ" w:eastAsia="ar-SA"/>
        </w:rPr>
        <w:t xml:space="preserve">(2015-2020 жж.), сонымен қатар тақырып </w:t>
      </w:r>
      <w:r w:rsidR="008C62AA">
        <w:rPr>
          <w:sz w:val="28"/>
          <w:szCs w:val="28"/>
          <w:lang w:val="kk-KZ" w:eastAsia="ar-SA"/>
        </w:rPr>
        <w:t>бойынша мақсатты қаржыландыру №</w:t>
      </w:r>
      <w:r w:rsidRPr="00D41356">
        <w:rPr>
          <w:sz w:val="28"/>
          <w:szCs w:val="28"/>
          <w:lang w:val="kk-KZ" w:eastAsia="ar-SA"/>
        </w:rPr>
        <w:t>199: «Май өнеркәсібінің қалдықтарынан мұнайгаз саласына арналған жаңа тиімді материалдарды алу технологиясын жасау» ғылыми-зерттеу тақырыптары аясында орындалды</w:t>
      </w:r>
    </w:p>
    <w:p w:rsidR="001D068A" w:rsidRPr="007C05A9" w:rsidRDefault="001D068A" w:rsidP="00D34915">
      <w:pPr>
        <w:spacing w:after="0" w:line="240" w:lineRule="auto"/>
        <w:ind w:firstLine="709"/>
        <w:jc w:val="both"/>
        <w:rPr>
          <w:rFonts w:ascii="Times New Roman" w:hAnsi="Times New Roman" w:cs="Times New Roman"/>
          <w:bCs/>
          <w:sz w:val="28"/>
          <w:szCs w:val="28"/>
          <w:lang w:val="kk-KZ"/>
        </w:rPr>
      </w:pPr>
      <w:r w:rsidRPr="00D41356">
        <w:rPr>
          <w:rFonts w:ascii="Times New Roman" w:hAnsi="Times New Roman"/>
          <w:b/>
          <w:bCs/>
          <w:sz w:val="28"/>
          <w:szCs w:val="28"/>
          <w:lang w:val="kk-KZ"/>
        </w:rPr>
        <w:t>Жарияланымдар туралы мәліметтер</w:t>
      </w:r>
      <w:r w:rsidRPr="00D41356">
        <w:rPr>
          <w:rFonts w:ascii="Times New Roman" w:hAnsi="Times New Roman"/>
          <w:sz w:val="28"/>
          <w:szCs w:val="28"/>
          <w:lang w:val="kk-KZ"/>
        </w:rPr>
        <w:t xml:space="preserve">. </w:t>
      </w:r>
      <w:r w:rsidRPr="00D41356">
        <w:rPr>
          <w:rFonts w:ascii="Times New Roman" w:hAnsi="Times New Roman" w:cs="Times New Roman"/>
          <w:bCs/>
          <w:sz w:val="28"/>
          <w:szCs w:val="28"/>
          <w:lang w:val="kk-KZ"/>
        </w:rPr>
        <w:t>Диссертацияның негізгі ережелері, нәтижелері, тұжырымдары мен қорытындылары 1</w:t>
      </w:r>
      <w:r w:rsidR="00813358">
        <w:rPr>
          <w:rFonts w:ascii="Times New Roman" w:hAnsi="Times New Roman" w:cs="Times New Roman"/>
          <w:bCs/>
          <w:sz w:val="28"/>
          <w:szCs w:val="28"/>
          <w:lang w:val="kk-KZ"/>
        </w:rPr>
        <w:t>3</w:t>
      </w:r>
      <w:r w:rsidRPr="00D41356">
        <w:rPr>
          <w:rFonts w:ascii="Times New Roman" w:hAnsi="Times New Roman" w:cs="Times New Roman"/>
          <w:bCs/>
          <w:sz w:val="28"/>
          <w:szCs w:val="28"/>
          <w:lang w:val="kk-KZ"/>
        </w:rPr>
        <w:t xml:space="preserve"> баспа жұмысында баяндалған, оның ішінде: халықаралық рецензияланатын ғылыми журналдарда, оның ішінде Scopus деректер базасы бойынша 25-тен төмен емес процентильі бар басылымда 1; ҚР БҒМ Білім және ғылым саласындағы сапаны қамтамасыз ету Комитеті ұсынған журналдарда 3 мақала; халықаралық конференция</w:t>
      </w:r>
      <w:r w:rsidR="00581A3A" w:rsidRPr="00D41356">
        <w:rPr>
          <w:rFonts w:ascii="Times New Roman" w:hAnsi="Times New Roman" w:cs="Times New Roman"/>
          <w:bCs/>
          <w:sz w:val="28"/>
          <w:szCs w:val="28"/>
          <w:lang w:val="kk-KZ"/>
        </w:rPr>
        <w:t xml:space="preserve">лар жинақтары материалдарында </w:t>
      </w:r>
      <w:r w:rsidR="00813358">
        <w:rPr>
          <w:rFonts w:ascii="Times New Roman" w:hAnsi="Times New Roman" w:cs="Times New Roman"/>
          <w:bCs/>
          <w:sz w:val="28"/>
          <w:szCs w:val="28"/>
          <w:lang w:val="kk-KZ"/>
        </w:rPr>
        <w:t>6</w:t>
      </w:r>
      <w:r w:rsidR="00FA4163">
        <w:rPr>
          <w:rFonts w:ascii="Times New Roman" w:hAnsi="Times New Roman" w:cs="Times New Roman"/>
          <w:bCs/>
          <w:sz w:val="28"/>
          <w:szCs w:val="28"/>
          <w:lang w:val="kk-KZ"/>
        </w:rPr>
        <w:t xml:space="preserve"> мақала; </w:t>
      </w:r>
      <w:r w:rsidR="00C3016D">
        <w:rPr>
          <w:bCs/>
          <w:lang w:val="kk-KZ"/>
        </w:rPr>
        <w:t xml:space="preserve"> </w:t>
      </w:r>
      <w:r w:rsidR="00C3016D" w:rsidRPr="00C3016D">
        <w:rPr>
          <w:rFonts w:ascii="Times New Roman" w:hAnsi="Times New Roman" w:cs="Times New Roman"/>
          <w:bCs/>
          <w:sz w:val="28"/>
          <w:szCs w:val="28"/>
          <w:lang w:val="kk-KZ"/>
        </w:rPr>
        <w:t xml:space="preserve">«Оңтүстік Қазақстан ғылымының жаршысы» журналында 1 мақала; </w:t>
      </w:r>
      <w:r w:rsidR="0025474A" w:rsidRPr="00C3016D">
        <w:rPr>
          <w:rFonts w:ascii="Times New Roman" w:hAnsi="Times New Roman" w:cs="Times New Roman"/>
          <w:bCs/>
          <w:sz w:val="28"/>
          <w:szCs w:val="28"/>
          <w:lang w:val="kk-KZ"/>
        </w:rPr>
        <w:t xml:space="preserve">ҚР </w:t>
      </w:r>
      <w:r w:rsidRPr="00C3016D">
        <w:rPr>
          <w:rFonts w:ascii="Times New Roman" w:hAnsi="Times New Roman" w:cs="Times New Roman"/>
          <w:bCs/>
          <w:sz w:val="28"/>
          <w:szCs w:val="28"/>
          <w:lang w:val="kk-KZ"/>
        </w:rPr>
        <w:t>пайдалы модельге</w:t>
      </w:r>
      <w:r w:rsidR="007C05A9" w:rsidRPr="00C3016D">
        <w:rPr>
          <w:rFonts w:ascii="Times New Roman" w:hAnsi="Times New Roman" w:cs="Times New Roman"/>
          <w:bCs/>
          <w:sz w:val="28"/>
          <w:szCs w:val="28"/>
          <w:lang w:val="kk-KZ"/>
        </w:rPr>
        <w:t xml:space="preserve"> </w:t>
      </w:r>
      <w:r w:rsidRPr="00C3016D">
        <w:rPr>
          <w:rFonts w:ascii="Times New Roman" w:hAnsi="Times New Roman" w:cs="Times New Roman"/>
          <w:bCs/>
          <w:sz w:val="28"/>
          <w:szCs w:val="28"/>
          <w:lang w:val="kk-KZ"/>
        </w:rPr>
        <w:t>патент.</w:t>
      </w:r>
      <w:r w:rsidR="007C05A9" w:rsidRPr="00C3016D">
        <w:rPr>
          <w:rFonts w:ascii="Times New Roman" w:hAnsi="Times New Roman" w:cs="Times New Roman"/>
          <w:bCs/>
          <w:sz w:val="28"/>
          <w:szCs w:val="28"/>
          <w:lang w:val="kk-KZ" w:eastAsia="en-US"/>
        </w:rPr>
        <w:t xml:space="preserve"> «Мұнай құбырларын коррозиядан қорғайтын құрам», </w:t>
      </w:r>
      <w:r w:rsidR="007C05A9" w:rsidRPr="00C3016D">
        <w:rPr>
          <w:rFonts w:ascii="Times New Roman" w:hAnsi="Times New Roman" w:cs="Times New Roman"/>
          <w:sz w:val="28"/>
          <w:szCs w:val="28"/>
          <w:lang w:val="kk-KZ"/>
        </w:rPr>
        <w:t>№</w:t>
      </w:r>
      <w:r w:rsidR="007C05A9" w:rsidRPr="00C3016D">
        <w:rPr>
          <w:rFonts w:ascii="Times New Roman" w:hAnsi="Times New Roman" w:cs="Times New Roman"/>
          <w:sz w:val="28"/>
          <w:szCs w:val="28"/>
          <w:lang w:val="kk-KZ" w:eastAsia="ko-KR"/>
        </w:rPr>
        <w:t>4570</w:t>
      </w:r>
      <w:r w:rsidR="007C05A9" w:rsidRPr="00C3016D">
        <w:rPr>
          <w:rFonts w:ascii="Times New Roman" w:hAnsi="Times New Roman" w:cs="Times New Roman"/>
          <w:sz w:val="28"/>
          <w:szCs w:val="28"/>
          <w:lang w:val="kk-KZ"/>
        </w:rPr>
        <w:t xml:space="preserve">  05.09.2019ж</w:t>
      </w:r>
      <w:r w:rsidR="007C05A9" w:rsidRPr="007C05A9">
        <w:rPr>
          <w:rFonts w:ascii="Times New Roman" w:hAnsi="Times New Roman"/>
          <w:sz w:val="28"/>
          <w:szCs w:val="28"/>
          <w:lang w:val="kk-KZ"/>
        </w:rPr>
        <w:t xml:space="preserve">, </w:t>
      </w:r>
      <w:r w:rsidR="007C05A9">
        <w:rPr>
          <w:rFonts w:ascii="Times New Roman" w:hAnsi="Times New Roman" w:cs="Times New Roman"/>
          <w:bCs/>
          <w:sz w:val="28"/>
          <w:szCs w:val="28"/>
          <w:lang w:val="kk-KZ"/>
        </w:rPr>
        <w:t>ҚР пайдалы модельге патент.</w:t>
      </w:r>
      <w:r w:rsidR="007C05A9">
        <w:rPr>
          <w:rFonts w:ascii="Times New Roman" w:hAnsi="Times New Roman"/>
          <w:bCs/>
          <w:sz w:val="28"/>
          <w:szCs w:val="28"/>
          <w:lang w:val="kk-KZ" w:eastAsia="en-US"/>
        </w:rPr>
        <w:t xml:space="preserve"> </w:t>
      </w:r>
      <w:r w:rsidR="007C05A9" w:rsidRPr="007C05A9">
        <w:rPr>
          <w:rFonts w:ascii="Times New Roman" w:hAnsi="Times New Roman"/>
          <w:sz w:val="28"/>
          <w:szCs w:val="28"/>
          <w:lang w:val="kk-KZ"/>
        </w:rPr>
        <w:t>«</w:t>
      </w:r>
      <w:r w:rsidR="007C05A9" w:rsidRPr="007C05A9">
        <w:rPr>
          <w:rFonts w:ascii="Times New Roman" w:hAnsi="Times New Roman"/>
          <w:bCs/>
          <w:sz w:val="28"/>
          <w:szCs w:val="28"/>
          <w:lang w:val="kk-KZ" w:eastAsia="en-US"/>
        </w:rPr>
        <w:t xml:space="preserve">Мұнай құбырларын коррозиядан қорғайтын композиция», </w:t>
      </w:r>
      <w:r w:rsidR="007C05A9" w:rsidRPr="007C05A9">
        <w:rPr>
          <w:rFonts w:ascii="Times New Roman" w:hAnsi="Times New Roman"/>
          <w:sz w:val="28"/>
          <w:szCs w:val="28"/>
          <w:lang w:val="kk-KZ" w:eastAsia="ko-KR"/>
        </w:rPr>
        <w:t>№5449</w:t>
      </w:r>
      <w:r w:rsidR="007C05A9" w:rsidRPr="007C05A9">
        <w:rPr>
          <w:rFonts w:ascii="Times New Roman" w:hAnsi="Times New Roman"/>
          <w:sz w:val="28"/>
          <w:szCs w:val="28"/>
          <w:lang w:val="kk-KZ"/>
        </w:rPr>
        <w:t xml:space="preserve"> 11.12.2019 ж. </w:t>
      </w: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r w:rsidRPr="00D41356">
        <w:rPr>
          <w:rFonts w:ascii="Times New Roman" w:hAnsi="Times New Roman" w:cs="Times New Roman"/>
          <w:b/>
          <w:bCs/>
          <w:sz w:val="28"/>
          <w:szCs w:val="28"/>
          <w:lang w:val="kk-KZ"/>
        </w:rPr>
        <w:t xml:space="preserve">Диссертацияның құрылымы мен көлемі. </w:t>
      </w:r>
      <w:r w:rsidRPr="00D41356">
        <w:rPr>
          <w:rFonts w:ascii="Times New Roman" w:hAnsi="Times New Roman" w:cs="Times New Roman"/>
          <w:bCs/>
          <w:sz w:val="28"/>
          <w:szCs w:val="28"/>
          <w:lang w:val="kk-KZ"/>
        </w:rPr>
        <w:t>Диссертациялық жұмыс компьютерлік мәтіннің 13</w:t>
      </w:r>
      <w:r w:rsidR="001F1B52">
        <w:rPr>
          <w:rFonts w:ascii="Times New Roman" w:hAnsi="Times New Roman" w:cs="Times New Roman"/>
          <w:bCs/>
          <w:sz w:val="28"/>
          <w:szCs w:val="28"/>
          <w:lang w:val="kk-KZ"/>
        </w:rPr>
        <w:t>4</w:t>
      </w:r>
      <w:r w:rsidRPr="00D41356">
        <w:rPr>
          <w:rFonts w:ascii="Times New Roman" w:hAnsi="Times New Roman" w:cs="Times New Roman"/>
          <w:bCs/>
          <w:sz w:val="28"/>
          <w:szCs w:val="28"/>
          <w:lang w:val="kk-KZ"/>
        </w:rPr>
        <w:t xml:space="preserve"> бетінде баяндалған, </w:t>
      </w:r>
      <w:r w:rsidR="00ED67F3" w:rsidRPr="00D41356">
        <w:rPr>
          <w:rFonts w:ascii="Times New Roman" w:hAnsi="Times New Roman" w:cs="Times New Roman"/>
          <w:bCs/>
          <w:sz w:val="28"/>
          <w:szCs w:val="28"/>
          <w:lang w:val="kk-KZ"/>
        </w:rPr>
        <w:t xml:space="preserve">16 кесте мен </w:t>
      </w:r>
      <w:r w:rsidRPr="00D41356">
        <w:rPr>
          <w:rFonts w:ascii="Times New Roman" w:hAnsi="Times New Roman" w:cs="Times New Roman"/>
          <w:bCs/>
          <w:sz w:val="28"/>
          <w:szCs w:val="28"/>
          <w:lang w:val="kk-KZ"/>
        </w:rPr>
        <w:t>3</w:t>
      </w:r>
      <w:r w:rsidR="00ED67F3" w:rsidRPr="00D41356">
        <w:rPr>
          <w:rFonts w:ascii="Times New Roman" w:hAnsi="Times New Roman" w:cs="Times New Roman"/>
          <w:bCs/>
          <w:sz w:val="28"/>
          <w:szCs w:val="28"/>
          <w:lang w:val="kk-KZ"/>
        </w:rPr>
        <w:t>4</w:t>
      </w:r>
      <w:r w:rsidRPr="00D41356">
        <w:rPr>
          <w:rFonts w:ascii="Times New Roman" w:hAnsi="Times New Roman" w:cs="Times New Roman"/>
          <w:bCs/>
          <w:sz w:val="28"/>
          <w:szCs w:val="28"/>
          <w:lang w:val="kk-KZ"/>
        </w:rPr>
        <w:t xml:space="preserve"> суреттен тұрады. Диссертациялық жұмыс кіріспеден, 3 тараудан, қорытындыдан, пайдаланылған дереккөздер мен қосымшалардың тізімінен тұрады.</w:t>
      </w: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p>
    <w:p w:rsidR="001D068A" w:rsidRPr="00D41356" w:rsidRDefault="001D068A" w:rsidP="00D34915">
      <w:pPr>
        <w:spacing w:after="0" w:line="240" w:lineRule="auto"/>
        <w:ind w:firstLine="709"/>
        <w:jc w:val="both"/>
        <w:rPr>
          <w:rFonts w:ascii="Times New Roman" w:hAnsi="Times New Roman" w:cs="Times New Roman"/>
          <w:bCs/>
          <w:sz w:val="28"/>
          <w:szCs w:val="28"/>
          <w:lang w:val="kk-KZ"/>
        </w:rPr>
      </w:pPr>
    </w:p>
    <w:p w:rsidR="001D068A" w:rsidRDefault="001D068A" w:rsidP="00D34915">
      <w:pPr>
        <w:spacing w:after="0" w:line="240" w:lineRule="auto"/>
        <w:ind w:firstLine="709"/>
        <w:jc w:val="both"/>
        <w:rPr>
          <w:rFonts w:ascii="Times New Roman" w:hAnsi="Times New Roman" w:cs="Times New Roman"/>
          <w:bCs/>
          <w:sz w:val="28"/>
          <w:szCs w:val="28"/>
          <w:lang w:val="kk-KZ"/>
        </w:rPr>
      </w:pPr>
    </w:p>
    <w:p w:rsidR="007C05A9" w:rsidRDefault="007C05A9" w:rsidP="00D34915">
      <w:pPr>
        <w:spacing w:after="0" w:line="240" w:lineRule="auto"/>
        <w:ind w:firstLine="709"/>
        <w:jc w:val="both"/>
        <w:rPr>
          <w:rFonts w:ascii="Times New Roman" w:hAnsi="Times New Roman" w:cs="Times New Roman"/>
          <w:bCs/>
          <w:sz w:val="28"/>
          <w:szCs w:val="28"/>
          <w:lang w:val="kk-KZ"/>
        </w:rPr>
      </w:pPr>
    </w:p>
    <w:p w:rsidR="007C05A9" w:rsidRDefault="007C05A9" w:rsidP="00D34915">
      <w:pPr>
        <w:spacing w:after="0" w:line="240" w:lineRule="auto"/>
        <w:ind w:firstLine="709"/>
        <w:jc w:val="both"/>
        <w:rPr>
          <w:rFonts w:ascii="Times New Roman" w:hAnsi="Times New Roman" w:cs="Times New Roman"/>
          <w:bCs/>
          <w:sz w:val="28"/>
          <w:szCs w:val="28"/>
          <w:lang w:val="kk-KZ"/>
        </w:rPr>
      </w:pPr>
    </w:p>
    <w:p w:rsidR="007C05A9" w:rsidRDefault="007C05A9" w:rsidP="00D34915">
      <w:pPr>
        <w:spacing w:after="0" w:line="240" w:lineRule="auto"/>
        <w:ind w:firstLine="709"/>
        <w:jc w:val="both"/>
        <w:rPr>
          <w:rFonts w:ascii="Times New Roman" w:hAnsi="Times New Roman" w:cs="Times New Roman"/>
          <w:bCs/>
          <w:sz w:val="28"/>
          <w:szCs w:val="28"/>
          <w:lang w:val="kk-KZ"/>
        </w:rPr>
      </w:pPr>
    </w:p>
    <w:p w:rsidR="007C05A9" w:rsidRDefault="007C05A9" w:rsidP="00D34915">
      <w:pPr>
        <w:spacing w:after="0" w:line="240" w:lineRule="auto"/>
        <w:ind w:firstLine="709"/>
        <w:jc w:val="both"/>
        <w:rPr>
          <w:rFonts w:ascii="Times New Roman" w:hAnsi="Times New Roman" w:cs="Times New Roman"/>
          <w:bCs/>
          <w:sz w:val="28"/>
          <w:szCs w:val="28"/>
          <w:lang w:val="kk-KZ"/>
        </w:rPr>
      </w:pPr>
    </w:p>
    <w:p w:rsidR="00515AC6" w:rsidRDefault="00515AC6" w:rsidP="00D34915">
      <w:pPr>
        <w:spacing w:after="0" w:line="240" w:lineRule="auto"/>
        <w:ind w:firstLine="709"/>
        <w:jc w:val="both"/>
        <w:rPr>
          <w:rFonts w:ascii="Times New Roman" w:hAnsi="Times New Roman" w:cs="Times New Roman"/>
          <w:bCs/>
          <w:sz w:val="28"/>
          <w:szCs w:val="28"/>
          <w:lang w:val="kk-KZ"/>
        </w:rPr>
      </w:pPr>
    </w:p>
    <w:p w:rsidR="007C05A9" w:rsidRDefault="007C05A9" w:rsidP="00D34915">
      <w:pPr>
        <w:spacing w:after="0" w:line="240" w:lineRule="auto"/>
        <w:ind w:firstLine="709"/>
        <w:jc w:val="both"/>
        <w:rPr>
          <w:rFonts w:ascii="Times New Roman" w:hAnsi="Times New Roman" w:cs="Times New Roman"/>
          <w:bCs/>
          <w:sz w:val="28"/>
          <w:szCs w:val="28"/>
          <w:lang w:val="kk-KZ"/>
        </w:rPr>
      </w:pPr>
    </w:p>
    <w:p w:rsidR="001D068A" w:rsidRPr="00D41356" w:rsidRDefault="001D068A" w:rsidP="001064CB">
      <w:pPr>
        <w:spacing w:after="0" w:line="240" w:lineRule="auto"/>
        <w:jc w:val="both"/>
        <w:rPr>
          <w:rFonts w:ascii="Times New Roman" w:hAnsi="Times New Roman" w:cs="Times New Roman"/>
          <w:bCs/>
          <w:sz w:val="28"/>
          <w:szCs w:val="28"/>
          <w:lang w:val="kk-KZ"/>
        </w:rPr>
      </w:pPr>
    </w:p>
    <w:p w:rsidR="001D068A" w:rsidRPr="00B94FD1" w:rsidRDefault="0075296A" w:rsidP="00B94FD1">
      <w:pPr>
        <w:pStyle w:val="afff4"/>
        <w:numPr>
          <w:ilvl w:val="0"/>
          <w:numId w:val="2"/>
        </w:numPr>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ӘДЕБИЕТТІК</w:t>
      </w:r>
      <w:r w:rsidRPr="00B94FD1">
        <w:rPr>
          <w:rFonts w:ascii="Times New Roman" w:hAnsi="Times New Roman" w:cs="Times New Roman"/>
          <w:b/>
          <w:sz w:val="28"/>
          <w:szCs w:val="28"/>
          <w:lang w:val="kk-KZ"/>
        </w:rPr>
        <w:t xml:space="preserve"> </w:t>
      </w:r>
      <w:r w:rsidR="001D068A" w:rsidRPr="00B94FD1">
        <w:rPr>
          <w:rFonts w:ascii="Times New Roman" w:hAnsi="Times New Roman" w:cs="Times New Roman"/>
          <w:b/>
          <w:sz w:val="28"/>
          <w:szCs w:val="28"/>
          <w:lang w:val="kk-KZ"/>
        </w:rPr>
        <w:t>ШОЛУ</w:t>
      </w:r>
    </w:p>
    <w:p w:rsidR="00B94FD1" w:rsidRPr="00B94FD1" w:rsidRDefault="00B94FD1" w:rsidP="00B94FD1">
      <w:pPr>
        <w:pStyle w:val="afff4"/>
        <w:spacing w:after="0" w:line="240" w:lineRule="auto"/>
        <w:ind w:left="675"/>
        <w:jc w:val="both"/>
        <w:rPr>
          <w:rFonts w:ascii="Times New Roman" w:hAnsi="Times New Roman" w:cs="Times New Roman"/>
          <w:b/>
          <w:sz w:val="28"/>
          <w:szCs w:val="28"/>
          <w:lang w:val="kk-KZ"/>
        </w:rPr>
      </w:pPr>
    </w:p>
    <w:p w:rsidR="001D068A" w:rsidRPr="00B94FD1" w:rsidRDefault="001D068A" w:rsidP="00B94FD1">
      <w:pPr>
        <w:pStyle w:val="ab"/>
        <w:numPr>
          <w:ilvl w:val="1"/>
          <w:numId w:val="2"/>
        </w:numPr>
        <w:tabs>
          <w:tab w:val="left" w:pos="0"/>
        </w:tabs>
        <w:ind w:left="0" w:firstLineChars="252" w:firstLine="708"/>
        <w:jc w:val="both"/>
        <w:rPr>
          <w:b/>
          <w:sz w:val="28"/>
          <w:szCs w:val="28"/>
          <w:lang w:val="kk-KZ"/>
        </w:rPr>
      </w:pPr>
      <w:r w:rsidRPr="00D41356">
        <w:rPr>
          <w:b/>
          <w:sz w:val="28"/>
          <w:szCs w:val="28"/>
          <w:lang w:val="kk-KZ"/>
        </w:rPr>
        <w:t>Кен орнында мұнайды жинау және дайындау жүйелерінің құбыржолдары</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Біздің елімізде мұнайхимия өнеркәсіптік саласы өте кең дамығандықтан, сала үнемі дамып келеді, кен орнында мұнай жинаудың жаңа жүйелері, сонымен қатар отынды өңдеу және тасымалдау жүйелері әзірленуде.</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Мұнай жинау жүйесі құбыржолдарының кешенді тармақталған желі. Құбыржолдары кен орны табылған жердің үстіне немесе жердің астына салынады. Кейбір жағдайларда жүйені тіпті су астында да салуға болады, бұл әсіресе теңіздегі мұнай кенорындарына қатысты жасалады.</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Құбыржолдары жүйесі мұнай кен орнына байланысты әр түрлі мөлшерде және ұзындықта болады. Қолданар алдында міндетті түрде құбыржолдарының механикалық жүктемелерге және өткізу қабілетіне төзімділіктерін есептейді. Диаметрлердің диапазоны 100-ден 1020 мм-ге дейін әртүрлі болады [10].</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Жи</w:t>
      </w:r>
      <w:r w:rsidR="00347887">
        <w:rPr>
          <w:rFonts w:ascii="Times New Roman" w:hAnsi="Times New Roman" w:cs="Times New Roman"/>
          <w:sz w:val="28"/>
          <w:szCs w:val="28"/>
          <w:lang w:val="kk-KZ"/>
        </w:rPr>
        <w:t>нау жүйелерінің алуан түрлері. з</w:t>
      </w:r>
      <w:r w:rsidRPr="00D41356">
        <w:rPr>
          <w:rFonts w:ascii="Times New Roman" w:hAnsi="Times New Roman" w:cs="Times New Roman"/>
          <w:sz w:val="28"/>
          <w:szCs w:val="28"/>
          <w:lang w:val="kk-KZ"/>
        </w:rPr>
        <w:t>аманауи ғасырдың заманауи технологияларына қарамастан ескі мұнай кенорындарының көпшілігінде екі құбырлы типтегі герметикалық емес жинау жүйелері қолданылуда. Мұндай жүйелер тек мұнай жинау үшін ғана емес, сонымен қатар шикі шикізат құрамындағы газ және су үшін де қолданылады.</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Мұндай жүйенің артықшылығы - екі құбырдың болуы, өйткені бұл ұңғымадан бірден мұнай өндіруге және одан газды бөліп алып, бұл заттарды сәйкесінше өз құбырларына бағыттауға мүмкіндік береді. Заттар орталық жинау орнына жеткізіледі.</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Мұндай жүйе сонымен қатар өздігінен ағып кететін болып табылады, ол қырлы жерлерде орналасқан мұнай жиналатын орындарда ғана жұмыс істейді.</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Жүйе сұйықтықты қысыммен тасымалдайды, ал қысым рельефтің геодезиялық айырмашылық белгілері болған кезде ғана мүмкін болады. Тегіс беттте тасымалдау сорап беретін қысымның әсерінен жүзеге асырылады.</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Мұнай мен газды алғаннан кейін материалдың мөлшерін арнайы қарастырылған бөлу приборында өлшейді.</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Мұнай жинау және дайындау. Мұнай жер бетіне шыққанан соң, оны отынға айналдыру үшін дайындау жүйесіне жібереді. Бұл жүйе көптеген элементтерден тұратын күрделі құрылымға ие. Ұңғымадан таза мұнай алу мүмкін болмағандықтан, өнім (ұңғыма өнімі) тұтынушыға тасымалдау алдында одан әрі тазартылады.</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Ұңғыма өнімдерін бөлу процесі мұнайдан газ, су және қоспаларды бөлуді білдіреді және ол өндірістік маңызды процесс болып табылады. Бұл технология бірнеше сатыда жүзеге асырылады. Мұнда сепараторлар тік, сфералық және көлденең болуы мүмкін, сондықтан приборларды гравитациялық және центрифугалық деп бөлуге болады. Келтірілген </w:t>
      </w:r>
      <w:r w:rsidRPr="00D41356">
        <w:rPr>
          <w:rFonts w:ascii="Times New Roman" w:hAnsi="Times New Roman" w:cs="Times New Roman"/>
          <w:sz w:val="28"/>
          <w:szCs w:val="28"/>
          <w:lang w:val="kk-KZ"/>
        </w:rPr>
        <w:lastRenderedPageBreak/>
        <w:t>приборлардың қайсысы жақсырақ екенін айту мүмкін емес, өйткені олардың барлығының да  қолдану аясы кең.</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Деэмульгаторларды қолдана отырып, су мен газды мұнайдан бөлу жылдамырақ және оңай – бұл химиялық және термохимиялық тазарту.</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Отынды жинау мен дайындаудың бірінші кезеңі сұйықтықты шығару желісі бойынша, яғни ұңғымадан өлшеу құралына апаратын сағасы арқылы жібереді. Мұнда заттың массасы мен мөлшері анықталады, тасымалдау кезінде газ бен судың бір бөлігі бөлінеді. Осыдан кейін мұнай коллекторлық желілер арқылы орталық жинау пунктіне жіберіледі. Нақты осы жерде зат соңғы тазалаудан өтіп, дайын отынға айналады.</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Кен орнындағы мұнай жинау жүйелері затты белгілі бір әр кенорнының өзіндік жинау орталығына жіберуді білдіреді. Отынды айдау сығымдау сорап станциясын (ССС) пайдалану кезінде жүзеге асырылады: сорап мұнайды кен орнынан орталық жинау пунктіне (ОЖП), ал одан әрі,  суды алдын - ала ағызу қондырғысына (СААҚ) жібереді.</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Мұнайды бөлудің соңғы кезеңі мұнайды кешенді дайындау қондырғысында (МКДҚ) өтеді, бұл технология бірнеше сатыда жүргізіледі: </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1) газды сұйықтықтан бөлу; </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2) «мұнай-су» байланысын бұзу және су эмульсиясын бұзу.</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3) ұңғымалық өнімнен (мұнайдан) тұзды жою. Мұнайдан тұздарды жою су қосу арқылы жүзеге асырылады, содан кейін сусыздандыру қайтадан жүзеге асырылады.</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4) соңғы кезең – тұрақтандыру, ол ұңғымалық өнімнен көмірсутектердің жеңіл фракцияларын жоюды білдіреді. Бұл тасымалдаудан кейінгі шығындарды азайту үшін қажет.</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Мұнай жинау және дайындау жүйесі өте күрделі және еңбек шығыны көп жұмыс, ол үлкен тиімділікке қол жеткізу үшін үнемі жетілдіруді қажет етеді.</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Мұнай ұңғымадан бетке көтерілгеннен кейін, ол өнімді жинау және дайындау жүйесіне түседі (сурет 1). Бұл жүйенің барлығы құбырлардан, бекіту-реттеу арматурасынан, өлшеу қондырғыларынан, сепараторлардан, резервуарлардан тұратын мұнай кәсіпшілігі жабдықтарының өте күрделі кешенін көрсетеді. Мамандандырылған жобалау ұйымы (жобалау институты) әзірлейтін кенорнын жабдықтау жобасына сәйкес мұнай жинау және дайындау жүйесі қалыптастырылады.</w:t>
      </w:r>
    </w:p>
    <w:p w:rsidR="001D068A" w:rsidRPr="00D41356" w:rsidRDefault="001D068A" w:rsidP="00D34915">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Мұнай ұңғымаларының өнімдері ешқашан таза мұнайдан тұрмайды. Әдетте, мұнай су, газ және басқа да заттардың аз қосындылары бар қоспа болып табылады. Сондықтан мұнайды жинау және дайындау жүйесінің маңызды міндеті - бөлу, яғни мұнай, газ және суды бір-бірінен бөлу.</w:t>
      </w:r>
    </w:p>
    <w:p w:rsidR="001D068A" w:rsidRPr="00D41356" w:rsidRDefault="001D068A" w:rsidP="00D34915">
      <w:pPr>
        <w:tabs>
          <w:tab w:val="left" w:pos="567"/>
          <w:tab w:val="left" w:pos="8931"/>
        </w:tabs>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Бөлу, әдетте, бірнеше сатыда жүреді. Әр кезеңде әр түрлі сепараторларды қолдануға болады. Әсер ету қағидасына сәйкес сепараторлар центрифугалық және гравитациялық, ал дизайн бойынша – көлденең, тік, сфералық болып бөлінеді. Мұнайдың құрамынан суды тиімді бөлу  үшін және бұзылуы қиын эмульсияның пайда болмауының алдын алу мақсатында ұңғыма өнімдеріне әртүрлі реагенттер - деэмульгаторлар қосылады. Сондай-</w:t>
      </w:r>
      <w:r w:rsidRPr="00D41356">
        <w:rPr>
          <w:rFonts w:ascii="Times New Roman" w:hAnsi="Times New Roman" w:cs="Times New Roman"/>
          <w:sz w:val="28"/>
          <w:szCs w:val="28"/>
          <w:lang w:val="kk-KZ"/>
        </w:rPr>
        <w:lastRenderedPageBreak/>
        <w:t>ақ, белгілі бір сатыларда мұнайдан суды бөлу процестерін жылдамдату үшін мұнай жылытылады.</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p>
    <w:p w:rsidR="001D068A" w:rsidRPr="00D41356" w:rsidRDefault="001D068A" w:rsidP="001D068A">
      <w:pPr>
        <w:spacing w:after="0" w:line="240" w:lineRule="auto"/>
        <w:ind w:firstLineChars="201" w:firstLine="442"/>
        <w:jc w:val="both"/>
        <w:rPr>
          <w:rFonts w:ascii="Times New Roman" w:hAnsi="Times New Roman" w:cs="Times New Roman"/>
          <w:sz w:val="28"/>
          <w:szCs w:val="28"/>
        </w:rPr>
      </w:pPr>
      <w:r w:rsidRPr="00D41356">
        <w:rPr>
          <w:noProof/>
        </w:rPr>
        <mc:AlternateContent>
          <mc:Choice Requires="wpg">
            <w:drawing>
              <wp:anchor distT="0" distB="0" distL="114300" distR="114300" simplePos="0" relativeHeight="251670528" behindDoc="0" locked="0" layoutInCell="1" allowOverlap="1" wp14:anchorId="6092E79A" wp14:editId="7ECBF52E">
                <wp:simplePos x="0" y="0"/>
                <wp:positionH relativeFrom="column">
                  <wp:posOffset>1415415</wp:posOffset>
                </wp:positionH>
                <wp:positionV relativeFrom="paragraph">
                  <wp:posOffset>-62865</wp:posOffset>
                </wp:positionV>
                <wp:extent cx="4434840" cy="3076575"/>
                <wp:effectExtent l="0" t="0" r="3810" b="0"/>
                <wp:wrapNone/>
                <wp:docPr id="16473" name="Группа 16473"/>
                <wp:cNvGraphicFramePr/>
                <a:graphic xmlns:a="http://schemas.openxmlformats.org/drawingml/2006/main">
                  <a:graphicData uri="http://schemas.microsoft.com/office/word/2010/wordprocessingGroup">
                    <wpg:wgp>
                      <wpg:cNvGrpSpPr/>
                      <wpg:grpSpPr bwMode="auto">
                        <a:xfrm>
                          <a:off x="0" y="0"/>
                          <a:ext cx="4434840" cy="3076575"/>
                          <a:chOff x="0" y="0"/>
                          <a:chExt cx="44348" cy="30765"/>
                        </a:xfrm>
                      </wpg:grpSpPr>
                      <wps:wsp>
                        <wps:cNvPr id="171" name="Text Box 4"/>
                        <wps:cNvSpPr txBox="1">
                          <a:spLocks noChangeArrowheads="1"/>
                        </wps:cNvSpPr>
                        <wps:spPr bwMode="auto">
                          <a:xfrm>
                            <a:off x="0" y="6477"/>
                            <a:ext cx="9144" cy="2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7EE" w:rsidRDefault="001347EE" w:rsidP="001D068A">
                              <w:pPr>
                                <w:rPr>
                                  <w:rFonts w:ascii="Times New Roman" w:hAnsi="Times New Roman" w:cs="Times New Roman"/>
                                  <w:sz w:val="20"/>
                                  <w:szCs w:val="20"/>
                                </w:rPr>
                              </w:pPr>
                              <w:r>
                                <w:rPr>
                                  <w:rFonts w:ascii="Times New Roman" w:hAnsi="Times New Roman" w:cs="Times New Roman"/>
                                  <w:sz w:val="20"/>
                                  <w:szCs w:val="20"/>
                                  <w:lang w:val="kk-KZ"/>
                                </w:rPr>
                                <w:t>Шикі мұнай</w:t>
                              </w:r>
                            </w:p>
                          </w:txbxContent>
                        </wps:txbx>
                        <wps:bodyPr rot="0" vert="horz" wrap="square" lIns="91440" tIns="45720" rIns="91440" bIns="45720" anchor="t" anchorCtr="0" upright="1">
                          <a:noAutofit/>
                        </wps:bodyPr>
                      </wps:wsp>
                      <wps:wsp>
                        <wps:cNvPr id="172" name="Text Box 5"/>
                        <wps:cNvSpPr txBox="1">
                          <a:spLocks noChangeArrowheads="1"/>
                        </wps:cNvSpPr>
                        <wps:spPr bwMode="auto">
                          <a:xfrm>
                            <a:off x="19812" y="8001"/>
                            <a:ext cx="6381" cy="2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7EE" w:rsidRDefault="001347EE" w:rsidP="001D068A">
                              <w:pPr>
                                <w:rPr>
                                  <w:rFonts w:ascii="Times New Roman" w:hAnsi="Times New Roman" w:cs="Times New Roman"/>
                                  <w:sz w:val="20"/>
                                  <w:szCs w:val="20"/>
                                </w:rPr>
                              </w:pPr>
                              <w:r>
                                <w:rPr>
                                  <w:rFonts w:ascii="Times New Roman" w:hAnsi="Times New Roman" w:cs="Times New Roman"/>
                                  <w:sz w:val="20"/>
                                  <w:szCs w:val="20"/>
                                  <w:lang w:val="kk-KZ"/>
                                </w:rPr>
                                <w:t>Мұнай</w:t>
                              </w:r>
                            </w:p>
                          </w:txbxContent>
                        </wps:txbx>
                        <wps:bodyPr rot="0" vert="horz" wrap="square" lIns="91440" tIns="45720" rIns="91440" bIns="45720" anchor="t" anchorCtr="0" upright="1">
                          <a:noAutofit/>
                        </wps:bodyPr>
                      </wps:wsp>
                      <wps:wsp>
                        <wps:cNvPr id="173" name="Надпись 10"/>
                        <wps:cNvSpPr txBox="1">
                          <a:spLocks noChangeArrowheads="1"/>
                        </wps:cNvSpPr>
                        <wps:spPr bwMode="auto">
                          <a:xfrm>
                            <a:off x="0" y="19621"/>
                            <a:ext cx="6381" cy="2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7EE" w:rsidRDefault="001347EE" w:rsidP="001D068A">
                              <w:pPr>
                                <w:rPr>
                                  <w:rFonts w:ascii="Times New Roman" w:hAnsi="Times New Roman" w:cs="Times New Roman"/>
                                  <w:sz w:val="20"/>
                                  <w:szCs w:val="20"/>
                                </w:rPr>
                              </w:pPr>
                              <w:r>
                                <w:rPr>
                                  <w:rFonts w:ascii="Times New Roman" w:hAnsi="Times New Roman" w:cs="Times New Roman"/>
                                  <w:sz w:val="20"/>
                                  <w:szCs w:val="20"/>
                                  <w:lang w:val="kk-KZ"/>
                                </w:rPr>
                                <w:t>Мұнай</w:t>
                              </w:r>
                            </w:p>
                            <w:p w:rsidR="001347EE" w:rsidRDefault="001347EE" w:rsidP="001D068A"/>
                          </w:txbxContent>
                        </wps:txbx>
                        <wps:bodyPr rot="0" vert="horz" wrap="square" lIns="91440" tIns="45720" rIns="91440" bIns="45720" anchor="t" anchorCtr="0" upright="1">
                          <a:noAutofit/>
                        </wps:bodyPr>
                      </wps:wsp>
                      <wps:wsp>
                        <wps:cNvPr id="174" name="Text Box 7"/>
                        <wps:cNvSpPr txBox="1">
                          <a:spLocks noChangeArrowheads="1"/>
                        </wps:cNvSpPr>
                        <wps:spPr bwMode="auto">
                          <a:xfrm>
                            <a:off x="34671" y="25241"/>
                            <a:ext cx="9677" cy="2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7EE" w:rsidRDefault="001347EE" w:rsidP="001D068A">
                              <w:pPr>
                                <w:jc w:val="center"/>
                                <w:rPr>
                                  <w:rFonts w:ascii="Times New Roman" w:hAnsi="Times New Roman" w:cs="Times New Roman"/>
                                  <w:sz w:val="20"/>
                                  <w:szCs w:val="20"/>
                                </w:rPr>
                              </w:pPr>
                              <w:r>
                                <w:rPr>
                                  <w:rFonts w:ascii="Times New Roman" w:hAnsi="Times New Roman" w:cs="Times New Roman"/>
                                  <w:sz w:val="20"/>
                                  <w:szCs w:val="20"/>
                                  <w:lang w:val="kk-KZ"/>
                                </w:rPr>
                                <w:t>Газды айдау</w:t>
                              </w:r>
                            </w:p>
                          </w:txbxContent>
                        </wps:txbx>
                        <wps:bodyPr rot="0" vert="horz" wrap="square" lIns="91440" tIns="45720" rIns="91440" bIns="45720" anchor="t" anchorCtr="0" upright="1">
                          <a:noAutofit/>
                        </wps:bodyPr>
                      </wps:wsp>
                      <wps:wsp>
                        <wps:cNvPr id="175" name="Text Box 8"/>
                        <wps:cNvSpPr txBox="1">
                          <a:spLocks noChangeArrowheads="1"/>
                        </wps:cNvSpPr>
                        <wps:spPr bwMode="auto">
                          <a:xfrm>
                            <a:off x="14954" y="21717"/>
                            <a:ext cx="7715" cy="2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7EE" w:rsidRDefault="001347EE" w:rsidP="001D068A">
                              <w:pPr>
                                <w:rPr>
                                  <w:rFonts w:ascii="Times New Roman" w:hAnsi="Times New Roman" w:cs="Times New Roman"/>
                                  <w:sz w:val="20"/>
                                  <w:szCs w:val="20"/>
                                </w:rPr>
                              </w:pPr>
                              <w:r>
                                <w:rPr>
                                  <w:rFonts w:ascii="Times New Roman" w:hAnsi="Times New Roman" w:cs="Times New Roman"/>
                                  <w:sz w:val="20"/>
                                  <w:szCs w:val="20"/>
                                  <w:lang w:val="kk-KZ"/>
                                </w:rPr>
                                <w:t>ААД суы</w:t>
                              </w:r>
                            </w:p>
                          </w:txbxContent>
                        </wps:txbx>
                        <wps:bodyPr rot="0" vert="horz" wrap="square" lIns="91440" tIns="45720" rIns="91440" bIns="45720" anchor="t" anchorCtr="0" upright="1">
                          <a:noAutofit/>
                        </wps:bodyPr>
                      </wps:wsp>
                      <wps:wsp>
                        <wps:cNvPr id="176" name="Text Box 9"/>
                        <wps:cNvSpPr txBox="1">
                          <a:spLocks noChangeArrowheads="1"/>
                        </wps:cNvSpPr>
                        <wps:spPr bwMode="auto">
                          <a:xfrm>
                            <a:off x="12192" y="28003"/>
                            <a:ext cx="10953" cy="2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7EE" w:rsidRDefault="001347EE" w:rsidP="001D068A">
                              <w:pPr>
                                <w:jc w:val="center"/>
                                <w:rPr>
                                  <w:rFonts w:ascii="Times New Roman" w:hAnsi="Times New Roman" w:cs="Times New Roman"/>
                                  <w:sz w:val="20"/>
                                  <w:szCs w:val="20"/>
                                </w:rPr>
                              </w:pPr>
                              <w:r>
                                <w:rPr>
                                  <w:rFonts w:ascii="Times New Roman" w:hAnsi="Times New Roman" w:cs="Times New Roman"/>
                                  <w:sz w:val="20"/>
                                  <w:szCs w:val="20"/>
                                  <w:lang w:val="kk-KZ"/>
                                </w:rPr>
                                <w:t>Мұнайды айдау</w:t>
                              </w:r>
                            </w:p>
                          </w:txbxContent>
                        </wps:txbx>
                        <wps:bodyPr rot="0" vert="horz" wrap="square" lIns="91440" tIns="45720" rIns="91440" bIns="45720" anchor="t" anchorCtr="0" upright="1">
                          <a:noAutofit/>
                        </wps:bodyPr>
                      </wps:wsp>
                      <wps:wsp>
                        <wps:cNvPr id="177" name="Text Box 10"/>
                        <wps:cNvSpPr txBox="1">
                          <a:spLocks noChangeArrowheads="1"/>
                        </wps:cNvSpPr>
                        <wps:spPr bwMode="auto">
                          <a:xfrm>
                            <a:off x="14954" y="10668"/>
                            <a:ext cx="4858" cy="2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7EE" w:rsidRDefault="001347EE" w:rsidP="001D068A">
                              <w:pPr>
                                <w:rPr>
                                  <w:rFonts w:ascii="Times New Roman" w:hAnsi="Times New Roman" w:cs="Times New Roman"/>
                                  <w:sz w:val="20"/>
                                  <w:szCs w:val="20"/>
                                </w:rPr>
                              </w:pPr>
                              <w:r>
                                <w:rPr>
                                  <w:rFonts w:ascii="Times New Roman" w:hAnsi="Times New Roman" w:cs="Times New Roman"/>
                                  <w:sz w:val="20"/>
                                  <w:szCs w:val="20"/>
                                  <w:lang w:val="kk-KZ"/>
                                </w:rPr>
                                <w:t>Су</w:t>
                              </w:r>
                            </w:p>
                          </w:txbxContent>
                        </wps:txbx>
                        <wps:bodyPr rot="0" vert="horz" wrap="square" lIns="91440" tIns="45720" rIns="91440" bIns="45720" anchor="t" anchorCtr="0" upright="1">
                          <a:noAutofit/>
                        </wps:bodyPr>
                      </wps:wsp>
                      <wps:wsp>
                        <wps:cNvPr id="178" name="Text Box 11"/>
                        <wps:cNvSpPr txBox="1">
                          <a:spLocks noChangeArrowheads="1"/>
                        </wps:cNvSpPr>
                        <wps:spPr bwMode="auto">
                          <a:xfrm>
                            <a:off x="22383" y="0"/>
                            <a:ext cx="6382" cy="2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7EE" w:rsidRDefault="001347EE" w:rsidP="001D068A">
                              <w:pPr>
                                <w:rPr>
                                  <w:rFonts w:ascii="Times New Roman" w:hAnsi="Times New Roman" w:cs="Times New Roman"/>
                                  <w:sz w:val="20"/>
                                  <w:szCs w:val="20"/>
                                </w:rPr>
                              </w:pPr>
                              <w:r>
                                <w:rPr>
                                  <w:rFonts w:ascii="Times New Roman" w:hAnsi="Times New Roman" w:cs="Times New Roman"/>
                                  <w:sz w:val="20"/>
                                  <w:szCs w:val="20"/>
                                  <w:lang w:val="kk-KZ"/>
                                </w:rPr>
                                <w:t>Газ</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473" o:spid="_x0000_s1026" style="position:absolute;left:0;text-align:left;margin-left:111.45pt;margin-top:-4.95pt;width:349.2pt;height:242.25pt;z-index:251670528" coordsize="44348,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">
                <v:shapetype id="_x0000_t202" coordsize="21600,21600" o:spt="202" path="m,l,21600r21600,l21600,xe">
                  <v:stroke joinstyle="miter"/>
                  <v:path gradientshapeok="t" o:connecttype="rect"/>
                </v:shapetype>
                <v:shape id="Text Box 4" o:spid="_x0000_s1027" type="#_x0000_t202" style="position:absolute;top:6477;width:914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Z98IA&#10;AADcAAAADwAAAGRycy9kb3ducmV2LnhtbERPzWrCQBC+C32HZQq9SN0o1rSpm6AFJVetDzBmxyQ0&#10;Oxuyq0ne3hWE3ubj+511NphG3KhztWUF81kEgriwuuZSwel39/4JwnlkjY1lUjCSgyx9mawx0bbn&#10;A92OvhQhhF2CCirv20RKV1Rk0M1sSxy4i+0M+gC7UuoO+xBuGrmIopU0WHNoqLCln4qKv+PVKLjk&#10;/fTjqz/v/Sk+LFdbrOO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pn3wgAAANwAAAAPAAAAAAAAAAAAAAAAAJgCAABkcnMvZG93&#10;bnJldi54bWxQSwUGAAAAAAQABAD1AAAAhwMAAAAA&#10;" stroked="f">
                  <v:textbox>
                    <w:txbxContent>
                      <w:p w:rsidR="001347EE" w:rsidRDefault="001347EE" w:rsidP="001D068A">
                        <w:pPr>
                          <w:rPr>
                            <w:rFonts w:ascii="Times New Roman" w:hAnsi="Times New Roman" w:cs="Times New Roman"/>
                            <w:sz w:val="20"/>
                            <w:szCs w:val="20"/>
                          </w:rPr>
                        </w:pPr>
                        <w:r>
                          <w:rPr>
                            <w:rFonts w:ascii="Times New Roman" w:hAnsi="Times New Roman" w:cs="Times New Roman"/>
                            <w:sz w:val="20"/>
                            <w:szCs w:val="20"/>
                            <w:lang w:val="kk-KZ"/>
                          </w:rPr>
                          <w:t>Шикі мұнай</w:t>
                        </w:r>
                      </w:p>
                    </w:txbxContent>
                  </v:textbox>
                </v:shape>
                <v:shape id="Text Box 5" o:spid="_x0000_s1028" type="#_x0000_t202" style="position:absolute;left:19812;top:8001;width:638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gMEA&#10;AADcAAAADwAAAGRycy9kb3ducmV2LnhtbERP24rCMBB9F/Yfwiz4IpquqNXaKLuCi69ePmBsphds&#10;JqXJ2vr3RljwbQ7nOum2N7W4U+sqywq+JhEI4szqigsFl/N+vAThPLLG2jIpeJCD7eZjkGKibcdH&#10;up98IUIIuwQVlN43iZQuK8mgm9iGOHC5bQ36ANtC6ha7EG5qOY2ihTRYcWgosaFdSdnt9GcU5Idu&#10;NF91119/iY+zxQ9W8dU+lBp+9t9rEJ56/xb/uw86zI+n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B4DBAAAA3AAAAA8AAAAAAAAAAAAAAAAAmAIAAGRycy9kb3du&#10;cmV2LnhtbFBLBQYAAAAABAAEAPUAAACGAwAAAAA=&#10;" stroked="f">
                  <v:textbox>
                    <w:txbxContent>
                      <w:p w:rsidR="001347EE" w:rsidRDefault="001347EE" w:rsidP="001D068A">
                        <w:pPr>
                          <w:rPr>
                            <w:rFonts w:ascii="Times New Roman" w:hAnsi="Times New Roman" w:cs="Times New Roman"/>
                            <w:sz w:val="20"/>
                            <w:szCs w:val="20"/>
                          </w:rPr>
                        </w:pPr>
                        <w:r>
                          <w:rPr>
                            <w:rFonts w:ascii="Times New Roman" w:hAnsi="Times New Roman" w:cs="Times New Roman"/>
                            <w:sz w:val="20"/>
                            <w:szCs w:val="20"/>
                            <w:lang w:val="kk-KZ"/>
                          </w:rPr>
                          <w:t>Мұнай</w:t>
                        </w:r>
                      </w:p>
                    </w:txbxContent>
                  </v:textbox>
                </v:shape>
                <v:shape id="Надпись 10" o:spid="_x0000_s1029" type="#_x0000_t202" style="position:absolute;top:19621;width:638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rsidR="001347EE" w:rsidRDefault="001347EE" w:rsidP="001D068A">
                        <w:pPr>
                          <w:rPr>
                            <w:rFonts w:ascii="Times New Roman" w:hAnsi="Times New Roman" w:cs="Times New Roman"/>
                            <w:sz w:val="20"/>
                            <w:szCs w:val="20"/>
                          </w:rPr>
                        </w:pPr>
                        <w:r>
                          <w:rPr>
                            <w:rFonts w:ascii="Times New Roman" w:hAnsi="Times New Roman" w:cs="Times New Roman"/>
                            <w:sz w:val="20"/>
                            <w:szCs w:val="20"/>
                            <w:lang w:val="kk-KZ"/>
                          </w:rPr>
                          <w:t>Мұнай</w:t>
                        </w:r>
                      </w:p>
                      <w:p w:rsidR="001347EE" w:rsidRDefault="001347EE" w:rsidP="001D068A"/>
                    </w:txbxContent>
                  </v:textbox>
                </v:shape>
                <v:shape id="Text Box 7" o:spid="_x0000_s1030" type="#_x0000_t202" style="position:absolute;left:34671;top:25241;width:967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6b8EA&#10;AADcAAAADwAAAGRycy9kb3ducmV2LnhtbERP24rCMBB9X/Afwgi+LGuqqN3tNooKiq+6fsDYTC9s&#10;MylNtPXvjSD4NodznXTVm1rcqHWVZQWTcQSCOLO64kLB+W/39Q3CeWSNtWVScCcHq+XgI8VE246P&#10;dDv5QoQQdgkqKL1vEildVpJBN7YNceBy2xr0AbaF1C12IdzUchpFC2mw4tBQYkPbkrL/09UoyA/d&#10;5/ynu+z9OT7OFhus4ou9KzUa9utfEJ56/xa/3Acd5scz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hOm/BAAAA3AAAAA8AAAAAAAAAAAAAAAAAmAIAAGRycy9kb3du&#10;cmV2LnhtbFBLBQYAAAAABAAEAPUAAACGAwAAAAA=&#10;" stroked="f">
                  <v:textbox>
                    <w:txbxContent>
                      <w:p w:rsidR="001347EE" w:rsidRDefault="001347EE" w:rsidP="001D068A">
                        <w:pPr>
                          <w:jc w:val="center"/>
                          <w:rPr>
                            <w:rFonts w:ascii="Times New Roman" w:hAnsi="Times New Roman" w:cs="Times New Roman"/>
                            <w:sz w:val="20"/>
                            <w:szCs w:val="20"/>
                          </w:rPr>
                        </w:pPr>
                        <w:r>
                          <w:rPr>
                            <w:rFonts w:ascii="Times New Roman" w:hAnsi="Times New Roman" w:cs="Times New Roman"/>
                            <w:sz w:val="20"/>
                            <w:szCs w:val="20"/>
                            <w:lang w:val="kk-KZ"/>
                          </w:rPr>
                          <w:t>Газды айдау</w:t>
                        </w:r>
                      </w:p>
                    </w:txbxContent>
                  </v:textbox>
                </v:shape>
                <v:shape id="Text Box 8" o:spid="_x0000_s1031" type="#_x0000_t202" style="position:absolute;left:14954;top:21717;width:771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9MEA&#10;AADcAAAADwAAAGRycy9kb3ducmV2LnhtbERP24rCMBB9F/yHMIIvsqaK2t1uo6ig+KrrB4zN9MI2&#10;k9JEW//eCAv7NodznXTTm1o8qHWVZQWzaQSCOLO64kLB9efw8QnCeWSNtWVS8CQHm/VwkGKibcdn&#10;elx8IUIIuwQVlN43iZQuK8mgm9qGOHC5bQ36ANtC6ha7EG5qOY+ilTRYcWgosaF9Sdnv5W4U5Kdu&#10;svzqbkd/jc+L1Q6r+GafSo1H/fYbhKfe/4v/3Ccd5sdL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tn/TBAAAA3AAAAA8AAAAAAAAAAAAAAAAAmAIAAGRycy9kb3du&#10;cmV2LnhtbFBLBQYAAAAABAAEAPUAAACGAwAAAAA=&#10;" stroked="f">
                  <v:textbox>
                    <w:txbxContent>
                      <w:p w:rsidR="001347EE" w:rsidRDefault="001347EE" w:rsidP="001D068A">
                        <w:pPr>
                          <w:rPr>
                            <w:rFonts w:ascii="Times New Roman" w:hAnsi="Times New Roman" w:cs="Times New Roman"/>
                            <w:sz w:val="20"/>
                            <w:szCs w:val="20"/>
                          </w:rPr>
                        </w:pPr>
                        <w:r>
                          <w:rPr>
                            <w:rFonts w:ascii="Times New Roman" w:hAnsi="Times New Roman" w:cs="Times New Roman"/>
                            <w:sz w:val="20"/>
                            <w:szCs w:val="20"/>
                            <w:lang w:val="kk-KZ"/>
                          </w:rPr>
                          <w:t>ААД суы</w:t>
                        </w:r>
                      </w:p>
                    </w:txbxContent>
                  </v:textbox>
                </v:shape>
                <v:shape id="Text Box 9" o:spid="_x0000_s1032" type="#_x0000_t202" style="position:absolute;left:12192;top:28003;width:1095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Bg8EA&#10;AADcAAAADwAAAGRycy9kb3ducmV2LnhtbERPzYrCMBC+C/sOYRa8yJruou1ajeIKiteqDzA2Y1u2&#10;mZQm2vr2RhC8zcf3O4tVb2pxo9ZVlhV8jyMQxLnVFRcKTsft1y8I55E11pZJwZ0crJYfgwWm2nac&#10;0e3gCxFC2KWooPS+SaV0eUkG3dg2xIG72NagD7AtpG6xC+Gmlj9RFEuDFYeGEhvalJT/H65GwWXf&#10;jaaz7rzzpySbxH9YJWd7V2r42a/nIDz1/i1+ufc6zE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AYPBAAAA3AAAAA8AAAAAAAAAAAAAAAAAmAIAAGRycy9kb3du&#10;cmV2LnhtbFBLBQYAAAAABAAEAPUAAACGAwAAAAA=&#10;" stroked="f">
                  <v:textbox>
                    <w:txbxContent>
                      <w:p w:rsidR="001347EE" w:rsidRDefault="001347EE" w:rsidP="001D068A">
                        <w:pPr>
                          <w:jc w:val="center"/>
                          <w:rPr>
                            <w:rFonts w:ascii="Times New Roman" w:hAnsi="Times New Roman" w:cs="Times New Roman"/>
                            <w:sz w:val="20"/>
                            <w:szCs w:val="20"/>
                          </w:rPr>
                        </w:pPr>
                        <w:r>
                          <w:rPr>
                            <w:rFonts w:ascii="Times New Roman" w:hAnsi="Times New Roman" w:cs="Times New Roman"/>
                            <w:sz w:val="20"/>
                            <w:szCs w:val="20"/>
                            <w:lang w:val="kk-KZ"/>
                          </w:rPr>
                          <w:t>Мұнайды айдау</w:t>
                        </w:r>
                      </w:p>
                    </w:txbxContent>
                  </v:textbox>
                </v:shape>
                <v:shape id="Text Box 10" o:spid="_x0000_s1033" type="#_x0000_t202" style="position:absolute;left:14954;top:10668;width:4858;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kGMEA&#10;AADcAAAADwAAAGRycy9kb3ducmV2LnhtbERP24rCMBB9F/yHMAu+iKbKat1uo6yC4quXDxib6YVt&#10;JqXJ2vr3ZkHwbQ7nOummN7W4U+sqywpm0wgEcWZ1xYWC62U/WYFwHlljbZkUPMjBZj0cpJho2/GJ&#10;7mdfiBDCLkEFpfdNIqXLSjLoprYhDlxuW4M+wLaQusUuhJtazqNoKQ1WHBpKbGhXUvZ7/jMK8mM3&#10;Xnx1t4O/xqfP5Rar+GYfSo0++p9vEJ56/xa/3Ecd5s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zpBjBAAAA3AAAAA8AAAAAAAAAAAAAAAAAmAIAAGRycy9kb3du&#10;cmV2LnhtbFBLBQYAAAAABAAEAPUAAACGAwAAAAA=&#10;" stroked="f">
                  <v:textbox>
                    <w:txbxContent>
                      <w:p w:rsidR="001347EE" w:rsidRDefault="001347EE" w:rsidP="001D068A">
                        <w:pPr>
                          <w:rPr>
                            <w:rFonts w:ascii="Times New Roman" w:hAnsi="Times New Roman" w:cs="Times New Roman"/>
                            <w:sz w:val="20"/>
                            <w:szCs w:val="20"/>
                          </w:rPr>
                        </w:pPr>
                        <w:r>
                          <w:rPr>
                            <w:rFonts w:ascii="Times New Roman" w:hAnsi="Times New Roman" w:cs="Times New Roman"/>
                            <w:sz w:val="20"/>
                            <w:szCs w:val="20"/>
                            <w:lang w:val="kk-KZ"/>
                          </w:rPr>
                          <w:t>Су</w:t>
                        </w:r>
                      </w:p>
                    </w:txbxContent>
                  </v:textbox>
                </v:shape>
                <v:shape id="Text Box 11" o:spid="_x0000_s1034" type="#_x0000_t202" style="position:absolute;left:22383;width:6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wasMA&#10;AADcAAAADwAAAGRycy9kb3ducmV2LnhtbESPwW7CQAxE75X4h5WRuFRlA2oJBBYElYq4QvkAkzVJ&#10;RNYbZRcS/r4+IPVma8Yzz6tN72r1oDZUng1Mxgko4tzbigsD59+fjzmoEJEt1p7JwJMCbNaDtxVm&#10;1nd8pMcpFkpCOGRooIyxybQOeUkOw9g3xKJdfeswytoW2rbYSbir9TRJZtphxdJQYkPfJeW3090Z&#10;uB66969Fd9nHc3r8nO2wSi/+acxo2G+XoCL18d/8uj5YwU+FVp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wwasMAAADcAAAADwAAAAAAAAAAAAAAAACYAgAAZHJzL2Rv&#10;d25yZXYueG1sUEsFBgAAAAAEAAQA9QAAAIgDAAAAAA==&#10;" stroked="f">
                  <v:textbox>
                    <w:txbxContent>
                      <w:p w:rsidR="001347EE" w:rsidRDefault="001347EE" w:rsidP="001D068A">
                        <w:pPr>
                          <w:rPr>
                            <w:rFonts w:ascii="Times New Roman" w:hAnsi="Times New Roman" w:cs="Times New Roman"/>
                            <w:sz w:val="20"/>
                            <w:szCs w:val="20"/>
                          </w:rPr>
                        </w:pPr>
                        <w:r>
                          <w:rPr>
                            <w:rFonts w:ascii="Times New Roman" w:hAnsi="Times New Roman" w:cs="Times New Roman"/>
                            <w:sz w:val="20"/>
                            <w:szCs w:val="20"/>
                            <w:lang w:val="kk-KZ"/>
                          </w:rPr>
                          <w:t>Газ</w:t>
                        </w:r>
                      </w:p>
                    </w:txbxContent>
                  </v:textbox>
                </v:shape>
              </v:group>
            </w:pict>
          </mc:Fallback>
        </mc:AlternateContent>
      </w:r>
      <w:r w:rsidRPr="00D41356">
        <w:rPr>
          <w:rFonts w:ascii="Times New Roman" w:hAnsi="Times New Roman" w:cs="Times New Roman"/>
          <w:noProof/>
          <w:sz w:val="28"/>
          <w:szCs w:val="28"/>
        </w:rPr>
        <w:drawing>
          <wp:inline distT="0" distB="0" distL="0" distR="0" wp14:anchorId="7189D7AD" wp14:editId="5023EC53">
            <wp:extent cx="5429250" cy="2867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1413" t="26367" r="10506" b="12109"/>
                    <a:stretch>
                      <a:fillRect/>
                    </a:stretch>
                  </pic:blipFill>
                  <pic:spPr bwMode="auto">
                    <a:xfrm>
                      <a:off x="0" y="0"/>
                      <a:ext cx="5429250" cy="2867025"/>
                    </a:xfrm>
                    <a:prstGeom prst="rect">
                      <a:avLst/>
                    </a:prstGeom>
                    <a:noFill/>
                    <a:ln>
                      <a:noFill/>
                    </a:ln>
                  </pic:spPr>
                </pic:pic>
              </a:graphicData>
            </a:graphic>
          </wp:inline>
        </w:drawing>
      </w:r>
    </w:p>
    <w:p w:rsidR="001D068A" w:rsidRPr="00D41356" w:rsidRDefault="001D068A" w:rsidP="001D068A">
      <w:pPr>
        <w:pStyle w:val="ab"/>
        <w:ind w:left="953"/>
        <w:jc w:val="both"/>
        <w:rPr>
          <w:sz w:val="28"/>
          <w:szCs w:val="28"/>
        </w:rPr>
      </w:pPr>
    </w:p>
    <w:p w:rsidR="001D068A" w:rsidRPr="00D41356" w:rsidRDefault="001D068A" w:rsidP="00D34915">
      <w:pPr>
        <w:pStyle w:val="ab"/>
        <w:ind w:left="0" w:firstLine="709"/>
        <w:jc w:val="both"/>
        <w:rPr>
          <w:sz w:val="28"/>
          <w:szCs w:val="28"/>
        </w:rPr>
      </w:pPr>
    </w:p>
    <w:p w:rsidR="001D068A" w:rsidRPr="00D41356" w:rsidRDefault="00D34915" w:rsidP="00D34915">
      <w:pPr>
        <w:pStyle w:val="ab"/>
        <w:ind w:left="0" w:firstLine="709"/>
        <w:jc w:val="both"/>
        <w:rPr>
          <w:sz w:val="28"/>
          <w:szCs w:val="28"/>
          <w:lang w:val="kk-KZ"/>
        </w:rPr>
      </w:pPr>
      <w:r>
        <w:rPr>
          <w:sz w:val="28"/>
          <w:szCs w:val="28"/>
          <w:lang w:val="kk-KZ"/>
        </w:rPr>
        <w:t>1-</w:t>
      </w:r>
      <w:r w:rsidR="001D068A" w:rsidRPr="00D41356">
        <w:rPr>
          <w:sz w:val="28"/>
          <w:szCs w:val="28"/>
          <w:lang w:val="kk-KZ"/>
        </w:rPr>
        <w:t>ұңғымадан мұнай өндіру; 2 -</w:t>
      </w:r>
      <w:r>
        <w:rPr>
          <w:sz w:val="28"/>
          <w:szCs w:val="28"/>
          <w:lang w:val="kk-KZ"/>
        </w:rPr>
        <w:t xml:space="preserve"> </w:t>
      </w:r>
      <w:r w:rsidR="001D068A" w:rsidRPr="00D41356">
        <w:rPr>
          <w:sz w:val="28"/>
          <w:szCs w:val="28"/>
          <w:lang w:val="kk-KZ"/>
        </w:rPr>
        <w:t>мұнайды бөлу және дайындау; 3 - мұнайды судан бөлуге арналған сыйымдылық; 4 - газға арналған сыйымдылық (шық нүктесіне дейін жеткізу); 5 - газды қоспалардан тазарту; 6 - газды сығу; 7 - мұнайды газсыздандыруға арналған сыйымдылық; 8 - мұнайды сусыздандыруға және тұзсыздандыруға арналған аппарат.</w:t>
      </w:r>
    </w:p>
    <w:p w:rsidR="001D068A" w:rsidRPr="00D41356" w:rsidRDefault="001D068A" w:rsidP="001D068A">
      <w:pPr>
        <w:pStyle w:val="ab"/>
        <w:ind w:left="953"/>
        <w:jc w:val="both"/>
        <w:rPr>
          <w:sz w:val="28"/>
          <w:szCs w:val="28"/>
          <w:lang w:val="kk-KZ"/>
        </w:rPr>
      </w:pPr>
    </w:p>
    <w:p w:rsidR="001D068A" w:rsidRPr="00D41356" w:rsidRDefault="00177BAD" w:rsidP="001D068A">
      <w:pPr>
        <w:tabs>
          <w:tab w:val="left" w:pos="0"/>
        </w:tabs>
        <w:autoSpaceDN w:val="0"/>
        <w:adjustRightInd w:val="0"/>
        <w:spacing w:after="0" w:line="240" w:lineRule="auto"/>
        <w:ind w:firstLine="425"/>
        <w:jc w:val="center"/>
        <w:rPr>
          <w:rFonts w:ascii="Times New Roman" w:hAnsi="Times New Roman"/>
          <w:sz w:val="28"/>
          <w:szCs w:val="28"/>
          <w:lang w:val="kk-KZ"/>
        </w:rPr>
      </w:pPr>
      <w:r w:rsidRPr="00D41356">
        <w:rPr>
          <w:rFonts w:ascii="Times New Roman" w:hAnsi="Times New Roman" w:cs="Times New Roman"/>
          <w:sz w:val="28"/>
          <w:szCs w:val="28"/>
          <w:lang w:val="kk-KZ"/>
        </w:rPr>
        <w:t>Сурет 1 -</w:t>
      </w:r>
      <w:r w:rsidR="001D068A" w:rsidRPr="00D41356">
        <w:rPr>
          <w:rFonts w:ascii="Times New Roman" w:hAnsi="Times New Roman" w:cs="Times New Roman"/>
          <w:sz w:val="28"/>
          <w:szCs w:val="28"/>
          <w:lang w:val="kk-KZ"/>
        </w:rPr>
        <w:t xml:space="preserve"> Мұнайды жинау мен дайындаудың </w:t>
      </w:r>
      <w:r w:rsidR="001D068A" w:rsidRPr="00D41356">
        <w:rPr>
          <w:rFonts w:ascii="Times New Roman" w:hAnsi="Times New Roman"/>
          <w:sz w:val="28"/>
          <w:szCs w:val="28"/>
          <w:lang w:val="kk-KZ"/>
        </w:rPr>
        <w:t>қағидалық технологиялық сызба-нұсқасы</w:t>
      </w:r>
    </w:p>
    <w:p w:rsidR="001D068A" w:rsidRPr="00D41356" w:rsidRDefault="001D068A" w:rsidP="001D068A">
      <w:pPr>
        <w:spacing w:after="0" w:line="240" w:lineRule="auto"/>
        <w:ind w:firstLineChars="201" w:firstLine="563"/>
        <w:jc w:val="center"/>
        <w:rPr>
          <w:rFonts w:ascii="Times New Roman" w:hAnsi="Times New Roman" w:cs="Times New Roman"/>
          <w:sz w:val="28"/>
          <w:szCs w:val="28"/>
          <w:lang w:val="kk-KZ"/>
        </w:rPr>
      </w:pP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Мұнай кенорындарында қолданылатын құбырлар әдетте былай бөлінеді: </w:t>
      </w:r>
    </w:p>
    <w:p w:rsidR="00B07CA6" w:rsidRPr="00D41356" w:rsidRDefault="001D068A" w:rsidP="00B07CA6">
      <w:pPr>
        <w:pStyle w:val="ab"/>
        <w:numPr>
          <w:ilvl w:val="0"/>
          <w:numId w:val="9"/>
        </w:numPr>
        <w:tabs>
          <w:tab w:val="left" w:pos="0"/>
          <w:tab w:val="left" w:pos="567"/>
        </w:tabs>
        <w:jc w:val="both"/>
        <w:rPr>
          <w:sz w:val="28"/>
          <w:szCs w:val="28"/>
          <w:lang w:val="kk-KZ"/>
        </w:rPr>
      </w:pPr>
      <w:r w:rsidRPr="00D41356">
        <w:rPr>
          <w:sz w:val="28"/>
          <w:szCs w:val="28"/>
          <w:lang w:val="kk-KZ"/>
        </w:rPr>
        <w:t xml:space="preserve"> мұнай құбырлары; </w:t>
      </w:r>
    </w:p>
    <w:p w:rsidR="00B07CA6" w:rsidRPr="00D41356" w:rsidRDefault="001D068A" w:rsidP="00B07CA6">
      <w:pPr>
        <w:pStyle w:val="ab"/>
        <w:numPr>
          <w:ilvl w:val="0"/>
          <w:numId w:val="9"/>
        </w:numPr>
        <w:tabs>
          <w:tab w:val="left" w:pos="0"/>
          <w:tab w:val="left" w:pos="567"/>
        </w:tabs>
        <w:jc w:val="both"/>
        <w:rPr>
          <w:sz w:val="28"/>
          <w:szCs w:val="28"/>
          <w:lang w:val="kk-KZ"/>
        </w:rPr>
      </w:pPr>
      <w:r w:rsidRPr="00D41356">
        <w:rPr>
          <w:sz w:val="28"/>
          <w:szCs w:val="28"/>
          <w:lang w:val="kk-KZ"/>
        </w:rPr>
        <w:t xml:space="preserve"> газ құбырлары; </w:t>
      </w:r>
    </w:p>
    <w:p w:rsidR="00B07CA6" w:rsidRPr="00D41356" w:rsidRDefault="001D068A" w:rsidP="00B07CA6">
      <w:pPr>
        <w:pStyle w:val="ab"/>
        <w:numPr>
          <w:ilvl w:val="0"/>
          <w:numId w:val="9"/>
        </w:numPr>
        <w:tabs>
          <w:tab w:val="left" w:pos="0"/>
          <w:tab w:val="left" w:pos="567"/>
        </w:tabs>
        <w:jc w:val="both"/>
        <w:rPr>
          <w:sz w:val="28"/>
          <w:szCs w:val="28"/>
          <w:lang w:val="kk-KZ"/>
        </w:rPr>
      </w:pPr>
      <w:r w:rsidRPr="00D41356">
        <w:rPr>
          <w:sz w:val="28"/>
          <w:szCs w:val="28"/>
          <w:lang w:val="kk-KZ"/>
        </w:rPr>
        <w:t xml:space="preserve"> мұнайгаз құбырлары; </w:t>
      </w:r>
    </w:p>
    <w:p w:rsidR="001D068A" w:rsidRPr="00D41356" w:rsidRDefault="001D068A" w:rsidP="00B07CA6">
      <w:pPr>
        <w:pStyle w:val="ab"/>
        <w:numPr>
          <w:ilvl w:val="0"/>
          <w:numId w:val="9"/>
        </w:numPr>
        <w:tabs>
          <w:tab w:val="left" w:pos="0"/>
          <w:tab w:val="left" w:pos="567"/>
        </w:tabs>
        <w:jc w:val="both"/>
        <w:rPr>
          <w:sz w:val="28"/>
          <w:szCs w:val="28"/>
          <w:lang w:val="kk-KZ"/>
        </w:rPr>
      </w:pPr>
      <w:r w:rsidRPr="00D41356">
        <w:rPr>
          <w:sz w:val="28"/>
          <w:szCs w:val="28"/>
          <w:lang w:val="kk-KZ"/>
        </w:rPr>
        <w:t>су құбырлары (су құбырлары).</w:t>
      </w: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Ұңғымалардың сағасынан топтық өлшеу қондырғыларына апаратын құбырлар шығару желілері деп аталады. Ал топтық қондырғылардан жинау пункттеріне - жинау коллекторлары деп аталады.</w:t>
      </w: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Жинау мен дайындаудың бірінші сатысында ұңғымалық сұйықтық шығару желісі бойынша автоматты топтық өлшеу қондырғысына (АТӨҚ) түседі, онда ұңғымалардан өндірілетін сұйықтықтың мөлшері анықталады және ілеспе газ және суды мұнайдан біртіндеп бөлу жүргізіледі (сурет 2). Бұдан әрі мұнай сығымдау сорап станциясыменн жинау коллекторлары арқылы орталық жинау пунктіне немесе мұнайды кешенді дайындау қондырғысына (ОЖП, МКДҚ) жіберіледі.</w:t>
      </w:r>
    </w:p>
    <w:p w:rsidR="00D10B05" w:rsidRPr="00D41356" w:rsidRDefault="00262FBB" w:rsidP="00962F84">
      <w:pPr>
        <w:ind w:left="-284"/>
        <w:rPr>
          <w:noProof/>
          <w:lang w:val="kk-KZ"/>
        </w:rPr>
      </w:pPr>
      <w:r w:rsidRPr="00D41356">
        <w:rPr>
          <w:noProof/>
        </w:rPr>
        <w:lastRenderedPageBreak/>
        <mc:AlternateContent>
          <mc:Choice Requires="wps">
            <w:drawing>
              <wp:anchor distT="0" distB="0" distL="114300" distR="114300" simplePos="0" relativeHeight="251695104" behindDoc="0" locked="0" layoutInCell="1" allowOverlap="1" wp14:anchorId="0D2E1C53" wp14:editId="3D014C68">
                <wp:simplePos x="0" y="0"/>
                <wp:positionH relativeFrom="column">
                  <wp:posOffset>2139315</wp:posOffset>
                </wp:positionH>
                <wp:positionV relativeFrom="paragraph">
                  <wp:posOffset>1251585</wp:posOffset>
                </wp:positionV>
                <wp:extent cx="0" cy="809625"/>
                <wp:effectExtent l="95250" t="0" r="57150" b="66675"/>
                <wp:wrapNone/>
                <wp:docPr id="16393" name="Прямая со стрелкой 16393"/>
                <wp:cNvGraphicFramePr/>
                <a:graphic xmlns:a="http://schemas.openxmlformats.org/drawingml/2006/main">
                  <a:graphicData uri="http://schemas.microsoft.com/office/word/2010/wordprocessingShape">
                    <wps:wsp>
                      <wps:cNvCnPr/>
                      <wps:spPr>
                        <a:xfrm>
                          <a:off x="0" y="0"/>
                          <a:ext cx="0" cy="809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393" o:spid="_x0000_s1026" type="#_x0000_t32" style="position:absolute;margin-left:168.45pt;margin-top:98.55pt;width:0;height:63.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" strokecolor="black [3200]" strokeweight=".5pt">
                <v:stroke endarrow="open" joinstyle="miter"/>
              </v:shape>
            </w:pict>
          </mc:Fallback>
        </mc:AlternateContent>
      </w:r>
      <w:r w:rsidRPr="00D41356">
        <w:rPr>
          <w:noProof/>
        </w:rPr>
        <mc:AlternateContent>
          <mc:Choice Requires="wps">
            <w:drawing>
              <wp:anchor distT="0" distB="0" distL="114300" distR="114300" simplePos="0" relativeHeight="251696128" behindDoc="0" locked="0" layoutInCell="1" allowOverlap="1" wp14:anchorId="75DD0AB8" wp14:editId="3BF125FC">
                <wp:simplePos x="0" y="0"/>
                <wp:positionH relativeFrom="column">
                  <wp:posOffset>2301240</wp:posOffset>
                </wp:positionH>
                <wp:positionV relativeFrom="paragraph">
                  <wp:posOffset>1127760</wp:posOffset>
                </wp:positionV>
                <wp:extent cx="819150" cy="942340"/>
                <wp:effectExtent l="0" t="38100" r="57150" b="29210"/>
                <wp:wrapNone/>
                <wp:docPr id="16422" name="Прямая со стрелкой 16422"/>
                <wp:cNvGraphicFramePr/>
                <a:graphic xmlns:a="http://schemas.openxmlformats.org/drawingml/2006/main">
                  <a:graphicData uri="http://schemas.microsoft.com/office/word/2010/wordprocessingShape">
                    <wps:wsp>
                      <wps:cNvCnPr/>
                      <wps:spPr>
                        <a:xfrm flipV="1">
                          <a:off x="0" y="0"/>
                          <a:ext cx="819150" cy="942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422" o:spid="_x0000_s1026" type="#_x0000_t32" style="position:absolute;margin-left:181.2pt;margin-top:88.8pt;width:64.5pt;height:74.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" strokecolor="black [3200]" strokeweight=".5pt">
                <v:stroke endarrow="open" joinstyle="miter"/>
              </v:shape>
            </w:pict>
          </mc:Fallback>
        </mc:AlternateContent>
      </w:r>
      <w:r w:rsidRPr="00D41356">
        <w:rPr>
          <w:noProof/>
        </w:rPr>
        <mc:AlternateContent>
          <mc:Choice Requires="wps">
            <w:drawing>
              <wp:anchor distT="0" distB="0" distL="114300" distR="114300" simplePos="0" relativeHeight="251697152" behindDoc="0" locked="0" layoutInCell="1" allowOverlap="1" wp14:anchorId="2D4B192D" wp14:editId="3511AB04">
                <wp:simplePos x="0" y="0"/>
                <wp:positionH relativeFrom="column">
                  <wp:posOffset>2539365</wp:posOffset>
                </wp:positionH>
                <wp:positionV relativeFrom="paragraph">
                  <wp:posOffset>1261110</wp:posOffset>
                </wp:positionV>
                <wp:extent cx="2533650" cy="800100"/>
                <wp:effectExtent l="0" t="57150" r="0" b="19050"/>
                <wp:wrapNone/>
                <wp:docPr id="16424" name="Прямая со стрелкой 16424"/>
                <wp:cNvGraphicFramePr/>
                <a:graphic xmlns:a="http://schemas.openxmlformats.org/drawingml/2006/main">
                  <a:graphicData uri="http://schemas.microsoft.com/office/word/2010/wordprocessingShape">
                    <wps:wsp>
                      <wps:cNvCnPr/>
                      <wps:spPr>
                        <a:xfrm flipV="1">
                          <a:off x="0" y="0"/>
                          <a:ext cx="2533650" cy="800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6424" o:spid="_x0000_s1026" type="#_x0000_t32" style="position:absolute;margin-left:199.95pt;margin-top:99.3pt;width:199.5pt;height:63pt;flip:y;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" strokecolor="black [3200]" strokeweight=".5pt">
                <v:stroke endarrow="open" joinstyle="miter"/>
              </v:shape>
            </w:pict>
          </mc:Fallback>
        </mc:AlternateContent>
      </w:r>
      <w:r w:rsidRPr="00D41356">
        <w:rPr>
          <w:noProof/>
        </w:rPr>
        <mc:AlternateContent>
          <mc:Choice Requires="wps">
            <w:drawing>
              <wp:anchor distT="0" distB="0" distL="114300" distR="114300" simplePos="0" relativeHeight="251694080" behindDoc="0" locked="0" layoutInCell="1" allowOverlap="1" wp14:anchorId="01DA7FDD" wp14:editId="3667F8BC">
                <wp:simplePos x="0" y="0"/>
                <wp:positionH relativeFrom="column">
                  <wp:posOffset>1272540</wp:posOffset>
                </wp:positionH>
                <wp:positionV relativeFrom="paragraph">
                  <wp:posOffset>1051560</wp:posOffset>
                </wp:positionV>
                <wp:extent cx="171450" cy="9525"/>
                <wp:effectExtent l="0" t="76200" r="19050" b="104775"/>
                <wp:wrapNone/>
                <wp:docPr id="5" name="Прямая со стрелкой 5"/>
                <wp:cNvGraphicFramePr/>
                <a:graphic xmlns:a="http://schemas.openxmlformats.org/drawingml/2006/main">
                  <a:graphicData uri="http://schemas.microsoft.com/office/word/2010/wordprocessingShape">
                    <wps:wsp>
                      <wps:cNvCnPr/>
                      <wps:spPr>
                        <a:xfrm>
                          <a:off x="0" y="0"/>
                          <a:ext cx="17145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5" o:spid="_x0000_s1026" type="#_x0000_t32" style="position:absolute;margin-left:100.2pt;margin-top:82.8pt;width:13.5pt;height:.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" strokecolor="black [3200]" strokeweight=".5pt">
                <v:stroke endarrow="open" joinstyle="miter"/>
              </v:shape>
            </w:pict>
          </mc:Fallback>
        </mc:AlternateContent>
      </w:r>
      <w:r w:rsidR="00D10B05" w:rsidRPr="00D41356">
        <w:rPr>
          <w:noProof/>
        </w:rPr>
        <w:drawing>
          <wp:inline distT="0" distB="0" distL="0" distR="0" wp14:anchorId="4DBE07A9" wp14:editId="0E38B431">
            <wp:extent cx="1457325" cy="1247775"/>
            <wp:effectExtent l="0" t="0" r="9525" b="9525"/>
            <wp:docPr id="16407" name="Рисунок 16407" descr="https://upload.wikimedia.org/wikipedia/commons/5/5f/Oil_pump_Bashn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pload.wikimedia.org/wikipedia/commons/5/5f/Oil_pump_Bashnef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1247775"/>
                    </a:xfrm>
                    <a:prstGeom prst="rect">
                      <a:avLst/>
                    </a:prstGeom>
                    <a:noFill/>
                    <a:ln>
                      <a:noFill/>
                    </a:ln>
                  </pic:spPr>
                </pic:pic>
              </a:graphicData>
            </a:graphic>
          </wp:inline>
        </w:drawing>
      </w:r>
      <w:r w:rsidR="00962F84" w:rsidRPr="00D41356">
        <w:rPr>
          <w:noProof/>
          <w:lang w:val="kk-KZ"/>
        </w:rPr>
        <w:t xml:space="preserve">    </w:t>
      </w:r>
      <w:r w:rsidR="00D10B05" w:rsidRPr="00D41356">
        <w:rPr>
          <w:noProof/>
          <w:lang w:val="kk-KZ"/>
        </w:rPr>
        <w:t xml:space="preserve"> </w:t>
      </w:r>
      <w:r w:rsidR="00D10B05" w:rsidRPr="00D41356">
        <w:rPr>
          <w:noProof/>
        </w:rPr>
        <w:drawing>
          <wp:inline distT="0" distB="0" distL="0" distR="0" wp14:anchorId="30656E74" wp14:editId="3E4B29E3">
            <wp:extent cx="1485900" cy="1219200"/>
            <wp:effectExtent l="0" t="0" r="0" b="0"/>
            <wp:docPr id="16406" name="Рисунок 16406" descr="http://www.energocom.kz/oznaproducts/production/debit/Sputnik1/am400p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energocom.kz/oznaproducts/production/debit/Sputnik1/am400pc.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85900" cy="1219200"/>
                    </a:xfrm>
                    <a:prstGeom prst="rect">
                      <a:avLst/>
                    </a:prstGeom>
                    <a:noFill/>
                    <a:ln>
                      <a:noFill/>
                    </a:ln>
                  </pic:spPr>
                </pic:pic>
              </a:graphicData>
            </a:graphic>
          </wp:inline>
        </w:drawing>
      </w:r>
      <w:r w:rsidR="00D10B05" w:rsidRPr="00D41356">
        <w:rPr>
          <w:noProof/>
          <w:lang w:val="kk-KZ"/>
        </w:rPr>
        <w:t xml:space="preserve"> </w:t>
      </w:r>
      <w:r w:rsidR="00962F84" w:rsidRPr="00D41356">
        <w:rPr>
          <w:noProof/>
          <w:lang w:val="kk-KZ"/>
        </w:rPr>
        <w:t xml:space="preserve">     </w:t>
      </w:r>
      <w:r w:rsidR="00D10B05" w:rsidRPr="00D41356">
        <w:rPr>
          <w:noProof/>
        </w:rPr>
        <w:drawing>
          <wp:inline distT="0" distB="0" distL="0" distR="0" wp14:anchorId="6492C9D2" wp14:editId="6E556DC1">
            <wp:extent cx="1371600" cy="1219200"/>
            <wp:effectExtent l="0" t="0" r="0" b="0"/>
            <wp:docPr id="16405" name="Рисунок 16405" descr="Факельная установка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акельная установка - YouTube"/>
                    <pic:cNvPicPr>
                      <a:picLocks noChangeAspect="1" noChangeArrowheads="1"/>
                    </pic:cNvPicPr>
                  </pic:nvPicPr>
                  <pic:blipFill>
                    <a:blip r:embed="rId12" cstate="print">
                      <a:extLst>
                        <a:ext uri="{28A0092B-C50C-407E-A947-70E740481C1C}">
                          <a14:useLocalDpi xmlns:a14="http://schemas.microsoft.com/office/drawing/2010/main" val="0"/>
                        </a:ext>
                      </a:extLst>
                    </a:blip>
                    <a:srcRect l="14403" t="4451" r="14403" b="-4451"/>
                    <a:stretch>
                      <a:fillRect/>
                    </a:stretch>
                  </pic:blipFill>
                  <pic:spPr bwMode="auto">
                    <a:xfrm>
                      <a:off x="0" y="0"/>
                      <a:ext cx="1371600" cy="1219200"/>
                    </a:xfrm>
                    <a:prstGeom prst="rect">
                      <a:avLst/>
                    </a:prstGeom>
                    <a:noFill/>
                    <a:ln>
                      <a:noFill/>
                    </a:ln>
                  </pic:spPr>
                </pic:pic>
              </a:graphicData>
            </a:graphic>
          </wp:inline>
        </w:drawing>
      </w:r>
      <w:r w:rsidR="00D10B05" w:rsidRPr="00D41356">
        <w:rPr>
          <w:lang w:val="kk-KZ"/>
        </w:rPr>
        <w:t xml:space="preserve"> </w:t>
      </w:r>
      <w:r w:rsidR="00962F84" w:rsidRPr="00D41356">
        <w:rPr>
          <w:noProof/>
          <w:lang w:val="kk-KZ"/>
        </w:rPr>
        <w:t xml:space="preserve">    </w:t>
      </w:r>
      <w:r w:rsidR="00D10B05" w:rsidRPr="00D41356">
        <w:rPr>
          <w:noProof/>
        </w:rPr>
        <w:drawing>
          <wp:inline distT="0" distB="0" distL="0" distR="0" wp14:anchorId="5E60779A" wp14:editId="35D93DC4">
            <wp:extent cx="1276350" cy="1162050"/>
            <wp:effectExtent l="0" t="0" r="0" b="0"/>
            <wp:docPr id="16404" name="Рисунок 16404" descr="2012 - ОНПЗ 1_DSC_2048.jpg | Фотобанк «Газпром неф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12 - ОНПЗ 1_DSC_2048.jpg | Фотобанк «Газпром нефт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1162050"/>
                    </a:xfrm>
                    <a:prstGeom prst="rect">
                      <a:avLst/>
                    </a:prstGeom>
                    <a:noFill/>
                    <a:ln>
                      <a:noFill/>
                    </a:ln>
                  </pic:spPr>
                </pic:pic>
              </a:graphicData>
            </a:graphic>
          </wp:inline>
        </w:drawing>
      </w:r>
    </w:p>
    <w:p w:rsidR="00D10B05" w:rsidRPr="00D41356" w:rsidRDefault="00D10B05" w:rsidP="00D10B05">
      <w:pPr>
        <w:rPr>
          <w:noProof/>
          <w:lang w:val="kk-KZ"/>
        </w:rPr>
      </w:pPr>
      <w:r w:rsidRPr="00D41356">
        <w:rPr>
          <w:noProof/>
          <w:lang w:val="kk-KZ"/>
        </w:rPr>
        <w:t xml:space="preserve">Скважина                               АТӨҚ                                      Алау қондырғысы  </w:t>
      </w:r>
      <w:r w:rsidR="00262FBB" w:rsidRPr="00D41356">
        <w:rPr>
          <w:noProof/>
          <w:lang w:val="kk-KZ"/>
        </w:rPr>
        <w:t xml:space="preserve">                     ГФУ</w:t>
      </w:r>
    </w:p>
    <w:p w:rsidR="00262FBB" w:rsidRPr="00D41356" w:rsidRDefault="00262FBB" w:rsidP="00D10B05">
      <w:pPr>
        <w:rPr>
          <w:noProof/>
          <w:lang w:val="kk-KZ"/>
        </w:rPr>
      </w:pPr>
    </w:p>
    <w:p w:rsidR="00D10B05" w:rsidRPr="00D41356" w:rsidRDefault="00474042" w:rsidP="00962F84">
      <w:pPr>
        <w:ind w:left="-284" w:firstLine="284"/>
        <w:rPr>
          <w:lang w:val="kk-KZ" w:eastAsia="en-US"/>
        </w:rPr>
      </w:pPr>
      <w:r w:rsidRPr="00D41356">
        <w:rPr>
          <w:noProof/>
        </w:rPr>
        <mc:AlternateContent>
          <mc:Choice Requires="wps">
            <w:drawing>
              <wp:anchor distT="0" distB="0" distL="114300" distR="114300" simplePos="0" relativeHeight="251699200" behindDoc="0" locked="0" layoutInCell="1" allowOverlap="1" wp14:anchorId="6A23547A" wp14:editId="686CC913">
                <wp:simplePos x="0" y="0"/>
                <wp:positionH relativeFrom="column">
                  <wp:posOffset>1548765</wp:posOffset>
                </wp:positionH>
                <wp:positionV relativeFrom="paragraph">
                  <wp:posOffset>1005205</wp:posOffset>
                </wp:positionV>
                <wp:extent cx="1600200" cy="1104900"/>
                <wp:effectExtent l="0" t="38100" r="57150" b="19050"/>
                <wp:wrapNone/>
                <wp:docPr id="16426" name="Прямая со стрелкой 16426"/>
                <wp:cNvGraphicFramePr/>
                <a:graphic xmlns:a="http://schemas.openxmlformats.org/drawingml/2006/main">
                  <a:graphicData uri="http://schemas.microsoft.com/office/word/2010/wordprocessingShape">
                    <wps:wsp>
                      <wps:cNvCnPr/>
                      <wps:spPr>
                        <a:xfrm flipV="1">
                          <a:off x="0" y="0"/>
                          <a:ext cx="1600200" cy="1104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6426" o:spid="_x0000_s1026" type="#_x0000_t32" style="position:absolute;margin-left:121.95pt;margin-top:79.15pt;width:126pt;height:87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" strokecolor="black [3200]" strokeweight=".5pt">
                <v:stroke endarrow="open" joinstyle="miter"/>
              </v:shape>
            </w:pict>
          </mc:Fallback>
        </mc:AlternateContent>
      </w:r>
      <w:r w:rsidR="00262FBB" w:rsidRPr="00D41356">
        <w:rPr>
          <w:noProof/>
        </w:rPr>
        <mc:AlternateContent>
          <mc:Choice Requires="wps">
            <w:drawing>
              <wp:anchor distT="0" distB="0" distL="114300" distR="114300" simplePos="0" relativeHeight="251682816" behindDoc="0" locked="0" layoutInCell="1" allowOverlap="1" wp14:anchorId="306AC84D" wp14:editId="0B93091E">
                <wp:simplePos x="0" y="0"/>
                <wp:positionH relativeFrom="column">
                  <wp:posOffset>4425315</wp:posOffset>
                </wp:positionH>
                <wp:positionV relativeFrom="paragraph">
                  <wp:posOffset>452755</wp:posOffset>
                </wp:positionV>
                <wp:extent cx="402590" cy="0"/>
                <wp:effectExtent l="0" t="76200" r="16510" b="114300"/>
                <wp:wrapNone/>
                <wp:docPr id="16421" name="Прямая со стрелкой 16421"/>
                <wp:cNvGraphicFramePr/>
                <a:graphic xmlns:a="http://schemas.openxmlformats.org/drawingml/2006/main">
                  <a:graphicData uri="http://schemas.microsoft.com/office/word/2010/wordprocessingShape">
                    <wps:wsp>
                      <wps:cNvCnPr/>
                      <wps:spPr>
                        <a:xfrm>
                          <a:off x="0" y="0"/>
                          <a:ext cx="4025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6421" o:spid="_x0000_s1026" type="#_x0000_t32" style="position:absolute;margin-left:348.45pt;margin-top:35.65pt;width:31.7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" strokecolor="black [3200]" strokeweight=".5pt">
                <v:stroke endarrow="open" joinstyle="miter"/>
              </v:shape>
            </w:pict>
          </mc:Fallback>
        </mc:AlternateContent>
      </w:r>
      <w:r w:rsidR="00262FBB" w:rsidRPr="00D41356">
        <w:rPr>
          <w:noProof/>
        </w:rPr>
        <mc:AlternateContent>
          <mc:Choice Requires="wps">
            <w:drawing>
              <wp:anchor distT="0" distB="0" distL="114300" distR="114300" simplePos="0" relativeHeight="251698176" behindDoc="0" locked="0" layoutInCell="1" allowOverlap="1" wp14:anchorId="22D180E4" wp14:editId="5A4A7F1F">
                <wp:simplePos x="0" y="0"/>
                <wp:positionH relativeFrom="column">
                  <wp:posOffset>2615565</wp:posOffset>
                </wp:positionH>
                <wp:positionV relativeFrom="paragraph">
                  <wp:posOffset>605155</wp:posOffset>
                </wp:positionV>
                <wp:extent cx="533400" cy="9525"/>
                <wp:effectExtent l="0" t="76200" r="19050" b="104775"/>
                <wp:wrapNone/>
                <wp:docPr id="16425" name="Прямая со стрелкой 16425"/>
                <wp:cNvGraphicFramePr/>
                <a:graphic xmlns:a="http://schemas.openxmlformats.org/drawingml/2006/main">
                  <a:graphicData uri="http://schemas.microsoft.com/office/word/2010/wordprocessingShape">
                    <wps:wsp>
                      <wps:cNvCnPr/>
                      <wps:spPr>
                        <a:xfrm flipV="1">
                          <a:off x="0" y="0"/>
                          <a:ext cx="53340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6425" o:spid="_x0000_s1026" type="#_x0000_t32" style="position:absolute;margin-left:205.95pt;margin-top:47.65pt;width:42pt;height:.7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" strokecolor="black [3200]" strokeweight=".5pt">
                <v:stroke endarrow="open" joinstyle="miter"/>
              </v:shape>
            </w:pict>
          </mc:Fallback>
        </mc:AlternateContent>
      </w:r>
      <w:r w:rsidR="00962F84" w:rsidRPr="00D41356">
        <w:rPr>
          <w:noProof/>
        </w:rPr>
        <w:drawing>
          <wp:inline distT="0" distB="0" distL="0" distR="0" wp14:anchorId="76FBAF5C" wp14:editId="30835A3A">
            <wp:extent cx="1266825" cy="990600"/>
            <wp:effectExtent l="0" t="0" r="9525" b="0"/>
            <wp:docPr id="16403" name="Рисунок 16403" descr="Искусственные водо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скусственные водоем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5" cy="990600"/>
                    </a:xfrm>
                    <a:prstGeom prst="rect">
                      <a:avLst/>
                    </a:prstGeom>
                    <a:noFill/>
                    <a:ln>
                      <a:noFill/>
                    </a:ln>
                  </pic:spPr>
                </pic:pic>
              </a:graphicData>
            </a:graphic>
          </wp:inline>
        </w:drawing>
      </w:r>
      <w:r w:rsidR="00D10B05" w:rsidRPr="00D41356">
        <w:rPr>
          <w:noProof/>
        </w:rPr>
        <mc:AlternateContent>
          <mc:Choice Requires="wps">
            <w:drawing>
              <wp:anchor distT="0" distB="0" distL="114300" distR="114300" simplePos="0" relativeHeight="251681792" behindDoc="0" locked="0" layoutInCell="1" allowOverlap="1" wp14:anchorId="3A293C03" wp14:editId="5AF009DE">
                <wp:simplePos x="0" y="0"/>
                <wp:positionH relativeFrom="column">
                  <wp:posOffset>4826635</wp:posOffset>
                </wp:positionH>
                <wp:positionV relativeFrom="paragraph">
                  <wp:posOffset>182880</wp:posOffset>
                </wp:positionV>
                <wp:extent cx="1136650" cy="650875"/>
                <wp:effectExtent l="0" t="0" r="25400" b="15875"/>
                <wp:wrapNone/>
                <wp:docPr id="16420" name="Скругленный прямоугольник 16420"/>
                <wp:cNvGraphicFramePr/>
                <a:graphic xmlns:a="http://schemas.openxmlformats.org/drawingml/2006/main">
                  <a:graphicData uri="http://schemas.microsoft.com/office/word/2010/wordprocessingShape">
                    <wps:wsp>
                      <wps:cNvSpPr/>
                      <wps:spPr>
                        <a:xfrm>
                          <a:off x="0" y="0"/>
                          <a:ext cx="1136650" cy="6502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47EE" w:rsidRDefault="001347EE" w:rsidP="00D10B05">
                            <w:pPr>
                              <w:jc w:val="center"/>
                              <w:rPr>
                                <w:sz w:val="28"/>
                                <w:szCs w:val="28"/>
                                <w:lang w:val="kk-KZ"/>
                              </w:rPr>
                            </w:pPr>
                            <w:r>
                              <w:rPr>
                                <w:sz w:val="28"/>
                                <w:szCs w:val="28"/>
                              </w:rPr>
                              <w:t>МКД</w:t>
                            </w:r>
                            <w:r>
                              <w:rPr>
                                <w:sz w:val="28"/>
                                <w:szCs w:val="28"/>
                                <w:lang w:val="kk-KZ"/>
                              </w:rPr>
                              <w:t xml:space="preserve">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6420" o:spid="_x0000_s1035" style="position:absolute;left:0;text-align:left;margin-left:380.05pt;margin-top:14.4pt;width:89.5pt;height:5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" fillcolor="#5b9bd5 [3204]" strokecolor="#1f4d78 [1604]" strokeweight="1pt">
                <v:stroke joinstyle="miter"/>
                <v:textbox>
                  <w:txbxContent>
                    <w:p w:rsidR="001347EE" w:rsidRDefault="001347EE" w:rsidP="00D10B05">
                      <w:pPr>
                        <w:jc w:val="center"/>
                        <w:rPr>
                          <w:sz w:val="28"/>
                          <w:szCs w:val="28"/>
                          <w:lang w:val="kk-KZ"/>
                        </w:rPr>
                      </w:pPr>
                      <w:r>
                        <w:rPr>
                          <w:sz w:val="28"/>
                          <w:szCs w:val="28"/>
                        </w:rPr>
                        <w:t>МКД</w:t>
                      </w:r>
                      <w:r>
                        <w:rPr>
                          <w:sz w:val="28"/>
                          <w:szCs w:val="28"/>
                          <w:lang w:val="kk-KZ"/>
                        </w:rPr>
                        <w:t xml:space="preserve">Қ </w:t>
                      </w:r>
                    </w:p>
                  </w:txbxContent>
                </v:textbox>
              </v:roundrect>
            </w:pict>
          </mc:Fallback>
        </mc:AlternateContent>
      </w:r>
      <w:r w:rsidR="00D10B05" w:rsidRPr="00D41356">
        <w:rPr>
          <w:noProof/>
        </w:rPr>
        <mc:AlternateContent>
          <mc:Choice Requires="wps">
            <w:drawing>
              <wp:anchor distT="0" distB="0" distL="114300" distR="114300" simplePos="0" relativeHeight="251680768" behindDoc="0" locked="0" layoutInCell="1" allowOverlap="1" wp14:anchorId="45B76E21" wp14:editId="2908B1B8">
                <wp:simplePos x="0" y="0"/>
                <wp:positionH relativeFrom="column">
                  <wp:posOffset>806450</wp:posOffset>
                </wp:positionH>
                <wp:positionV relativeFrom="paragraph">
                  <wp:posOffset>998855</wp:posOffset>
                </wp:positionV>
                <wp:extent cx="8255" cy="798830"/>
                <wp:effectExtent l="76200" t="0" r="67945" b="58420"/>
                <wp:wrapNone/>
                <wp:docPr id="16419" name="Прямая со стрелкой 16419"/>
                <wp:cNvGraphicFramePr/>
                <a:graphic xmlns:a="http://schemas.openxmlformats.org/drawingml/2006/main">
                  <a:graphicData uri="http://schemas.microsoft.com/office/word/2010/wordprocessingShape">
                    <wps:wsp>
                      <wps:cNvCnPr/>
                      <wps:spPr>
                        <a:xfrm>
                          <a:off x="0" y="0"/>
                          <a:ext cx="7620" cy="7988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6419" o:spid="_x0000_s1026" type="#_x0000_t32" style="position:absolute;margin-left:63.5pt;margin-top:78.65pt;width:.65pt;height:6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" strokecolor="black [3200]" strokeweight=".5pt">
                <v:stroke endarrow="open" joinstyle="miter"/>
              </v:shape>
            </w:pict>
          </mc:Fallback>
        </mc:AlternateContent>
      </w:r>
      <w:r w:rsidR="00262FBB" w:rsidRPr="00D41356">
        <w:rPr>
          <w:lang w:val="kk-KZ"/>
        </w:rPr>
        <w:t xml:space="preserve">       </w:t>
      </w:r>
      <w:r w:rsidR="00D10B05" w:rsidRPr="00D41356">
        <w:rPr>
          <w:lang w:val="kk-KZ"/>
        </w:rPr>
        <w:t xml:space="preserve"> </w:t>
      </w:r>
      <w:r w:rsidR="00D10B05" w:rsidRPr="00D41356">
        <w:rPr>
          <w:noProof/>
        </w:rPr>
        <w:drawing>
          <wp:inline distT="0" distB="0" distL="0" distR="0" wp14:anchorId="4D96AF7E" wp14:editId="28D751D6">
            <wp:extent cx="1085850" cy="1000125"/>
            <wp:effectExtent l="0" t="0" r="0" b="9525"/>
            <wp:docPr id="16396" name="Рисунок 16396" descr="Юганскнефтегаз»: строительство ДНС-4 на Приразломном месторождении  завершится до конца года - УралПолит.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Юганскнефтегаз»: строительство ДНС-4 на Приразломном месторождении  завершится до конца года - УралПолит.R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1000125"/>
                    </a:xfrm>
                    <a:prstGeom prst="rect">
                      <a:avLst/>
                    </a:prstGeom>
                    <a:noFill/>
                    <a:ln>
                      <a:noFill/>
                    </a:ln>
                  </pic:spPr>
                </pic:pic>
              </a:graphicData>
            </a:graphic>
          </wp:inline>
        </w:drawing>
      </w:r>
      <w:r w:rsidR="00262FBB" w:rsidRPr="00D41356">
        <w:rPr>
          <w:lang w:val="kk-KZ"/>
        </w:rPr>
        <w:t xml:space="preserve">                </w:t>
      </w:r>
      <w:r w:rsidR="00D10B05" w:rsidRPr="00D41356">
        <w:rPr>
          <w:noProof/>
          <w:lang w:val="kk-KZ"/>
        </w:rPr>
        <w:t xml:space="preserve"> </w:t>
      </w:r>
      <w:r w:rsidR="00D10B05" w:rsidRPr="00D41356">
        <w:rPr>
          <w:noProof/>
        </w:rPr>
        <w:drawing>
          <wp:inline distT="0" distB="0" distL="0" distR="0" wp14:anchorId="676B4925" wp14:editId="19E1F872">
            <wp:extent cx="1276350" cy="990600"/>
            <wp:effectExtent l="0" t="0" r="0" b="0"/>
            <wp:docPr id="16395" name="Рисунок 16395" descr="АСУ ТП УПСВ «Верхозимского месторождения» - ИнС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АСУ ТП УПСВ «Верхозимского месторождения» - ИнСА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990600"/>
                    </a:xfrm>
                    <a:prstGeom prst="rect">
                      <a:avLst/>
                    </a:prstGeom>
                    <a:noFill/>
                    <a:ln>
                      <a:noFill/>
                    </a:ln>
                  </pic:spPr>
                </pic:pic>
              </a:graphicData>
            </a:graphic>
          </wp:inline>
        </w:drawing>
      </w:r>
    </w:p>
    <w:p w:rsidR="00D10B05" w:rsidRPr="00D41356" w:rsidRDefault="00D10B05" w:rsidP="00D10B05">
      <w:pPr>
        <w:rPr>
          <w:lang w:val="kk-KZ"/>
        </w:rPr>
      </w:pPr>
      <w:r w:rsidRPr="00D41356">
        <w:rPr>
          <w:noProof/>
        </w:rPr>
        <mc:AlternateContent>
          <mc:Choice Requires="wps">
            <w:drawing>
              <wp:anchor distT="0" distB="0" distL="114300" distR="114300" simplePos="0" relativeHeight="251679744" behindDoc="0" locked="0" layoutInCell="1" allowOverlap="1" wp14:anchorId="0D04E564" wp14:editId="0FE0D4BE">
                <wp:simplePos x="0" y="0"/>
                <wp:positionH relativeFrom="column">
                  <wp:posOffset>3515995</wp:posOffset>
                </wp:positionH>
                <wp:positionV relativeFrom="paragraph">
                  <wp:posOffset>212090</wp:posOffset>
                </wp:positionV>
                <wp:extent cx="0" cy="0"/>
                <wp:effectExtent l="0" t="0" r="0" b="0"/>
                <wp:wrapNone/>
                <wp:docPr id="16418" name="Прямая со стрелкой 1641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418" o:spid="_x0000_s1026" type="#_x0000_t32" style="position:absolute;margin-left:276.85pt;margin-top:16.7pt;width:0;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" strokecolor="#5b9bd5 [3204]" strokeweight=".5pt">
                <v:stroke endarrow="open" joinstyle="miter"/>
              </v:shape>
            </w:pict>
          </mc:Fallback>
        </mc:AlternateContent>
      </w:r>
      <w:r w:rsidRPr="00D41356">
        <w:rPr>
          <w:lang w:val="kk-KZ"/>
        </w:rPr>
        <w:t xml:space="preserve">Су айдыны                      </w:t>
      </w:r>
      <w:r w:rsidR="00262FBB" w:rsidRPr="00D41356">
        <w:rPr>
          <w:lang w:val="kk-KZ"/>
        </w:rPr>
        <w:t xml:space="preserve">        </w:t>
      </w:r>
      <w:r w:rsidRPr="00D41356">
        <w:rPr>
          <w:lang w:val="kk-KZ"/>
        </w:rPr>
        <w:t xml:space="preserve">ССС (ДНС)                        </w:t>
      </w:r>
      <w:r w:rsidR="00262FBB" w:rsidRPr="00D41356">
        <w:rPr>
          <w:lang w:val="kk-KZ"/>
        </w:rPr>
        <w:t xml:space="preserve">              </w:t>
      </w:r>
      <w:r w:rsidRPr="00D41356">
        <w:rPr>
          <w:lang w:val="kk-KZ"/>
        </w:rPr>
        <w:t>СААҚ (УПСВ)</w:t>
      </w:r>
    </w:p>
    <w:p w:rsidR="00D10B05" w:rsidRPr="00D41356" w:rsidRDefault="00D10B05" w:rsidP="00D10B05">
      <w:pPr>
        <w:rPr>
          <w:lang w:val="kk-KZ"/>
        </w:rPr>
      </w:pPr>
    </w:p>
    <w:p w:rsidR="00D10B05" w:rsidRPr="00D41356" w:rsidRDefault="00474042" w:rsidP="00D10B05">
      <w:pPr>
        <w:rPr>
          <w:lang w:val="kk-KZ"/>
        </w:rPr>
      </w:pPr>
      <w:r w:rsidRPr="00D41356">
        <w:rPr>
          <w:noProof/>
        </w:rPr>
        <mc:AlternateContent>
          <mc:Choice Requires="wps">
            <w:drawing>
              <wp:anchor distT="0" distB="0" distL="114300" distR="114300" simplePos="0" relativeHeight="251693056" behindDoc="0" locked="0" layoutInCell="1" allowOverlap="1" wp14:anchorId="3F4E4554" wp14:editId="38C68C38">
                <wp:simplePos x="0" y="0"/>
                <wp:positionH relativeFrom="column">
                  <wp:posOffset>5492115</wp:posOffset>
                </wp:positionH>
                <wp:positionV relativeFrom="paragraph">
                  <wp:posOffset>1050925</wp:posOffset>
                </wp:positionV>
                <wp:extent cx="78105" cy="746125"/>
                <wp:effectExtent l="76200" t="0" r="36195" b="53975"/>
                <wp:wrapNone/>
                <wp:docPr id="16417" name="Прямая со стрелкой 16417"/>
                <wp:cNvGraphicFramePr/>
                <a:graphic xmlns:a="http://schemas.openxmlformats.org/drawingml/2006/main">
                  <a:graphicData uri="http://schemas.microsoft.com/office/word/2010/wordprocessingShape">
                    <wps:wsp>
                      <wps:cNvCnPr/>
                      <wps:spPr>
                        <a:xfrm flipH="1">
                          <a:off x="0" y="0"/>
                          <a:ext cx="78105" cy="746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6417" o:spid="_x0000_s1026" type="#_x0000_t32" style="position:absolute;margin-left:432.45pt;margin-top:82.75pt;width:6.15pt;height:58.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" strokecolor="black [3200]" strokeweight=".5pt">
                <v:stroke endarrow="open" joinstyle="miter"/>
              </v:shape>
            </w:pict>
          </mc:Fallback>
        </mc:AlternateContent>
      </w:r>
      <w:r w:rsidRPr="00D41356">
        <w:rPr>
          <w:noProof/>
        </w:rPr>
        <mc:AlternateContent>
          <mc:Choice Requires="wps">
            <w:drawing>
              <wp:anchor distT="0" distB="0" distL="114300" distR="114300" simplePos="0" relativeHeight="251692032" behindDoc="0" locked="0" layoutInCell="1" allowOverlap="1" wp14:anchorId="33FE1EFB" wp14:editId="36F74678">
                <wp:simplePos x="0" y="0"/>
                <wp:positionH relativeFrom="column">
                  <wp:posOffset>4711065</wp:posOffset>
                </wp:positionH>
                <wp:positionV relativeFrom="paragraph">
                  <wp:posOffset>1044575</wp:posOffset>
                </wp:positionV>
                <wp:extent cx="859155" cy="809625"/>
                <wp:effectExtent l="38100" t="0" r="17145" b="47625"/>
                <wp:wrapNone/>
                <wp:docPr id="16416" name="Прямая со стрелкой 16416"/>
                <wp:cNvGraphicFramePr/>
                <a:graphic xmlns:a="http://schemas.openxmlformats.org/drawingml/2006/main">
                  <a:graphicData uri="http://schemas.microsoft.com/office/word/2010/wordprocessingShape">
                    <wps:wsp>
                      <wps:cNvCnPr/>
                      <wps:spPr>
                        <a:xfrm flipH="1">
                          <a:off x="0" y="0"/>
                          <a:ext cx="859155" cy="809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6416" o:spid="_x0000_s1026" type="#_x0000_t32" style="position:absolute;margin-left:370.95pt;margin-top:82.25pt;width:67.65pt;height:63.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" strokecolor="black [3200]" strokeweight=".5pt">
                <v:stroke endarrow="open" joinstyle="miter"/>
              </v:shape>
            </w:pict>
          </mc:Fallback>
        </mc:AlternateContent>
      </w:r>
      <w:r w:rsidRPr="00D41356">
        <w:rPr>
          <w:noProof/>
        </w:rPr>
        <mc:AlternateContent>
          <mc:Choice Requires="wps">
            <w:drawing>
              <wp:anchor distT="0" distB="0" distL="114300" distR="114300" simplePos="0" relativeHeight="251688960" behindDoc="0" locked="0" layoutInCell="1" allowOverlap="1" wp14:anchorId="475747C7" wp14:editId="7A69837E">
                <wp:simplePos x="0" y="0"/>
                <wp:positionH relativeFrom="column">
                  <wp:posOffset>732155</wp:posOffset>
                </wp:positionH>
                <wp:positionV relativeFrom="paragraph">
                  <wp:posOffset>1130300</wp:posOffset>
                </wp:positionV>
                <wp:extent cx="81915" cy="847725"/>
                <wp:effectExtent l="19050" t="0" r="70485" b="47625"/>
                <wp:wrapNone/>
                <wp:docPr id="16415" name="Прямая со стрелкой 16415"/>
                <wp:cNvGraphicFramePr/>
                <a:graphic xmlns:a="http://schemas.openxmlformats.org/drawingml/2006/main">
                  <a:graphicData uri="http://schemas.microsoft.com/office/word/2010/wordprocessingShape">
                    <wps:wsp>
                      <wps:cNvCnPr/>
                      <wps:spPr>
                        <a:xfrm>
                          <a:off x="0" y="0"/>
                          <a:ext cx="81915" cy="847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6415" o:spid="_x0000_s1026" type="#_x0000_t32" style="position:absolute;margin-left:57.65pt;margin-top:89pt;width:6.45pt;height:6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" strokecolor="black [3200]" strokeweight=".5pt">
                <v:stroke endarrow="open" joinstyle="miter"/>
              </v:shape>
            </w:pict>
          </mc:Fallback>
        </mc:AlternateContent>
      </w:r>
      <w:r w:rsidR="00262FBB" w:rsidRPr="00D41356">
        <w:rPr>
          <w:noProof/>
        </w:rPr>
        <mc:AlternateContent>
          <mc:Choice Requires="wps">
            <w:drawing>
              <wp:anchor distT="0" distB="0" distL="114300" distR="114300" simplePos="0" relativeHeight="251687936" behindDoc="0" locked="0" layoutInCell="1" allowOverlap="1" wp14:anchorId="3CE66FAF" wp14:editId="6F57709A">
                <wp:simplePos x="0" y="0"/>
                <wp:positionH relativeFrom="column">
                  <wp:posOffset>196215</wp:posOffset>
                </wp:positionH>
                <wp:positionV relativeFrom="paragraph">
                  <wp:posOffset>1158875</wp:posOffset>
                </wp:positionV>
                <wp:extent cx="527050" cy="781050"/>
                <wp:effectExtent l="38100" t="0" r="25400" b="57150"/>
                <wp:wrapNone/>
                <wp:docPr id="16414" name="Прямая со стрелкой 16414"/>
                <wp:cNvGraphicFramePr/>
                <a:graphic xmlns:a="http://schemas.openxmlformats.org/drawingml/2006/main">
                  <a:graphicData uri="http://schemas.microsoft.com/office/word/2010/wordprocessingShape">
                    <wps:wsp>
                      <wps:cNvCnPr/>
                      <wps:spPr>
                        <a:xfrm flipH="1">
                          <a:off x="0" y="0"/>
                          <a:ext cx="527050" cy="781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6414" o:spid="_x0000_s1026" type="#_x0000_t32" style="position:absolute;margin-left:15.45pt;margin-top:91.25pt;width:41.5pt;height:61.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" strokecolor="black [3200]" strokeweight=".5pt">
                <v:stroke endarrow="open" joinstyle="miter"/>
              </v:shape>
            </w:pict>
          </mc:Fallback>
        </mc:AlternateContent>
      </w:r>
      <w:r w:rsidR="00D10B05" w:rsidRPr="00D41356">
        <w:rPr>
          <w:noProof/>
        </w:rPr>
        <mc:AlternateContent>
          <mc:Choice Requires="wps">
            <w:drawing>
              <wp:anchor distT="0" distB="0" distL="114300" distR="114300" simplePos="0" relativeHeight="251684864" behindDoc="0" locked="0" layoutInCell="1" allowOverlap="1" wp14:anchorId="0887B098" wp14:editId="588E7961">
                <wp:simplePos x="0" y="0"/>
                <wp:positionH relativeFrom="column">
                  <wp:posOffset>1547495</wp:posOffset>
                </wp:positionH>
                <wp:positionV relativeFrom="paragraph">
                  <wp:posOffset>570865</wp:posOffset>
                </wp:positionV>
                <wp:extent cx="3583305" cy="40640"/>
                <wp:effectExtent l="0" t="76200" r="17145" b="73660"/>
                <wp:wrapNone/>
                <wp:docPr id="16413" name="Прямая со стрелкой 16413"/>
                <wp:cNvGraphicFramePr/>
                <a:graphic xmlns:a="http://schemas.openxmlformats.org/drawingml/2006/main">
                  <a:graphicData uri="http://schemas.microsoft.com/office/word/2010/wordprocessingShape">
                    <wps:wsp>
                      <wps:cNvCnPr/>
                      <wps:spPr>
                        <a:xfrm flipV="1">
                          <a:off x="0" y="0"/>
                          <a:ext cx="3583305" cy="406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Прямая со стрелкой 16413" o:spid="_x0000_s1026" type="#_x0000_t32" style="position:absolute;margin-left:121.85pt;margin-top:44.95pt;width:282.15pt;height:3.2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" strokecolor="black [3200]" strokeweight=".5pt">
                <v:stroke endarrow="open" joinstyle="miter"/>
              </v:shape>
            </w:pict>
          </mc:Fallback>
        </mc:AlternateContent>
      </w:r>
      <w:r w:rsidR="00D10B05" w:rsidRPr="00D41356">
        <w:rPr>
          <w:noProof/>
        </w:rPr>
        <mc:AlternateContent>
          <mc:Choice Requires="wps">
            <w:drawing>
              <wp:anchor distT="0" distB="0" distL="114300" distR="114300" simplePos="0" relativeHeight="251683840" behindDoc="0" locked="0" layoutInCell="1" allowOverlap="1" wp14:anchorId="6CD366FC" wp14:editId="0522CF35">
                <wp:simplePos x="0" y="0"/>
                <wp:positionH relativeFrom="column">
                  <wp:posOffset>5131435</wp:posOffset>
                </wp:positionH>
                <wp:positionV relativeFrom="paragraph">
                  <wp:posOffset>175260</wp:posOffset>
                </wp:positionV>
                <wp:extent cx="873125" cy="873125"/>
                <wp:effectExtent l="0" t="0" r="22225" b="22225"/>
                <wp:wrapNone/>
                <wp:docPr id="16412" name="Прямоугольник 16412"/>
                <wp:cNvGraphicFramePr/>
                <a:graphic xmlns:a="http://schemas.openxmlformats.org/drawingml/2006/main">
                  <a:graphicData uri="http://schemas.microsoft.com/office/word/2010/wordprocessingShape">
                    <wps:wsp>
                      <wps:cNvSpPr/>
                      <wps:spPr>
                        <a:xfrm>
                          <a:off x="0" y="0"/>
                          <a:ext cx="873125" cy="873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47EE" w:rsidRDefault="001347EE" w:rsidP="00D10B05">
                            <w:pPr>
                              <w:jc w:val="center"/>
                              <w:rPr>
                                <w:lang w:val="kk-KZ"/>
                              </w:rPr>
                            </w:pPr>
                            <w:r>
                              <w:rPr>
                                <w:lang w:val="kk-KZ"/>
                              </w:rPr>
                              <w:t>КНС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6412" o:spid="_x0000_s1036" style="position:absolute;margin-left:404.05pt;margin-top:13.8pt;width:68.75pt;height:6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" fillcolor="#5b9bd5 [3204]" strokecolor="#1f4d78 [1604]" strokeweight="1pt">
                <v:textbox>
                  <w:txbxContent>
                    <w:p w:rsidR="001347EE" w:rsidRDefault="001347EE" w:rsidP="00D10B05">
                      <w:pPr>
                        <w:jc w:val="center"/>
                        <w:rPr>
                          <w:lang w:val="kk-KZ"/>
                        </w:rPr>
                      </w:pPr>
                      <w:r>
                        <w:rPr>
                          <w:lang w:val="kk-KZ"/>
                        </w:rPr>
                        <w:t>КНС</w:t>
                      </w:r>
                    </w:p>
                  </w:txbxContent>
                </v:textbox>
              </v:rect>
            </w:pict>
          </mc:Fallback>
        </mc:AlternateContent>
      </w:r>
      <w:r w:rsidR="00D10B05" w:rsidRPr="00D41356">
        <w:rPr>
          <w:noProof/>
        </w:rPr>
        <w:drawing>
          <wp:inline distT="0" distB="0" distL="0" distR="0" wp14:anchorId="2373C8E5" wp14:editId="2BEECC37">
            <wp:extent cx="1552575" cy="1133475"/>
            <wp:effectExtent l="0" t="0" r="9525" b="9525"/>
            <wp:docPr id="16394" name="Рисунок 16394" descr="Блочные кустовые насосные станции (БКНС) | Технотекс - проектирование и  производство нефтегазового обору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лочные кустовые насосные станции (БКНС) | Технотекс - проектирование и  производство нефтегазового оборудован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1133475"/>
                    </a:xfrm>
                    <a:prstGeom prst="rect">
                      <a:avLst/>
                    </a:prstGeom>
                    <a:noFill/>
                    <a:ln>
                      <a:noFill/>
                    </a:ln>
                  </pic:spPr>
                </pic:pic>
              </a:graphicData>
            </a:graphic>
          </wp:inline>
        </w:drawing>
      </w:r>
      <w:r w:rsidR="00D10B05" w:rsidRPr="00D41356">
        <w:rPr>
          <w:lang w:val="kk-KZ"/>
        </w:rPr>
        <w:t xml:space="preserve">   </w:t>
      </w:r>
    </w:p>
    <w:p w:rsidR="00D10B05" w:rsidRPr="00D41356" w:rsidRDefault="00D10B05" w:rsidP="00D10B05">
      <w:pPr>
        <w:rPr>
          <w:lang w:val="kk-KZ"/>
        </w:rPr>
      </w:pPr>
      <w:r w:rsidRPr="00D41356">
        <w:rPr>
          <w:lang w:val="kk-KZ"/>
        </w:rPr>
        <w:t xml:space="preserve">      БКНС</w:t>
      </w:r>
    </w:p>
    <w:p w:rsidR="00D10B05" w:rsidRPr="00D41356" w:rsidRDefault="00474042" w:rsidP="00D10B05">
      <w:pPr>
        <w:rPr>
          <w:lang w:val="kk-KZ"/>
        </w:rPr>
      </w:pPr>
      <w:r w:rsidRPr="00D41356">
        <w:rPr>
          <w:noProof/>
        </w:rPr>
        <mc:AlternateContent>
          <mc:Choice Requires="wps">
            <w:drawing>
              <wp:anchor distT="0" distB="0" distL="114300" distR="114300" simplePos="0" relativeHeight="251691008" behindDoc="0" locked="0" layoutInCell="1" allowOverlap="1" wp14:anchorId="031D175A" wp14:editId="0E15821C">
                <wp:simplePos x="0" y="0"/>
                <wp:positionH relativeFrom="column">
                  <wp:posOffset>5242560</wp:posOffset>
                </wp:positionH>
                <wp:positionV relativeFrom="paragraph">
                  <wp:posOffset>175895</wp:posOffset>
                </wp:positionV>
                <wp:extent cx="420370" cy="346075"/>
                <wp:effectExtent l="0" t="0" r="17780" b="15875"/>
                <wp:wrapNone/>
                <wp:docPr id="16409" name="Овал 16409"/>
                <wp:cNvGraphicFramePr/>
                <a:graphic xmlns:a="http://schemas.openxmlformats.org/drawingml/2006/main">
                  <a:graphicData uri="http://schemas.microsoft.com/office/word/2010/wordprocessingShape">
                    <wps:wsp>
                      <wps:cNvSpPr/>
                      <wps:spPr>
                        <a:xfrm>
                          <a:off x="0" y="0"/>
                          <a:ext cx="420370" cy="346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409" o:spid="_x0000_s1026" style="position:absolute;margin-left:412.8pt;margin-top:13.85pt;width:33.1pt;height:2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" fillcolor="#5b9bd5 [3204]" strokecolor="#1f4d78 [1604]" strokeweight="1pt">
                <v:stroke joinstyle="miter"/>
              </v:oval>
            </w:pict>
          </mc:Fallback>
        </mc:AlternateContent>
      </w:r>
      <w:r w:rsidRPr="00D41356">
        <w:rPr>
          <w:noProof/>
        </w:rPr>
        <mc:AlternateContent>
          <mc:Choice Requires="wps">
            <w:drawing>
              <wp:anchor distT="0" distB="0" distL="114300" distR="114300" simplePos="0" relativeHeight="251689984" behindDoc="0" locked="0" layoutInCell="1" allowOverlap="1" wp14:anchorId="6A2D184E" wp14:editId="5F0A58A7">
                <wp:simplePos x="0" y="0"/>
                <wp:positionH relativeFrom="column">
                  <wp:posOffset>4340225</wp:posOffset>
                </wp:positionH>
                <wp:positionV relativeFrom="paragraph">
                  <wp:posOffset>175895</wp:posOffset>
                </wp:positionV>
                <wp:extent cx="395605" cy="346075"/>
                <wp:effectExtent l="0" t="0" r="23495" b="15875"/>
                <wp:wrapNone/>
                <wp:docPr id="16408" name="Овал 16408"/>
                <wp:cNvGraphicFramePr/>
                <a:graphic xmlns:a="http://schemas.openxmlformats.org/drawingml/2006/main">
                  <a:graphicData uri="http://schemas.microsoft.com/office/word/2010/wordprocessingShape">
                    <wps:wsp>
                      <wps:cNvSpPr/>
                      <wps:spPr>
                        <a:xfrm>
                          <a:off x="0" y="0"/>
                          <a:ext cx="395605" cy="346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6408" o:spid="_x0000_s1026" style="position:absolute;margin-left:341.75pt;margin-top:13.85pt;width:31.15pt;height:2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" fillcolor="#5b9bd5 [3204]" strokecolor="#1f4d78 [1604]" strokeweight="1pt">
                <v:stroke joinstyle="miter"/>
              </v:oval>
            </w:pict>
          </mc:Fallback>
        </mc:AlternateContent>
      </w:r>
    </w:p>
    <w:p w:rsidR="00D10B05" w:rsidRPr="00D41356" w:rsidRDefault="00474042" w:rsidP="00D10B05">
      <w:pPr>
        <w:rPr>
          <w:lang w:val="kk-KZ"/>
        </w:rPr>
      </w:pPr>
      <w:r w:rsidRPr="00D41356">
        <w:rPr>
          <w:noProof/>
        </w:rPr>
        <mc:AlternateContent>
          <mc:Choice Requires="wps">
            <w:drawing>
              <wp:anchor distT="0" distB="0" distL="114300" distR="114300" simplePos="0" relativeHeight="251685888" behindDoc="0" locked="0" layoutInCell="1" allowOverlap="1" wp14:anchorId="2AF7E339" wp14:editId="02D4D269">
                <wp:simplePos x="0" y="0"/>
                <wp:positionH relativeFrom="column">
                  <wp:posOffset>-52070</wp:posOffset>
                </wp:positionH>
                <wp:positionV relativeFrom="paragraph">
                  <wp:posOffset>2540</wp:posOffset>
                </wp:positionV>
                <wp:extent cx="387350" cy="321310"/>
                <wp:effectExtent l="0" t="0" r="12700" b="21590"/>
                <wp:wrapNone/>
                <wp:docPr id="16410" name="Овал 16410"/>
                <wp:cNvGraphicFramePr/>
                <a:graphic xmlns:a="http://schemas.openxmlformats.org/drawingml/2006/main">
                  <a:graphicData uri="http://schemas.microsoft.com/office/word/2010/wordprocessingShape">
                    <wps:wsp>
                      <wps:cNvSpPr/>
                      <wps:spPr>
                        <a:xfrm>
                          <a:off x="0" y="0"/>
                          <a:ext cx="387350" cy="3213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6410" o:spid="_x0000_s1026" style="position:absolute;margin-left:-4.1pt;margin-top:.2pt;width:30.5pt;height:2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" fillcolor="#5b9bd5 [3204]" strokecolor="#1f4d78 [1604]" strokeweight="1pt">
                <v:stroke joinstyle="miter"/>
              </v:oval>
            </w:pict>
          </mc:Fallback>
        </mc:AlternateContent>
      </w:r>
      <w:r w:rsidR="00262FBB" w:rsidRPr="00D41356">
        <w:rPr>
          <w:noProof/>
        </w:rPr>
        <mc:AlternateContent>
          <mc:Choice Requires="wps">
            <w:drawing>
              <wp:anchor distT="0" distB="0" distL="114300" distR="114300" simplePos="0" relativeHeight="251686912" behindDoc="0" locked="0" layoutInCell="1" allowOverlap="1" wp14:anchorId="3998AB4F" wp14:editId="30F0D323">
                <wp:simplePos x="0" y="0"/>
                <wp:positionH relativeFrom="column">
                  <wp:posOffset>616585</wp:posOffset>
                </wp:positionH>
                <wp:positionV relativeFrom="paragraph">
                  <wp:posOffset>0</wp:posOffset>
                </wp:positionV>
                <wp:extent cx="412115" cy="320675"/>
                <wp:effectExtent l="0" t="0" r="26035" b="22225"/>
                <wp:wrapNone/>
                <wp:docPr id="16411" name="Овал 16411"/>
                <wp:cNvGraphicFramePr/>
                <a:graphic xmlns:a="http://schemas.openxmlformats.org/drawingml/2006/main">
                  <a:graphicData uri="http://schemas.microsoft.com/office/word/2010/wordprocessingShape">
                    <wps:wsp>
                      <wps:cNvSpPr/>
                      <wps:spPr>
                        <a:xfrm>
                          <a:off x="0" y="0"/>
                          <a:ext cx="412115" cy="320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47EE" w:rsidRDefault="001347EE" w:rsidP="00D10B05">
                            <w:pPr>
                              <w:jc w:val="center"/>
                              <w:rPr>
                                <w:lang w:val="kk-KZ"/>
                              </w:rPr>
                            </w:pPr>
                            <w:r>
                              <w:rPr>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411" o:spid="_x0000_s1037" style="position:absolute;margin-left:48.55pt;margin-top:0;width:32.45pt;height:2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" fillcolor="#5b9bd5 [3204]" strokecolor="#1f4d78 [1604]" strokeweight="1pt">
                <v:stroke joinstyle="miter"/>
                <v:textbox>
                  <w:txbxContent>
                    <w:p w:rsidR="001347EE" w:rsidRDefault="001347EE" w:rsidP="00D10B05">
                      <w:pPr>
                        <w:jc w:val="center"/>
                        <w:rPr>
                          <w:lang w:val="kk-KZ"/>
                        </w:rPr>
                      </w:pPr>
                      <w:r>
                        <w:rPr>
                          <w:lang w:val="kk-KZ"/>
                        </w:rPr>
                        <w:t xml:space="preserve">                                                                                        </w:t>
                      </w:r>
                    </w:p>
                  </w:txbxContent>
                </v:textbox>
              </v:oval>
            </w:pict>
          </mc:Fallback>
        </mc:AlternateContent>
      </w:r>
      <w:r w:rsidR="00D10B05" w:rsidRPr="00D41356">
        <w:rPr>
          <w:lang w:val="kk-KZ"/>
        </w:rPr>
        <w:t xml:space="preserve">           </w:t>
      </w:r>
      <w:r w:rsidRPr="00D41356">
        <w:rPr>
          <w:lang w:val="kk-KZ"/>
        </w:rPr>
        <w:t xml:space="preserve">                                    </w:t>
      </w:r>
      <w:r w:rsidRPr="00D41356">
        <w:rPr>
          <w:rFonts w:ascii="Times New Roman" w:hAnsi="Times New Roman" w:cs="Times New Roman"/>
          <w:sz w:val="24"/>
          <w:szCs w:val="24"/>
          <w:lang w:val="kk-KZ"/>
        </w:rPr>
        <w:t>Су айдау және сіңіргіш ұңғымалар</w:t>
      </w:r>
    </w:p>
    <w:p w:rsidR="00D10B05" w:rsidRPr="00D41356" w:rsidRDefault="00D10B05" w:rsidP="00D10B05">
      <w:pPr>
        <w:spacing w:after="0" w:line="240" w:lineRule="auto"/>
        <w:rPr>
          <w:rFonts w:ascii="Times New Roman" w:hAnsi="Times New Roman" w:cs="Times New Roman"/>
          <w:sz w:val="24"/>
          <w:szCs w:val="24"/>
          <w:lang w:val="kk-KZ"/>
        </w:rPr>
      </w:pPr>
      <w:r w:rsidRPr="00D41356">
        <w:rPr>
          <w:rFonts w:ascii="Times New Roman" w:hAnsi="Times New Roman" w:cs="Times New Roman"/>
          <w:sz w:val="24"/>
          <w:szCs w:val="24"/>
          <w:lang w:val="kk-KZ"/>
        </w:rPr>
        <w:t xml:space="preserve">           </w:t>
      </w:r>
      <w:r w:rsidR="00474042" w:rsidRPr="00D41356">
        <w:rPr>
          <w:rFonts w:ascii="Times New Roman" w:hAnsi="Times New Roman" w:cs="Times New Roman"/>
          <w:sz w:val="24"/>
          <w:szCs w:val="24"/>
          <w:lang w:val="kk-KZ"/>
        </w:rPr>
        <w:t xml:space="preserve">                               </w:t>
      </w:r>
    </w:p>
    <w:p w:rsidR="001D068A" w:rsidRPr="00D41356" w:rsidRDefault="00D10B05" w:rsidP="00474042">
      <w:pPr>
        <w:spacing w:after="0" w:line="240" w:lineRule="auto"/>
        <w:rPr>
          <w:rFonts w:ascii="Times New Roman" w:hAnsi="Times New Roman" w:cs="Times New Roman"/>
          <w:sz w:val="24"/>
          <w:szCs w:val="24"/>
          <w:lang w:val="kk-KZ"/>
        </w:rPr>
      </w:pPr>
      <w:r w:rsidRPr="00D41356">
        <w:rPr>
          <w:rFonts w:ascii="Times New Roman" w:hAnsi="Times New Roman" w:cs="Times New Roman"/>
          <w:sz w:val="24"/>
          <w:szCs w:val="24"/>
          <w:lang w:val="kk-KZ"/>
        </w:rPr>
        <w:t xml:space="preserve"> </w:t>
      </w:r>
      <w:r w:rsidR="00474042" w:rsidRPr="00D41356">
        <w:rPr>
          <w:rFonts w:ascii="Times New Roman" w:hAnsi="Times New Roman" w:cs="Times New Roman"/>
          <w:sz w:val="24"/>
          <w:szCs w:val="24"/>
          <w:lang w:val="kk-KZ"/>
        </w:rPr>
        <w:t xml:space="preserve">                           </w:t>
      </w:r>
      <w:r w:rsidR="001D068A" w:rsidRPr="00D41356">
        <w:rPr>
          <w:rFonts w:ascii="Times New Roman" w:hAnsi="Times New Roman" w:cs="Times New Roman"/>
          <w:sz w:val="28"/>
          <w:szCs w:val="28"/>
          <w:lang w:val="kk-KZ"/>
        </w:rPr>
        <w:t>С</w:t>
      </w:r>
      <w:r w:rsidR="001D068A" w:rsidRPr="00D41356">
        <w:rPr>
          <w:rFonts w:ascii="Times New Roman" w:hAnsi="Times New Roman" w:cs="Times New Roman"/>
          <w:sz w:val="28"/>
          <w:szCs w:val="28"/>
        </w:rPr>
        <w:t>урет</w:t>
      </w:r>
      <w:r w:rsidR="001D068A" w:rsidRPr="00D41356">
        <w:rPr>
          <w:rFonts w:ascii="Times New Roman" w:hAnsi="Times New Roman" w:cs="Times New Roman"/>
          <w:sz w:val="28"/>
          <w:szCs w:val="28"/>
          <w:lang w:val="kk-KZ"/>
        </w:rPr>
        <w:t xml:space="preserve"> 2</w:t>
      </w:r>
      <w:r w:rsidR="001D068A" w:rsidRPr="00D41356">
        <w:rPr>
          <w:rFonts w:ascii="Times New Roman" w:hAnsi="Times New Roman" w:cs="Times New Roman"/>
          <w:sz w:val="28"/>
          <w:szCs w:val="28"/>
        </w:rPr>
        <w:t>.</w:t>
      </w:r>
      <w:r w:rsidR="001D068A" w:rsidRPr="00D41356">
        <w:rPr>
          <w:rFonts w:ascii="Times New Roman" w:hAnsi="Times New Roman" w:cs="Times New Roman"/>
          <w:sz w:val="28"/>
          <w:szCs w:val="28"/>
          <w:lang w:val="kk-KZ"/>
        </w:rPr>
        <w:t xml:space="preserve"> М</w:t>
      </w:r>
      <w:r w:rsidR="001D068A" w:rsidRPr="00D41356">
        <w:rPr>
          <w:rFonts w:ascii="Times New Roman" w:hAnsi="Times New Roman" w:cs="Times New Roman"/>
          <w:sz w:val="28"/>
          <w:szCs w:val="28"/>
        </w:rPr>
        <w:t>ұнай</w:t>
      </w:r>
      <w:r w:rsidR="001D068A" w:rsidRPr="00D41356">
        <w:rPr>
          <w:rFonts w:ascii="Times New Roman" w:hAnsi="Times New Roman" w:cs="Times New Roman"/>
          <w:sz w:val="28"/>
          <w:szCs w:val="28"/>
          <w:lang w:val="kk-KZ"/>
        </w:rPr>
        <w:t>ды</w:t>
      </w:r>
      <w:r w:rsidR="001D068A" w:rsidRPr="00D41356">
        <w:rPr>
          <w:rFonts w:ascii="Times New Roman" w:hAnsi="Times New Roman" w:cs="Times New Roman"/>
          <w:sz w:val="28"/>
          <w:szCs w:val="28"/>
        </w:rPr>
        <w:t xml:space="preserve"> жинау және дайындау сатылары</w:t>
      </w: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rPr>
      </w:pPr>
    </w:p>
    <w:p w:rsidR="001D068A" w:rsidRPr="00D41356" w:rsidRDefault="001D068A" w:rsidP="00D34915">
      <w:pPr>
        <w:tabs>
          <w:tab w:val="left" w:pos="567"/>
          <w:tab w:val="left" w:pos="8931"/>
        </w:tabs>
        <w:spacing w:after="0" w:line="240" w:lineRule="auto"/>
        <w:ind w:firstLineChars="253" w:firstLine="708"/>
        <w:jc w:val="both"/>
        <w:rPr>
          <w:rFonts w:ascii="Times New Roman" w:hAnsi="Times New Roman" w:cs="Times New Roman"/>
          <w:sz w:val="28"/>
          <w:szCs w:val="28"/>
        </w:rPr>
      </w:pPr>
      <w:r w:rsidRPr="00D41356">
        <w:rPr>
          <w:rFonts w:ascii="Times New Roman" w:hAnsi="Times New Roman" w:cs="Times New Roman"/>
          <w:sz w:val="28"/>
          <w:szCs w:val="28"/>
          <w:lang w:val="kk-KZ"/>
        </w:rPr>
        <w:t>«</w:t>
      </w:r>
      <w:r w:rsidRPr="00D41356">
        <w:rPr>
          <w:rFonts w:ascii="Times New Roman" w:hAnsi="Times New Roman" w:cs="Times New Roman"/>
          <w:sz w:val="28"/>
          <w:szCs w:val="28"/>
        </w:rPr>
        <w:t xml:space="preserve">Мұнай жинау </w:t>
      </w:r>
      <w:r w:rsidRPr="00D41356">
        <w:rPr>
          <w:rFonts w:ascii="Times New Roman" w:hAnsi="Times New Roman" w:cs="Times New Roman"/>
          <w:sz w:val="28"/>
          <w:szCs w:val="28"/>
          <w:lang w:val="kk-KZ"/>
        </w:rPr>
        <w:t>пункті»</w:t>
      </w:r>
      <w:r w:rsidRPr="00D41356">
        <w:rPr>
          <w:rFonts w:ascii="Times New Roman" w:hAnsi="Times New Roman" w:cs="Times New Roman"/>
          <w:sz w:val="28"/>
          <w:szCs w:val="28"/>
        </w:rPr>
        <w:t xml:space="preserve"> - бұл </w:t>
      </w:r>
      <w:r w:rsidRPr="00D41356">
        <w:rPr>
          <w:rFonts w:ascii="Times New Roman" w:hAnsi="Times New Roman" w:cs="Times New Roman"/>
          <w:sz w:val="28"/>
          <w:szCs w:val="28"/>
          <w:lang w:val="kk-KZ"/>
        </w:rPr>
        <w:t>едәуір шамаланған</w:t>
      </w:r>
      <w:r w:rsidRPr="00D41356">
        <w:rPr>
          <w:rFonts w:ascii="Times New Roman" w:hAnsi="Times New Roman" w:cs="Times New Roman"/>
          <w:sz w:val="28"/>
          <w:szCs w:val="28"/>
        </w:rPr>
        <w:t xml:space="preserve"> ұғым. Бұл өте қарапайым жинау станциясынан бастап ұңғымалық өнімді кешенді дайындаудың күрделі қондырғысына дейінгі құрылыстар болуы мүмкін, онда ол дайындықтан өтіп, газға, газ конденсат</w:t>
      </w:r>
      <w:r w:rsidRPr="00D41356">
        <w:rPr>
          <w:rFonts w:ascii="Times New Roman" w:hAnsi="Times New Roman" w:cs="Times New Roman"/>
          <w:sz w:val="28"/>
          <w:szCs w:val="28"/>
          <w:lang w:val="kk-KZ"/>
        </w:rPr>
        <w:t>ты сұйықтырға,</w:t>
      </w:r>
      <w:r w:rsidRPr="00D41356">
        <w:rPr>
          <w:rFonts w:ascii="Times New Roman" w:hAnsi="Times New Roman" w:cs="Times New Roman"/>
          <w:sz w:val="28"/>
          <w:szCs w:val="28"/>
        </w:rPr>
        <w:t xml:space="preserve"> суға және тұрақтандырылған мұнайға бөлінеді.</w:t>
      </w:r>
    </w:p>
    <w:p w:rsidR="001D068A" w:rsidRPr="00D41356" w:rsidRDefault="001D068A" w:rsidP="00D34915">
      <w:pPr>
        <w:tabs>
          <w:tab w:val="left" w:pos="567"/>
          <w:tab w:val="left" w:pos="8931"/>
        </w:tabs>
        <w:spacing w:after="0" w:line="240" w:lineRule="auto"/>
        <w:ind w:firstLineChars="253" w:firstLine="708"/>
        <w:jc w:val="both"/>
        <w:rPr>
          <w:rFonts w:ascii="Times New Roman" w:hAnsi="Times New Roman" w:cs="Times New Roman"/>
          <w:sz w:val="28"/>
          <w:szCs w:val="28"/>
        </w:rPr>
      </w:pPr>
      <w:r w:rsidRPr="00D41356">
        <w:rPr>
          <w:rFonts w:ascii="Times New Roman" w:hAnsi="Times New Roman" w:cs="Times New Roman"/>
          <w:sz w:val="28"/>
          <w:szCs w:val="28"/>
        </w:rPr>
        <w:t xml:space="preserve">Әдетте бір мұнай кен орнында бір </w:t>
      </w:r>
      <w:r w:rsidRPr="00D41356">
        <w:rPr>
          <w:rFonts w:ascii="Times New Roman" w:hAnsi="Times New Roman" w:cs="Times New Roman"/>
          <w:sz w:val="28"/>
          <w:szCs w:val="28"/>
          <w:lang w:val="kk-KZ"/>
        </w:rPr>
        <w:t>орталық жинау пунктіне (ОЖП)</w:t>
      </w:r>
      <w:r w:rsidRPr="00D41356">
        <w:rPr>
          <w:rFonts w:ascii="Times New Roman" w:hAnsi="Times New Roman" w:cs="Times New Roman"/>
          <w:sz w:val="28"/>
          <w:szCs w:val="28"/>
        </w:rPr>
        <w:t xml:space="preserve"> ұйымдастырылады. Бірақ кейде бірнеше кенорындары үшін бір </w:t>
      </w:r>
      <w:r w:rsidRPr="00D41356">
        <w:rPr>
          <w:rFonts w:ascii="Times New Roman" w:hAnsi="Times New Roman" w:cs="Times New Roman"/>
          <w:sz w:val="28"/>
          <w:szCs w:val="28"/>
          <w:lang w:val="kk-KZ"/>
        </w:rPr>
        <w:t xml:space="preserve">ОЖП-ін ең </w:t>
      </w:r>
      <w:r w:rsidRPr="00D41356">
        <w:rPr>
          <w:rFonts w:ascii="Times New Roman" w:hAnsi="Times New Roman" w:cs="Times New Roman"/>
          <w:sz w:val="28"/>
          <w:szCs w:val="28"/>
        </w:rPr>
        <w:t>үлкен</w:t>
      </w:r>
      <w:r w:rsidRPr="00D41356">
        <w:rPr>
          <w:rFonts w:ascii="Times New Roman" w:hAnsi="Times New Roman" w:cs="Times New Roman"/>
          <w:sz w:val="28"/>
          <w:szCs w:val="28"/>
          <w:lang w:val="kk-KZ"/>
        </w:rPr>
        <w:t xml:space="preserve"> кенорынына</w:t>
      </w:r>
      <w:r w:rsidRPr="00D41356">
        <w:rPr>
          <w:rFonts w:ascii="Times New Roman" w:hAnsi="Times New Roman" w:cs="Times New Roman"/>
          <w:sz w:val="28"/>
          <w:szCs w:val="28"/>
        </w:rPr>
        <w:t xml:space="preserve"> орналастыр</w:t>
      </w:r>
      <w:r w:rsidRPr="00D41356">
        <w:rPr>
          <w:rFonts w:ascii="Times New Roman" w:hAnsi="Times New Roman" w:cs="Times New Roman"/>
          <w:sz w:val="28"/>
          <w:szCs w:val="28"/>
          <w:lang w:val="kk-KZ"/>
        </w:rPr>
        <w:t>ып</w:t>
      </w:r>
      <w:r w:rsidRPr="00D41356">
        <w:rPr>
          <w:rFonts w:ascii="Times New Roman" w:hAnsi="Times New Roman" w:cs="Times New Roman"/>
          <w:sz w:val="28"/>
          <w:szCs w:val="28"/>
        </w:rPr>
        <w:t xml:space="preserve"> пайдалану жөн. Бұл жағдайда жекелеген кенорындарында ұңғымалардан алынған сұйықтық ішінара </w:t>
      </w:r>
      <w:r w:rsidRPr="00D41356">
        <w:rPr>
          <w:rFonts w:ascii="Times New Roman" w:hAnsi="Times New Roman" w:cs="Times New Roman"/>
          <w:sz w:val="28"/>
          <w:szCs w:val="28"/>
          <w:lang w:val="kk-KZ"/>
        </w:rPr>
        <w:t>сепарациядан өтіп ,</w:t>
      </w:r>
      <w:r w:rsidRPr="00D41356">
        <w:rPr>
          <w:rFonts w:ascii="Times New Roman" w:hAnsi="Times New Roman" w:cs="Times New Roman"/>
          <w:sz w:val="28"/>
          <w:szCs w:val="28"/>
        </w:rPr>
        <w:t xml:space="preserve"> өңделетін кешенді жинау пункттері</w:t>
      </w:r>
      <w:r w:rsidRPr="00D41356">
        <w:rPr>
          <w:rFonts w:ascii="Times New Roman" w:hAnsi="Times New Roman" w:cs="Times New Roman"/>
          <w:sz w:val="28"/>
          <w:szCs w:val="28"/>
          <w:lang w:val="kk-KZ"/>
        </w:rPr>
        <w:t>мен</w:t>
      </w:r>
      <w:r w:rsidRPr="00D41356">
        <w:rPr>
          <w:rFonts w:ascii="Times New Roman" w:hAnsi="Times New Roman" w:cs="Times New Roman"/>
          <w:sz w:val="28"/>
          <w:szCs w:val="28"/>
        </w:rPr>
        <w:t xml:space="preserve"> (К</w:t>
      </w:r>
      <w:r w:rsidRPr="00D41356">
        <w:rPr>
          <w:rFonts w:ascii="Times New Roman" w:hAnsi="Times New Roman" w:cs="Times New Roman"/>
          <w:sz w:val="28"/>
          <w:szCs w:val="28"/>
          <w:lang w:val="kk-KZ"/>
        </w:rPr>
        <w:t>Ж</w:t>
      </w:r>
      <w:r w:rsidRPr="00D41356">
        <w:rPr>
          <w:rFonts w:ascii="Times New Roman" w:hAnsi="Times New Roman" w:cs="Times New Roman"/>
          <w:sz w:val="28"/>
          <w:szCs w:val="28"/>
        </w:rPr>
        <w:t xml:space="preserve">П) </w:t>
      </w:r>
      <w:r w:rsidRPr="00D41356">
        <w:rPr>
          <w:rFonts w:ascii="Times New Roman" w:hAnsi="Times New Roman" w:cs="Times New Roman"/>
          <w:sz w:val="28"/>
          <w:szCs w:val="28"/>
          <w:lang w:val="kk-KZ"/>
        </w:rPr>
        <w:t>жабдықталуы</w:t>
      </w:r>
      <w:r w:rsidRPr="00D41356">
        <w:rPr>
          <w:rFonts w:ascii="Times New Roman" w:hAnsi="Times New Roman" w:cs="Times New Roman"/>
          <w:sz w:val="28"/>
          <w:szCs w:val="28"/>
        </w:rPr>
        <w:t xml:space="preserve"> мүмкін.</w:t>
      </w:r>
    </w:p>
    <w:p w:rsidR="001D068A" w:rsidRPr="00D41356" w:rsidRDefault="001D068A" w:rsidP="00D34915">
      <w:pPr>
        <w:tabs>
          <w:tab w:val="left" w:pos="567"/>
          <w:tab w:val="left" w:pos="8931"/>
        </w:tabs>
        <w:spacing w:after="0" w:line="240" w:lineRule="auto"/>
        <w:ind w:firstLineChars="253" w:firstLine="708"/>
        <w:jc w:val="both"/>
        <w:rPr>
          <w:rFonts w:ascii="Times New Roman" w:hAnsi="Times New Roman" w:cs="Times New Roman"/>
          <w:sz w:val="28"/>
          <w:szCs w:val="28"/>
        </w:rPr>
      </w:pPr>
      <w:r w:rsidRPr="00D41356">
        <w:rPr>
          <w:rFonts w:ascii="Times New Roman" w:hAnsi="Times New Roman" w:cs="Times New Roman"/>
          <w:sz w:val="28"/>
          <w:szCs w:val="28"/>
        </w:rPr>
        <w:t>Сығымд</w:t>
      </w:r>
      <w:r w:rsidRPr="00D41356">
        <w:rPr>
          <w:rFonts w:ascii="Times New Roman" w:hAnsi="Times New Roman" w:cs="Times New Roman"/>
          <w:sz w:val="28"/>
          <w:szCs w:val="28"/>
          <w:lang w:val="kk-KZ"/>
        </w:rPr>
        <w:t>ы</w:t>
      </w:r>
      <w:r w:rsidRPr="00D41356">
        <w:rPr>
          <w:rFonts w:ascii="Times New Roman" w:hAnsi="Times New Roman" w:cs="Times New Roman"/>
          <w:sz w:val="28"/>
          <w:szCs w:val="28"/>
        </w:rPr>
        <w:t xml:space="preserve"> сорап</w:t>
      </w:r>
      <w:r w:rsidRPr="00D41356">
        <w:rPr>
          <w:rFonts w:ascii="Times New Roman" w:hAnsi="Times New Roman" w:cs="Times New Roman"/>
          <w:sz w:val="28"/>
          <w:szCs w:val="28"/>
          <w:lang w:val="kk-KZ"/>
        </w:rPr>
        <w:t>ты</w:t>
      </w:r>
      <w:r w:rsidRPr="00D41356">
        <w:rPr>
          <w:rFonts w:ascii="Times New Roman" w:hAnsi="Times New Roman" w:cs="Times New Roman"/>
          <w:sz w:val="28"/>
          <w:szCs w:val="28"/>
        </w:rPr>
        <w:t xml:space="preserve"> станциясының</w:t>
      </w:r>
      <w:r w:rsidRPr="00D41356">
        <w:rPr>
          <w:rFonts w:ascii="Times New Roman" w:hAnsi="Times New Roman" w:cs="Times New Roman"/>
          <w:sz w:val="28"/>
          <w:szCs w:val="28"/>
          <w:lang w:val="kk-KZ"/>
        </w:rPr>
        <w:t xml:space="preserve"> (ССС)</w:t>
      </w:r>
      <w:r w:rsidRPr="00D41356">
        <w:rPr>
          <w:rFonts w:ascii="Times New Roman" w:hAnsi="Times New Roman" w:cs="Times New Roman"/>
          <w:sz w:val="28"/>
          <w:szCs w:val="28"/>
        </w:rPr>
        <w:t xml:space="preserve"> негізгі мақсаты</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шалғай кенорындарынан мұнай</w:t>
      </w:r>
      <w:r w:rsidRPr="00D41356">
        <w:rPr>
          <w:rFonts w:ascii="Times New Roman" w:hAnsi="Times New Roman" w:cs="Times New Roman"/>
          <w:sz w:val="28"/>
          <w:szCs w:val="28"/>
          <w:lang w:val="kk-KZ"/>
        </w:rPr>
        <w:t xml:space="preserve">ды ОЖП-не дейін </w:t>
      </w:r>
      <w:r w:rsidRPr="00D41356">
        <w:rPr>
          <w:rFonts w:ascii="Times New Roman" w:hAnsi="Times New Roman" w:cs="Times New Roman"/>
          <w:sz w:val="28"/>
          <w:szCs w:val="28"/>
        </w:rPr>
        <w:t>айдау үшін қосымша қысым</w:t>
      </w:r>
      <w:r w:rsidRPr="00D41356">
        <w:rPr>
          <w:rFonts w:ascii="Times New Roman" w:hAnsi="Times New Roman" w:cs="Times New Roman"/>
          <w:sz w:val="28"/>
          <w:szCs w:val="28"/>
          <w:lang w:val="kk-KZ"/>
        </w:rPr>
        <w:t xml:space="preserve"> беріп </w:t>
      </w:r>
      <w:r w:rsidRPr="00D41356">
        <w:rPr>
          <w:rFonts w:ascii="Times New Roman" w:hAnsi="Times New Roman" w:cs="Times New Roman"/>
          <w:sz w:val="28"/>
          <w:szCs w:val="28"/>
          <w:lang w:val="kk-KZ"/>
        </w:rPr>
        <w:lastRenderedPageBreak/>
        <w:t xml:space="preserve">отыруды </w:t>
      </w:r>
      <w:r w:rsidRPr="00D41356">
        <w:rPr>
          <w:rFonts w:ascii="Times New Roman" w:hAnsi="Times New Roman" w:cs="Times New Roman"/>
          <w:sz w:val="28"/>
          <w:szCs w:val="28"/>
        </w:rPr>
        <w:t>қамтамасыз ету. Кө</w:t>
      </w:r>
      <w:r w:rsidRPr="00D41356">
        <w:rPr>
          <w:rFonts w:ascii="Times New Roman" w:hAnsi="Times New Roman" w:cs="Times New Roman"/>
          <w:sz w:val="28"/>
          <w:szCs w:val="28"/>
          <w:lang w:val="kk-KZ"/>
        </w:rPr>
        <w:t>п  жағдайда ССС</w:t>
      </w:r>
      <w:r w:rsidRPr="00D41356">
        <w:rPr>
          <w:rFonts w:ascii="Times New Roman" w:hAnsi="Times New Roman" w:cs="Times New Roman"/>
          <w:sz w:val="28"/>
          <w:szCs w:val="28"/>
        </w:rPr>
        <w:t xml:space="preserve"> мұнайды, газды, суды ішінара бөліп алу және оларды бөлек құбырлармен одан әрі айдау </w:t>
      </w:r>
      <w:r w:rsidRPr="00D41356">
        <w:rPr>
          <w:rFonts w:ascii="Times New Roman" w:hAnsi="Times New Roman" w:cs="Times New Roman"/>
          <w:sz w:val="28"/>
          <w:szCs w:val="28"/>
          <w:lang w:val="kk-KZ"/>
        </w:rPr>
        <w:t>орындалатын</w:t>
      </w:r>
      <w:r w:rsidRPr="00D41356">
        <w:rPr>
          <w:rFonts w:ascii="Times New Roman" w:hAnsi="Times New Roman" w:cs="Times New Roman"/>
          <w:sz w:val="28"/>
          <w:szCs w:val="28"/>
        </w:rPr>
        <w:t xml:space="preserve"> суды алдын-ала ағызу қондырғысын (</w:t>
      </w:r>
      <w:r w:rsidRPr="00D41356">
        <w:rPr>
          <w:rFonts w:ascii="Times New Roman" w:hAnsi="Times New Roman" w:cs="Times New Roman"/>
          <w:sz w:val="28"/>
          <w:szCs w:val="28"/>
          <w:lang w:val="kk-KZ"/>
        </w:rPr>
        <w:t>СААҚ</w:t>
      </w:r>
      <w:r w:rsidRPr="00D41356">
        <w:rPr>
          <w:rFonts w:ascii="Times New Roman" w:hAnsi="Times New Roman" w:cs="Times New Roman"/>
          <w:sz w:val="28"/>
          <w:szCs w:val="28"/>
        </w:rPr>
        <w:t>) орнатумен біріктіріледі.</w:t>
      </w: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rPr>
      </w:pPr>
      <w:r w:rsidRPr="00D41356">
        <w:rPr>
          <w:rFonts w:ascii="Times New Roman" w:hAnsi="Times New Roman" w:cs="Times New Roman"/>
          <w:sz w:val="28"/>
          <w:szCs w:val="28"/>
        </w:rPr>
        <w:t xml:space="preserve">Мұнайды түпкілікті дайындау </w:t>
      </w:r>
      <w:r w:rsidRPr="00D41356">
        <w:rPr>
          <w:rFonts w:ascii="Times New Roman" w:hAnsi="Times New Roman" w:cs="Times New Roman"/>
          <w:sz w:val="28"/>
          <w:szCs w:val="28"/>
          <w:lang w:val="kk-KZ"/>
        </w:rPr>
        <w:t>ОЖП-і</w:t>
      </w:r>
      <w:r w:rsidRPr="00D41356">
        <w:rPr>
          <w:rFonts w:ascii="Times New Roman" w:hAnsi="Times New Roman" w:cs="Times New Roman"/>
          <w:sz w:val="28"/>
          <w:szCs w:val="28"/>
        </w:rPr>
        <w:t xml:space="preserve"> ұғымының құра</w:t>
      </w:r>
      <w:r w:rsidRPr="00D41356">
        <w:rPr>
          <w:rFonts w:ascii="Times New Roman" w:hAnsi="Times New Roman" w:cs="Times New Roman"/>
          <w:sz w:val="28"/>
          <w:szCs w:val="28"/>
          <w:lang w:val="kk-KZ"/>
        </w:rPr>
        <w:t>ушы</w:t>
      </w:r>
      <w:r w:rsidRPr="00D41356">
        <w:rPr>
          <w:rFonts w:ascii="Times New Roman" w:hAnsi="Times New Roman" w:cs="Times New Roman"/>
          <w:sz w:val="28"/>
          <w:szCs w:val="28"/>
        </w:rPr>
        <w:t xml:space="preserve"> бөлігі болып табылатын мұнайды кешенді дайындау қондырғысында (М</w:t>
      </w:r>
      <w:r w:rsidRPr="00D41356">
        <w:rPr>
          <w:rFonts w:ascii="Times New Roman" w:hAnsi="Times New Roman" w:cs="Times New Roman"/>
          <w:sz w:val="28"/>
          <w:szCs w:val="28"/>
          <w:lang w:val="kk-KZ"/>
        </w:rPr>
        <w:t>КДҚ</w:t>
      </w:r>
      <w:r w:rsidRPr="00D41356">
        <w:rPr>
          <w:rFonts w:ascii="Times New Roman" w:hAnsi="Times New Roman" w:cs="Times New Roman"/>
          <w:sz w:val="28"/>
          <w:szCs w:val="28"/>
        </w:rPr>
        <w:t>) жүргізіледі. Мұнайды түпкілікті дайындау процесі мыналарды қамтиды:</w:t>
      </w: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rPr>
      </w:pPr>
      <w:r w:rsidRPr="00D41356">
        <w:rPr>
          <w:rFonts w:ascii="Times New Roman" w:hAnsi="Times New Roman" w:cs="Times New Roman"/>
          <w:sz w:val="28"/>
          <w:szCs w:val="28"/>
        </w:rPr>
        <w:t xml:space="preserve">- Газсыздандыру (газды мұнайдан түпкілікті бөлу); </w:t>
      </w: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rPr>
      </w:pPr>
      <w:r w:rsidRPr="00D41356">
        <w:rPr>
          <w:rFonts w:ascii="Times New Roman" w:hAnsi="Times New Roman" w:cs="Times New Roman"/>
          <w:sz w:val="28"/>
          <w:szCs w:val="28"/>
        </w:rPr>
        <w:t>-</w:t>
      </w:r>
      <w:r w:rsidRPr="00D41356">
        <w:rPr>
          <w:rFonts w:ascii="Times New Roman" w:hAnsi="Times New Roman" w:cs="Times New Roman"/>
          <w:sz w:val="28"/>
          <w:szCs w:val="28"/>
          <w:lang w:val="kk-KZ"/>
        </w:rPr>
        <w:t xml:space="preserve"> С</w:t>
      </w:r>
      <w:r w:rsidRPr="00D41356">
        <w:rPr>
          <w:rFonts w:ascii="Times New Roman" w:hAnsi="Times New Roman" w:cs="Times New Roman"/>
          <w:sz w:val="28"/>
          <w:szCs w:val="28"/>
        </w:rPr>
        <w:t xml:space="preserve">усыздандыру (өнімді ұңғымадан көтеру және оны </w:t>
      </w:r>
      <w:r w:rsidRPr="00D41356">
        <w:rPr>
          <w:rFonts w:ascii="Times New Roman" w:hAnsi="Times New Roman" w:cs="Times New Roman"/>
          <w:sz w:val="28"/>
          <w:szCs w:val="28"/>
          <w:lang w:val="kk-KZ"/>
        </w:rPr>
        <w:t>М</w:t>
      </w:r>
      <w:r w:rsidRPr="00D41356">
        <w:rPr>
          <w:rFonts w:ascii="Times New Roman" w:hAnsi="Times New Roman" w:cs="Times New Roman"/>
          <w:sz w:val="28"/>
          <w:szCs w:val="28"/>
        </w:rPr>
        <w:t xml:space="preserve">КДҚ – </w:t>
      </w:r>
      <w:r w:rsidRPr="00D41356">
        <w:rPr>
          <w:rFonts w:ascii="Times New Roman" w:hAnsi="Times New Roman" w:cs="Times New Roman"/>
          <w:sz w:val="28"/>
          <w:szCs w:val="28"/>
          <w:lang w:val="kk-KZ"/>
        </w:rPr>
        <w:t xml:space="preserve">сына </w:t>
      </w:r>
      <w:r w:rsidRPr="00D41356">
        <w:rPr>
          <w:rFonts w:ascii="Times New Roman" w:hAnsi="Times New Roman" w:cs="Times New Roman"/>
          <w:sz w:val="28"/>
          <w:szCs w:val="28"/>
        </w:rPr>
        <w:t>тасымалдау кезінде пайда болатын сумұнай эмульсиясын бұз</w:t>
      </w:r>
      <w:r w:rsidRPr="00D41356">
        <w:rPr>
          <w:rFonts w:ascii="Times New Roman" w:hAnsi="Times New Roman" w:cs="Times New Roman"/>
          <w:sz w:val="28"/>
          <w:szCs w:val="28"/>
          <w:lang w:val="kk-KZ"/>
        </w:rPr>
        <w:t>у</w:t>
      </w:r>
      <w:r w:rsidRPr="00D41356">
        <w:rPr>
          <w:rFonts w:ascii="Times New Roman" w:hAnsi="Times New Roman" w:cs="Times New Roman"/>
          <w:sz w:val="28"/>
          <w:szCs w:val="28"/>
        </w:rPr>
        <w:t xml:space="preserve">); </w:t>
      </w: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rPr>
      </w:pPr>
      <w:r w:rsidRPr="00D41356">
        <w:rPr>
          <w:rFonts w:ascii="Times New Roman" w:hAnsi="Times New Roman" w:cs="Times New Roman"/>
          <w:sz w:val="28"/>
          <w:szCs w:val="28"/>
        </w:rPr>
        <w:t xml:space="preserve">- </w:t>
      </w:r>
      <w:r w:rsidRPr="00D41356">
        <w:rPr>
          <w:rFonts w:ascii="Times New Roman" w:hAnsi="Times New Roman" w:cs="Times New Roman"/>
          <w:sz w:val="28"/>
          <w:szCs w:val="28"/>
          <w:lang w:val="kk-KZ"/>
        </w:rPr>
        <w:t>Т</w:t>
      </w:r>
      <w:r w:rsidRPr="00D41356">
        <w:rPr>
          <w:rFonts w:ascii="Times New Roman" w:hAnsi="Times New Roman" w:cs="Times New Roman"/>
          <w:sz w:val="28"/>
          <w:szCs w:val="28"/>
        </w:rPr>
        <w:t xml:space="preserve">ұзсыздандыру (тұщы суды қосу және қайта сусыздандыру арқылы тұздарды кетіру); </w:t>
      </w: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rPr>
      </w:pPr>
      <w:r w:rsidRPr="00D41356">
        <w:rPr>
          <w:rFonts w:ascii="Times New Roman" w:hAnsi="Times New Roman" w:cs="Times New Roman"/>
          <w:sz w:val="28"/>
          <w:szCs w:val="28"/>
        </w:rPr>
        <w:t xml:space="preserve">- </w:t>
      </w:r>
      <w:r w:rsidRPr="00D41356">
        <w:rPr>
          <w:rFonts w:ascii="Times New Roman" w:hAnsi="Times New Roman" w:cs="Times New Roman"/>
          <w:sz w:val="28"/>
          <w:szCs w:val="28"/>
          <w:lang w:val="kk-KZ"/>
        </w:rPr>
        <w:t>Т</w:t>
      </w:r>
      <w:r w:rsidRPr="00D41356">
        <w:rPr>
          <w:rFonts w:ascii="Times New Roman" w:hAnsi="Times New Roman" w:cs="Times New Roman"/>
          <w:sz w:val="28"/>
          <w:szCs w:val="28"/>
        </w:rPr>
        <w:t>ұрақтандыру (одан әрі тасымалдау кезінде мұнай шығынын азайту мақсатында жеңіл фракцияларды шығару).</w:t>
      </w: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rPr>
      </w:pPr>
      <w:r w:rsidRPr="00D41356">
        <w:rPr>
          <w:rFonts w:ascii="Times New Roman" w:hAnsi="Times New Roman" w:cs="Times New Roman"/>
          <w:sz w:val="28"/>
          <w:szCs w:val="28"/>
        </w:rPr>
        <w:t>Дайындалған (тауарлық) мұнай сыйымдылығы 1000 м</w:t>
      </w:r>
      <w:r w:rsidRPr="00D41356">
        <w:rPr>
          <w:rFonts w:ascii="Times New Roman" w:hAnsi="Times New Roman" w:cs="Times New Roman"/>
          <w:sz w:val="28"/>
          <w:szCs w:val="28"/>
          <w:vertAlign w:val="superscript"/>
        </w:rPr>
        <w:t>3</w:t>
      </w:r>
      <w:r w:rsidRPr="00D41356">
        <w:rPr>
          <w:rFonts w:ascii="Times New Roman" w:hAnsi="Times New Roman" w:cs="Times New Roman"/>
          <w:sz w:val="28"/>
          <w:szCs w:val="28"/>
        </w:rPr>
        <w:t xml:space="preserve">-ден </w:t>
      </w:r>
      <w:r w:rsidRPr="00D41356">
        <w:rPr>
          <w:rFonts w:ascii="Times New Roman" w:hAnsi="Times New Roman" w:cs="Times New Roman"/>
          <w:sz w:val="28"/>
          <w:szCs w:val="28"/>
          <w:lang w:val="kk-KZ"/>
        </w:rPr>
        <w:t xml:space="preserve">бастап </w:t>
      </w:r>
      <w:r w:rsidRPr="00D41356">
        <w:rPr>
          <w:rFonts w:ascii="Times New Roman" w:hAnsi="Times New Roman" w:cs="Times New Roman"/>
          <w:sz w:val="28"/>
          <w:szCs w:val="28"/>
        </w:rPr>
        <w:t>50000 м</w:t>
      </w:r>
      <w:r w:rsidRPr="00D41356">
        <w:rPr>
          <w:rFonts w:ascii="Times New Roman" w:hAnsi="Times New Roman" w:cs="Times New Roman"/>
          <w:sz w:val="28"/>
          <w:szCs w:val="28"/>
          <w:vertAlign w:val="superscript"/>
        </w:rPr>
        <w:t>3</w:t>
      </w:r>
      <w:r w:rsidRPr="00D41356">
        <w:rPr>
          <w:rFonts w:ascii="Times New Roman" w:hAnsi="Times New Roman" w:cs="Times New Roman"/>
          <w:sz w:val="28"/>
          <w:szCs w:val="28"/>
        </w:rPr>
        <w:t>-ге дейін</w:t>
      </w:r>
      <w:r w:rsidRPr="00D41356">
        <w:rPr>
          <w:rFonts w:ascii="Times New Roman" w:hAnsi="Times New Roman" w:cs="Times New Roman"/>
          <w:sz w:val="28"/>
          <w:szCs w:val="28"/>
          <w:lang w:val="kk-KZ"/>
        </w:rPr>
        <w:t xml:space="preserve"> болатын</w:t>
      </w:r>
      <w:r w:rsidRPr="00D41356">
        <w:rPr>
          <w:rFonts w:ascii="Times New Roman" w:hAnsi="Times New Roman" w:cs="Times New Roman"/>
          <w:sz w:val="28"/>
          <w:szCs w:val="28"/>
        </w:rPr>
        <w:t xml:space="preserve"> әртүрлі резервуарларды қамтитын тауар паркіне жіберіледі. Бұдан әрі мұнай бас сорап станциясы арқылы магистралдық мұнай құбырына беріледі. Тасымалдауға тапсырылатын мұнай көлемін өлшеу кәсіпорынның техникалық шарттарына (ТШ) сәйкес жабдықталған есепке алу торабында жүргізіледі.</w:t>
      </w: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rPr>
      </w:pPr>
      <w:r w:rsidRPr="00D41356">
        <w:rPr>
          <w:rFonts w:ascii="Times New Roman" w:hAnsi="Times New Roman" w:cs="Times New Roman"/>
          <w:sz w:val="28"/>
          <w:szCs w:val="28"/>
        </w:rPr>
        <w:t>Айта кету керек, бүгінде қолданыстағы барлық мұнай құбырлары мақсатына қарай келесі топтарға бөлінеді: ішкі, жергілікті және магистралдық.</w:t>
      </w: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rPr>
      </w:pPr>
      <w:r w:rsidRPr="00D41356">
        <w:rPr>
          <w:rFonts w:ascii="Times New Roman" w:hAnsi="Times New Roman" w:cs="Times New Roman"/>
          <w:sz w:val="28"/>
          <w:szCs w:val="28"/>
        </w:rPr>
        <w:t>Ішкі мұнай құбырлары нысандар мен кәсіпорындардың ішінде орналасқан: кәсіпшілік (кәсіпшілік ішіндегі), мұнай базалары (база</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іші</w:t>
      </w:r>
      <w:r w:rsidRPr="00D41356">
        <w:rPr>
          <w:rFonts w:ascii="Times New Roman" w:hAnsi="Times New Roman" w:cs="Times New Roman"/>
          <w:sz w:val="28"/>
          <w:szCs w:val="28"/>
          <w:lang w:val="kk-KZ"/>
        </w:rPr>
        <w:t>ндегі</w:t>
      </w:r>
      <w:r w:rsidRPr="00D41356">
        <w:rPr>
          <w:rFonts w:ascii="Times New Roman" w:hAnsi="Times New Roman" w:cs="Times New Roman"/>
          <w:sz w:val="28"/>
          <w:szCs w:val="28"/>
        </w:rPr>
        <w:t>), мұнай өңдеу зауыттары (зауыт</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іші</w:t>
      </w:r>
      <w:r w:rsidRPr="00D41356">
        <w:rPr>
          <w:rFonts w:ascii="Times New Roman" w:hAnsi="Times New Roman" w:cs="Times New Roman"/>
          <w:sz w:val="28"/>
          <w:szCs w:val="28"/>
          <w:lang w:val="kk-KZ"/>
        </w:rPr>
        <w:t>ндегі</w:t>
      </w:r>
      <w:r w:rsidRPr="00D41356">
        <w:rPr>
          <w:rFonts w:ascii="Times New Roman" w:hAnsi="Times New Roman" w:cs="Times New Roman"/>
          <w:sz w:val="28"/>
          <w:szCs w:val="28"/>
        </w:rPr>
        <w:t>). Олардың ұзындығы, әдетте, кішкентай, әдетте бірнеше ондаған метрді құрайды [10, 221</w:t>
      </w:r>
      <w:r w:rsidRPr="00D41356">
        <w:rPr>
          <w:rFonts w:ascii="Times New Roman" w:hAnsi="Times New Roman" w:cs="Times New Roman"/>
          <w:sz w:val="28"/>
          <w:szCs w:val="28"/>
          <w:lang w:val="kk-KZ"/>
        </w:rPr>
        <w:t>б</w:t>
      </w:r>
      <w:r w:rsidRPr="00D41356">
        <w:rPr>
          <w:rFonts w:ascii="Times New Roman" w:hAnsi="Times New Roman" w:cs="Times New Roman"/>
          <w:sz w:val="28"/>
          <w:szCs w:val="28"/>
        </w:rPr>
        <w:t>.].</w:t>
      </w: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rPr>
      </w:pPr>
      <w:r w:rsidRPr="00D41356">
        <w:rPr>
          <w:rFonts w:ascii="Times New Roman" w:hAnsi="Times New Roman" w:cs="Times New Roman"/>
          <w:sz w:val="28"/>
          <w:szCs w:val="28"/>
        </w:rPr>
        <w:t xml:space="preserve">Жергілікті мұнай құбырлары </w:t>
      </w:r>
      <w:r w:rsidRPr="00D41356">
        <w:rPr>
          <w:rFonts w:ascii="Times New Roman" w:hAnsi="Times New Roman" w:cs="Times New Roman"/>
          <w:sz w:val="28"/>
          <w:szCs w:val="28"/>
          <w:lang w:val="kk-KZ"/>
        </w:rPr>
        <w:t>тасымалдау</w:t>
      </w:r>
      <w:r w:rsidRPr="00D41356">
        <w:rPr>
          <w:rFonts w:ascii="Times New Roman" w:hAnsi="Times New Roman" w:cs="Times New Roman"/>
          <w:sz w:val="28"/>
          <w:szCs w:val="28"/>
        </w:rPr>
        <w:t xml:space="preserve"> тізбегінің әртүрлі элементтерін байланыстырады: мұнай</w:t>
      </w:r>
      <w:r w:rsidRPr="00D41356">
        <w:rPr>
          <w:rFonts w:ascii="Times New Roman" w:hAnsi="Times New Roman" w:cs="Times New Roman"/>
          <w:sz w:val="28"/>
          <w:szCs w:val="28"/>
          <w:lang w:val="kk-KZ"/>
        </w:rPr>
        <w:t>кәсіпшілігін, м</w:t>
      </w:r>
      <w:r w:rsidRPr="00D41356">
        <w:rPr>
          <w:rFonts w:ascii="Times New Roman" w:hAnsi="Times New Roman" w:cs="Times New Roman"/>
          <w:sz w:val="28"/>
          <w:szCs w:val="28"/>
        </w:rPr>
        <w:t>агистралдық мұнай құбырының бас</w:t>
      </w:r>
      <w:r w:rsidRPr="00D41356">
        <w:rPr>
          <w:rFonts w:ascii="Times New Roman" w:hAnsi="Times New Roman" w:cs="Times New Roman"/>
          <w:sz w:val="28"/>
          <w:szCs w:val="28"/>
          <w:lang w:val="kk-KZ"/>
        </w:rPr>
        <w:t>ы</w:t>
      </w:r>
      <w:r w:rsidRPr="00D41356">
        <w:rPr>
          <w:rFonts w:ascii="Times New Roman" w:hAnsi="Times New Roman" w:cs="Times New Roman"/>
          <w:sz w:val="28"/>
          <w:szCs w:val="28"/>
        </w:rPr>
        <w:t xml:space="preserve"> станциясы</w:t>
      </w:r>
      <w:r w:rsidRPr="00D41356">
        <w:rPr>
          <w:rFonts w:ascii="Times New Roman" w:hAnsi="Times New Roman" w:cs="Times New Roman"/>
          <w:sz w:val="28"/>
          <w:szCs w:val="28"/>
          <w:lang w:val="kk-KZ"/>
        </w:rPr>
        <w:t>н</w:t>
      </w:r>
      <w:r w:rsidRPr="00D41356">
        <w:rPr>
          <w:rFonts w:ascii="Times New Roman" w:hAnsi="Times New Roman" w:cs="Times New Roman"/>
          <w:sz w:val="28"/>
          <w:szCs w:val="28"/>
        </w:rPr>
        <w:t>, мұнай</w:t>
      </w:r>
      <w:r w:rsidRPr="00D41356">
        <w:rPr>
          <w:rFonts w:ascii="Times New Roman" w:hAnsi="Times New Roman" w:cs="Times New Roman"/>
          <w:sz w:val="28"/>
          <w:szCs w:val="28"/>
          <w:lang w:val="kk-KZ"/>
        </w:rPr>
        <w:t>кәсіпшілігі мен</w:t>
      </w:r>
      <w:r w:rsidRPr="00D41356">
        <w:rPr>
          <w:rFonts w:ascii="Times New Roman" w:hAnsi="Times New Roman" w:cs="Times New Roman"/>
          <w:sz w:val="28"/>
          <w:szCs w:val="28"/>
        </w:rPr>
        <w:t xml:space="preserve"> теміржол цистерналарын</w:t>
      </w:r>
      <w:r w:rsidRPr="00D41356">
        <w:rPr>
          <w:rFonts w:ascii="Times New Roman" w:hAnsi="Times New Roman" w:cs="Times New Roman"/>
          <w:sz w:val="28"/>
          <w:szCs w:val="28"/>
          <w:lang w:val="kk-KZ"/>
        </w:rPr>
        <w:t>ан</w:t>
      </w:r>
      <w:r w:rsidRPr="00D41356">
        <w:rPr>
          <w:rFonts w:ascii="Times New Roman" w:hAnsi="Times New Roman" w:cs="Times New Roman"/>
          <w:sz w:val="28"/>
          <w:szCs w:val="28"/>
        </w:rPr>
        <w:t xml:space="preserve"> немесе </w:t>
      </w:r>
      <w:r w:rsidRPr="00D41356">
        <w:rPr>
          <w:rFonts w:ascii="Times New Roman" w:hAnsi="Times New Roman" w:cs="Times New Roman"/>
          <w:sz w:val="28"/>
          <w:szCs w:val="28"/>
          <w:lang w:val="kk-KZ"/>
        </w:rPr>
        <w:t>к</w:t>
      </w:r>
      <w:r w:rsidRPr="00D41356">
        <w:rPr>
          <w:rFonts w:ascii="Times New Roman" w:hAnsi="Times New Roman" w:cs="Times New Roman"/>
          <w:sz w:val="28"/>
          <w:szCs w:val="28"/>
        </w:rPr>
        <w:t>емелерд</w:t>
      </w:r>
      <w:r w:rsidRPr="00D41356">
        <w:rPr>
          <w:rFonts w:ascii="Times New Roman" w:hAnsi="Times New Roman" w:cs="Times New Roman"/>
          <w:sz w:val="28"/>
          <w:szCs w:val="28"/>
          <w:lang w:val="kk-KZ"/>
        </w:rPr>
        <w:t>ен мұнайды</w:t>
      </w:r>
      <w:r w:rsidRPr="00D41356">
        <w:rPr>
          <w:rFonts w:ascii="Times New Roman" w:hAnsi="Times New Roman" w:cs="Times New Roman"/>
          <w:sz w:val="28"/>
          <w:szCs w:val="28"/>
        </w:rPr>
        <w:t xml:space="preserve"> құю пункт</w:t>
      </w:r>
      <w:r w:rsidRPr="00D41356">
        <w:rPr>
          <w:rFonts w:ascii="Times New Roman" w:hAnsi="Times New Roman" w:cs="Times New Roman"/>
          <w:sz w:val="28"/>
          <w:szCs w:val="28"/>
          <w:lang w:val="kk-KZ"/>
        </w:rPr>
        <w:t>терін</w:t>
      </w:r>
      <w:r w:rsidRPr="00D41356">
        <w:rPr>
          <w:rFonts w:ascii="Times New Roman" w:hAnsi="Times New Roman" w:cs="Times New Roman"/>
          <w:sz w:val="28"/>
          <w:szCs w:val="28"/>
        </w:rPr>
        <w:t>. Жергілікті мұнай құбырларының ұзындығы ішкі құбырларға қарағанда үлкен және бірнеше ондаған немесе жүздеген шақырымға жетеді [10, 221 б.].</w:t>
      </w: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rPr>
      </w:pPr>
      <w:r w:rsidRPr="00D41356">
        <w:rPr>
          <w:rFonts w:ascii="Times New Roman" w:hAnsi="Times New Roman" w:cs="Times New Roman"/>
          <w:sz w:val="28"/>
          <w:szCs w:val="28"/>
        </w:rPr>
        <w:t>Сонымен, магистралдық мұнай құбырларына (</w:t>
      </w:r>
      <w:r w:rsidRPr="00D41356">
        <w:rPr>
          <w:rFonts w:ascii="Times New Roman" w:hAnsi="Times New Roman" w:cs="Times New Roman"/>
          <w:sz w:val="28"/>
          <w:szCs w:val="28"/>
          <w:lang w:val="en-US"/>
        </w:rPr>
        <w:t>M</w:t>
      </w:r>
      <w:r w:rsidRPr="00D41356">
        <w:rPr>
          <w:rFonts w:ascii="Times New Roman" w:hAnsi="Times New Roman" w:cs="Times New Roman"/>
          <w:sz w:val="28"/>
          <w:szCs w:val="28"/>
          <w:lang w:val="kk-KZ"/>
        </w:rPr>
        <w:t>МҚ</w:t>
      </w:r>
      <w:r w:rsidRPr="00D41356">
        <w:rPr>
          <w:rFonts w:ascii="Times New Roman" w:hAnsi="Times New Roman" w:cs="Times New Roman"/>
          <w:sz w:val="28"/>
          <w:szCs w:val="28"/>
        </w:rPr>
        <w:t>) ұзындығы 50 км-ден асатын және диаметрі 219-дан 1220 мм-ге дейінгі құбырлар жатады, олар тауарлық мұнайды мұнай кенорындарынан тұтыну немесе басқа көлік түріне ауыстыру орындарына тасымалдауға арналған</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xml:space="preserve">[10, 221 </w:t>
      </w:r>
      <w:r w:rsidRPr="00D41356">
        <w:rPr>
          <w:rFonts w:ascii="Times New Roman" w:hAnsi="Times New Roman" w:cs="Times New Roman"/>
          <w:sz w:val="28"/>
          <w:szCs w:val="28"/>
          <w:lang w:val="kk-KZ"/>
        </w:rPr>
        <w:t>б</w:t>
      </w:r>
      <w:r w:rsidRPr="00D41356">
        <w:rPr>
          <w:rFonts w:ascii="Times New Roman" w:hAnsi="Times New Roman" w:cs="Times New Roman"/>
          <w:sz w:val="28"/>
          <w:szCs w:val="28"/>
        </w:rPr>
        <w:t>.].</w:t>
      </w: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rPr>
        <w:t>Бұл жұмыста алға қойылған мақсатқа сүйене отырып, кенорындарын</w:t>
      </w:r>
      <w:r w:rsidRPr="00D41356">
        <w:rPr>
          <w:rFonts w:ascii="Times New Roman" w:hAnsi="Times New Roman" w:cs="Times New Roman"/>
          <w:sz w:val="28"/>
          <w:szCs w:val="28"/>
          <w:lang w:val="kk-KZ"/>
        </w:rPr>
        <w:t>ның</w:t>
      </w:r>
      <w:r w:rsidRPr="00D41356">
        <w:rPr>
          <w:rFonts w:ascii="Times New Roman" w:hAnsi="Times New Roman" w:cs="Times New Roman"/>
          <w:sz w:val="28"/>
          <w:szCs w:val="28"/>
        </w:rPr>
        <w:t xml:space="preserve"> кәсіпшілік</w:t>
      </w:r>
      <w:r w:rsidRPr="00D41356">
        <w:rPr>
          <w:rFonts w:ascii="Times New Roman" w:hAnsi="Times New Roman" w:cs="Times New Roman"/>
          <w:sz w:val="28"/>
          <w:szCs w:val="28"/>
          <w:lang w:val="kk-KZ"/>
        </w:rPr>
        <w:t>терінің</w:t>
      </w:r>
      <w:r w:rsidRPr="00D41356">
        <w:rPr>
          <w:rFonts w:ascii="Times New Roman" w:hAnsi="Times New Roman" w:cs="Times New Roman"/>
          <w:sz w:val="28"/>
          <w:szCs w:val="28"/>
        </w:rPr>
        <w:t xml:space="preserve"> ішінде орналасқан ішкі мұнай құбырларының коррозия</w:t>
      </w:r>
      <w:r w:rsidRPr="00D41356">
        <w:rPr>
          <w:rFonts w:ascii="Times New Roman" w:hAnsi="Times New Roman" w:cs="Times New Roman"/>
          <w:sz w:val="28"/>
          <w:szCs w:val="28"/>
          <w:lang w:val="kk-KZ"/>
        </w:rPr>
        <w:t>сын</w:t>
      </w:r>
      <w:r w:rsidRPr="00D41356">
        <w:rPr>
          <w:rFonts w:ascii="Times New Roman" w:hAnsi="Times New Roman" w:cs="Times New Roman"/>
          <w:sz w:val="28"/>
          <w:szCs w:val="28"/>
        </w:rPr>
        <w:t>а қарсы композициялық жабындар</w:t>
      </w:r>
      <w:r w:rsidRPr="00D41356">
        <w:rPr>
          <w:rFonts w:ascii="Times New Roman" w:hAnsi="Times New Roman" w:cs="Times New Roman"/>
          <w:sz w:val="28"/>
          <w:szCs w:val="28"/>
          <w:lang w:val="kk-KZ"/>
        </w:rPr>
        <w:t>ды</w:t>
      </w:r>
      <w:r w:rsidRPr="00D41356">
        <w:rPr>
          <w:rFonts w:ascii="Times New Roman" w:hAnsi="Times New Roman" w:cs="Times New Roman"/>
          <w:sz w:val="28"/>
          <w:szCs w:val="28"/>
        </w:rPr>
        <w:t xml:space="preserve"> алу үшін бастапқы компоненттерді таңдау міндеттері тұрды. Кәсіпшілік ішіндегі мұнай құбырларына жер астына салынатын </w:t>
      </w:r>
      <w:r w:rsidRPr="00D41356">
        <w:rPr>
          <w:rFonts w:ascii="Times New Roman" w:hAnsi="Times New Roman" w:cs="Times New Roman"/>
          <w:sz w:val="28"/>
          <w:szCs w:val="28"/>
          <w:lang w:val="kk-KZ"/>
        </w:rPr>
        <w:t>тасымалдау</w:t>
      </w:r>
      <w:r w:rsidRPr="00D41356">
        <w:rPr>
          <w:rFonts w:ascii="Times New Roman" w:hAnsi="Times New Roman" w:cs="Times New Roman"/>
          <w:sz w:val="28"/>
          <w:szCs w:val="28"/>
        </w:rPr>
        <w:t xml:space="preserve"> желілері жатады, олардың диаметрі ұңғымалардың дебитіне байланысты 50-ден 150 мм-ге дейін </w:t>
      </w:r>
      <w:r w:rsidRPr="00D41356">
        <w:rPr>
          <w:rFonts w:ascii="Times New Roman" w:hAnsi="Times New Roman" w:cs="Times New Roman"/>
          <w:sz w:val="28"/>
          <w:szCs w:val="28"/>
          <w:lang w:val="kk-KZ"/>
        </w:rPr>
        <w:t>бола</w:t>
      </w:r>
      <w:r w:rsidRPr="00D41356">
        <w:rPr>
          <w:rFonts w:ascii="Times New Roman" w:hAnsi="Times New Roman" w:cs="Times New Roman"/>
          <w:sz w:val="28"/>
          <w:szCs w:val="28"/>
        </w:rPr>
        <w:t>ды. Әдетте, кенорындарында</w:t>
      </w:r>
      <w:r w:rsidRPr="00D41356">
        <w:rPr>
          <w:rFonts w:ascii="Times New Roman" w:hAnsi="Times New Roman" w:cs="Times New Roman"/>
          <w:sz w:val="28"/>
          <w:szCs w:val="28"/>
          <w:lang w:val="kk-KZ"/>
        </w:rPr>
        <w:t xml:space="preserve">ғы </w:t>
      </w:r>
      <w:r w:rsidRPr="00D41356">
        <w:rPr>
          <w:rFonts w:ascii="Times New Roman" w:hAnsi="Times New Roman" w:cs="Times New Roman"/>
          <w:sz w:val="28"/>
          <w:szCs w:val="28"/>
        </w:rPr>
        <w:t xml:space="preserve">ұңғымалық өнімдер (20-50 ұңғымадан) </w:t>
      </w:r>
      <w:r w:rsidRPr="00D41356">
        <w:rPr>
          <w:rFonts w:ascii="Times New Roman" w:hAnsi="Times New Roman" w:cs="Times New Roman"/>
          <w:sz w:val="28"/>
          <w:szCs w:val="28"/>
          <w:lang w:val="kk-KZ"/>
        </w:rPr>
        <w:t>тасымалдау</w:t>
      </w:r>
      <w:r w:rsidRPr="00D41356">
        <w:rPr>
          <w:rFonts w:ascii="Times New Roman" w:hAnsi="Times New Roman" w:cs="Times New Roman"/>
          <w:sz w:val="28"/>
          <w:szCs w:val="28"/>
        </w:rPr>
        <w:t xml:space="preserve"> желілері</w:t>
      </w:r>
      <w:r w:rsidRPr="00D41356">
        <w:rPr>
          <w:rFonts w:ascii="Times New Roman" w:hAnsi="Times New Roman" w:cs="Times New Roman"/>
          <w:sz w:val="28"/>
          <w:szCs w:val="28"/>
          <w:lang w:val="kk-KZ"/>
        </w:rPr>
        <w:t>нен а</w:t>
      </w:r>
      <w:r w:rsidRPr="00D41356">
        <w:rPr>
          <w:rFonts w:ascii="Times New Roman" w:hAnsi="Times New Roman" w:cs="Times New Roman"/>
          <w:sz w:val="28"/>
          <w:szCs w:val="28"/>
        </w:rPr>
        <w:t>втоматты топтық өлшеу қондырғысына түседі. Бұдан әрі сығымды сорап</w:t>
      </w:r>
      <w:r w:rsidRPr="00D41356">
        <w:rPr>
          <w:rFonts w:ascii="Times New Roman" w:hAnsi="Times New Roman" w:cs="Times New Roman"/>
          <w:sz w:val="28"/>
          <w:szCs w:val="28"/>
          <w:lang w:val="kk-KZ"/>
        </w:rPr>
        <w:t>ты</w:t>
      </w:r>
      <w:r w:rsidRPr="00D41356">
        <w:rPr>
          <w:rFonts w:ascii="Times New Roman" w:hAnsi="Times New Roman" w:cs="Times New Roman"/>
          <w:sz w:val="28"/>
          <w:szCs w:val="28"/>
        </w:rPr>
        <w:t xml:space="preserve"> станция</w:t>
      </w:r>
      <w:r w:rsidRPr="00D41356">
        <w:rPr>
          <w:rFonts w:ascii="Times New Roman" w:hAnsi="Times New Roman" w:cs="Times New Roman"/>
          <w:sz w:val="28"/>
          <w:szCs w:val="28"/>
          <w:lang w:val="kk-KZ"/>
        </w:rPr>
        <w:t>ғ</w:t>
      </w:r>
      <w:r w:rsidRPr="00D41356">
        <w:rPr>
          <w:rFonts w:ascii="Times New Roman" w:hAnsi="Times New Roman" w:cs="Times New Roman"/>
          <w:sz w:val="28"/>
          <w:szCs w:val="28"/>
        </w:rPr>
        <w:t xml:space="preserve">а және мұнайды кешенді дайындау </w:t>
      </w:r>
      <w:r w:rsidRPr="00D41356">
        <w:rPr>
          <w:rFonts w:ascii="Times New Roman" w:hAnsi="Times New Roman" w:cs="Times New Roman"/>
          <w:sz w:val="28"/>
          <w:szCs w:val="28"/>
        </w:rPr>
        <w:lastRenderedPageBreak/>
        <w:t>қондырғысына дейін ұңғымалық өнімдер диаметрі 200-ден 500 мм-ге дейін және 2-ден 10 км-ге дейін созылатын коллектор арқылы жеткізіледі.</w:t>
      </w:r>
      <w:r w:rsidRPr="00D41356">
        <w:rPr>
          <w:rFonts w:ascii="Times New Roman" w:hAnsi="Times New Roman" w:cs="Times New Roman"/>
          <w:sz w:val="28"/>
          <w:szCs w:val="28"/>
          <w:lang w:val="kk-KZ"/>
        </w:rPr>
        <w:t xml:space="preserve"> Тасымалдау желілері мұнай құбырының бірқатар учаскелеріндегі кен орындарының бедеріне байланысты жер үстінен салынуы мүмкін.</w:t>
      </w:r>
    </w:p>
    <w:p w:rsidR="001D068A" w:rsidRPr="00D41356" w:rsidRDefault="001D068A" w:rsidP="001D068A">
      <w:pPr>
        <w:tabs>
          <w:tab w:val="left" w:pos="567"/>
          <w:tab w:val="left" w:pos="8931"/>
        </w:tabs>
        <w:spacing w:after="0" w:line="240" w:lineRule="auto"/>
        <w:ind w:firstLineChars="201" w:firstLine="563"/>
        <w:jc w:val="both"/>
        <w:rPr>
          <w:rFonts w:ascii="Times New Roman" w:hAnsi="Times New Roman" w:cs="Times New Roman"/>
          <w:sz w:val="28"/>
          <w:szCs w:val="28"/>
          <w:lang w:val="kk-KZ"/>
        </w:rPr>
      </w:pPr>
    </w:p>
    <w:p w:rsidR="001D068A" w:rsidRPr="00D41356" w:rsidRDefault="001D068A" w:rsidP="00A447F2">
      <w:pPr>
        <w:tabs>
          <w:tab w:val="left" w:pos="567"/>
          <w:tab w:val="left" w:pos="8931"/>
        </w:tabs>
        <w:spacing w:after="0" w:line="240" w:lineRule="auto"/>
        <w:ind w:firstLineChars="252" w:firstLine="708"/>
        <w:jc w:val="both"/>
        <w:rPr>
          <w:rFonts w:ascii="Times New Roman" w:hAnsi="Times New Roman" w:cs="Times New Roman"/>
          <w:b/>
          <w:sz w:val="28"/>
          <w:szCs w:val="28"/>
          <w:lang w:val="kk-KZ"/>
        </w:rPr>
      </w:pPr>
      <w:r w:rsidRPr="00D41356">
        <w:rPr>
          <w:rFonts w:ascii="Times New Roman" w:hAnsi="Times New Roman" w:cs="Times New Roman"/>
          <w:b/>
          <w:sz w:val="28"/>
          <w:szCs w:val="28"/>
          <w:lang w:val="kk-KZ"/>
        </w:rPr>
        <w:t xml:space="preserve">1.2 Мұнайды жинау және дайындау жүйелерінің құбыржолдарын </w:t>
      </w:r>
      <w:r w:rsidR="00177BAD" w:rsidRPr="00D41356">
        <w:rPr>
          <w:rFonts w:ascii="Times New Roman" w:hAnsi="Times New Roman" w:cs="Times New Roman"/>
          <w:b/>
          <w:sz w:val="28"/>
          <w:szCs w:val="28"/>
          <w:lang w:val="kk-KZ"/>
        </w:rPr>
        <w:t>пайдалану жағдайындағы коррозия</w:t>
      </w:r>
    </w:p>
    <w:p w:rsidR="001D068A" w:rsidRPr="00D41356" w:rsidRDefault="001D068A" w:rsidP="00A447F2">
      <w:pPr>
        <w:tabs>
          <w:tab w:val="left" w:pos="567"/>
          <w:tab w:val="left" w:pos="8931"/>
        </w:tabs>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Мұнайды жинау және дайындау жүйесінің құбырларын пайдалану жағдайында металлдың коррозияға ұшырауын сыртқы коррозияға жатқызуға болады. Өз кезегінде сыртқы коррозия топырақты және атмосфералы болып бөлінеді.</w:t>
      </w:r>
    </w:p>
    <w:p w:rsidR="001D068A" w:rsidRPr="00D41356" w:rsidRDefault="001D068A" w:rsidP="00A447F2">
      <w:pPr>
        <w:tabs>
          <w:tab w:val="left" w:pos="567"/>
          <w:tab w:val="left" w:pos="8931"/>
        </w:tabs>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Мұнай құбырының топырақпен жанасқан бөлігі топырақ коррозиясына ұшырайды, ал жер бедеріне байланысты жер үстінен өтетін құбырдың бір бөлігі атмосфералық коррозияға ұшырайды, ол интенсивті емес сыртқы бетіне түрлі бояулар мен лактарды жағу арқылы коррозияға ұшыраудың алдын алады.  Бұл жабындар берік және су өткізбейтін болуы керек, су жабын қабатына кірмеуі, сіңбеуі және құбыр металлының бұзылуының электрохимиялық процесін тудырмауы керек.</w:t>
      </w:r>
    </w:p>
    <w:p w:rsidR="001D068A" w:rsidRPr="00D41356" w:rsidRDefault="001D068A" w:rsidP="00A447F2">
      <w:pPr>
        <w:tabs>
          <w:tab w:val="left" w:pos="567"/>
          <w:tab w:val="left" w:pos="8931"/>
        </w:tabs>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Құбырдың жер асты коррозиясы топырақтың химиялық құрамына және олардың ылғалдылығына тәуелді болады. Бұл жағдайда құбыр коррозиялық бұзылудан екі әдіс бойынша қорғалады: металл бетіне битумды оқшаулауыш жағу әдісі және оқшаулағыш қабат құру әдісі, ал жер асты суларының агрессивті әсеріне қарсы катодты және протекторлық қорғануды қолданады.</w:t>
      </w:r>
    </w:p>
    <w:p w:rsidR="001D068A" w:rsidRPr="00D41356" w:rsidRDefault="001D068A" w:rsidP="00A447F2">
      <w:pPr>
        <w:tabs>
          <w:tab w:val="left" w:pos="567"/>
          <w:tab w:val="left" w:pos="8931"/>
        </w:tabs>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Атмосфералық коррозия - бұл атмосфераның төменгі қабатында жұмыс істейтін құрал - жабдықтар мен қондырғыларды бұзу процесі. Коррозияның бұл түрі мұнай жабдықтары мен құрылымдарына да үлкен зиян келтіреді.</w:t>
      </w:r>
    </w:p>
    <w:p w:rsidR="001D068A" w:rsidRPr="00D41356" w:rsidRDefault="001D068A" w:rsidP="00A447F2">
      <w:pPr>
        <w:tabs>
          <w:tab w:val="left" w:pos="567"/>
          <w:tab w:val="left" w:pos="8931"/>
        </w:tabs>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Жабындардың ылғалдығы бойынша атмосфералық коррозияны дымқыл, ылғал, құрғақ  деп үш түрге жіктейді.</w:t>
      </w:r>
    </w:p>
    <w:p w:rsidR="001D068A" w:rsidRPr="00D41356" w:rsidRDefault="001D068A" w:rsidP="00A447F2">
      <w:pPr>
        <w:tabs>
          <w:tab w:val="left" w:pos="567"/>
          <w:tab w:val="left" w:pos="8931"/>
        </w:tabs>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Құрғақ беттедегі химиялық коррозия механизміне, ал дымқыл және ылғалды беттегі процесс электрохимиялық коррозия механизміне сәйкес келеді.</w:t>
      </w:r>
    </w:p>
    <w:p w:rsidR="001D068A" w:rsidRPr="00D41356" w:rsidRDefault="001D068A" w:rsidP="00A447F2">
      <w:pPr>
        <w:tabs>
          <w:tab w:val="left" w:pos="567"/>
          <w:tab w:val="left" w:pos="8931"/>
        </w:tabs>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Ылғалды атмосфералық коррозия құбыр бетінде тұман, жаңбыр әсерінен дамиды. Ауаның 100% ылғалдылығы су тамшыларының шөгуіне ықпал етеді, судың қалыңдығы 1 мм-ден асады. Ылғалды атмосфералық коррозия су массаларына батырылатын бұйымдар мен</w:t>
      </w:r>
      <w:r w:rsidR="008C2C03" w:rsidRPr="00D41356">
        <w:rPr>
          <w:rFonts w:ascii="Times New Roman" w:hAnsi="Times New Roman" w:cs="Times New Roman"/>
          <w:sz w:val="28"/>
          <w:szCs w:val="28"/>
          <w:lang w:val="kk-KZ"/>
        </w:rPr>
        <w:t xml:space="preserve"> конструкцияларда да кездеседі. </w:t>
      </w:r>
      <w:r w:rsidRPr="00D41356">
        <w:rPr>
          <w:rFonts w:ascii="Times New Roman" w:hAnsi="Times New Roman" w:cs="Times New Roman"/>
          <w:sz w:val="28"/>
          <w:szCs w:val="28"/>
          <w:lang w:val="kk-KZ"/>
        </w:rPr>
        <w:t>Ылғалды атмосфералық коррозия қабаттың бетінде 1 мм-ден аз ылғалдылық б</w:t>
      </w:r>
      <w:r w:rsidR="008C2C03" w:rsidRPr="00D41356">
        <w:rPr>
          <w:rFonts w:ascii="Times New Roman" w:hAnsi="Times New Roman" w:cs="Times New Roman"/>
          <w:sz w:val="28"/>
          <w:szCs w:val="28"/>
          <w:lang w:val="kk-KZ"/>
        </w:rPr>
        <w:t>олған кезде пайда болады. Бұл,а</w:t>
      </w:r>
      <w:r w:rsidRPr="00D41356">
        <w:rPr>
          <w:rFonts w:ascii="Times New Roman" w:hAnsi="Times New Roman" w:cs="Times New Roman"/>
          <w:sz w:val="28"/>
          <w:szCs w:val="28"/>
          <w:lang w:val="kk-KZ"/>
        </w:rPr>
        <w:t>уа  ылғалдылығы 60% - дан асқан кезде пайда болады. Бұл жағдайда критикалық ылғалдылық термині қолданылады.</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Қабат суларында магний тұзы </w:t>
      </w:r>
      <w:r w:rsidRPr="00D41356">
        <w:rPr>
          <w:rFonts w:ascii="Times New Roman" w:hAnsi="Times New Roman" w:cs="Times New Roman"/>
          <w:sz w:val="28"/>
          <w:szCs w:val="28"/>
          <w:lang w:val="kk-KZ" w:eastAsia="zh-CN"/>
        </w:rPr>
        <w:t>MgCl</w:t>
      </w:r>
      <w:r w:rsidRPr="00D41356">
        <w:rPr>
          <w:rFonts w:ascii="Times New Roman" w:hAnsi="Times New Roman" w:cs="Times New Roman"/>
          <w:sz w:val="28"/>
          <w:szCs w:val="28"/>
          <w:vertAlign w:val="subscript"/>
          <w:lang w:val="kk-KZ" w:eastAsia="zh-CN"/>
        </w:rPr>
        <w:t>2</w:t>
      </w:r>
      <w:r w:rsidRPr="00D41356">
        <w:rPr>
          <w:rFonts w:ascii="Times New Roman" w:hAnsi="Times New Roman" w:cs="Times New Roman"/>
          <w:sz w:val="28"/>
          <w:szCs w:val="28"/>
          <w:lang w:val="kk-KZ"/>
        </w:rPr>
        <w:t xml:space="preserve"> болған кезде түбінің коррозиялық бұзылу қарқындылығы артады, ол гидролиз кезінде бұзылу процесін едәуір күшейтетін тұз қышқылын құрайды.</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Мұнай жинау жүйелерінің құбырларындағы коррозиялық жағдайлар. Мұнай жинау жүйелерінің (МЖЖ) құбырларындағы коррозиялық жағдайлар ұңғымалармен салыстырғанда газ сұйықтығы қоспасының төмен қозғалыс </w:t>
      </w:r>
      <w:r w:rsidRPr="00D41356">
        <w:rPr>
          <w:rFonts w:ascii="Times New Roman" w:hAnsi="Times New Roman" w:cs="Times New Roman"/>
          <w:sz w:val="28"/>
          <w:szCs w:val="28"/>
          <w:lang w:val="kk-KZ"/>
        </w:rPr>
        <w:lastRenderedPageBreak/>
        <w:t>жылдамдығымен (әдетте 1-2 м/с аспайтын) және көмірқышқыл газының парциалды қысымымен сипатталады. Көмірқышқыл коррозиясы кезінде МЖЖ құбырларының жергілікті коррозиялық зақымдануының негізгі түрі жарақаттар, ойық немесе тесік түріндегі болады. Сонымен қатар, көбіне үлкен диаметрлі (426 мм және одан да көп) құбырдың төменгі бойымен «ағып кеткен» n–дік тереңдіктегі ауыспалы коррозия ойығына ұқсайтын коррозиялық зақымдану байқалады.  Ойықтың ұзындығы 0,3–0,6-дан 2-4 м-ге дейін өзгереді. МЖЖ құбырларын пайдалану мерзімі ішкі коррозия нәтижесінде алғашқы толассыз зақымданулар пайда болғанға дейін, олардағы коррозиялық жағдайларға байланысты нормативтік 10 жыл қызмет мерзімінде 9 айдан  бастап 12 жылға дейінгі уақыты құрайды. Газ сұйықтығы қоспасының ағу режимі МЖЖ құбырларындағы көмірқышқыл газының коррозиясының дамуына үлкен әсер етеді.  Газ сұйықты қоспаларды МЖЖ құбырларында тасымалдау кезінде ағынның ең көп тараған екі құрылымы бар  олар  қабатталған және кептелген. Қабатталған режим, әдетте, қозғалмалы және қозғалыссыз судың жиналуы кезінде жергілікті коррозияның дамуына әкеледі. Кептелу режимінде металл бетінің біркелкі суланбауына байланысты коррозия құбырдың бүкіл ұзындығы бойынша жергілікті болып табылады және жеке ойықтар, «ағындар», жарақаттар мен тесіктер түрінде көрінеді. Жергілікті коррозиялық зақымданулар құбырдың негізгі металлында да, зауыттық желіде де немесе оның жанында да пайда болады, бірақ алғашқы коррозиялық зақымданулар, әдетте, дәнекерленген зауыттың немесе түйіспелердің термиялық әсер ету аймақтарында пайда болады. Уақыт өте келе жергілікті коррозиялық зақым мөлшері ұлғайып, бір-бірімен біріктірілгенде, олар ойық жасайды. Кейде металлға терең жаралардың дамуы құбырдың бетіне қарағанда тезірек жүреді және коррозиялық зақым ойық (сурет 3) пайда болғанға дейін апарады [11].</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p>
    <w:p w:rsidR="001D068A" w:rsidRPr="00D41356" w:rsidRDefault="001D068A" w:rsidP="001D068A">
      <w:pPr>
        <w:spacing w:after="0" w:line="240" w:lineRule="auto"/>
        <w:ind w:firstLineChars="201" w:firstLine="563"/>
        <w:jc w:val="center"/>
        <w:rPr>
          <w:rFonts w:ascii="Times New Roman" w:hAnsi="Times New Roman" w:cs="Times New Roman"/>
          <w:sz w:val="28"/>
          <w:szCs w:val="28"/>
          <w:lang w:val="en-US"/>
        </w:rPr>
      </w:pPr>
      <w:r w:rsidRPr="00D41356">
        <w:rPr>
          <w:rFonts w:ascii="Times New Roman" w:hAnsi="Times New Roman" w:cs="Times New Roman"/>
          <w:noProof/>
          <w:sz w:val="28"/>
          <w:szCs w:val="28"/>
        </w:rPr>
        <w:drawing>
          <wp:inline distT="0" distB="0" distL="0" distR="0" wp14:anchorId="097064AD" wp14:editId="37D2ED0E">
            <wp:extent cx="3971925" cy="1943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8">
                      <a:extLst>
                        <a:ext uri="{28A0092B-C50C-407E-A947-70E740481C1C}">
                          <a14:useLocalDpi xmlns:a14="http://schemas.microsoft.com/office/drawing/2010/main" val="0"/>
                        </a:ext>
                      </a:extLst>
                    </a:blip>
                    <a:srcRect l="16470" t="25391" r="18741" b="14063"/>
                    <a:stretch>
                      <a:fillRect/>
                    </a:stretch>
                  </pic:blipFill>
                  <pic:spPr bwMode="auto">
                    <a:xfrm>
                      <a:off x="0" y="0"/>
                      <a:ext cx="3971925" cy="1943100"/>
                    </a:xfrm>
                    <a:prstGeom prst="rect">
                      <a:avLst/>
                    </a:prstGeom>
                    <a:noFill/>
                    <a:ln>
                      <a:noFill/>
                    </a:ln>
                  </pic:spPr>
                </pic:pic>
              </a:graphicData>
            </a:graphic>
          </wp:inline>
        </w:drawing>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en-US"/>
        </w:rPr>
      </w:pPr>
    </w:p>
    <w:p w:rsidR="001D068A" w:rsidRPr="00D41356" w:rsidRDefault="001D068A" w:rsidP="00A447F2">
      <w:pPr>
        <w:spacing w:after="0" w:line="240" w:lineRule="auto"/>
        <w:ind w:firstLineChars="253" w:firstLine="708"/>
        <w:jc w:val="center"/>
        <w:rPr>
          <w:rFonts w:ascii="Times New Roman" w:hAnsi="Times New Roman" w:cs="Times New Roman"/>
          <w:sz w:val="28"/>
          <w:szCs w:val="28"/>
          <w:lang w:val="en-US"/>
        </w:rPr>
      </w:pPr>
      <w:r w:rsidRPr="00D41356">
        <w:rPr>
          <w:rFonts w:ascii="Times New Roman" w:hAnsi="Times New Roman" w:cs="Times New Roman"/>
          <w:sz w:val="28"/>
          <w:szCs w:val="28"/>
          <w:lang w:val="kk-KZ"/>
        </w:rPr>
        <w:t>С</w:t>
      </w:r>
      <w:r w:rsidRPr="00D41356">
        <w:rPr>
          <w:rFonts w:ascii="Times New Roman" w:hAnsi="Times New Roman" w:cs="Times New Roman"/>
          <w:sz w:val="28"/>
          <w:szCs w:val="28"/>
          <w:lang w:val="en-US"/>
        </w:rPr>
        <w:t xml:space="preserve">урет </w:t>
      </w:r>
      <w:r w:rsidR="00177BAD" w:rsidRPr="00D41356">
        <w:rPr>
          <w:rFonts w:ascii="Times New Roman" w:hAnsi="Times New Roman" w:cs="Times New Roman"/>
          <w:sz w:val="28"/>
          <w:szCs w:val="28"/>
          <w:lang w:val="kk-KZ"/>
        </w:rPr>
        <w:t>3 -</w:t>
      </w:r>
      <w:r w:rsidRPr="00D41356">
        <w:rPr>
          <w:rFonts w:ascii="Times New Roman" w:hAnsi="Times New Roman" w:cs="Times New Roman"/>
          <w:sz w:val="28"/>
          <w:szCs w:val="28"/>
          <w:lang w:val="en-US"/>
        </w:rPr>
        <w:t xml:space="preserve"> Құбырдың (D 426 = 8 мм) МЖЖ </w:t>
      </w:r>
      <w:r w:rsidRPr="00D41356">
        <w:rPr>
          <w:rFonts w:ascii="Times New Roman" w:hAnsi="Times New Roman" w:cs="Times New Roman"/>
          <w:sz w:val="28"/>
          <w:szCs w:val="28"/>
          <w:lang w:val="kk-KZ"/>
        </w:rPr>
        <w:t>т</w:t>
      </w:r>
      <w:r w:rsidRPr="00D41356">
        <w:rPr>
          <w:rFonts w:ascii="Times New Roman" w:hAnsi="Times New Roman" w:cs="Times New Roman"/>
          <w:sz w:val="28"/>
          <w:szCs w:val="28"/>
          <w:lang w:val="en-US"/>
        </w:rPr>
        <w:t xml:space="preserve">өменгі </w:t>
      </w:r>
      <w:r w:rsidRPr="00D41356">
        <w:rPr>
          <w:rFonts w:ascii="Times New Roman" w:hAnsi="Times New Roman" w:cs="Times New Roman"/>
          <w:sz w:val="28"/>
          <w:szCs w:val="28"/>
          <w:lang w:val="kk-KZ"/>
        </w:rPr>
        <w:t xml:space="preserve"> жағында т</w:t>
      </w:r>
      <w:r w:rsidRPr="00D41356">
        <w:rPr>
          <w:rFonts w:ascii="Times New Roman" w:hAnsi="Times New Roman" w:cs="Times New Roman"/>
          <w:sz w:val="28"/>
          <w:szCs w:val="28"/>
          <w:lang w:val="en-US"/>
        </w:rPr>
        <w:t>үз</w:t>
      </w:r>
      <w:r w:rsidRPr="00D41356">
        <w:rPr>
          <w:rFonts w:ascii="Times New Roman" w:hAnsi="Times New Roman" w:cs="Times New Roman"/>
          <w:sz w:val="28"/>
          <w:szCs w:val="28"/>
          <w:lang w:val="kk-KZ"/>
        </w:rPr>
        <w:t>ілген</w:t>
      </w:r>
      <w:r w:rsidRPr="00D41356">
        <w:rPr>
          <w:rFonts w:ascii="Times New Roman" w:hAnsi="Times New Roman" w:cs="Times New Roman"/>
          <w:sz w:val="28"/>
          <w:szCs w:val="28"/>
          <w:lang w:val="en-US"/>
        </w:rPr>
        <w:t xml:space="preserve"> ойық жаралы коррозия</w:t>
      </w:r>
      <w:r w:rsidRPr="00D41356">
        <w:rPr>
          <w:rFonts w:ascii="Times New Roman" w:hAnsi="Times New Roman" w:cs="Times New Roman"/>
          <w:sz w:val="28"/>
          <w:szCs w:val="28"/>
          <w:lang w:val="kk-KZ"/>
        </w:rPr>
        <w:t>сы</w:t>
      </w:r>
      <w:r w:rsidRPr="00D41356">
        <w:rPr>
          <w:rFonts w:ascii="Times New Roman" w:hAnsi="Times New Roman" w:cs="Times New Roman"/>
          <w:sz w:val="28"/>
          <w:szCs w:val="28"/>
          <w:lang w:val="en-US"/>
        </w:rPr>
        <w:t xml:space="preserve"> [11, 114</w:t>
      </w:r>
      <w:r w:rsidRPr="00D41356">
        <w:rPr>
          <w:rFonts w:ascii="Times New Roman" w:hAnsi="Times New Roman" w:cs="Times New Roman"/>
          <w:sz w:val="28"/>
          <w:szCs w:val="28"/>
          <w:lang w:val="kk-KZ"/>
        </w:rPr>
        <w:t xml:space="preserve"> б.</w:t>
      </w:r>
      <w:r w:rsidRPr="00D41356">
        <w:rPr>
          <w:rFonts w:ascii="Times New Roman" w:hAnsi="Times New Roman" w:cs="Times New Roman"/>
          <w:sz w:val="28"/>
          <w:szCs w:val="28"/>
          <w:lang w:val="en-US"/>
        </w:rPr>
        <w:t>]</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en-US"/>
        </w:rPr>
      </w:pP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en-US"/>
        </w:rPr>
      </w:pPr>
      <w:r w:rsidRPr="00D41356">
        <w:rPr>
          <w:rFonts w:ascii="Times New Roman" w:hAnsi="Times New Roman" w:cs="Times New Roman"/>
          <w:sz w:val="28"/>
          <w:szCs w:val="28"/>
          <w:lang w:val="en-US"/>
        </w:rPr>
        <w:t>Жеткілікті тереңдіктің ойығы пайда болған кезд</w:t>
      </w:r>
      <w:r w:rsidR="008D53A7" w:rsidRPr="00D41356">
        <w:rPr>
          <w:rFonts w:ascii="Times New Roman" w:hAnsi="Times New Roman" w:cs="Times New Roman"/>
          <w:sz w:val="28"/>
          <w:szCs w:val="28"/>
          <w:lang w:val="en-US"/>
        </w:rPr>
        <w:t xml:space="preserve">е құбырдың жарылуы орын алады. </w:t>
      </w:r>
      <w:r w:rsidRPr="00D41356">
        <w:rPr>
          <w:rFonts w:ascii="Times New Roman" w:hAnsi="Times New Roman" w:cs="Times New Roman"/>
          <w:sz w:val="28"/>
          <w:szCs w:val="28"/>
          <w:lang w:val="kk-KZ"/>
        </w:rPr>
        <w:t>Жарылудың</w:t>
      </w:r>
      <w:r w:rsidRPr="00D41356">
        <w:rPr>
          <w:rFonts w:ascii="Times New Roman" w:hAnsi="Times New Roman" w:cs="Times New Roman"/>
          <w:sz w:val="28"/>
          <w:szCs w:val="28"/>
          <w:lang w:val="en-US"/>
        </w:rPr>
        <w:t xml:space="preserve"> себебі</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en-US"/>
        </w:rPr>
        <w:t>-</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en-US"/>
        </w:rPr>
        <w:t>ойықтағы қабырға қалыңдығының төмендеуіне байланысты құбырдың жүк көтергіштігінің төмендеуі</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lastRenderedPageBreak/>
        <w:t>қабілеттілігі</w:t>
      </w:r>
      <w:r w:rsidRPr="00D41356">
        <w:rPr>
          <w:rFonts w:ascii="Times New Roman" w:hAnsi="Times New Roman" w:cs="Times New Roman"/>
          <w:sz w:val="28"/>
          <w:szCs w:val="28"/>
          <w:lang w:val="en-US"/>
        </w:rPr>
        <w:t>. Үлкен ұзындықтың ж</w:t>
      </w:r>
      <w:r w:rsidRPr="00D41356">
        <w:rPr>
          <w:rFonts w:ascii="Times New Roman" w:hAnsi="Times New Roman" w:cs="Times New Roman"/>
          <w:sz w:val="28"/>
          <w:szCs w:val="28"/>
          <w:lang w:val="kk-KZ"/>
        </w:rPr>
        <w:t>арылуы</w:t>
      </w:r>
      <w:r w:rsidRPr="00D41356">
        <w:rPr>
          <w:rFonts w:ascii="Times New Roman" w:hAnsi="Times New Roman" w:cs="Times New Roman"/>
          <w:sz w:val="28"/>
          <w:szCs w:val="28"/>
          <w:lang w:val="en-US"/>
        </w:rPr>
        <w:t xml:space="preserve"> әрдайым </w:t>
      </w:r>
      <w:r w:rsidRPr="00D41356">
        <w:rPr>
          <w:rFonts w:ascii="Times New Roman" w:hAnsi="Times New Roman" w:cs="Times New Roman"/>
          <w:sz w:val="28"/>
          <w:szCs w:val="28"/>
          <w:lang w:val="kk-KZ"/>
        </w:rPr>
        <w:t>бұзылу</w:t>
      </w:r>
      <w:r w:rsidRPr="00D41356">
        <w:rPr>
          <w:rFonts w:ascii="Times New Roman" w:hAnsi="Times New Roman" w:cs="Times New Roman"/>
          <w:sz w:val="28"/>
          <w:szCs w:val="28"/>
          <w:lang w:val="en-US"/>
        </w:rPr>
        <w:t xml:space="preserve"> аймағының өте үлкен емес аймағын (</w:t>
      </w:r>
      <w:r w:rsidRPr="00D41356">
        <w:rPr>
          <w:rFonts w:ascii="Times New Roman" w:hAnsi="Times New Roman" w:cs="Times New Roman"/>
          <w:sz w:val="28"/>
          <w:szCs w:val="28"/>
          <w:lang w:val="kk-KZ"/>
        </w:rPr>
        <w:t>тесік</w:t>
      </w:r>
      <w:r w:rsidRPr="00D41356">
        <w:rPr>
          <w:rFonts w:ascii="Times New Roman" w:hAnsi="Times New Roman" w:cs="Times New Roman"/>
          <w:sz w:val="28"/>
          <w:szCs w:val="28"/>
          <w:lang w:val="en-US"/>
        </w:rPr>
        <w:t xml:space="preserve">, ойық немесе жара) және </w:t>
      </w:r>
      <w:r w:rsidRPr="00D41356">
        <w:rPr>
          <w:rFonts w:ascii="Times New Roman" w:hAnsi="Times New Roman" w:cs="Times New Roman"/>
          <w:sz w:val="28"/>
          <w:szCs w:val="28"/>
          <w:lang w:val="kk-KZ"/>
        </w:rPr>
        <w:t>кіші</w:t>
      </w:r>
      <w:r w:rsidRPr="00D41356">
        <w:rPr>
          <w:rFonts w:ascii="Times New Roman" w:hAnsi="Times New Roman" w:cs="Times New Roman"/>
          <w:sz w:val="28"/>
          <w:szCs w:val="28"/>
          <w:lang w:val="en-US"/>
        </w:rPr>
        <w:t xml:space="preserve"> аймағының екі жағына таралатын механикалық </w:t>
      </w:r>
      <w:r w:rsidRPr="00D41356">
        <w:rPr>
          <w:rFonts w:ascii="Times New Roman" w:hAnsi="Times New Roman" w:cs="Times New Roman"/>
          <w:sz w:val="28"/>
          <w:szCs w:val="28"/>
          <w:lang w:val="kk-KZ"/>
        </w:rPr>
        <w:t>бұзылу</w:t>
      </w:r>
      <w:r w:rsidRPr="00D41356">
        <w:rPr>
          <w:rFonts w:ascii="Times New Roman" w:hAnsi="Times New Roman" w:cs="Times New Roman"/>
          <w:sz w:val="28"/>
          <w:szCs w:val="28"/>
          <w:lang w:val="en-US"/>
        </w:rPr>
        <w:t xml:space="preserve"> аймағын ажыратуға болады.  Мұндай бұзылу механизмі газ сұйық</w:t>
      </w:r>
      <w:r w:rsidRPr="00D41356">
        <w:rPr>
          <w:rFonts w:ascii="Times New Roman" w:hAnsi="Times New Roman" w:cs="Times New Roman"/>
          <w:sz w:val="28"/>
          <w:szCs w:val="28"/>
          <w:lang w:val="kk-KZ"/>
        </w:rPr>
        <w:t>ты</w:t>
      </w:r>
      <w:r w:rsidRPr="00D41356">
        <w:rPr>
          <w:rFonts w:ascii="Times New Roman" w:hAnsi="Times New Roman" w:cs="Times New Roman"/>
          <w:sz w:val="28"/>
          <w:szCs w:val="28"/>
          <w:lang w:val="en-US"/>
        </w:rPr>
        <w:t xml:space="preserve"> қоспаның </w:t>
      </w:r>
      <w:r w:rsidRPr="00D41356">
        <w:rPr>
          <w:rFonts w:ascii="Times New Roman" w:hAnsi="Times New Roman" w:cs="Times New Roman"/>
          <w:sz w:val="28"/>
          <w:szCs w:val="28"/>
          <w:lang w:val="kk-KZ"/>
        </w:rPr>
        <w:t>кептелу</w:t>
      </w:r>
      <w:r w:rsidRPr="00D41356">
        <w:rPr>
          <w:rFonts w:ascii="Times New Roman" w:hAnsi="Times New Roman" w:cs="Times New Roman"/>
          <w:sz w:val="28"/>
          <w:szCs w:val="28"/>
          <w:lang w:val="en-US"/>
        </w:rPr>
        <w:t xml:space="preserve"> ағымының режимімен тікелей байланысты. Газ</w:t>
      </w:r>
      <w:r w:rsidRPr="00D41356">
        <w:rPr>
          <w:rFonts w:ascii="Times New Roman" w:hAnsi="Times New Roman" w:cs="Times New Roman"/>
          <w:sz w:val="28"/>
          <w:szCs w:val="28"/>
          <w:lang w:val="kk-KZ"/>
        </w:rPr>
        <w:t>дың</w:t>
      </w:r>
      <w:r w:rsidRPr="00D41356">
        <w:rPr>
          <w:rFonts w:ascii="Times New Roman" w:hAnsi="Times New Roman" w:cs="Times New Roman"/>
          <w:sz w:val="28"/>
          <w:szCs w:val="28"/>
          <w:lang w:val="en-US"/>
        </w:rPr>
        <w:t xml:space="preserve"> </w:t>
      </w:r>
      <w:r w:rsidRPr="00D41356">
        <w:rPr>
          <w:rFonts w:ascii="Times New Roman" w:hAnsi="Times New Roman" w:cs="Times New Roman"/>
          <w:sz w:val="28"/>
          <w:szCs w:val="28"/>
          <w:lang w:val="kk-KZ"/>
        </w:rPr>
        <w:t>кептелістерден</w:t>
      </w:r>
      <w:r w:rsidRPr="00D41356">
        <w:rPr>
          <w:rFonts w:ascii="Times New Roman" w:hAnsi="Times New Roman" w:cs="Times New Roman"/>
          <w:sz w:val="28"/>
          <w:szCs w:val="28"/>
          <w:lang w:val="en-US"/>
        </w:rPr>
        <w:t xml:space="preserve"> өтуі құбырдың қатты дірілін тудырады: құбырдың жеке бөлімдерінің тербеліс амплитудасы 70-100 см жетуі мүмкін</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en-US"/>
        </w:rPr>
        <w:t>[11,Б.101].</w:t>
      </w:r>
    </w:p>
    <w:p w:rsidR="001D068A"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Осылайша, газ сұйықты қоспа ағымының кептелу режимінде МЖЖ құбырлары статикалық (газ сұйықты қоспаның қысымы) және аз циклдік (құбыр жүктемесінің мерзімді өзгеруіне байланысты) жүктемелерді ғана емес, сонымен қатар циклдік жүктемелерді де сынайды.</w:t>
      </w:r>
      <w:r w:rsidRPr="00D41356">
        <w:rPr>
          <w:rFonts w:ascii="Times New Roman" w:hAnsi="Times New Roman" w:cs="Times New Roman"/>
          <w:sz w:val="28"/>
          <w:szCs w:val="28"/>
          <w:lang w:val="en-US"/>
        </w:rPr>
        <w:t xml:space="preserve"> </w:t>
      </w:r>
      <w:r w:rsidRPr="00D41356">
        <w:rPr>
          <w:rFonts w:ascii="Times New Roman" w:hAnsi="Times New Roman" w:cs="Times New Roman"/>
          <w:sz w:val="28"/>
          <w:szCs w:val="28"/>
          <w:lang w:val="kk-KZ"/>
        </w:rPr>
        <w:t>Металлды циклдік жүктеу кезінде кернеу концентраторында оқшауланған серпімді пластикалық деформациялар қарқынды жергілікті механикалық, химиялық тозудың салдары болып табылатын коррозиялық тозу мен жарықшықтардың дамуына әкеледі.</w:t>
      </w:r>
      <w:r w:rsidRPr="00D41356">
        <w:rPr>
          <w:rFonts w:ascii="Times New Roman" w:hAnsi="Times New Roman" w:cs="Times New Roman"/>
          <w:sz w:val="28"/>
          <w:szCs w:val="28"/>
          <w:lang w:val="en-US"/>
        </w:rPr>
        <w:t xml:space="preserve"> </w:t>
      </w:r>
      <w:r w:rsidRPr="00D41356">
        <w:rPr>
          <w:rFonts w:ascii="Times New Roman" w:hAnsi="Times New Roman" w:cs="Times New Roman"/>
          <w:sz w:val="28"/>
          <w:szCs w:val="28"/>
          <w:lang w:val="kk-KZ"/>
        </w:rPr>
        <w:t xml:space="preserve">Кернеу концентраторлары тіпті құбырдың ішкі бетіндегі аз байқалатын ақаулар болуы мүмкін: сызаттар, дәнекерлеу ақаулары, кеңеюдің технологиялық ақаулары және т. б. Процестің басында құбырдың ішкі бетінде электрохимиялық механизм бойынша пайда болған коррозиялық зақымданулар кейінірек кернеу концентраторлары болуы мүмкін. Бұл құбырлардың жылына 10 мм-ге дейін жылдамдықпен бұзылуына әкеледі. Жоғарыда айтылғандай, құбырлардағы газ сұйықтығы қоспасының жылдамдығы ұңғымаларға қарағанда төмен. Сондықтан мұнда мейза коррозиясы өте сирек кездеседі. Алайда, ұңғымалардан топтық өлшеу қондырғыларына дейінгі кіші диаметрлі құбырларда (89-114 мм) ұңғымалардың жеткілікті жоғары шығымы кезінде мейз коррозиясының даму шарттары болуы мүмкін. Ұңғымадан бастап  ГЖҚ  дейін диаметрі </w:t>
      </w:r>
      <w:r w:rsidRPr="00D41356">
        <w:rPr>
          <w:rFonts w:ascii="Cambria Math" w:hAnsi="Cambria Math" w:cs="Cambria Math"/>
          <w:sz w:val="28"/>
          <w:szCs w:val="28"/>
          <w:lang w:val="kk-KZ"/>
        </w:rPr>
        <w:t>∅</w:t>
      </w:r>
      <w:r w:rsidRPr="00D41356">
        <w:rPr>
          <w:rFonts w:ascii="Times New Roman" w:hAnsi="Times New Roman" w:cs="Times New Roman"/>
          <w:sz w:val="28"/>
          <w:szCs w:val="28"/>
          <w:lang w:val="kk-KZ"/>
        </w:rPr>
        <w:t xml:space="preserve"> 89 × 7 мм құбырда 86 күнге дейін өлщеу әдісімен коррозияны бақылау үлгілері 4-ші суретте көрсетілген. Құбырдағы сұйықтықтың шығыны тәулігіне 480 м</w:t>
      </w:r>
      <w:r w:rsidRPr="00D41356">
        <w:rPr>
          <w:rFonts w:ascii="Times New Roman" w:hAnsi="Times New Roman" w:cs="Times New Roman"/>
          <w:sz w:val="28"/>
          <w:szCs w:val="28"/>
          <w:vertAlign w:val="superscript"/>
          <w:lang w:val="kk-KZ"/>
        </w:rPr>
        <w:t>3</w:t>
      </w:r>
      <w:r w:rsidRPr="00D41356">
        <w:rPr>
          <w:rFonts w:ascii="Times New Roman" w:hAnsi="Times New Roman" w:cs="Times New Roman"/>
          <w:sz w:val="28"/>
          <w:szCs w:val="28"/>
          <w:lang w:val="kk-KZ"/>
        </w:rPr>
        <w:t>, сулылығы 70% - ды құрады, ішкі коррозиядан құбырды коррозия ингибиторларымен қорғау болған жоқ. Мейз-коррозияның ену тереңдігі жылына 12 мм-ден асады [11, 108 б.].</w:t>
      </w:r>
    </w:p>
    <w:p w:rsidR="00E567F3" w:rsidRPr="00D41356" w:rsidRDefault="00E567F3" w:rsidP="001D068A">
      <w:pPr>
        <w:spacing w:after="0" w:line="240" w:lineRule="auto"/>
        <w:ind w:firstLineChars="201" w:firstLine="563"/>
        <w:jc w:val="both"/>
        <w:rPr>
          <w:rFonts w:ascii="Times New Roman" w:hAnsi="Times New Roman" w:cs="Times New Roman"/>
          <w:sz w:val="28"/>
          <w:szCs w:val="28"/>
          <w:lang w:val="kk-KZ"/>
        </w:rPr>
      </w:pPr>
    </w:p>
    <w:p w:rsidR="001D068A" w:rsidRPr="00D41356" w:rsidRDefault="001D068A" w:rsidP="00E567F3">
      <w:pPr>
        <w:spacing w:after="0" w:line="240" w:lineRule="auto"/>
        <w:ind w:firstLineChars="201" w:firstLine="563"/>
        <w:jc w:val="center"/>
        <w:rPr>
          <w:rFonts w:ascii="Times New Roman" w:hAnsi="Times New Roman" w:cs="Times New Roman"/>
          <w:sz w:val="28"/>
          <w:szCs w:val="28"/>
          <w:lang w:val="kk-KZ"/>
        </w:rPr>
      </w:pPr>
      <w:r w:rsidRPr="00D41356">
        <w:rPr>
          <w:rFonts w:ascii="Times New Roman" w:hAnsi="Times New Roman" w:cs="Times New Roman"/>
          <w:noProof/>
          <w:sz w:val="28"/>
          <w:szCs w:val="28"/>
        </w:rPr>
        <w:drawing>
          <wp:inline distT="0" distB="0" distL="0" distR="0" wp14:anchorId="05203835" wp14:editId="4018FF81">
            <wp:extent cx="3524250" cy="1895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9">
                      <a:extLst>
                        <a:ext uri="{28A0092B-C50C-407E-A947-70E740481C1C}">
                          <a14:useLocalDpi xmlns:a14="http://schemas.microsoft.com/office/drawing/2010/main" val="0"/>
                        </a:ext>
                      </a:extLst>
                    </a:blip>
                    <a:srcRect l="28551" t="16843" r="46742" b="20508"/>
                    <a:stretch>
                      <a:fillRect/>
                    </a:stretch>
                  </pic:blipFill>
                  <pic:spPr bwMode="auto">
                    <a:xfrm>
                      <a:off x="0" y="0"/>
                      <a:ext cx="3524250" cy="1895475"/>
                    </a:xfrm>
                    <a:prstGeom prst="rect">
                      <a:avLst/>
                    </a:prstGeom>
                    <a:noFill/>
                    <a:ln>
                      <a:noFill/>
                    </a:ln>
                  </pic:spPr>
                </pic:pic>
              </a:graphicData>
            </a:graphic>
          </wp:inline>
        </w:drawing>
      </w:r>
    </w:p>
    <w:p w:rsidR="00E567F3" w:rsidRDefault="00E567F3" w:rsidP="00E567F3">
      <w:pPr>
        <w:spacing w:after="0" w:line="240" w:lineRule="auto"/>
        <w:ind w:firstLineChars="201" w:firstLine="563"/>
        <w:jc w:val="both"/>
        <w:rPr>
          <w:rFonts w:ascii="Times New Roman" w:hAnsi="Times New Roman" w:cs="Times New Roman"/>
          <w:sz w:val="28"/>
          <w:szCs w:val="28"/>
          <w:lang w:val="kk-KZ"/>
        </w:rPr>
      </w:pPr>
    </w:p>
    <w:p w:rsidR="008D53A7" w:rsidRPr="00D41356" w:rsidRDefault="008C2C03" w:rsidP="00E567F3">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Сурет 4 -</w:t>
      </w:r>
      <w:r w:rsidR="001D068A" w:rsidRPr="00D41356">
        <w:rPr>
          <w:rFonts w:ascii="Times New Roman" w:hAnsi="Times New Roman" w:cs="Times New Roman"/>
          <w:sz w:val="28"/>
          <w:szCs w:val="28"/>
          <w:lang w:val="kk-KZ"/>
        </w:rPr>
        <w:t xml:space="preserve"> Өлшеу әдісімен мейз коррозияны бақылау үлгілері [11, 115 б.].</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lastRenderedPageBreak/>
        <w:t>Жоғарыда айтылғандарды қорытындылай келе, мұнай кен</w:t>
      </w:r>
      <w:r w:rsidR="00010993"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орындарындағы жабдықтардың коррозиясы электрохимиялық болып табылады және ол өндірілген өнімдерде минералданған судың және еріген коррозиялық газдардың: Оттегінің, күкіртті сутектің және көмірқышқыл газының болуына байланысты. Коррозиялық зерттеулердің теориясы мен тәжірибес</w:t>
      </w:r>
      <w:r w:rsidR="00010993" w:rsidRPr="00D41356">
        <w:rPr>
          <w:rFonts w:ascii="Times New Roman" w:hAnsi="Times New Roman" w:cs="Times New Roman"/>
          <w:sz w:val="28"/>
          <w:szCs w:val="28"/>
          <w:lang w:val="kk-KZ"/>
        </w:rPr>
        <w:t>інде коррозиялық процестердегі о</w:t>
      </w:r>
      <w:r w:rsidRPr="00D41356">
        <w:rPr>
          <w:rFonts w:ascii="Times New Roman" w:hAnsi="Times New Roman" w:cs="Times New Roman"/>
          <w:sz w:val="28"/>
          <w:szCs w:val="28"/>
          <w:lang w:val="kk-KZ"/>
        </w:rPr>
        <w:t xml:space="preserve">ттегінің рөлі олардың тотығу қабілеті мен парциальды қысымдарының айырмашылығына байланысты </w:t>
      </w:r>
      <w:r w:rsidRPr="00D41356">
        <w:rPr>
          <w:rFonts w:ascii="Times New Roman" w:eastAsia="TimesNewRomanPSMT" w:hAnsi="Times New Roman" w:cs="Times New Roman"/>
          <w:sz w:val="28"/>
          <w:szCs w:val="28"/>
          <w:lang w:val="kk-KZ"/>
        </w:rPr>
        <w:t>H</w:t>
      </w:r>
      <w:r w:rsidRPr="00D41356">
        <w:rPr>
          <w:rFonts w:ascii="Times New Roman" w:eastAsia="TimesNewRomanPSMT" w:hAnsi="Times New Roman" w:cs="Times New Roman"/>
          <w:sz w:val="28"/>
          <w:szCs w:val="28"/>
          <w:vertAlign w:val="subscript"/>
          <w:lang w:val="kk-KZ"/>
        </w:rPr>
        <w:t>2</w:t>
      </w:r>
      <w:r w:rsidRPr="00D41356">
        <w:rPr>
          <w:rFonts w:ascii="Times New Roman" w:eastAsia="TimesNewRomanPSMT" w:hAnsi="Times New Roman" w:cs="Times New Roman"/>
          <w:sz w:val="28"/>
          <w:szCs w:val="28"/>
          <w:lang w:val="kk-KZ"/>
        </w:rPr>
        <w:t>S және СО</w:t>
      </w:r>
      <w:r w:rsidRPr="00D41356">
        <w:rPr>
          <w:rFonts w:ascii="Times New Roman" w:eastAsia="TimesNewRomanPSMT" w:hAnsi="Times New Roman" w:cs="Times New Roman"/>
          <w:sz w:val="28"/>
          <w:szCs w:val="28"/>
          <w:vertAlign w:val="subscript"/>
          <w:lang w:val="kk-KZ"/>
        </w:rPr>
        <w:t xml:space="preserve">2 </w:t>
      </w:r>
      <w:r w:rsidRPr="00D41356">
        <w:rPr>
          <w:rFonts w:ascii="Times New Roman" w:hAnsi="Times New Roman" w:cs="Times New Roman"/>
          <w:sz w:val="28"/>
          <w:szCs w:val="28"/>
          <w:lang w:val="kk-KZ"/>
        </w:rPr>
        <w:t>-ге қарағанда едәуір жоғары екендігі анықталды. Ерте кезеңде мұнайды аз тереңдікте, негізінен штангалық тереңдік сораптармен (ШТС) өндірілген кезде, ұңғымаларда H</w:t>
      </w:r>
      <w:r w:rsidRPr="00D41356">
        <w:rPr>
          <w:rFonts w:ascii="Times New Roman" w:hAnsi="Times New Roman" w:cs="Times New Roman"/>
          <w:sz w:val="28"/>
          <w:szCs w:val="28"/>
          <w:vertAlign w:val="subscript"/>
          <w:lang w:val="kk-KZ"/>
        </w:rPr>
        <w:t>2</w:t>
      </w:r>
      <w:r w:rsidR="008D53A7" w:rsidRPr="00D41356">
        <w:rPr>
          <w:rFonts w:ascii="Times New Roman" w:hAnsi="Times New Roman" w:cs="Times New Roman"/>
          <w:sz w:val="28"/>
          <w:szCs w:val="28"/>
          <w:lang w:val="kk-KZ"/>
        </w:rPr>
        <w:t>S болуы және ауаның яғни о</w:t>
      </w:r>
      <w:r w:rsidRPr="00D41356">
        <w:rPr>
          <w:rFonts w:ascii="Times New Roman" w:hAnsi="Times New Roman" w:cs="Times New Roman"/>
          <w:sz w:val="28"/>
          <w:szCs w:val="28"/>
          <w:lang w:val="kk-KZ"/>
        </w:rPr>
        <w:t>ттегі</w:t>
      </w:r>
      <w:r w:rsidR="008D53A7" w:rsidRPr="00D41356">
        <w:rPr>
          <w:rFonts w:ascii="Times New Roman" w:hAnsi="Times New Roman" w:cs="Times New Roman"/>
          <w:sz w:val="28"/>
          <w:szCs w:val="28"/>
          <w:lang w:val="kk-KZ"/>
        </w:rPr>
        <w:t>нің</w:t>
      </w:r>
      <w:r w:rsidRPr="00D41356">
        <w:rPr>
          <w:rFonts w:ascii="Times New Roman" w:hAnsi="Times New Roman" w:cs="Times New Roman"/>
          <w:sz w:val="28"/>
          <w:szCs w:val="28"/>
          <w:lang w:val="kk-KZ"/>
        </w:rPr>
        <w:t xml:space="preserve"> (10% H</w:t>
      </w:r>
      <w:r w:rsidRPr="00D41356">
        <w:rPr>
          <w:rFonts w:ascii="Times New Roman" w:hAnsi="Times New Roman" w:cs="Times New Roman"/>
          <w:sz w:val="28"/>
          <w:szCs w:val="28"/>
          <w:vertAlign w:val="subscript"/>
          <w:lang w:val="kk-KZ"/>
        </w:rPr>
        <w:t>2</w:t>
      </w:r>
      <w:r w:rsidRPr="00D41356">
        <w:rPr>
          <w:rFonts w:ascii="Times New Roman" w:hAnsi="Times New Roman" w:cs="Times New Roman"/>
          <w:sz w:val="28"/>
          <w:szCs w:val="28"/>
          <w:lang w:val="kk-KZ"/>
        </w:rPr>
        <w:t>S және CO</w:t>
      </w:r>
      <w:r w:rsidRPr="00D41356">
        <w:rPr>
          <w:rFonts w:ascii="Times New Roman" w:hAnsi="Times New Roman" w:cs="Times New Roman"/>
          <w:sz w:val="28"/>
          <w:szCs w:val="28"/>
          <w:vertAlign w:val="subscript"/>
          <w:lang w:val="kk-KZ"/>
        </w:rPr>
        <w:t>2</w:t>
      </w:r>
      <w:r w:rsidRPr="00D41356">
        <w:rPr>
          <w:rFonts w:ascii="Times New Roman" w:hAnsi="Times New Roman" w:cs="Times New Roman"/>
          <w:sz w:val="28"/>
          <w:szCs w:val="28"/>
          <w:lang w:val="kk-KZ"/>
        </w:rPr>
        <w:t xml:space="preserve"> дейін) кіруі ашық мұнай жинау жүйелеріне елеул</w:t>
      </w:r>
      <w:r w:rsidR="008D53A7" w:rsidRPr="00D41356">
        <w:rPr>
          <w:rFonts w:ascii="Times New Roman" w:hAnsi="Times New Roman" w:cs="Times New Roman"/>
          <w:sz w:val="28"/>
          <w:szCs w:val="28"/>
          <w:lang w:val="kk-KZ"/>
        </w:rPr>
        <w:t>і мәселелер тудырды. Ерітілген о</w:t>
      </w:r>
      <w:r w:rsidRPr="00D41356">
        <w:rPr>
          <w:rFonts w:ascii="Times New Roman" w:hAnsi="Times New Roman" w:cs="Times New Roman"/>
          <w:sz w:val="28"/>
          <w:szCs w:val="28"/>
          <w:lang w:val="kk-KZ"/>
        </w:rPr>
        <w:t xml:space="preserve">ттегі өте төмен концентрацияда (1,0 мг/л-ден аз) коррозияның пайда болуына ықпал етуді бастайды. Оттегі өнім қабаттарда болмайды және оның коррозиялық ортада (КО) болуы әрқашан техногендік </w:t>
      </w:r>
      <w:r w:rsidR="00010993" w:rsidRPr="00D41356">
        <w:rPr>
          <w:rFonts w:ascii="Times New Roman" w:hAnsi="Times New Roman" w:cs="Times New Roman"/>
          <w:sz w:val="28"/>
          <w:szCs w:val="28"/>
          <w:lang w:val="kk-KZ"/>
        </w:rPr>
        <w:t>сипатқа ие. Коррозиялық ортаға о</w:t>
      </w:r>
      <w:r w:rsidRPr="00D41356">
        <w:rPr>
          <w:rFonts w:ascii="Times New Roman" w:hAnsi="Times New Roman" w:cs="Times New Roman"/>
          <w:sz w:val="28"/>
          <w:szCs w:val="28"/>
          <w:lang w:val="kk-KZ"/>
        </w:rPr>
        <w:t>ттегінің енуі сораптардың, бекіту және реттеу арматураларының және т. б. тығыздығының бұзылуы нәтижесінде пайда болады. Оттегінің тағы бір көзі – қабаттарды суландыру үшін пайдаланылатын және құ</w:t>
      </w:r>
      <w:r w:rsidR="00010993" w:rsidRPr="00D41356">
        <w:rPr>
          <w:rFonts w:ascii="Times New Roman" w:hAnsi="Times New Roman" w:cs="Times New Roman"/>
          <w:sz w:val="28"/>
          <w:szCs w:val="28"/>
          <w:lang w:val="kk-KZ"/>
        </w:rPr>
        <w:t>рамында 7 мг/л дейін ерітілген о</w:t>
      </w:r>
      <w:r w:rsidRPr="00D41356">
        <w:rPr>
          <w:rFonts w:ascii="Times New Roman" w:hAnsi="Times New Roman" w:cs="Times New Roman"/>
          <w:sz w:val="28"/>
          <w:szCs w:val="28"/>
          <w:lang w:val="kk-KZ"/>
        </w:rPr>
        <w:t>ттегі бар табиғи көздерден алынған су. Оттегі коррозия процесіне екі жолмен қатысады. Біріншіден, бұл күшті деполяриз</w:t>
      </w:r>
      <w:r w:rsidR="00010993" w:rsidRPr="00D41356">
        <w:rPr>
          <w:rFonts w:ascii="Times New Roman" w:hAnsi="Times New Roman" w:cs="Times New Roman"/>
          <w:sz w:val="28"/>
          <w:szCs w:val="28"/>
          <w:lang w:val="kk-KZ"/>
        </w:rPr>
        <w:t>атор (тотықтырғыш). Екіншіден, о</w:t>
      </w:r>
      <w:r w:rsidRPr="00D41356">
        <w:rPr>
          <w:rFonts w:ascii="Times New Roman" w:hAnsi="Times New Roman" w:cs="Times New Roman"/>
          <w:sz w:val="28"/>
          <w:szCs w:val="28"/>
          <w:lang w:val="kk-KZ"/>
        </w:rPr>
        <w:t>ттегі темір иондарын анод аймақтарынан металлдарды тотықтырып, электролит көлеміне</w:t>
      </w:r>
      <w:r w:rsidR="00010993" w:rsidRPr="00D41356">
        <w:rPr>
          <w:rFonts w:ascii="Times New Roman" w:hAnsi="Times New Roman" w:cs="Times New Roman"/>
          <w:sz w:val="28"/>
          <w:szCs w:val="28"/>
          <w:lang w:val="kk-KZ"/>
        </w:rPr>
        <w:t xml:space="preserve"> айналдырады. Осылайша, о</w:t>
      </w:r>
      <w:r w:rsidRPr="00D41356">
        <w:rPr>
          <w:rFonts w:ascii="Times New Roman" w:hAnsi="Times New Roman" w:cs="Times New Roman"/>
          <w:sz w:val="28"/>
          <w:szCs w:val="28"/>
          <w:lang w:val="kk-KZ"/>
        </w:rPr>
        <w:t>ттегі темір иондарының анодтық поляризациясын болдырмайды. Оттегі болған кезде үш валентті темірдің үш валенттілікке тотығуы тез жүруі мүмкін, нәтижесінде металлда Fe(OH)</w:t>
      </w:r>
      <w:r w:rsidRPr="00D41356">
        <w:rPr>
          <w:rFonts w:ascii="Times New Roman" w:hAnsi="Times New Roman" w:cs="Times New Roman"/>
          <w:sz w:val="28"/>
          <w:szCs w:val="28"/>
          <w:vertAlign w:val="subscript"/>
          <w:lang w:val="kk-KZ"/>
        </w:rPr>
        <w:t>3</w:t>
      </w:r>
      <w:r w:rsidRPr="00D41356">
        <w:rPr>
          <w:rFonts w:ascii="Times New Roman" w:hAnsi="Times New Roman" w:cs="Times New Roman"/>
          <w:sz w:val="28"/>
          <w:szCs w:val="28"/>
          <w:lang w:val="kk-KZ"/>
        </w:rPr>
        <w:t xml:space="preserve"> темір гидроксиді қабаты пайда болады, ол коррозияны баяулатуы мүмкін. Алайда хлоридтердің болуы мұндай қабаттың пайда болуына жол бермейді. Болаттың көмірқышқыл коррозиясында, әсіресе суда еритін және суда ыдырайтын корроз</w:t>
      </w:r>
      <w:r w:rsidR="00010993" w:rsidRPr="00D41356">
        <w:rPr>
          <w:rFonts w:ascii="Times New Roman" w:hAnsi="Times New Roman" w:cs="Times New Roman"/>
          <w:sz w:val="28"/>
          <w:szCs w:val="28"/>
          <w:lang w:val="kk-KZ"/>
        </w:rPr>
        <w:t>ия ингибиторлары болған кезде, о</w:t>
      </w:r>
      <w:r w:rsidRPr="00D41356">
        <w:rPr>
          <w:rFonts w:ascii="Times New Roman" w:hAnsi="Times New Roman" w:cs="Times New Roman"/>
          <w:sz w:val="28"/>
          <w:szCs w:val="28"/>
          <w:lang w:val="kk-KZ"/>
        </w:rPr>
        <w:t>ттегі төмен (0,05 мг/л-ден аз) концентрацияда да питтинг пен ойық жаралы коррозияны тудырады. Алайда хлоридтердің болуы мұндай қабаттың пайда болуына жол бермейді. Болаттың көмірқышқыл коррозиясында, әсіресе суда еритін және суда ыдырайтын корроз</w:t>
      </w:r>
      <w:r w:rsidR="00010993" w:rsidRPr="00D41356">
        <w:rPr>
          <w:rFonts w:ascii="Times New Roman" w:hAnsi="Times New Roman" w:cs="Times New Roman"/>
          <w:sz w:val="28"/>
          <w:szCs w:val="28"/>
          <w:lang w:val="kk-KZ"/>
        </w:rPr>
        <w:t>ия ингибиторлары болған кезде, о</w:t>
      </w:r>
      <w:r w:rsidRPr="00D41356">
        <w:rPr>
          <w:rFonts w:ascii="Times New Roman" w:hAnsi="Times New Roman" w:cs="Times New Roman"/>
          <w:sz w:val="28"/>
          <w:szCs w:val="28"/>
          <w:lang w:val="kk-KZ"/>
        </w:rPr>
        <w:t>ттегі төмен (0,05 мг/л-ден аз) концентрацияда да питтинг пен ойық жаралы коррозияны тудырады. Күкіртті сутегі H</w:t>
      </w:r>
      <w:r w:rsidRPr="00D41356">
        <w:rPr>
          <w:rFonts w:ascii="Times New Roman" w:hAnsi="Times New Roman" w:cs="Times New Roman"/>
          <w:sz w:val="28"/>
          <w:szCs w:val="28"/>
          <w:vertAlign w:val="subscript"/>
          <w:lang w:val="kk-KZ"/>
        </w:rPr>
        <w:t>2</w:t>
      </w:r>
      <w:r w:rsidRPr="00D41356">
        <w:rPr>
          <w:rFonts w:ascii="Times New Roman" w:hAnsi="Times New Roman" w:cs="Times New Roman"/>
          <w:sz w:val="28"/>
          <w:szCs w:val="28"/>
          <w:lang w:val="kk-KZ"/>
        </w:rPr>
        <w:t>S, көптеген мұнай кен орындарының ұңғымаларында кездеседі. 30°C температурада 3000 мг/л дейін жоғары, суда ерігіштігі бар күкіртті сутек электролит ерітіндісінде күшті қышқыл сияқты әрекет етеді. Коррозиялық ортада күкіртті сутегі концентрациясының 20 есе өсуімен коррозия жылдамдығы 2-3 есе артады [12].</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Күкіртті сутекті коррозияның өнімі - темір сульфидтері, жалпы формуласы</w:t>
      </w:r>
      <w:r w:rsidRPr="00D41356">
        <w:rPr>
          <w:rFonts w:ascii="Times New Roman" w:eastAsia="TimesNewRomanPSMT" w:hAnsi="Times New Roman" w:cs="Times New Roman"/>
          <w:sz w:val="28"/>
          <w:szCs w:val="28"/>
          <w:lang w:val="kk-KZ"/>
        </w:rPr>
        <w:t xml:space="preserve"> Fe</w:t>
      </w:r>
      <w:r w:rsidRPr="00D41356">
        <w:rPr>
          <w:rFonts w:ascii="Times New Roman" w:eastAsia="TimesNewRomanPSMT" w:hAnsi="Times New Roman" w:cs="Times New Roman"/>
          <w:sz w:val="28"/>
          <w:szCs w:val="28"/>
          <w:vertAlign w:val="subscript"/>
          <w:lang w:val="kk-KZ"/>
        </w:rPr>
        <w:t>x</w:t>
      </w:r>
      <w:r w:rsidRPr="00D41356">
        <w:rPr>
          <w:rFonts w:ascii="Times New Roman" w:eastAsia="TimesNewRomanPSMT" w:hAnsi="Times New Roman" w:cs="Times New Roman"/>
          <w:sz w:val="28"/>
          <w:szCs w:val="28"/>
          <w:lang w:val="kk-KZ"/>
        </w:rPr>
        <w:t>S</w:t>
      </w:r>
      <w:r w:rsidRPr="00D41356">
        <w:rPr>
          <w:rFonts w:ascii="Times New Roman" w:eastAsia="TimesNewRomanPSMT" w:hAnsi="Times New Roman" w:cs="Times New Roman"/>
          <w:sz w:val="28"/>
          <w:szCs w:val="28"/>
          <w:vertAlign w:val="subscript"/>
          <w:lang w:val="kk-KZ"/>
        </w:rPr>
        <w:t>y</w:t>
      </w:r>
      <w:r w:rsidRPr="00D41356">
        <w:rPr>
          <w:rFonts w:ascii="Times New Roman" w:hAnsi="Times New Roman" w:cs="Times New Roman"/>
          <w:sz w:val="28"/>
          <w:szCs w:val="28"/>
          <w:lang w:val="kk-KZ"/>
        </w:rPr>
        <w:t xml:space="preserve">. Күкіртті сутегінің 2 мг/л-ге дейін төмен концентрациясында, сульфидті пленка негізінен троилиттен </w:t>
      </w:r>
      <w:r w:rsidRPr="00D41356">
        <w:rPr>
          <w:rFonts w:ascii="Times New Roman" w:eastAsia="TimesNewRomanPSMT" w:hAnsi="Times New Roman" w:cs="Times New Roman"/>
          <w:sz w:val="28"/>
          <w:szCs w:val="28"/>
          <w:lang w:val="kk-KZ"/>
        </w:rPr>
        <w:t>FeS</w:t>
      </w:r>
      <w:r w:rsidRPr="00D41356">
        <w:rPr>
          <w:rFonts w:ascii="Times New Roman" w:hAnsi="Times New Roman" w:cs="Times New Roman"/>
          <w:sz w:val="28"/>
          <w:szCs w:val="28"/>
          <w:lang w:val="kk-KZ"/>
        </w:rPr>
        <w:t xml:space="preserve"> және кристалдардың өлщемдері  20 нм-ге дейінгі пириттен </w:t>
      </w:r>
      <w:r w:rsidRPr="00D41356">
        <w:rPr>
          <w:rFonts w:ascii="Times New Roman" w:eastAsia="TimesNewRomanPSMT" w:hAnsi="Times New Roman" w:cs="Times New Roman"/>
          <w:sz w:val="28"/>
          <w:szCs w:val="28"/>
          <w:lang w:val="kk-KZ"/>
        </w:rPr>
        <w:t>FeS</w:t>
      </w:r>
      <w:r w:rsidRPr="00D41356">
        <w:rPr>
          <w:rFonts w:ascii="Times New Roman" w:eastAsia="TimesNewRomanPSMT" w:hAnsi="Times New Roman" w:cs="Times New Roman"/>
          <w:sz w:val="28"/>
          <w:szCs w:val="28"/>
          <w:vertAlign w:val="subscript"/>
          <w:lang w:val="kk-KZ"/>
        </w:rPr>
        <w:t xml:space="preserve">2 </w:t>
      </w:r>
      <w:r w:rsidRPr="00D41356">
        <w:rPr>
          <w:rFonts w:ascii="Times New Roman" w:hAnsi="Times New Roman" w:cs="Times New Roman"/>
          <w:sz w:val="28"/>
          <w:szCs w:val="28"/>
          <w:lang w:val="kk-KZ"/>
        </w:rPr>
        <w:t>тұратыны анықталды. Күкіртті сутегінің 20 мг/л-ге дейінгі концентрациясы кезінде канситтің Fe</w:t>
      </w:r>
      <w:r w:rsidRPr="00D41356">
        <w:rPr>
          <w:rFonts w:ascii="Times New Roman" w:hAnsi="Times New Roman" w:cs="Times New Roman"/>
          <w:sz w:val="28"/>
          <w:szCs w:val="28"/>
          <w:vertAlign w:val="subscript"/>
          <w:lang w:val="kk-KZ"/>
        </w:rPr>
        <w:t>9</w:t>
      </w:r>
      <w:r w:rsidRPr="00D41356">
        <w:rPr>
          <w:rFonts w:ascii="Times New Roman" w:hAnsi="Times New Roman" w:cs="Times New Roman"/>
          <w:sz w:val="28"/>
          <w:szCs w:val="28"/>
          <w:lang w:val="kk-KZ"/>
        </w:rPr>
        <w:t>S</w:t>
      </w:r>
      <w:r w:rsidRPr="00D41356">
        <w:rPr>
          <w:rFonts w:ascii="Times New Roman" w:hAnsi="Times New Roman" w:cs="Times New Roman"/>
          <w:sz w:val="28"/>
          <w:szCs w:val="28"/>
          <w:vertAlign w:val="subscript"/>
          <w:lang w:val="kk-KZ"/>
        </w:rPr>
        <w:t>8</w:t>
      </w:r>
      <w:r w:rsidRPr="00D41356">
        <w:rPr>
          <w:rFonts w:ascii="Times New Roman" w:hAnsi="Times New Roman" w:cs="Times New Roman"/>
          <w:sz w:val="28"/>
          <w:szCs w:val="28"/>
          <w:lang w:val="kk-KZ"/>
        </w:rPr>
        <w:t xml:space="preserve"> белгілі бір мөлшері пайда болады, ал күкіртті сутегінің 20 мг/л-ден жоғары концентрациясы кезінде кансит болады (кристалдардың </w:t>
      </w:r>
      <w:r w:rsidRPr="00D41356">
        <w:rPr>
          <w:rFonts w:ascii="Times New Roman" w:hAnsi="Times New Roman" w:cs="Times New Roman"/>
          <w:sz w:val="28"/>
          <w:szCs w:val="28"/>
          <w:lang w:val="kk-KZ"/>
        </w:rPr>
        <w:lastRenderedPageBreak/>
        <w:t>өлшемі 75 нм-ге дейін). Кансит біркелкі емес  кристалды торларға ие, сондықтан темір иондарының диффузиясына кедергі келтірмейді және қорғаныс әсеріне ие емес. Темір сульфидтері металл бетіне өткір иісі бар қара тұнба түрінде жиналып, металлмен катодтың  ролін атқаратын гальваникалық жұп түзеді. Бұл гальваникалық жұптағы потенциалдар айырмасы 0,2–0,4В-қа жетеді. Бұл терең ойық жарықшақтардың пайда болуына ықпал етеді. Қолда бар мәліметтерге сәйкес, көміртекті болаттың коррозия жылдамдығы күкіртті сутегі концентрациясының 0-ден 150 мг/л-ге дейін өсуімен қарқынды түрде артады, содан кейін ол төмендейді. Күкіртті сутег</w:t>
      </w:r>
      <w:r w:rsidR="00232D96" w:rsidRPr="00D41356">
        <w:rPr>
          <w:rFonts w:ascii="Times New Roman" w:hAnsi="Times New Roman" w:cs="Times New Roman"/>
          <w:sz w:val="28"/>
          <w:szCs w:val="28"/>
          <w:lang w:val="kk-KZ"/>
        </w:rPr>
        <w:t>і мен көмірқышқыл газының бірге</w:t>
      </w:r>
      <w:r w:rsidRPr="00D41356">
        <w:rPr>
          <w:rFonts w:ascii="Times New Roman" w:hAnsi="Times New Roman" w:cs="Times New Roman"/>
          <w:sz w:val="28"/>
          <w:szCs w:val="28"/>
          <w:lang w:val="kk-KZ"/>
        </w:rPr>
        <w:t xml:space="preserve"> әрекеттесуі осы заттардың жеке әсеріне қарағанда коррозиялық бұзылуларға әкеледі. Құрамында күкіртті сутег</w:t>
      </w:r>
      <w:r w:rsidR="00010993" w:rsidRPr="00D41356">
        <w:rPr>
          <w:rFonts w:ascii="Times New Roman" w:hAnsi="Times New Roman" w:cs="Times New Roman"/>
          <w:sz w:val="28"/>
          <w:szCs w:val="28"/>
          <w:lang w:val="kk-KZ"/>
        </w:rPr>
        <w:t>і бар коррозиялық ортада тіпті о</w:t>
      </w:r>
      <w:r w:rsidRPr="00D41356">
        <w:rPr>
          <w:rFonts w:ascii="Times New Roman" w:hAnsi="Times New Roman" w:cs="Times New Roman"/>
          <w:sz w:val="28"/>
          <w:szCs w:val="28"/>
          <w:lang w:val="kk-KZ"/>
        </w:rPr>
        <w:t xml:space="preserve">ттегінің концентрациясы (0,1 мг/л-ден аз) катодты деполяризацияны бастайды, нәтижесінде коррозия процестерінің қарқындылығы артады. Кейбір деректер бойынша, ортада тек күкіртті сутегі болған кезде коррозияның ену тереңдігі жылына 1,0–1,5 мм – ге жетеді, ал бір </w:t>
      </w:r>
      <w:r w:rsidR="00010993" w:rsidRPr="00D41356">
        <w:rPr>
          <w:rFonts w:ascii="Times New Roman" w:hAnsi="Times New Roman" w:cs="Times New Roman"/>
          <w:sz w:val="28"/>
          <w:szCs w:val="28"/>
          <w:lang w:val="kk-KZ"/>
        </w:rPr>
        <w:t>мезгілде күкіртті сутегі мен о</w:t>
      </w:r>
      <w:r w:rsidRPr="00D41356">
        <w:rPr>
          <w:rFonts w:ascii="Times New Roman" w:hAnsi="Times New Roman" w:cs="Times New Roman"/>
          <w:sz w:val="28"/>
          <w:szCs w:val="28"/>
          <w:lang w:val="kk-KZ"/>
        </w:rPr>
        <w:t>ттегі болған кезде–жылына 6,0-8,0 мм-ге жетеді. Күкіртті сутекпен байытылған КО - ның негізгі қауіптілігі коррозия жылдамдығының жоғарылауы емес, болаттың қатаюының жоғарылауы, бұл металлдың ұсақталуы мен жарылуына әкеледі. Статикалық жүктеме жағдайында сутектің құрғауы оның ұзақ мерзімді беріктігінің төмендеуіне әкеледі (яғни, статикалық сутектің шаршауына немесе күкіртті сутегі бар коррозиялық орта жағдайында – сульфидті ыдырауға). Күкіртті сутек микроорганизмдермен де өндіріледі. Сульфатты тотықсыздандырушы бактериялар (СТБ) деп аталатын desulfovibrio desulfuricans микроорганизмдерінің болуы мұнай кенорындарың өңдеудің ортадағы және соңғы сатыларына тән. Белгілі бір жағдайларда СТБ болуы коррозия процестерінің күшеюіне ықпал етеді. Резервуардағы сумен немесе жер үсті су қоймаларының суымен өнімді қабаттарға және одан әрі МЖЖ-не түсіп, бактериялар өздерінің белсенділігін қалпына келтіреді, өйткені құбырлар мен техноогиялық контейнерлерде тұрақты температура 25-40</w:t>
      </w:r>
      <w:r w:rsidRPr="00D41356">
        <w:rPr>
          <w:rFonts w:ascii="Times New Roman" w:hAnsi="Times New Roman" w:cs="Times New Roman"/>
          <w:sz w:val="28"/>
          <w:szCs w:val="28"/>
          <w:vertAlign w:val="superscript"/>
          <w:lang w:val="kk-KZ"/>
        </w:rPr>
        <w:t>0</w:t>
      </w:r>
      <w:r w:rsidRPr="00D41356">
        <w:rPr>
          <w:rFonts w:ascii="Times New Roman" w:hAnsi="Times New Roman" w:cs="Times New Roman"/>
          <w:sz w:val="28"/>
          <w:szCs w:val="28"/>
          <w:lang w:val="kk-KZ"/>
        </w:rPr>
        <w:t>С болатын тұрақты аймақтар мен бөлімдер бар. Бактериялар планктонды (еркін жүзетін) және жабысқақ (жабдықтың қабырғаларына жабысқан және колоннаны құрайтын) нысандарда болады. СТБ қабатының астында сульфаттар мен сульфиттерден күкіртті сутекті (биогендік күкіртті сутек) түзу реакциясы жүреді. Одан әрі, күкіртті сутек темір сульфидін қалыпта</w:t>
      </w:r>
      <w:r w:rsidR="00010993" w:rsidRPr="00D41356">
        <w:rPr>
          <w:rFonts w:ascii="Times New Roman" w:hAnsi="Times New Roman" w:cs="Times New Roman"/>
          <w:sz w:val="28"/>
          <w:szCs w:val="28"/>
          <w:lang w:val="kk-KZ"/>
        </w:rPr>
        <w:t>стыру үшін жабдықтың металл бет</w:t>
      </w:r>
      <w:r w:rsidRPr="00D41356">
        <w:rPr>
          <w:rFonts w:ascii="Times New Roman" w:hAnsi="Times New Roman" w:cs="Times New Roman"/>
          <w:sz w:val="28"/>
          <w:szCs w:val="28"/>
          <w:lang w:val="kk-KZ"/>
        </w:rPr>
        <w:t>імен әсерлеседі, нәтижесінде жергілікті коррозия дамиды. Сондықтан, СТБ-ның жабысқақ (адгезиялық) формалары коррозиялық тұрғыдан қауіпті. Ұңғымалардың шегендеу бағаналары, МЖЖ құбырларының шеткі учаскелері, резервуарлардың төменгі бөлігі, қабаттық қысымды арттыру (ҚҚА) жүйелерінің құбырлары едәуір бактериялық жарақаттануға бейім. СТБ салдарынан туындаған коррозиялық бұзылулар, терең емес ауданның жараларының үлкен сипатына ие, көбінесе тұрақты концентрлік формада болады [13-15].</w:t>
      </w:r>
    </w:p>
    <w:p w:rsidR="00B94FD1" w:rsidRDefault="00B94FD1" w:rsidP="00B94FD1">
      <w:pPr>
        <w:spacing w:after="0" w:line="240" w:lineRule="auto"/>
        <w:ind w:firstLineChars="253" w:firstLine="708"/>
        <w:jc w:val="both"/>
        <w:rPr>
          <w:rFonts w:ascii="Times New Roman" w:hAnsi="Times New Roman" w:cs="Times New Roman"/>
          <w:sz w:val="28"/>
          <w:szCs w:val="28"/>
          <w:lang w:val="kk-KZ"/>
        </w:rPr>
      </w:pPr>
    </w:p>
    <w:p w:rsidR="001D068A" w:rsidRPr="00D41356" w:rsidRDefault="001D068A" w:rsidP="00B94FD1">
      <w:pPr>
        <w:spacing w:after="0" w:line="240" w:lineRule="auto"/>
        <w:ind w:firstLineChars="253" w:firstLine="711"/>
        <w:jc w:val="both"/>
        <w:rPr>
          <w:rFonts w:ascii="Times New Roman" w:hAnsi="Times New Roman" w:cs="Times New Roman"/>
          <w:b/>
          <w:sz w:val="28"/>
          <w:szCs w:val="28"/>
          <w:lang w:val="kk-KZ"/>
        </w:rPr>
      </w:pPr>
      <w:r w:rsidRPr="00D41356">
        <w:rPr>
          <w:rFonts w:ascii="Times New Roman" w:hAnsi="Times New Roman" w:cs="Times New Roman"/>
          <w:b/>
          <w:sz w:val="28"/>
          <w:szCs w:val="28"/>
          <w:lang w:val="kk-KZ"/>
        </w:rPr>
        <w:lastRenderedPageBreak/>
        <w:t>1.2.1 Мұнай құбырларының қорғаныш жабындарына қойылатын негізгі талап</w:t>
      </w:r>
      <w:r w:rsidR="008C2C03" w:rsidRPr="00D41356">
        <w:rPr>
          <w:rFonts w:ascii="Times New Roman" w:hAnsi="Times New Roman" w:cs="Times New Roman"/>
          <w:b/>
          <w:sz w:val="28"/>
          <w:szCs w:val="28"/>
          <w:lang w:val="kk-KZ"/>
        </w:rPr>
        <w:t>тар</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Мұнайгаз кәсіпшілігі жабдықтарын пайдаланудың ерекше жағдайлары және металл шығындарының едәуір көлемі, жабдықтардың жұмыс істеу мерзімін ұзарту, мұнай өндіру мен тасымалдаудың өсу қарқыны мен техникалық-экономикалық тиімділігін анықтайтын басты мәселелердін бірі етеді. Қазіргі уақытта мұнай мен оның құрамындағы ілеспе газдарды ұңғымалардан, кешенді дайындау пункттерінен тұтынушыларға жеткізу негізінен құбырлар арқылы жүзеге асырылады, өйткені бұл әдіс оларды белгілі бір қашықтыққа тасымалдаудың ең тиімді, әрі қауіпсіз әдісі болып табылады. Құбырлардың ұзақ мерзімділігі мен апатсыз жұмыс істеуін қамтамасыз ету үшін оларды коррозияға қарсы қорғау жүйесі дайындалды және енгізілді [16-18]. Әдетте, олардың қызметінің тиімділігін арттыру үшін құбырлар бір уақытта екі түбегейлі ерекшеленетін тәсілмен қорғалады: құбырға су мен ауа Оттегіне қол жеткізуді қиындататын тосқауыл функциясын орындай отырып, құбырларды коррозиядан бастапқы қорғауды қамтамасыз ететін коррозияға қарсы жабындар және жабында ақаулар пайда болған кезде жұмыс істей бастайтын электрохимиялық қорғаныс құралдары [19-23].</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Құбырлардың беттерін жұқа қабатты полимерлі жабындармен оқшаулау мұнай жабдықтарының сенімділігі мен тиімділігін арттыру келешекті бағыттардың бірі болып табылады. Полимермен қапталған өнімдер металлдарға химиялық төзімді, тозуға төзімді және полимерлерге, басқа ерекше қасиеттерге, беріктік пен қаттылық сәйкесінше сәтті үйлеседі. Полимерлі жабындар жыл сайын мұнай және газ өнеркәсібінде кеңінен қолданылады. Бұл жабындарға көптеген функцияларды орындауға мүмкіндік беретін бірқатар құнды қасиеттердің болуына байланысты. Полимерлі жабындар жабдықтың бетін пайдалану ортасын коррозиялық әсерден қорғайды, олардағы парафиндер мен тұздардың пайда болуына жол бермейді, жабдықты су абразивті және коррозиялық - механикалық тозудан қорғайды, гидравликалық шығындарды азайтады, алынған қосылыстардың тығыздығын арттырады, құрылымдардың металл сыйымдылығын азайтады. Жабындар жөндеудің күрделілігін азайтады, қосалқы бөлшектерді, легирленген болаттарды, түсті металлдар мен қорытпаларды тұтынуды азайтады. Қазіргі уақытта өнеркәсіпте полимерлі жабындарды қолдануда үлкен тәжірибе жинақталған. Мұнай ұңғымаларындағы резервуарлар мен контейнерлерді, сораптар мен клапандарды, әртүрлі мақсаттағы құбырларды, сорапты - компрессорлық құбырларды және сорап штангаларын қорғау үшін оларды сәтті қолданудың мысалдары белгілі. Мұнай және газ өнеркәсібінде полимерлі жабындарды практикалық қолданумен байланысты мәселелерді шешу кезінде олардың қасиеттері мен қолдану аясын ғана емес, сонымен қатар әртүрлі жабдықтарға қолдану технологиясын да білу қажет. Бұл полимерлі жабындарды таңдауды жеңілдетеді, оларды тиімді қолдануға ықпал етеді [24,25].</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lastRenderedPageBreak/>
        <w:t>Қорғаныс жабынына бірқатар талаптар қойылады: жабынның ультракүлгін сәулелерінің және жылудың әсерінен тозуға төзімділігі, жоғары механикалық сипаттамалары, адгезия кезінде болатқа жабынның жоғары және</w:t>
      </w:r>
      <w:r w:rsidR="00232D96" w:rsidRPr="00D41356">
        <w:rPr>
          <w:rFonts w:ascii="Times New Roman" w:hAnsi="Times New Roman" w:cs="Times New Roman"/>
          <w:sz w:val="28"/>
          <w:szCs w:val="28"/>
          <w:lang w:val="kk-KZ"/>
        </w:rPr>
        <w:t xml:space="preserve"> тұрақты болуы, төмен ылғал о</w:t>
      </w:r>
      <w:r w:rsidRPr="00D41356">
        <w:rPr>
          <w:rFonts w:ascii="Times New Roman" w:hAnsi="Times New Roman" w:cs="Times New Roman"/>
          <w:sz w:val="28"/>
          <w:szCs w:val="28"/>
          <w:lang w:val="kk-KZ"/>
        </w:rPr>
        <w:t>ттегі өткізгіштігі, катодтық қабаттануларға төзімділігі, жақсы диэлектрлік сипаттамалары, олардың ұзақ қызмет ету мерзімі, жабындар өз функцияларын температураның кең диапазонында орындалуы керек. Зауыттық және трассалық құбырлардың заманауй коррозияға қарсы қолданылатын жабындардың түрлері көп, олардың әрқайсысының өз артықшылықтары, кемшіліктері, қолдану салалары бар. Магистралдық мұнай құбырларын коррозияға қарсы қорғаудың жоғары деңгейі көбінесе құбырлардың жабынына қойылатын техникалық талаптардың деңгейімен және коррозияға қарсы күрес саласындағы ғылым мен техниканың дамуымен анықталады. Алайда, қорғаныс жабындарының алуан түрлілігіне, құбыр жабындарының сапасының үнемі жақсаруына, жаңа оқшаулағыш материалдарға, құбырларға жабуға арналған жаңа технологиялар мен жабдықтарға қарамастан, барлық талаптарға жауап беретін және әртүрлі жағдайларда құбырларды коррозиядан тиімді қорғауды қамтамасыз ететін тек бір жабынның пайдасына таңдау жасау мүмкін емес. Сондықтан төсеу және пайдалану шарттарын ескере отырып, магистралдық құбырларды коррозияға қарсы қорғау үшін жабындар алу технологияларын жасау әлі де өзекті және Қазақстанның экономикасы үшін үлкен практикалық маңызы бар болып тұр [26,27].</w:t>
      </w:r>
    </w:p>
    <w:p w:rsidR="00B94FD1" w:rsidRDefault="001D068A" w:rsidP="00B94FD1">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Құбырлардың қорғаныш жабындарына қойылатын талаптар төсеу жағдайларына және пайдаланудың температуралық жағдайларына байланысты. Құбырлардың сыртқы қорғаныш жабындарына қойылатын негізгі талаптар МЕСТ Р51164-</w:t>
      </w:r>
      <w:r w:rsidR="00B94FD1">
        <w:rPr>
          <w:rFonts w:ascii="Times New Roman" w:hAnsi="Times New Roman" w:cs="Times New Roman"/>
          <w:sz w:val="28"/>
          <w:szCs w:val="28"/>
          <w:lang w:val="kk-KZ"/>
        </w:rPr>
        <w:t>2005</w:t>
      </w:r>
      <w:r w:rsidRPr="00D41356">
        <w:rPr>
          <w:rFonts w:ascii="Times New Roman" w:hAnsi="Times New Roman" w:cs="Times New Roman"/>
          <w:sz w:val="28"/>
          <w:szCs w:val="28"/>
          <w:lang w:val="kk-KZ"/>
        </w:rPr>
        <w:t xml:space="preserve"> «Магистралдық болат құбырлар. Коррозиядан қорғауға қойылатын жалпы </w:t>
      </w:r>
      <w:r w:rsidRPr="0018262B">
        <w:rPr>
          <w:rFonts w:ascii="Times New Roman" w:hAnsi="Times New Roman" w:cs="Times New Roman"/>
          <w:sz w:val="28"/>
          <w:szCs w:val="28"/>
          <w:lang w:val="kk-KZ"/>
        </w:rPr>
        <w:t>талаптар» стандартымен анықталды.  Бұл стандарт мұнай, газ, мұнай өнімдерін тасымалдайтын</w:t>
      </w:r>
      <w:r w:rsidRPr="00D41356">
        <w:rPr>
          <w:rFonts w:ascii="Times New Roman" w:hAnsi="Times New Roman" w:cs="Times New Roman"/>
          <w:sz w:val="28"/>
          <w:szCs w:val="28"/>
          <w:lang w:val="kk-KZ"/>
        </w:rPr>
        <w:t xml:space="preserve"> болаттан жасалған магистралдық құбырларды коррозиядан қорғауға қойылатын жалпы талаптарды белгілейді (қорғаныс жабындарына талаптар 21 көрсеткіш бойынша қойылады). 1-ші кестеде магистралдық мұнай құбырларына арналған қорғаныш жабындарының түрлеріне қойылатын негізгі талаптар келтіріл</w:t>
      </w:r>
      <w:r w:rsidR="00B94FD1">
        <w:rPr>
          <w:rFonts w:ascii="Times New Roman" w:hAnsi="Times New Roman" w:cs="Times New Roman"/>
          <w:sz w:val="28"/>
          <w:szCs w:val="28"/>
          <w:lang w:val="kk-KZ"/>
        </w:rPr>
        <w:t>ген [28].</w:t>
      </w:r>
    </w:p>
    <w:p w:rsidR="00B94FD1" w:rsidRDefault="00B94FD1" w:rsidP="00B94FD1">
      <w:pPr>
        <w:spacing w:after="0" w:line="240" w:lineRule="auto"/>
        <w:ind w:firstLineChars="201" w:firstLine="563"/>
        <w:jc w:val="both"/>
        <w:rPr>
          <w:rFonts w:ascii="Times New Roman" w:hAnsi="Times New Roman" w:cs="Times New Roman"/>
          <w:sz w:val="28"/>
          <w:szCs w:val="28"/>
          <w:lang w:val="kk-KZ"/>
        </w:rPr>
      </w:pPr>
    </w:p>
    <w:p w:rsidR="00E567F3" w:rsidRDefault="00E567F3" w:rsidP="00B94FD1">
      <w:pPr>
        <w:spacing w:after="0" w:line="240" w:lineRule="auto"/>
        <w:ind w:firstLineChars="201" w:firstLine="563"/>
        <w:jc w:val="both"/>
        <w:rPr>
          <w:rFonts w:ascii="Times New Roman" w:hAnsi="Times New Roman" w:cs="Times New Roman"/>
          <w:sz w:val="28"/>
          <w:szCs w:val="28"/>
          <w:lang w:val="kk-KZ"/>
        </w:rPr>
      </w:pPr>
    </w:p>
    <w:p w:rsidR="00E567F3" w:rsidRDefault="00E567F3" w:rsidP="00B94FD1">
      <w:pPr>
        <w:spacing w:after="0" w:line="240" w:lineRule="auto"/>
        <w:ind w:firstLineChars="201" w:firstLine="563"/>
        <w:jc w:val="both"/>
        <w:rPr>
          <w:rFonts w:ascii="Times New Roman" w:hAnsi="Times New Roman" w:cs="Times New Roman"/>
          <w:sz w:val="28"/>
          <w:szCs w:val="28"/>
          <w:lang w:val="kk-KZ"/>
        </w:rPr>
      </w:pPr>
    </w:p>
    <w:p w:rsidR="00E567F3" w:rsidRDefault="00E567F3" w:rsidP="00B94FD1">
      <w:pPr>
        <w:spacing w:after="0" w:line="240" w:lineRule="auto"/>
        <w:ind w:firstLineChars="201" w:firstLine="563"/>
        <w:jc w:val="both"/>
        <w:rPr>
          <w:rFonts w:ascii="Times New Roman" w:hAnsi="Times New Roman" w:cs="Times New Roman"/>
          <w:sz w:val="28"/>
          <w:szCs w:val="28"/>
          <w:lang w:val="kk-KZ"/>
        </w:rPr>
      </w:pPr>
    </w:p>
    <w:p w:rsidR="00E567F3" w:rsidRDefault="00E567F3" w:rsidP="00B94FD1">
      <w:pPr>
        <w:spacing w:after="0" w:line="240" w:lineRule="auto"/>
        <w:ind w:firstLineChars="201" w:firstLine="563"/>
        <w:jc w:val="both"/>
        <w:rPr>
          <w:rFonts w:ascii="Times New Roman" w:hAnsi="Times New Roman" w:cs="Times New Roman"/>
          <w:sz w:val="28"/>
          <w:szCs w:val="28"/>
          <w:lang w:val="kk-KZ"/>
        </w:rPr>
      </w:pPr>
    </w:p>
    <w:p w:rsidR="00E567F3" w:rsidRDefault="00E567F3" w:rsidP="00B94FD1">
      <w:pPr>
        <w:spacing w:after="0" w:line="240" w:lineRule="auto"/>
        <w:ind w:firstLineChars="201" w:firstLine="563"/>
        <w:jc w:val="both"/>
        <w:rPr>
          <w:rFonts w:ascii="Times New Roman" w:hAnsi="Times New Roman" w:cs="Times New Roman"/>
          <w:sz w:val="28"/>
          <w:szCs w:val="28"/>
          <w:lang w:val="kk-KZ"/>
        </w:rPr>
      </w:pPr>
    </w:p>
    <w:p w:rsidR="00E567F3" w:rsidRDefault="00E567F3" w:rsidP="00B94FD1">
      <w:pPr>
        <w:spacing w:after="0" w:line="240" w:lineRule="auto"/>
        <w:ind w:firstLineChars="201" w:firstLine="563"/>
        <w:jc w:val="both"/>
        <w:rPr>
          <w:rFonts w:ascii="Times New Roman" w:hAnsi="Times New Roman" w:cs="Times New Roman"/>
          <w:sz w:val="28"/>
          <w:szCs w:val="28"/>
          <w:lang w:val="kk-KZ"/>
        </w:rPr>
      </w:pPr>
    </w:p>
    <w:p w:rsidR="00E567F3" w:rsidRDefault="00E567F3" w:rsidP="00B94FD1">
      <w:pPr>
        <w:spacing w:after="0" w:line="240" w:lineRule="auto"/>
        <w:ind w:firstLineChars="201" w:firstLine="563"/>
        <w:jc w:val="both"/>
        <w:rPr>
          <w:rFonts w:ascii="Times New Roman" w:hAnsi="Times New Roman" w:cs="Times New Roman"/>
          <w:sz w:val="28"/>
          <w:szCs w:val="28"/>
          <w:lang w:val="kk-KZ"/>
        </w:rPr>
      </w:pPr>
    </w:p>
    <w:p w:rsidR="00E567F3" w:rsidRDefault="00E567F3" w:rsidP="00B94FD1">
      <w:pPr>
        <w:spacing w:after="0" w:line="240" w:lineRule="auto"/>
        <w:ind w:firstLineChars="201" w:firstLine="563"/>
        <w:jc w:val="both"/>
        <w:rPr>
          <w:rFonts w:ascii="Times New Roman" w:hAnsi="Times New Roman" w:cs="Times New Roman"/>
          <w:sz w:val="28"/>
          <w:szCs w:val="28"/>
          <w:lang w:val="kk-KZ"/>
        </w:rPr>
      </w:pPr>
    </w:p>
    <w:p w:rsidR="00E567F3" w:rsidRDefault="00E567F3" w:rsidP="00B94FD1">
      <w:pPr>
        <w:spacing w:after="0" w:line="240" w:lineRule="auto"/>
        <w:ind w:firstLineChars="201" w:firstLine="563"/>
        <w:jc w:val="both"/>
        <w:rPr>
          <w:rFonts w:ascii="Times New Roman" w:hAnsi="Times New Roman" w:cs="Times New Roman"/>
          <w:sz w:val="28"/>
          <w:szCs w:val="28"/>
          <w:lang w:val="kk-KZ"/>
        </w:rPr>
      </w:pP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lastRenderedPageBreak/>
        <w:t>Кесте 1- Мұнай құбырларына арналған қорғаныс жабындарының негізгі түрлері</w:t>
      </w:r>
    </w:p>
    <w:p w:rsidR="008C2C03" w:rsidRPr="00D41356" w:rsidRDefault="008C2C03" w:rsidP="00A447F2">
      <w:pPr>
        <w:spacing w:after="0" w:line="240" w:lineRule="auto"/>
        <w:ind w:firstLineChars="253" w:firstLine="708"/>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2943"/>
        <w:gridCol w:w="3544"/>
        <w:gridCol w:w="3078"/>
      </w:tblGrid>
      <w:tr w:rsidR="001D068A" w:rsidRPr="00D41356" w:rsidTr="001D068A">
        <w:tc>
          <w:tcPr>
            <w:tcW w:w="2943" w:type="dxa"/>
            <w:tcBorders>
              <w:top w:val="single" w:sz="4" w:space="0" w:color="auto"/>
              <w:left w:val="single" w:sz="4" w:space="0" w:color="auto"/>
              <w:bottom w:val="single" w:sz="4" w:space="0" w:color="auto"/>
              <w:right w:val="single" w:sz="4" w:space="0" w:color="auto"/>
            </w:tcBorders>
            <w:vAlign w:val="center"/>
            <w:hideMark/>
          </w:tcPr>
          <w:p w:rsidR="001D068A" w:rsidRPr="00D41356" w:rsidRDefault="001D068A" w:rsidP="00DC005D">
            <w:pPr>
              <w:spacing w:after="0" w:line="240" w:lineRule="auto"/>
              <w:rPr>
                <w:rFonts w:ascii="Times New Roman" w:hAnsi="Times New Roman" w:cs="Times New Roman"/>
                <w:b/>
                <w:sz w:val="24"/>
                <w:szCs w:val="24"/>
                <w:lang w:val="kk-KZ"/>
              </w:rPr>
            </w:pPr>
            <w:r w:rsidRPr="00D41356">
              <w:rPr>
                <w:rFonts w:ascii="Times New Roman" w:hAnsi="Times New Roman" w:cs="Times New Roman"/>
                <w:b/>
                <w:sz w:val="24"/>
                <w:szCs w:val="24"/>
              </w:rPr>
              <w:t>Қорғаныс жабындарының түрлері</w:t>
            </w:r>
          </w:p>
        </w:tc>
        <w:tc>
          <w:tcPr>
            <w:tcW w:w="3544" w:type="dxa"/>
            <w:tcBorders>
              <w:top w:val="single" w:sz="4" w:space="0" w:color="auto"/>
              <w:left w:val="single" w:sz="4" w:space="0" w:color="auto"/>
              <w:bottom w:val="single" w:sz="4" w:space="0" w:color="auto"/>
              <w:right w:val="single" w:sz="4" w:space="0" w:color="auto"/>
            </w:tcBorders>
            <w:vAlign w:val="center"/>
            <w:hideMark/>
          </w:tcPr>
          <w:p w:rsidR="001D068A" w:rsidRPr="00D41356" w:rsidRDefault="001D068A" w:rsidP="00DC005D">
            <w:pPr>
              <w:spacing w:after="0" w:line="240" w:lineRule="auto"/>
              <w:rPr>
                <w:rFonts w:ascii="Times New Roman" w:hAnsi="Times New Roman" w:cs="Times New Roman"/>
                <w:b/>
                <w:sz w:val="24"/>
                <w:szCs w:val="24"/>
                <w:lang w:val="kk-KZ"/>
              </w:rPr>
            </w:pPr>
            <w:r w:rsidRPr="00D41356">
              <w:rPr>
                <w:rFonts w:ascii="Times New Roman" w:hAnsi="Times New Roman" w:cs="Times New Roman"/>
                <w:b/>
                <w:sz w:val="24"/>
                <w:szCs w:val="24"/>
              </w:rPr>
              <w:t>Оқшаулағыш материалдар</w:t>
            </w:r>
          </w:p>
        </w:tc>
        <w:tc>
          <w:tcPr>
            <w:tcW w:w="3078" w:type="dxa"/>
            <w:tcBorders>
              <w:top w:val="single" w:sz="4" w:space="0" w:color="auto"/>
              <w:left w:val="single" w:sz="4" w:space="0" w:color="auto"/>
              <w:bottom w:val="single" w:sz="4" w:space="0" w:color="auto"/>
              <w:right w:val="single" w:sz="4" w:space="0" w:color="auto"/>
            </w:tcBorders>
            <w:vAlign w:val="center"/>
            <w:hideMark/>
          </w:tcPr>
          <w:p w:rsidR="001D068A" w:rsidRPr="00D41356" w:rsidRDefault="001D068A" w:rsidP="00DC005D">
            <w:pPr>
              <w:spacing w:after="0" w:line="240" w:lineRule="auto"/>
              <w:rPr>
                <w:rFonts w:ascii="Times New Roman" w:hAnsi="Times New Roman" w:cs="Times New Roman"/>
                <w:b/>
                <w:sz w:val="24"/>
                <w:szCs w:val="24"/>
                <w:lang w:val="kk-KZ"/>
              </w:rPr>
            </w:pPr>
            <w:r w:rsidRPr="00D41356">
              <w:rPr>
                <w:rFonts w:ascii="Times New Roman" w:hAnsi="Times New Roman" w:cs="Times New Roman"/>
                <w:b/>
                <w:sz w:val="24"/>
                <w:szCs w:val="24"/>
              </w:rPr>
              <w:t>Талаптар</w:t>
            </w:r>
          </w:p>
        </w:tc>
      </w:tr>
      <w:tr w:rsidR="001D068A" w:rsidRPr="00D41356" w:rsidTr="001D068A">
        <w:tc>
          <w:tcPr>
            <w:tcW w:w="9565" w:type="dxa"/>
            <w:gridSpan w:val="3"/>
            <w:tcBorders>
              <w:top w:val="single" w:sz="4" w:space="0" w:color="auto"/>
              <w:left w:val="single" w:sz="4" w:space="0" w:color="auto"/>
              <w:bottom w:val="single" w:sz="4" w:space="0" w:color="auto"/>
              <w:right w:val="single" w:sz="4" w:space="0" w:color="auto"/>
            </w:tcBorders>
            <w:hideMark/>
          </w:tcPr>
          <w:p w:rsidR="001D068A" w:rsidRPr="00D41356" w:rsidRDefault="001D068A" w:rsidP="00A447F2">
            <w:pPr>
              <w:spacing w:after="0" w:line="240" w:lineRule="auto"/>
              <w:ind w:firstLineChars="253" w:firstLine="610"/>
              <w:jc w:val="center"/>
              <w:rPr>
                <w:rFonts w:ascii="Times New Roman" w:hAnsi="Times New Roman" w:cs="Times New Roman"/>
                <w:sz w:val="24"/>
                <w:szCs w:val="24"/>
                <w:lang w:val="kk-KZ"/>
              </w:rPr>
            </w:pPr>
            <w:r w:rsidRPr="00D41356">
              <w:rPr>
                <w:rStyle w:val="afff2"/>
                <w:rFonts w:ascii="Times New Roman" w:hAnsi="Times New Roman" w:cs="Times New Roman"/>
                <w:sz w:val="24"/>
                <w:szCs w:val="24"/>
              </w:rPr>
              <w:t>Зауыттық жабындар</w:t>
            </w:r>
          </w:p>
        </w:tc>
      </w:tr>
      <w:tr w:rsidR="001D068A" w:rsidRPr="00020465" w:rsidTr="001D068A">
        <w:tc>
          <w:tcPr>
            <w:tcW w:w="2943" w:type="dxa"/>
            <w:tcBorders>
              <w:top w:val="single" w:sz="4" w:space="0" w:color="auto"/>
              <w:left w:val="single" w:sz="4" w:space="0" w:color="auto"/>
              <w:bottom w:val="single" w:sz="4" w:space="0" w:color="auto"/>
              <w:right w:val="single" w:sz="4" w:space="0" w:color="auto"/>
            </w:tcBorders>
            <w:hideMark/>
          </w:tcPr>
          <w:p w:rsidR="001D068A" w:rsidRPr="00D41356" w:rsidRDefault="001D068A" w:rsidP="00DC005D">
            <w:pPr>
              <w:spacing w:after="0" w:line="240" w:lineRule="auto"/>
              <w:rPr>
                <w:rStyle w:val="afff2"/>
                <w:rFonts w:ascii="Times New Roman" w:hAnsi="Times New Roman" w:cs="Times New Roman"/>
                <w:b w:val="0"/>
                <w:sz w:val="24"/>
                <w:szCs w:val="24"/>
                <w:lang w:val="kk-KZ"/>
              </w:rPr>
            </w:pPr>
            <w:r w:rsidRPr="00D41356">
              <w:rPr>
                <w:rStyle w:val="afff2"/>
                <w:rFonts w:ascii="Times New Roman" w:hAnsi="Times New Roman" w:cs="Times New Roman"/>
                <w:b w:val="0"/>
                <w:sz w:val="24"/>
                <w:szCs w:val="24"/>
                <w:lang w:val="kk-KZ"/>
              </w:rPr>
              <w:t>Үш қабатты полиэтиленді жабын (мұнайгаз құбырлары жабынының негізгі түрі, құбырлардың диаметрлері бойынша шектеусіз)</w:t>
            </w:r>
          </w:p>
        </w:tc>
        <w:tc>
          <w:tcPr>
            <w:tcW w:w="3544" w:type="dxa"/>
            <w:tcBorders>
              <w:top w:val="single" w:sz="4" w:space="0" w:color="auto"/>
              <w:left w:val="single" w:sz="4" w:space="0" w:color="auto"/>
              <w:bottom w:val="single" w:sz="4" w:space="0" w:color="auto"/>
              <w:right w:val="single" w:sz="4" w:space="0" w:color="auto"/>
            </w:tcBorders>
            <w:hideMark/>
          </w:tcPr>
          <w:p w:rsidR="001D068A" w:rsidRPr="00D41356" w:rsidRDefault="00DC005D" w:rsidP="00DC00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w:t>
            </w:r>
            <w:r w:rsidR="001D068A" w:rsidRPr="00D41356">
              <w:rPr>
                <w:rFonts w:ascii="Times New Roman" w:hAnsi="Times New Roman" w:cs="Times New Roman"/>
                <w:sz w:val="24"/>
                <w:szCs w:val="24"/>
                <w:lang w:val="kk-KZ"/>
              </w:rPr>
              <w:t>нтақ немесе сұйық эпоксидті бояулар (праймер қабаты үшін); сополимер композициясы             (жабысқақ қабат үшін); полиэтилен композициясы (сыртқы қорғаныс қабаты үшін)</w:t>
            </w:r>
          </w:p>
        </w:tc>
        <w:tc>
          <w:tcPr>
            <w:tcW w:w="3078" w:type="dxa"/>
            <w:tcBorders>
              <w:top w:val="single" w:sz="4" w:space="0" w:color="auto"/>
              <w:left w:val="single" w:sz="4" w:space="0" w:color="auto"/>
              <w:bottom w:val="single" w:sz="4" w:space="0" w:color="auto"/>
              <w:right w:val="single" w:sz="4" w:space="0" w:color="auto"/>
            </w:tcBorders>
            <w:hideMark/>
          </w:tcPr>
          <w:p w:rsidR="001D068A" w:rsidRPr="00D41356" w:rsidRDefault="001D068A" w:rsidP="00DC005D">
            <w:pPr>
              <w:spacing w:after="0" w:line="240" w:lineRule="auto"/>
              <w:rPr>
                <w:rFonts w:ascii="Times New Roman" w:hAnsi="Times New Roman" w:cs="Times New Roman"/>
                <w:sz w:val="24"/>
                <w:szCs w:val="24"/>
                <w:lang w:val="kk-KZ"/>
              </w:rPr>
            </w:pPr>
            <w:r w:rsidRPr="00D41356">
              <w:rPr>
                <w:rFonts w:ascii="Times New Roman" w:hAnsi="Times New Roman" w:cs="Times New Roman"/>
                <w:sz w:val="24"/>
                <w:szCs w:val="24"/>
                <w:lang w:val="kk-KZ"/>
              </w:rPr>
              <w:t>Жабын ЖТТ талаптарына сәйкес келуі керек - 04.00-27.22.00-КТН-005-1-03</w:t>
            </w:r>
          </w:p>
        </w:tc>
      </w:tr>
      <w:tr w:rsidR="001D068A" w:rsidRPr="00020465" w:rsidTr="001D068A">
        <w:tc>
          <w:tcPr>
            <w:tcW w:w="2943" w:type="dxa"/>
            <w:tcBorders>
              <w:top w:val="single" w:sz="4" w:space="0" w:color="auto"/>
              <w:left w:val="single" w:sz="4" w:space="0" w:color="auto"/>
              <w:bottom w:val="single" w:sz="4" w:space="0" w:color="auto"/>
              <w:right w:val="single" w:sz="4" w:space="0" w:color="auto"/>
            </w:tcBorders>
            <w:hideMark/>
          </w:tcPr>
          <w:p w:rsidR="001D068A" w:rsidRPr="00D41356" w:rsidRDefault="001D068A" w:rsidP="00DC005D">
            <w:pPr>
              <w:spacing w:after="0" w:line="240" w:lineRule="auto"/>
              <w:rPr>
                <w:rStyle w:val="afff2"/>
                <w:rFonts w:ascii="Times New Roman" w:hAnsi="Times New Roman" w:cs="Times New Roman"/>
                <w:b w:val="0"/>
                <w:sz w:val="24"/>
                <w:szCs w:val="24"/>
                <w:lang w:val="kk-KZ"/>
              </w:rPr>
            </w:pPr>
            <w:r w:rsidRPr="00D41356">
              <w:rPr>
                <w:rStyle w:val="afff2"/>
                <w:rFonts w:ascii="Times New Roman" w:hAnsi="Times New Roman" w:cs="Times New Roman"/>
                <w:b w:val="0"/>
                <w:sz w:val="24"/>
                <w:szCs w:val="24"/>
                <w:lang w:val="kk-KZ"/>
              </w:rPr>
              <w:t>Екі қабатты полиэтиленді жабын (диаметрі 820 мм дейінгі құбырлар үшін)</w:t>
            </w:r>
          </w:p>
        </w:tc>
        <w:tc>
          <w:tcPr>
            <w:tcW w:w="3544" w:type="dxa"/>
            <w:tcBorders>
              <w:top w:val="single" w:sz="4" w:space="0" w:color="auto"/>
              <w:left w:val="single" w:sz="4" w:space="0" w:color="auto"/>
              <w:bottom w:val="single" w:sz="4" w:space="0" w:color="auto"/>
              <w:right w:val="single" w:sz="4" w:space="0" w:color="auto"/>
            </w:tcBorders>
            <w:hideMark/>
          </w:tcPr>
          <w:p w:rsidR="001D068A" w:rsidRPr="00D41356" w:rsidRDefault="00DC005D" w:rsidP="00DC00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w:t>
            </w:r>
            <w:r w:rsidR="001D068A" w:rsidRPr="00D41356">
              <w:rPr>
                <w:rFonts w:ascii="Times New Roman" w:hAnsi="Times New Roman" w:cs="Times New Roman"/>
                <w:sz w:val="24"/>
                <w:szCs w:val="24"/>
                <w:lang w:val="kk-KZ"/>
              </w:rPr>
              <w:t>ополимер композициясы (жабысқақ қабат үшін); полиэтилен композициясы (сыртқы қабат үшін)</w:t>
            </w:r>
          </w:p>
        </w:tc>
        <w:tc>
          <w:tcPr>
            <w:tcW w:w="3078" w:type="dxa"/>
            <w:tcBorders>
              <w:top w:val="single" w:sz="4" w:space="0" w:color="auto"/>
              <w:left w:val="single" w:sz="4" w:space="0" w:color="auto"/>
              <w:bottom w:val="single" w:sz="4" w:space="0" w:color="auto"/>
              <w:right w:val="single" w:sz="4" w:space="0" w:color="auto"/>
            </w:tcBorders>
            <w:hideMark/>
          </w:tcPr>
          <w:p w:rsidR="001D068A" w:rsidRPr="00D41356" w:rsidRDefault="001D068A" w:rsidP="00DC005D">
            <w:pPr>
              <w:spacing w:after="0" w:line="240" w:lineRule="auto"/>
              <w:rPr>
                <w:rFonts w:ascii="Times New Roman" w:hAnsi="Times New Roman" w:cs="Times New Roman"/>
                <w:sz w:val="24"/>
                <w:szCs w:val="24"/>
                <w:lang w:val="kk-KZ"/>
              </w:rPr>
            </w:pPr>
            <w:r w:rsidRPr="00D41356">
              <w:rPr>
                <w:rFonts w:ascii="Times New Roman" w:hAnsi="Times New Roman" w:cs="Times New Roman"/>
                <w:sz w:val="24"/>
                <w:szCs w:val="24"/>
                <w:lang w:val="kk-KZ"/>
              </w:rPr>
              <w:t>Жабын ЖТТ талаптарына сәйкес келуі керек - 04.00-27.22.00-КТН-005-1-03</w:t>
            </w:r>
          </w:p>
        </w:tc>
      </w:tr>
      <w:tr w:rsidR="001D068A" w:rsidRPr="00020465" w:rsidTr="001D068A">
        <w:tc>
          <w:tcPr>
            <w:tcW w:w="2943" w:type="dxa"/>
            <w:tcBorders>
              <w:top w:val="single" w:sz="4" w:space="0" w:color="auto"/>
              <w:left w:val="single" w:sz="4" w:space="0" w:color="auto"/>
              <w:bottom w:val="single" w:sz="4" w:space="0" w:color="auto"/>
              <w:right w:val="single" w:sz="4" w:space="0" w:color="auto"/>
            </w:tcBorders>
            <w:hideMark/>
          </w:tcPr>
          <w:p w:rsidR="001D068A" w:rsidRPr="00D41356" w:rsidRDefault="001D068A" w:rsidP="001521A1">
            <w:pPr>
              <w:spacing w:after="0" w:line="240" w:lineRule="auto"/>
              <w:rPr>
                <w:rStyle w:val="afff2"/>
                <w:rFonts w:ascii="Times New Roman" w:hAnsi="Times New Roman" w:cs="Times New Roman"/>
                <w:b w:val="0"/>
                <w:sz w:val="24"/>
                <w:szCs w:val="24"/>
                <w:lang w:val="kk-KZ"/>
              </w:rPr>
            </w:pPr>
            <w:r w:rsidRPr="00D41356">
              <w:rPr>
                <w:rStyle w:val="afff2"/>
                <w:rFonts w:ascii="Times New Roman" w:hAnsi="Times New Roman" w:cs="Times New Roman"/>
                <w:b w:val="0"/>
                <w:sz w:val="24"/>
                <w:szCs w:val="24"/>
                <w:lang w:val="kk-KZ"/>
              </w:rPr>
              <w:t>Үш қабатты полипропилен жабыны (теңіз, қайраң құбыржолдарын салу және траншеясыз төсеу әдістерімен салу үшін)</w:t>
            </w:r>
          </w:p>
        </w:tc>
        <w:tc>
          <w:tcPr>
            <w:tcW w:w="3544" w:type="dxa"/>
            <w:tcBorders>
              <w:top w:val="single" w:sz="4" w:space="0" w:color="auto"/>
              <w:left w:val="single" w:sz="4" w:space="0" w:color="auto"/>
              <w:bottom w:val="single" w:sz="4" w:space="0" w:color="auto"/>
              <w:right w:val="single" w:sz="4" w:space="0" w:color="auto"/>
            </w:tcBorders>
            <w:hideMark/>
          </w:tcPr>
          <w:p w:rsidR="001D068A" w:rsidRPr="00D41356" w:rsidRDefault="00DC005D" w:rsidP="001521A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w:t>
            </w:r>
            <w:r w:rsidR="001D068A" w:rsidRPr="00D41356">
              <w:rPr>
                <w:rFonts w:ascii="Times New Roman" w:hAnsi="Times New Roman" w:cs="Times New Roman"/>
                <w:sz w:val="24"/>
                <w:szCs w:val="24"/>
                <w:lang w:val="kk-KZ"/>
              </w:rPr>
              <w:t>нтақ немесе сұйық эпоксидті бояулар (праймер қабаты үшін); сополимер композициясы (жабысқақ қабат үшін); полипропилен композициясы (сыртқы қабат үшін)</w:t>
            </w:r>
          </w:p>
        </w:tc>
        <w:tc>
          <w:tcPr>
            <w:tcW w:w="3078" w:type="dxa"/>
            <w:tcBorders>
              <w:top w:val="single" w:sz="4" w:space="0" w:color="auto"/>
              <w:left w:val="single" w:sz="4" w:space="0" w:color="auto"/>
              <w:bottom w:val="single" w:sz="4" w:space="0" w:color="auto"/>
              <w:right w:val="single" w:sz="4" w:space="0" w:color="auto"/>
            </w:tcBorders>
            <w:hideMark/>
          </w:tcPr>
          <w:p w:rsidR="001D068A" w:rsidRPr="00D41356" w:rsidRDefault="001D068A" w:rsidP="001521A1">
            <w:pPr>
              <w:spacing w:after="0" w:line="240" w:lineRule="auto"/>
              <w:rPr>
                <w:rFonts w:ascii="Times New Roman" w:hAnsi="Times New Roman" w:cs="Times New Roman"/>
                <w:sz w:val="24"/>
                <w:szCs w:val="24"/>
                <w:lang w:val="kk-KZ"/>
              </w:rPr>
            </w:pPr>
            <w:r w:rsidRPr="00D41356">
              <w:rPr>
                <w:rFonts w:ascii="Times New Roman" w:hAnsi="Times New Roman" w:cs="Times New Roman"/>
                <w:sz w:val="24"/>
                <w:szCs w:val="24"/>
                <w:lang w:val="kk-KZ"/>
              </w:rPr>
              <w:t>Жабын ЖТТ талаптарына сәйкес келуі керек - 04.00-27.22.00-КТН-003-1-03</w:t>
            </w:r>
          </w:p>
        </w:tc>
      </w:tr>
      <w:tr w:rsidR="001D068A" w:rsidRPr="00020465" w:rsidTr="001D068A">
        <w:tc>
          <w:tcPr>
            <w:tcW w:w="9565" w:type="dxa"/>
            <w:gridSpan w:val="3"/>
            <w:tcBorders>
              <w:top w:val="single" w:sz="4" w:space="0" w:color="auto"/>
              <w:left w:val="single" w:sz="4" w:space="0" w:color="auto"/>
              <w:bottom w:val="single" w:sz="4" w:space="0" w:color="auto"/>
              <w:right w:val="single" w:sz="4" w:space="0" w:color="auto"/>
            </w:tcBorders>
            <w:hideMark/>
          </w:tcPr>
          <w:p w:rsidR="001D068A" w:rsidRPr="00D41356" w:rsidRDefault="001D068A" w:rsidP="001521A1">
            <w:pPr>
              <w:spacing w:after="0" w:line="240" w:lineRule="auto"/>
              <w:jc w:val="center"/>
              <w:rPr>
                <w:rFonts w:ascii="Times New Roman" w:hAnsi="Times New Roman" w:cs="Times New Roman"/>
                <w:sz w:val="24"/>
                <w:szCs w:val="24"/>
                <w:lang w:val="kk-KZ"/>
              </w:rPr>
            </w:pPr>
            <w:r w:rsidRPr="00D41356">
              <w:rPr>
                <w:rStyle w:val="afff2"/>
                <w:rFonts w:ascii="Times New Roman" w:hAnsi="Times New Roman" w:cs="Times New Roman"/>
                <w:sz w:val="24"/>
                <w:szCs w:val="24"/>
                <w:lang w:val="kk-KZ"/>
              </w:rPr>
              <w:t>Құбырлардың фасонды жалғағыш бөлшектері мен ысырмаларын оқшаулауға арналған жабындар</w:t>
            </w:r>
          </w:p>
        </w:tc>
      </w:tr>
      <w:tr w:rsidR="001D068A" w:rsidRPr="00D41356" w:rsidTr="001D068A">
        <w:tc>
          <w:tcPr>
            <w:tcW w:w="2943" w:type="dxa"/>
            <w:tcBorders>
              <w:top w:val="single" w:sz="4" w:space="0" w:color="auto"/>
              <w:left w:val="single" w:sz="4" w:space="0" w:color="auto"/>
              <w:bottom w:val="single" w:sz="4" w:space="0" w:color="auto"/>
              <w:right w:val="single" w:sz="4" w:space="0" w:color="auto"/>
            </w:tcBorders>
            <w:hideMark/>
          </w:tcPr>
          <w:p w:rsidR="001D068A" w:rsidRPr="00D41356" w:rsidRDefault="001D068A" w:rsidP="001521A1">
            <w:pPr>
              <w:spacing w:after="0" w:line="240" w:lineRule="auto"/>
              <w:rPr>
                <w:rStyle w:val="afff2"/>
                <w:rFonts w:ascii="Times New Roman" w:hAnsi="Times New Roman" w:cs="Times New Roman"/>
                <w:b w:val="0"/>
                <w:sz w:val="24"/>
                <w:szCs w:val="24"/>
                <w:lang w:val="kk-KZ"/>
              </w:rPr>
            </w:pPr>
            <w:r w:rsidRPr="00D41356">
              <w:rPr>
                <w:rStyle w:val="afff2"/>
                <w:rFonts w:ascii="Times New Roman" w:hAnsi="Times New Roman" w:cs="Times New Roman"/>
                <w:b w:val="0"/>
                <w:sz w:val="24"/>
                <w:szCs w:val="24"/>
                <w:lang w:val="kk-KZ"/>
              </w:rPr>
              <w:t>Полиуретанды, эпоксидті-полиуретанды жабындар немесе қорғаныш жабындарының басқа түрлері</w:t>
            </w:r>
          </w:p>
        </w:tc>
        <w:tc>
          <w:tcPr>
            <w:tcW w:w="3544" w:type="dxa"/>
            <w:tcBorders>
              <w:top w:val="single" w:sz="4" w:space="0" w:color="auto"/>
              <w:left w:val="single" w:sz="4" w:space="0" w:color="auto"/>
              <w:bottom w:val="single" w:sz="4" w:space="0" w:color="auto"/>
              <w:right w:val="single" w:sz="4" w:space="0" w:color="auto"/>
            </w:tcBorders>
            <w:hideMark/>
          </w:tcPr>
          <w:p w:rsidR="001D068A" w:rsidRPr="00D41356" w:rsidRDefault="00DC005D" w:rsidP="001521A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w:t>
            </w:r>
            <w:r w:rsidR="001D068A" w:rsidRPr="00D41356">
              <w:rPr>
                <w:rFonts w:ascii="Times New Roman" w:hAnsi="Times New Roman" w:cs="Times New Roman"/>
                <w:sz w:val="24"/>
                <w:szCs w:val="24"/>
                <w:lang w:val="kk-KZ"/>
              </w:rPr>
              <w:t>кі компонентті сұйық эпоксидті бояулар (праймер қабаты үшін); екі компонентті сұйық полиуретанды материалдар ( сыртқы қабат үшін); техникалық талаптарға жауап беретін басқа оқшаулағыш материалдар</w:t>
            </w:r>
          </w:p>
        </w:tc>
        <w:tc>
          <w:tcPr>
            <w:tcW w:w="3078" w:type="dxa"/>
            <w:tcBorders>
              <w:top w:val="single" w:sz="4" w:space="0" w:color="auto"/>
              <w:left w:val="single" w:sz="4" w:space="0" w:color="auto"/>
              <w:bottom w:val="single" w:sz="4" w:space="0" w:color="auto"/>
              <w:right w:val="single" w:sz="4" w:space="0" w:color="auto"/>
            </w:tcBorders>
            <w:hideMark/>
          </w:tcPr>
          <w:p w:rsidR="001D068A" w:rsidRPr="00D41356" w:rsidRDefault="001D068A" w:rsidP="001521A1">
            <w:pPr>
              <w:pStyle w:val="ab"/>
              <w:ind w:left="0"/>
              <w:rPr>
                <w:lang w:val="kk-KZ"/>
              </w:rPr>
            </w:pPr>
            <w:r w:rsidRPr="00D41356">
              <w:rPr>
                <w:lang w:val="kk-KZ"/>
              </w:rPr>
              <w:t>Жабындар ЖТТ талаптарына жауап беруі тиіс-04.00-27.22.00-КТН-006-1-03;</w:t>
            </w:r>
          </w:p>
          <w:p w:rsidR="001D068A" w:rsidRPr="00D41356" w:rsidRDefault="001D068A" w:rsidP="001521A1">
            <w:pPr>
              <w:spacing w:after="0" w:line="240" w:lineRule="auto"/>
              <w:rPr>
                <w:rFonts w:ascii="Times New Roman" w:hAnsi="Times New Roman" w:cs="Times New Roman"/>
                <w:sz w:val="24"/>
                <w:szCs w:val="24"/>
                <w:lang w:val="kk-KZ"/>
              </w:rPr>
            </w:pPr>
            <w:r w:rsidRPr="00D41356">
              <w:rPr>
                <w:rFonts w:ascii="Times New Roman" w:hAnsi="Times New Roman" w:cs="Times New Roman"/>
                <w:sz w:val="24"/>
                <w:szCs w:val="24"/>
              </w:rPr>
              <w:t>ЖТТ-8.00.60.30.00-КТН-036-1-05</w:t>
            </w:r>
          </w:p>
        </w:tc>
      </w:tr>
      <w:tr w:rsidR="001D068A" w:rsidRPr="00D41356" w:rsidTr="001D068A">
        <w:tc>
          <w:tcPr>
            <w:tcW w:w="9565" w:type="dxa"/>
            <w:gridSpan w:val="3"/>
            <w:tcBorders>
              <w:top w:val="single" w:sz="4" w:space="0" w:color="auto"/>
              <w:left w:val="single" w:sz="4" w:space="0" w:color="auto"/>
              <w:bottom w:val="single" w:sz="4" w:space="0" w:color="auto"/>
              <w:right w:val="single" w:sz="4" w:space="0" w:color="auto"/>
            </w:tcBorders>
            <w:hideMark/>
          </w:tcPr>
          <w:p w:rsidR="001D068A" w:rsidRPr="00D41356" w:rsidRDefault="001D068A" w:rsidP="001521A1">
            <w:pPr>
              <w:pStyle w:val="ab"/>
              <w:ind w:left="0" w:firstLineChars="201" w:firstLine="484"/>
              <w:rPr>
                <w:b/>
                <w:lang w:val="kk-KZ"/>
              </w:rPr>
            </w:pPr>
            <w:r w:rsidRPr="00D41356">
              <w:rPr>
                <w:b/>
                <w:lang w:val="kk-KZ"/>
              </w:rPr>
              <w:t>Құбырлардың дәнекерленген жіктерін оқшаулауға арналған жабындар</w:t>
            </w:r>
          </w:p>
        </w:tc>
      </w:tr>
      <w:tr w:rsidR="001D068A" w:rsidRPr="00020465" w:rsidTr="001D068A">
        <w:tc>
          <w:tcPr>
            <w:tcW w:w="2943" w:type="dxa"/>
            <w:tcBorders>
              <w:top w:val="single" w:sz="4" w:space="0" w:color="auto"/>
              <w:left w:val="single" w:sz="4" w:space="0" w:color="auto"/>
              <w:bottom w:val="single" w:sz="4" w:space="0" w:color="auto"/>
              <w:right w:val="single" w:sz="4" w:space="0" w:color="auto"/>
            </w:tcBorders>
            <w:hideMark/>
          </w:tcPr>
          <w:p w:rsidR="001D068A" w:rsidRPr="00D41356" w:rsidRDefault="001D068A" w:rsidP="001521A1">
            <w:pPr>
              <w:spacing w:after="0" w:line="240" w:lineRule="auto"/>
              <w:rPr>
                <w:rFonts w:ascii="Times New Roman" w:hAnsi="Times New Roman" w:cs="Times New Roman"/>
                <w:b/>
                <w:sz w:val="24"/>
                <w:szCs w:val="24"/>
                <w:lang w:val="kk-KZ"/>
              </w:rPr>
            </w:pPr>
            <w:r w:rsidRPr="00D41356">
              <w:rPr>
                <w:rStyle w:val="afff2"/>
                <w:rFonts w:ascii="Times New Roman" w:hAnsi="Times New Roman" w:cs="Times New Roman"/>
                <w:b w:val="0"/>
                <w:sz w:val="24"/>
                <w:szCs w:val="24"/>
                <w:lang w:val="kk-KZ"/>
              </w:rPr>
              <w:t>Полимерлік жылу ұстағыш таспалар негізіндегі жабындар</w:t>
            </w:r>
          </w:p>
        </w:tc>
        <w:tc>
          <w:tcPr>
            <w:tcW w:w="3544" w:type="dxa"/>
            <w:tcBorders>
              <w:top w:val="single" w:sz="4" w:space="0" w:color="auto"/>
              <w:left w:val="single" w:sz="4" w:space="0" w:color="auto"/>
              <w:bottom w:val="single" w:sz="4" w:space="0" w:color="auto"/>
              <w:right w:val="single" w:sz="4" w:space="0" w:color="auto"/>
            </w:tcBorders>
            <w:hideMark/>
          </w:tcPr>
          <w:p w:rsidR="001D068A" w:rsidRPr="00D41356" w:rsidRDefault="00DC005D" w:rsidP="001521A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w:t>
            </w:r>
            <w:r w:rsidR="001D068A" w:rsidRPr="00D41356">
              <w:rPr>
                <w:rFonts w:ascii="Times New Roman" w:hAnsi="Times New Roman" w:cs="Times New Roman"/>
                <w:sz w:val="24"/>
                <w:szCs w:val="24"/>
                <w:lang w:val="kk-KZ"/>
              </w:rPr>
              <w:t>ұйық екікомпонентті эпоксидті бояулар негізіндегі праймер; отандық немесе импорттық жеткізілімдегі жылу ұстағыш полимерлік таспалар</w:t>
            </w:r>
          </w:p>
        </w:tc>
        <w:tc>
          <w:tcPr>
            <w:tcW w:w="3078" w:type="dxa"/>
            <w:tcBorders>
              <w:top w:val="single" w:sz="4" w:space="0" w:color="auto"/>
              <w:left w:val="single" w:sz="4" w:space="0" w:color="auto"/>
              <w:bottom w:val="single" w:sz="4" w:space="0" w:color="auto"/>
              <w:right w:val="single" w:sz="4" w:space="0" w:color="auto"/>
            </w:tcBorders>
            <w:hideMark/>
          </w:tcPr>
          <w:p w:rsidR="001D068A" w:rsidRPr="00D41356" w:rsidRDefault="001D068A" w:rsidP="001521A1">
            <w:pPr>
              <w:pStyle w:val="ab"/>
              <w:ind w:left="0"/>
              <w:rPr>
                <w:lang w:val="kk-KZ"/>
              </w:rPr>
            </w:pPr>
            <w:r w:rsidRPr="00D41356">
              <w:rPr>
                <w:lang w:val="kk-KZ"/>
              </w:rPr>
              <w:t>Жабындар КТН талаптарына жауап беруі тиіс-002-1-03</w:t>
            </w:r>
          </w:p>
        </w:tc>
      </w:tr>
      <w:tr w:rsidR="001D068A" w:rsidRPr="00020465" w:rsidTr="001D068A">
        <w:tc>
          <w:tcPr>
            <w:tcW w:w="9565" w:type="dxa"/>
            <w:gridSpan w:val="3"/>
            <w:tcBorders>
              <w:top w:val="single" w:sz="4" w:space="0" w:color="auto"/>
              <w:left w:val="single" w:sz="4" w:space="0" w:color="auto"/>
              <w:bottom w:val="single" w:sz="4" w:space="0" w:color="auto"/>
              <w:right w:val="single" w:sz="4" w:space="0" w:color="auto"/>
            </w:tcBorders>
            <w:hideMark/>
          </w:tcPr>
          <w:p w:rsidR="001D068A" w:rsidRPr="00D41356" w:rsidRDefault="001D068A" w:rsidP="001521A1">
            <w:pPr>
              <w:pStyle w:val="ab"/>
              <w:ind w:left="0" w:firstLineChars="201" w:firstLine="484"/>
              <w:jc w:val="center"/>
              <w:rPr>
                <w:lang w:val="kk-KZ"/>
              </w:rPr>
            </w:pPr>
            <w:r w:rsidRPr="00D41356">
              <w:rPr>
                <w:rStyle w:val="afff2"/>
                <w:lang w:val="kk-KZ"/>
              </w:rPr>
              <w:t>Жер үсті құбырлары мен резервуарларды оқшаулауға арналған жабындар</w:t>
            </w:r>
          </w:p>
        </w:tc>
      </w:tr>
      <w:tr w:rsidR="001D068A" w:rsidRPr="00020465" w:rsidTr="001D068A">
        <w:tc>
          <w:tcPr>
            <w:tcW w:w="2943" w:type="dxa"/>
            <w:tcBorders>
              <w:top w:val="single" w:sz="4" w:space="0" w:color="auto"/>
              <w:left w:val="single" w:sz="4" w:space="0" w:color="auto"/>
              <w:bottom w:val="single" w:sz="4" w:space="0" w:color="auto"/>
              <w:right w:val="single" w:sz="4" w:space="0" w:color="auto"/>
            </w:tcBorders>
            <w:hideMark/>
          </w:tcPr>
          <w:p w:rsidR="001D068A" w:rsidRPr="00D41356" w:rsidRDefault="001D068A" w:rsidP="001521A1">
            <w:pPr>
              <w:spacing w:after="0" w:line="240" w:lineRule="auto"/>
              <w:rPr>
                <w:rFonts w:ascii="Times New Roman" w:hAnsi="Times New Roman" w:cs="Times New Roman"/>
                <w:sz w:val="24"/>
                <w:szCs w:val="24"/>
                <w:lang w:val="kk-KZ"/>
              </w:rPr>
            </w:pPr>
            <w:r w:rsidRPr="00D41356">
              <w:rPr>
                <w:rFonts w:ascii="Times New Roman" w:hAnsi="Times New Roman" w:cs="Times New Roman"/>
                <w:sz w:val="24"/>
                <w:szCs w:val="24"/>
                <w:lang w:val="kk-KZ"/>
              </w:rPr>
              <w:t>Лак-бояу материалдары негізінде атмосфералық төзімді қорғаныс жабындары</w:t>
            </w:r>
          </w:p>
        </w:tc>
        <w:tc>
          <w:tcPr>
            <w:tcW w:w="3544" w:type="dxa"/>
            <w:tcBorders>
              <w:top w:val="single" w:sz="4" w:space="0" w:color="auto"/>
              <w:left w:val="single" w:sz="4" w:space="0" w:color="auto"/>
              <w:bottom w:val="single" w:sz="4" w:space="0" w:color="auto"/>
              <w:right w:val="single" w:sz="4" w:space="0" w:color="auto"/>
            </w:tcBorders>
            <w:hideMark/>
          </w:tcPr>
          <w:p w:rsidR="001D068A" w:rsidRPr="00D41356" w:rsidRDefault="00DC005D" w:rsidP="001521A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Э</w:t>
            </w:r>
            <w:r w:rsidR="001D068A" w:rsidRPr="00D41356">
              <w:rPr>
                <w:rFonts w:ascii="Times New Roman" w:hAnsi="Times New Roman" w:cs="Times New Roman"/>
                <w:sz w:val="24"/>
                <w:szCs w:val="24"/>
                <w:lang w:val="kk-KZ"/>
              </w:rPr>
              <w:t>поксидті немесе полиуретанды праймерлер (қажет болған жағдайда); -сұйық эпоксидті немесе уретанды бояулар негізіндегі оқшаулағыш қабат; сыртқы атмосфералық төзімді полиуретанды қабат.</w:t>
            </w:r>
          </w:p>
        </w:tc>
        <w:tc>
          <w:tcPr>
            <w:tcW w:w="3078" w:type="dxa"/>
            <w:tcBorders>
              <w:top w:val="single" w:sz="4" w:space="0" w:color="auto"/>
              <w:left w:val="single" w:sz="4" w:space="0" w:color="auto"/>
              <w:bottom w:val="single" w:sz="4" w:space="0" w:color="auto"/>
              <w:right w:val="single" w:sz="4" w:space="0" w:color="auto"/>
            </w:tcBorders>
            <w:hideMark/>
          </w:tcPr>
          <w:p w:rsidR="001D068A" w:rsidRPr="00D41356" w:rsidRDefault="001D068A" w:rsidP="001521A1">
            <w:pPr>
              <w:spacing w:after="0" w:line="240" w:lineRule="auto"/>
              <w:rPr>
                <w:rFonts w:ascii="Times New Roman" w:eastAsia="Times New Roman" w:hAnsi="Times New Roman" w:cs="Times New Roman"/>
                <w:lang w:val="kk-KZ"/>
              </w:rPr>
            </w:pPr>
            <w:r w:rsidRPr="00D41356">
              <w:rPr>
                <w:rFonts w:ascii="Times New Roman" w:hAnsi="Times New Roman" w:cs="Times New Roman"/>
                <w:lang w:val="kk-KZ"/>
              </w:rPr>
              <w:t>Жабындар РД-23.040.00-КТН-1 талаптарына жауап беруі тиіс</w:t>
            </w:r>
          </w:p>
        </w:tc>
      </w:tr>
    </w:tbl>
    <w:p w:rsidR="001D068A" w:rsidRPr="00D41356" w:rsidRDefault="001D068A" w:rsidP="001521A1">
      <w:pPr>
        <w:spacing w:after="0" w:line="240" w:lineRule="auto"/>
        <w:ind w:firstLineChars="201" w:firstLine="563"/>
        <w:jc w:val="both"/>
        <w:rPr>
          <w:rFonts w:ascii="Times New Roman" w:hAnsi="Times New Roman" w:cs="Times New Roman"/>
          <w:sz w:val="28"/>
          <w:szCs w:val="28"/>
          <w:lang w:val="kk-KZ"/>
        </w:rPr>
      </w:pP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1-кестеде келтірілген деректерді талдау кезінде құбыржолдарды оқшаулау бойынша келтірілген құрамдар магистралдық құбыржолдарға, яғни кенорындарында мұнай жинау және дайындау жүйесінің құбыржолдары </w:t>
      </w:r>
      <w:r w:rsidRPr="00D41356">
        <w:rPr>
          <w:rFonts w:ascii="Times New Roman" w:hAnsi="Times New Roman" w:cs="Times New Roman"/>
          <w:sz w:val="28"/>
          <w:szCs w:val="28"/>
          <w:lang w:val="kk-KZ"/>
        </w:rPr>
        <w:lastRenderedPageBreak/>
        <w:t>үшін емес, диаметрі 500 мм-ден асатын құбыржолдар үшін қолайлы екенін атап өту қажет.</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Коррозияға қарсы күресті жетілдірудің негізгі бағыттарын анықтау бойынша жұмыстар жүргізілді: жаңа конструкциялар мен оқшаулау жабындарын салу тәсілдерін қолдану; әртүрлі технологиялық іс-шараларды қолдану; тежегіштерді пайдалану; тиімділігі жоғары және үнемді құбырларды пайдалану; жұмыс істеп тұрған құбырларды олардың жұмыс режимін бұзбай тексерудің сенімді әдістерін жасау. Жерасты құбырларын коррозиядан қорғау әдістері мен құралдарына жүргізілген талдау негізінде мақсаты, түрі, жағу тәсілі мен технологиясын ескере отырып, құбырлардың қорғаныш жабындарын жіктемелері жасалды, бұл қорғаныш жабынын таңдауды негізді және жедел жүргізуге мүмкіндік береді (5-сурет) [29].</w:t>
      </w:r>
    </w:p>
    <w:p w:rsidR="001D068A" w:rsidRPr="00D41356" w:rsidRDefault="00A91B10" w:rsidP="00A447F2">
      <w:pPr>
        <w:spacing w:after="0" w:line="240" w:lineRule="auto"/>
        <w:ind w:firstLineChars="253"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1D068A" w:rsidRPr="00D41356">
        <w:rPr>
          <w:rFonts w:ascii="Times New Roman" w:hAnsi="Times New Roman" w:cs="Times New Roman"/>
          <w:sz w:val="28"/>
          <w:szCs w:val="28"/>
          <w:lang w:val="kk-KZ"/>
        </w:rPr>
        <w:t>ұмыстарында мұнай тасымалдау құбырларының желілік бөлігінің пайдалану сенімділігін қамтамасыз ету үшін әдістер мен техникалық құралдардың дамуына талдау жасалды</w:t>
      </w:r>
      <w:r w:rsidR="00611BBE">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 xml:space="preserve">[30,31]. </w:t>
      </w:r>
      <w:r w:rsidR="001D068A" w:rsidRPr="00D41356">
        <w:rPr>
          <w:rFonts w:ascii="Times New Roman" w:hAnsi="Times New Roman" w:cs="Times New Roman"/>
          <w:sz w:val="28"/>
          <w:szCs w:val="28"/>
          <w:lang w:val="kk-KZ"/>
        </w:rPr>
        <w:t xml:space="preserve"> Әртүрлі тарихи кезеңдердегі мұнай құбырларын оқшаулау мақсатында материалдарды қолданудың негізгі бағыттары мен ерекшеліктері анықталды. 2001 жылдан бастап синтетикалық оқшаулау ленталарын қолдануды тоқтату және мастика негізінде ұсынылған аралас жабындарға көшу себептері көрсетілген.   Жұмыстар</w:t>
      </w:r>
      <w:r>
        <w:rPr>
          <w:rFonts w:ascii="Times New Roman" w:hAnsi="Times New Roman" w:cs="Times New Roman"/>
          <w:sz w:val="28"/>
          <w:szCs w:val="28"/>
          <w:lang w:val="kk-KZ"/>
        </w:rPr>
        <w:t xml:space="preserve">дың авторлары ұсынған жаңа әдіс </w:t>
      </w:r>
      <w:r w:rsidR="001D068A" w:rsidRPr="00D41356">
        <w:rPr>
          <w:rFonts w:ascii="Times New Roman" w:hAnsi="Times New Roman" w:cs="Times New Roman"/>
          <w:sz w:val="28"/>
          <w:szCs w:val="28"/>
          <w:lang w:val="kk-KZ"/>
        </w:rPr>
        <w:t>[32] жер асты суларымен су басқан кезде нақты жұмыс жағдайында агрессивті болат магистралдық құбырлардың әр түрлі минералдану мен химиялық құрамның сыртқы коррозияға қарсы жабындарының беріктігін орнатуға мүмкіндік береді.</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Авторлардың еңбектерінде [33-35] құбырлардың зауыттық қорғаныш жабындарының жай-күйіне және оларды диагностикалау әдістеріне шолу және талдау жасалды, атмосфералық жағдайда қорғаныш жабыны бар құбырларды ұзақ уақыт сақтау кезінде туындайтын мәселелері анықталды. Ұзақ мерзімді сақтау кезінде құбырлардың үш қабатты қорғаныш жабындарының деффективтілігінің даму кинетикасын зерттеу үшін температура айырмашылығы, күн ультракүлгін сәулесі және басқалар сияқты қоршаған ортаның жағымсыз факторларының әсерінен қорғамай ұзақ уақыт ашық жерлерде орналасқан диаметрі 1020-1420 мм болатын 154 құбырда бақылаулар мен эксперименттер жүргізілді.</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Жұмыстың авторы [36] қазіргі уақытта қызмет ету мерзімін ұлғайту арқылы артық өтелетін қымбат антикоррозиялық шешімдерді қолдану ақталды деп санайды, өйткені соңғы жылдары жер асты коммуникацияларын пайдалану кезінде коррозиялық жағдай едәуір нашарлады, тұздылық пен жер асты суларының деңгейі жоғарылады, кезбе токтардың пайда болу ықтималдығы артты. Осы ережелерге байланысты қорғалатын беттің қызмет ету мерзімін кемінде 25 жыл қамтамасыз ететін жаңа коррозияға қарсы жүйені қолдану ұсынылады.</w:t>
      </w:r>
    </w:p>
    <w:p w:rsidR="001D068A" w:rsidRPr="00D41356" w:rsidRDefault="001D068A" w:rsidP="001D068A">
      <w:pPr>
        <w:spacing w:after="0" w:line="240" w:lineRule="auto"/>
        <w:rPr>
          <w:rFonts w:ascii="Times New Roman" w:hAnsi="Times New Roman" w:cs="Times New Roman"/>
          <w:sz w:val="28"/>
          <w:szCs w:val="28"/>
          <w:lang w:val="kk-KZ"/>
        </w:rPr>
        <w:sectPr w:rsidR="001D068A" w:rsidRPr="00D41356" w:rsidSect="00B24614">
          <w:footerReference w:type="default" r:id="rId20"/>
          <w:pgSz w:w="11906" w:h="16838"/>
          <w:pgMar w:top="1134" w:right="851" w:bottom="1134" w:left="1701" w:header="709" w:footer="709" w:gutter="0"/>
          <w:cols w:space="720"/>
        </w:sectPr>
      </w:pPr>
    </w:p>
    <w:p w:rsidR="001D068A" w:rsidRPr="00D41356" w:rsidRDefault="001D068A" w:rsidP="001D068A">
      <w:pPr>
        <w:spacing w:after="0" w:line="240" w:lineRule="auto"/>
        <w:jc w:val="both"/>
        <w:rPr>
          <w:rFonts w:ascii="Times New Roman" w:hAnsi="Times New Roman" w:cs="Times New Roman"/>
          <w:sz w:val="28"/>
          <w:szCs w:val="28"/>
          <w:lang w:val="kk-KZ"/>
        </w:rPr>
      </w:pPr>
      <w:r w:rsidRPr="00D41356">
        <w:rPr>
          <w:noProof/>
        </w:rPr>
        <w:lastRenderedPageBreak/>
        <mc:AlternateContent>
          <mc:Choice Requires="wpg">
            <w:drawing>
              <wp:anchor distT="0" distB="0" distL="114300" distR="114300" simplePos="0" relativeHeight="251671552" behindDoc="0" locked="0" layoutInCell="1" allowOverlap="1" wp14:anchorId="40AB758E" wp14:editId="0CC990AC">
                <wp:simplePos x="0" y="0"/>
                <wp:positionH relativeFrom="column">
                  <wp:posOffset>289560</wp:posOffset>
                </wp:positionH>
                <wp:positionV relativeFrom="paragraph">
                  <wp:posOffset>-308610</wp:posOffset>
                </wp:positionV>
                <wp:extent cx="9335770" cy="5276744"/>
                <wp:effectExtent l="19050" t="19050" r="36830" b="19685"/>
                <wp:wrapNone/>
                <wp:docPr id="10" name="Группа 10"/>
                <wp:cNvGraphicFramePr/>
                <a:graphic xmlns:a="http://schemas.openxmlformats.org/drawingml/2006/main">
                  <a:graphicData uri="http://schemas.microsoft.com/office/word/2010/wordprocessingGroup">
                    <wpg:wgp>
                      <wpg:cNvGrpSpPr/>
                      <wpg:grpSpPr bwMode="auto">
                        <a:xfrm>
                          <a:off x="0" y="0"/>
                          <a:ext cx="9335770" cy="5276744"/>
                          <a:chOff x="0" y="0"/>
                          <a:chExt cx="15850" cy="9024"/>
                        </a:xfrm>
                      </wpg:grpSpPr>
                      <wps:wsp>
                        <wps:cNvPr id="30" name="Line 13"/>
                        <wps:cNvCnPr>
                          <a:cxnSpLocks noChangeShapeType="1"/>
                        </wps:cNvCnPr>
                        <wps:spPr bwMode="auto">
                          <a:xfrm>
                            <a:off x="1316" y="3257"/>
                            <a:ext cx="0" cy="9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14"/>
                        <wps:cNvCnPr>
                          <a:cxnSpLocks noChangeShapeType="1"/>
                        </wps:cNvCnPr>
                        <wps:spPr bwMode="auto">
                          <a:xfrm flipH="1" flipV="1">
                            <a:off x="5551" y="7415"/>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15"/>
                        <wps:cNvCnPr>
                          <a:cxnSpLocks noChangeShapeType="1"/>
                        </wps:cNvCnPr>
                        <wps:spPr bwMode="auto">
                          <a:xfrm flipH="1" flipV="1">
                            <a:off x="5551" y="6653"/>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16"/>
                        <wps:cNvCnPr>
                          <a:cxnSpLocks noChangeShapeType="1"/>
                        </wps:cNvCnPr>
                        <wps:spPr bwMode="auto">
                          <a:xfrm>
                            <a:off x="15301" y="773"/>
                            <a:ext cx="0" cy="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 name="Line 17"/>
                        <wps:cNvCnPr>
                          <a:cxnSpLocks noChangeShapeType="1"/>
                        </wps:cNvCnPr>
                        <wps:spPr bwMode="auto">
                          <a:xfrm>
                            <a:off x="7212" y="463"/>
                            <a:ext cx="0" cy="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Line 18"/>
                        <wps:cNvCnPr>
                          <a:cxnSpLocks noChangeShapeType="1"/>
                        </wps:cNvCnPr>
                        <wps:spPr bwMode="auto">
                          <a:xfrm>
                            <a:off x="425" y="773"/>
                            <a:ext cx="148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19"/>
                        <wps:cNvSpPr txBox="1">
                          <a:spLocks noChangeArrowheads="1"/>
                        </wps:cNvSpPr>
                        <wps:spPr bwMode="auto">
                          <a:xfrm>
                            <a:off x="0" y="0"/>
                            <a:ext cx="15850" cy="463"/>
                          </a:xfrm>
                          <a:prstGeom prst="rect">
                            <a:avLst/>
                          </a:prstGeom>
                          <a:gradFill rotWithShape="1">
                            <a:gsLst>
                              <a:gs pos="0">
                                <a:srgbClr val="FFFF00"/>
                              </a:gs>
                              <a:gs pos="100000">
                                <a:srgbClr val="FFFF00">
                                  <a:gamma/>
                                  <a:shade val="46275"/>
                                  <a:invGamma/>
                                </a:srgbClr>
                              </a:gs>
                            </a:gsLst>
                            <a:lin ang="2700000" scaled="1"/>
                          </a:gradFill>
                          <a:ln w="53975" cmpd="thickThin">
                            <a:solidFill>
                              <a:srgbClr val="000000"/>
                            </a:solidFill>
                            <a:miter lim="800000"/>
                            <a:headEnd/>
                            <a:tailEnd/>
                          </a:ln>
                        </wps:spPr>
                        <wps:txbx>
                          <w:txbxContent>
                            <w:p w:rsidR="001347EE" w:rsidRDefault="001347EE" w:rsidP="001D068A">
                              <w:pPr>
                                <w:jc w:val="center"/>
                                <w:rPr>
                                  <w:rFonts w:ascii="Times New Roman" w:hAnsi="Times New Roman" w:cs="Times New Roman"/>
                                  <w:b/>
                                  <w:sz w:val="28"/>
                                  <w:szCs w:val="28"/>
                                  <w:lang w:val="kk-KZ"/>
                                </w:rPr>
                              </w:pPr>
                              <w:r>
                                <w:rPr>
                                  <w:rFonts w:ascii="Times New Roman" w:hAnsi="Times New Roman" w:cs="Times New Roman"/>
                                  <w:b/>
                                  <w:sz w:val="28"/>
                                  <w:szCs w:val="28"/>
                                  <w:lang w:val="kk-KZ"/>
                                </w:rPr>
                                <w:t>Құбырлардың қорғаныш жабындарының жіктелуі</w:t>
                              </w:r>
                            </w:p>
                          </w:txbxContent>
                        </wps:txbx>
                        <wps:bodyPr rot="0" vert="horz" wrap="square" lIns="18000" tIns="10800" rIns="18000" bIns="10800" anchor="t" anchorCtr="0" upright="1">
                          <a:noAutofit/>
                        </wps:bodyPr>
                      </wps:wsp>
                      <wps:wsp>
                        <wps:cNvPr id="38" name="Line 20"/>
                        <wps:cNvCnPr>
                          <a:cxnSpLocks noChangeShapeType="1"/>
                        </wps:cNvCnPr>
                        <wps:spPr bwMode="auto">
                          <a:xfrm>
                            <a:off x="425" y="773"/>
                            <a:ext cx="0" cy="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 name="Line 21"/>
                        <wps:cNvCnPr>
                          <a:cxnSpLocks noChangeShapeType="1"/>
                        </wps:cNvCnPr>
                        <wps:spPr bwMode="auto">
                          <a:xfrm>
                            <a:off x="1659" y="773"/>
                            <a:ext cx="0" cy="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Line 22"/>
                        <wps:cNvCnPr>
                          <a:cxnSpLocks noChangeShapeType="1"/>
                        </wps:cNvCnPr>
                        <wps:spPr bwMode="auto">
                          <a:xfrm>
                            <a:off x="2893" y="773"/>
                            <a:ext cx="0" cy="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Line 23"/>
                        <wps:cNvCnPr>
                          <a:cxnSpLocks noChangeShapeType="1"/>
                        </wps:cNvCnPr>
                        <wps:spPr bwMode="auto">
                          <a:xfrm>
                            <a:off x="4127" y="773"/>
                            <a:ext cx="0" cy="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 name="Line 24"/>
                        <wps:cNvCnPr>
                          <a:cxnSpLocks noChangeShapeType="1"/>
                        </wps:cNvCnPr>
                        <wps:spPr bwMode="auto">
                          <a:xfrm>
                            <a:off x="5361" y="773"/>
                            <a:ext cx="0" cy="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 name="Line 25"/>
                        <wps:cNvCnPr>
                          <a:cxnSpLocks noChangeShapeType="1"/>
                        </wps:cNvCnPr>
                        <wps:spPr bwMode="auto">
                          <a:xfrm>
                            <a:off x="6595" y="773"/>
                            <a:ext cx="0" cy="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Line 26"/>
                        <wps:cNvCnPr>
                          <a:cxnSpLocks noChangeShapeType="1"/>
                        </wps:cNvCnPr>
                        <wps:spPr bwMode="auto">
                          <a:xfrm>
                            <a:off x="7829" y="773"/>
                            <a:ext cx="0" cy="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Line 27"/>
                        <wps:cNvCnPr>
                          <a:cxnSpLocks noChangeShapeType="1"/>
                        </wps:cNvCnPr>
                        <wps:spPr bwMode="auto">
                          <a:xfrm>
                            <a:off x="9063" y="773"/>
                            <a:ext cx="0" cy="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Line 28"/>
                        <wps:cNvCnPr>
                          <a:cxnSpLocks noChangeShapeType="1"/>
                        </wps:cNvCnPr>
                        <wps:spPr bwMode="auto">
                          <a:xfrm>
                            <a:off x="10297" y="773"/>
                            <a:ext cx="0" cy="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 name="Line 29"/>
                        <wps:cNvCnPr>
                          <a:cxnSpLocks noChangeShapeType="1"/>
                        </wps:cNvCnPr>
                        <wps:spPr bwMode="auto">
                          <a:xfrm>
                            <a:off x="11531" y="773"/>
                            <a:ext cx="0" cy="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 name="Line 30"/>
                        <wps:cNvCnPr>
                          <a:cxnSpLocks noChangeShapeType="1"/>
                        </wps:cNvCnPr>
                        <wps:spPr bwMode="auto">
                          <a:xfrm>
                            <a:off x="12902" y="773"/>
                            <a:ext cx="0" cy="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 name="Line 31"/>
                        <wps:cNvCnPr>
                          <a:cxnSpLocks noChangeShapeType="1"/>
                        </wps:cNvCnPr>
                        <wps:spPr bwMode="auto">
                          <a:xfrm>
                            <a:off x="14136" y="773"/>
                            <a:ext cx="0" cy="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32"/>
                        <wps:cNvSpPr>
                          <a:spLocks noChangeAspect="1" noChangeArrowheads="1"/>
                        </wps:cNvSpPr>
                        <wps:spPr bwMode="auto">
                          <a:xfrm>
                            <a:off x="85" y="1084"/>
                            <a:ext cx="686" cy="2173"/>
                          </a:xfrm>
                          <a:prstGeom prst="rect">
                            <a:avLst/>
                          </a:prstGeom>
                          <a:gradFill rotWithShape="1">
                            <a:gsLst>
                              <a:gs pos="0">
                                <a:srgbClr val="E36C0A"/>
                              </a:gs>
                              <a:gs pos="100000">
                                <a:srgbClr val="FFFF00"/>
                              </a:gs>
                            </a:gsLst>
                            <a:lin ang="2700000" scaled="1"/>
                          </a:gradFill>
                          <a:ln w="38100" cmpd="dbl">
                            <a:solidFill>
                              <a:srgbClr val="000000"/>
                            </a:solidFill>
                            <a:miter lim="800000"/>
                            <a:headEnd/>
                            <a:tailEnd/>
                          </a:ln>
                        </wps:spPr>
                        <wps:txbx>
                          <w:txbxContent>
                            <w:p w:rsidR="001347EE" w:rsidRDefault="001347EE" w:rsidP="00C108E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Материал бойынша</w:t>
                              </w:r>
                            </w:p>
                          </w:txbxContent>
                        </wps:txbx>
                        <wps:bodyPr rot="0" vert="vert270" wrap="square" lIns="18000" tIns="10800" rIns="18000" bIns="10800" anchor="ctr" anchorCtr="0" upright="1">
                          <a:noAutofit/>
                        </wps:bodyPr>
                      </wps:wsp>
                      <wps:wsp>
                        <wps:cNvPr id="51" name="Rectangle 33"/>
                        <wps:cNvSpPr>
                          <a:spLocks noChangeArrowheads="1"/>
                        </wps:cNvSpPr>
                        <wps:spPr bwMode="auto">
                          <a:xfrm>
                            <a:off x="2551" y="1084"/>
                            <a:ext cx="685" cy="2173"/>
                          </a:xfrm>
                          <a:prstGeom prst="rect">
                            <a:avLst/>
                          </a:prstGeom>
                          <a:gradFill rotWithShape="1">
                            <a:gsLst>
                              <a:gs pos="0">
                                <a:srgbClr val="E36C0A"/>
                              </a:gs>
                              <a:gs pos="100000">
                                <a:srgbClr val="FFFF00"/>
                              </a:gs>
                            </a:gsLst>
                            <a:lin ang="2700000" scaled="1"/>
                          </a:gradFill>
                          <a:ln w="38100" cmpd="dbl">
                            <a:solidFill>
                              <a:srgbClr val="000000"/>
                            </a:solidFill>
                            <a:miter lim="800000"/>
                            <a:headEnd/>
                            <a:tailEnd/>
                          </a:ln>
                        </wps:spPr>
                        <wps:txbx>
                          <w:txbxContent>
                            <w:p w:rsidR="001347EE" w:rsidRDefault="001347EE" w:rsidP="00C108E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Жағылуы бойынша</w:t>
                              </w:r>
                            </w:p>
                          </w:txbxContent>
                        </wps:txbx>
                        <wps:bodyPr rot="0" vert="vert270" wrap="square" lIns="18000" tIns="10800" rIns="18000" bIns="10800" anchor="ctr" anchorCtr="0" upright="1">
                          <a:noAutofit/>
                        </wps:bodyPr>
                      </wps:wsp>
                      <wps:wsp>
                        <wps:cNvPr id="52" name="Rectangle 34"/>
                        <wps:cNvSpPr>
                          <a:spLocks noChangeArrowheads="1"/>
                        </wps:cNvSpPr>
                        <wps:spPr bwMode="auto">
                          <a:xfrm>
                            <a:off x="3784" y="1084"/>
                            <a:ext cx="685" cy="2173"/>
                          </a:xfrm>
                          <a:prstGeom prst="rect">
                            <a:avLst/>
                          </a:prstGeom>
                          <a:gradFill rotWithShape="1">
                            <a:gsLst>
                              <a:gs pos="0">
                                <a:srgbClr val="E36C0A"/>
                              </a:gs>
                              <a:gs pos="100000">
                                <a:srgbClr val="FFFF00"/>
                              </a:gs>
                            </a:gsLst>
                            <a:lin ang="2700000" scaled="1"/>
                          </a:gradFill>
                          <a:ln w="38100" cmpd="dbl">
                            <a:solidFill>
                              <a:srgbClr val="000000"/>
                            </a:solidFill>
                            <a:miter lim="800000"/>
                            <a:headEnd/>
                            <a:tailEnd/>
                          </a:ln>
                        </wps:spPr>
                        <wps:txbx>
                          <w:txbxContent>
                            <w:p w:rsidR="001347EE" w:rsidRDefault="001347EE" w:rsidP="001D068A">
                              <w:pPr>
                                <w:jc w:val="center"/>
                              </w:pPr>
                              <w:r>
                                <w:rPr>
                                  <w:rFonts w:ascii="Times New Roman" w:hAnsi="Times New Roman" w:cs="Times New Roman"/>
                                  <w:sz w:val="24"/>
                                  <w:szCs w:val="24"/>
                                  <w:lang w:val="kk-KZ"/>
                                </w:rPr>
                                <w:t>Беттері бойынша</w:t>
                              </w:r>
                            </w:p>
                          </w:txbxContent>
                        </wps:txbx>
                        <wps:bodyPr rot="0" vert="vert270" wrap="square" lIns="18000" tIns="10800" rIns="18000" bIns="10800" anchor="t" anchorCtr="0" upright="1">
                          <a:noAutofit/>
                        </wps:bodyPr>
                      </wps:wsp>
                      <wps:wsp>
                        <wps:cNvPr id="53" name="Rectangle 35"/>
                        <wps:cNvSpPr>
                          <a:spLocks noChangeArrowheads="1"/>
                        </wps:cNvSpPr>
                        <wps:spPr bwMode="auto">
                          <a:xfrm>
                            <a:off x="5018" y="1084"/>
                            <a:ext cx="686" cy="2173"/>
                          </a:xfrm>
                          <a:prstGeom prst="rect">
                            <a:avLst/>
                          </a:prstGeom>
                          <a:gradFill rotWithShape="1">
                            <a:gsLst>
                              <a:gs pos="0">
                                <a:srgbClr val="E36C0A"/>
                              </a:gs>
                              <a:gs pos="100000">
                                <a:srgbClr val="FFFF00"/>
                              </a:gs>
                            </a:gsLst>
                            <a:lin ang="2700000" scaled="1"/>
                          </a:gradFill>
                          <a:ln w="38100" cmpd="dbl">
                            <a:solidFill>
                              <a:srgbClr val="000000"/>
                            </a:solidFill>
                            <a:miter lim="800000"/>
                            <a:headEnd/>
                            <a:tailEnd/>
                          </a:ln>
                        </wps:spPr>
                        <wps:txbx>
                          <w:txbxContent>
                            <w:p w:rsidR="001347EE" w:rsidRPr="00C108E8" w:rsidRDefault="001347EE" w:rsidP="00C108E8">
                              <w:pPr>
                                <w:spacing w:after="0" w:line="240" w:lineRule="auto"/>
                                <w:jc w:val="center"/>
                                <w:rPr>
                                  <w:rFonts w:ascii="Times New Roman" w:hAnsi="Times New Roman" w:cs="Times New Roman"/>
                                  <w:lang w:val="kk-KZ"/>
                                </w:rPr>
                              </w:pPr>
                              <w:r w:rsidRPr="00C108E8">
                                <w:rPr>
                                  <w:rFonts w:ascii="Times New Roman" w:hAnsi="Times New Roman" w:cs="Times New Roman"/>
                                  <w:lang w:val="kk-KZ"/>
                                </w:rPr>
                                <w:t>Қабат саны бойынша</w:t>
                              </w:r>
                            </w:p>
                          </w:txbxContent>
                        </wps:txbx>
                        <wps:bodyPr rot="0" vert="vert270" wrap="square" lIns="18000" tIns="10800" rIns="18000" bIns="10800" anchor="ctr" anchorCtr="0" upright="1">
                          <a:noAutofit/>
                        </wps:bodyPr>
                      </wps:wsp>
                      <wps:wsp>
                        <wps:cNvPr id="54" name="Rectangle 36"/>
                        <wps:cNvSpPr>
                          <a:spLocks noChangeArrowheads="1"/>
                        </wps:cNvSpPr>
                        <wps:spPr bwMode="auto">
                          <a:xfrm>
                            <a:off x="6252" y="1084"/>
                            <a:ext cx="686" cy="2173"/>
                          </a:xfrm>
                          <a:prstGeom prst="rect">
                            <a:avLst/>
                          </a:prstGeom>
                          <a:gradFill rotWithShape="1">
                            <a:gsLst>
                              <a:gs pos="0">
                                <a:srgbClr val="E36C0A"/>
                              </a:gs>
                              <a:gs pos="100000">
                                <a:srgbClr val="FFFF00"/>
                              </a:gs>
                            </a:gsLst>
                            <a:lin ang="2700000" scaled="1"/>
                          </a:gradFill>
                          <a:ln w="38100" cmpd="dbl">
                            <a:solidFill>
                              <a:srgbClr val="000000"/>
                            </a:solidFill>
                            <a:miter lim="800000"/>
                            <a:headEnd/>
                            <a:tailEnd/>
                          </a:ln>
                        </wps:spPr>
                        <wps:txbx>
                          <w:txbxContent>
                            <w:p w:rsidR="001347EE" w:rsidRPr="00C108E8" w:rsidRDefault="001347EE" w:rsidP="001D068A">
                              <w:pPr>
                                <w:jc w:val="center"/>
                                <w:rPr>
                                  <w:rFonts w:ascii="Times New Roman" w:hAnsi="Times New Roman" w:cs="Times New Roman"/>
                                  <w:lang w:val="kk-KZ"/>
                                </w:rPr>
                              </w:pPr>
                              <w:r w:rsidRPr="00C108E8">
                                <w:rPr>
                                  <w:rFonts w:ascii="Times New Roman" w:hAnsi="Times New Roman" w:cs="Times New Roman"/>
                                  <w:lang w:val="kk-KZ"/>
                                </w:rPr>
                                <w:t>Армирлеу бойынша</w:t>
                              </w:r>
                            </w:p>
                          </w:txbxContent>
                        </wps:txbx>
                        <wps:bodyPr rot="0" vert="vert270" wrap="square" lIns="18000" tIns="10800" rIns="18000" bIns="10800" anchor="ctr" anchorCtr="0" upright="1">
                          <a:noAutofit/>
                        </wps:bodyPr>
                      </wps:wsp>
                      <wps:wsp>
                        <wps:cNvPr id="55" name="Rectangle 37"/>
                        <wps:cNvSpPr>
                          <a:spLocks noChangeArrowheads="1"/>
                        </wps:cNvSpPr>
                        <wps:spPr bwMode="auto">
                          <a:xfrm>
                            <a:off x="7487" y="1084"/>
                            <a:ext cx="684" cy="2173"/>
                          </a:xfrm>
                          <a:prstGeom prst="rect">
                            <a:avLst/>
                          </a:prstGeom>
                          <a:gradFill rotWithShape="1">
                            <a:gsLst>
                              <a:gs pos="0">
                                <a:srgbClr val="E36C0A"/>
                              </a:gs>
                              <a:gs pos="100000">
                                <a:srgbClr val="FFFF00"/>
                              </a:gs>
                            </a:gsLst>
                            <a:lin ang="2700000" scaled="1"/>
                          </a:gradFill>
                          <a:ln w="38100" cmpd="dbl">
                            <a:solidFill>
                              <a:srgbClr val="000000"/>
                            </a:solidFill>
                            <a:miter lim="800000"/>
                            <a:headEnd/>
                            <a:tailEnd/>
                          </a:ln>
                        </wps:spPr>
                        <wps:txbx>
                          <w:txbxContent>
                            <w:p w:rsidR="001347EE" w:rsidRPr="00C108E8" w:rsidRDefault="001347EE" w:rsidP="001D068A">
                              <w:pPr>
                                <w:jc w:val="center"/>
                                <w:rPr>
                                  <w:rFonts w:ascii="Times New Roman" w:hAnsi="Times New Roman" w:cs="Times New Roman"/>
                                  <w:lang w:val="kk-KZ"/>
                                </w:rPr>
                              </w:pPr>
                              <w:r w:rsidRPr="00C108E8">
                                <w:rPr>
                                  <w:rFonts w:ascii="Times New Roman" w:hAnsi="Times New Roman" w:cs="Times New Roman"/>
                                  <w:lang w:val="kk-KZ"/>
                                </w:rPr>
                                <w:t>Температура</w:t>
                              </w:r>
                              <w:r>
                                <w:rPr>
                                  <w:lang w:val="kk-KZ"/>
                                </w:rPr>
                                <w:t xml:space="preserve"> </w:t>
                              </w:r>
                              <w:r w:rsidRPr="00C108E8">
                                <w:rPr>
                                  <w:rFonts w:ascii="Times New Roman" w:hAnsi="Times New Roman" w:cs="Times New Roman"/>
                                  <w:lang w:val="kk-KZ"/>
                                </w:rPr>
                                <w:t>бойынша</w:t>
                              </w:r>
                            </w:p>
                            <w:p w:rsidR="001347EE" w:rsidRDefault="001347EE" w:rsidP="001D068A">
                              <w:pPr>
                                <w:jc w:val="center"/>
                              </w:pPr>
                              <w:r>
                                <w:t>нанесения</w:t>
                              </w:r>
                            </w:p>
                          </w:txbxContent>
                        </wps:txbx>
                        <wps:bodyPr rot="0" vert="vert270" wrap="square" lIns="18000" tIns="10800" rIns="18000" bIns="10800" anchor="t" anchorCtr="0" upright="1">
                          <a:noAutofit/>
                        </wps:bodyPr>
                      </wps:wsp>
                      <wps:wsp>
                        <wps:cNvPr id="56" name="Rectangle 38"/>
                        <wps:cNvSpPr>
                          <a:spLocks noChangeArrowheads="1"/>
                        </wps:cNvSpPr>
                        <wps:spPr bwMode="auto">
                          <a:xfrm>
                            <a:off x="8720" y="1084"/>
                            <a:ext cx="686" cy="2173"/>
                          </a:xfrm>
                          <a:prstGeom prst="rect">
                            <a:avLst/>
                          </a:prstGeom>
                          <a:gradFill rotWithShape="1">
                            <a:gsLst>
                              <a:gs pos="0">
                                <a:srgbClr val="E36C0A"/>
                              </a:gs>
                              <a:gs pos="100000">
                                <a:srgbClr val="FFFF00"/>
                              </a:gs>
                            </a:gsLst>
                            <a:lin ang="2700000" scaled="1"/>
                          </a:gradFill>
                          <a:ln w="38100" cmpd="dbl">
                            <a:solidFill>
                              <a:srgbClr val="000000"/>
                            </a:solidFill>
                            <a:miter lim="800000"/>
                            <a:headEnd/>
                            <a:tailEnd/>
                          </a:ln>
                        </wps:spPr>
                        <wps:txbx>
                          <w:txbxContent>
                            <w:p w:rsidR="001347EE" w:rsidRDefault="001347EE" w:rsidP="001D068A">
                              <w:pPr>
                                <w:spacing w:after="0"/>
                                <w:jc w:val="center"/>
                                <w:rPr>
                                  <w:rFonts w:asciiTheme="majorBidi" w:hAnsiTheme="majorBidi" w:cstheme="majorBidi"/>
                                  <w:lang w:val="kk-KZ"/>
                                </w:rPr>
                              </w:pPr>
                              <w:r>
                                <w:rPr>
                                  <w:rFonts w:asciiTheme="majorBidi" w:hAnsiTheme="majorBidi" w:cstheme="majorBidi"/>
                                  <w:lang w:val="kk-KZ"/>
                                </w:rPr>
                                <w:t>Жағу әдісі бойынша</w:t>
                              </w:r>
                            </w:p>
                          </w:txbxContent>
                        </wps:txbx>
                        <wps:bodyPr rot="0" vert="vert270" wrap="square" lIns="18000" tIns="10800" rIns="18000" bIns="10800" anchor="ctr" anchorCtr="0" upright="1">
                          <a:noAutofit/>
                        </wps:bodyPr>
                      </wps:wsp>
                      <wps:wsp>
                        <wps:cNvPr id="57" name="Rectangle 39"/>
                        <wps:cNvSpPr>
                          <a:spLocks noChangeArrowheads="1"/>
                        </wps:cNvSpPr>
                        <wps:spPr bwMode="auto">
                          <a:xfrm>
                            <a:off x="9954" y="1084"/>
                            <a:ext cx="686" cy="2173"/>
                          </a:xfrm>
                          <a:prstGeom prst="rect">
                            <a:avLst/>
                          </a:prstGeom>
                          <a:gradFill rotWithShape="1">
                            <a:gsLst>
                              <a:gs pos="0">
                                <a:srgbClr val="E36C0A"/>
                              </a:gs>
                              <a:gs pos="100000">
                                <a:srgbClr val="FFFF00"/>
                              </a:gs>
                            </a:gsLst>
                            <a:lin ang="2700000" scaled="1"/>
                          </a:gradFill>
                          <a:ln w="38100" cmpd="dbl">
                            <a:solidFill>
                              <a:srgbClr val="000000"/>
                            </a:solidFill>
                            <a:miter lim="800000"/>
                            <a:headEnd/>
                            <a:tailEnd/>
                          </a:ln>
                        </wps:spPr>
                        <wps:txbx>
                          <w:txbxContent>
                            <w:p w:rsidR="001347EE" w:rsidRDefault="001347EE" w:rsidP="001D068A">
                              <w:pPr>
                                <w:spacing w:after="0"/>
                                <w:jc w:val="center"/>
                                <w:rPr>
                                  <w:rFonts w:asciiTheme="majorBidi" w:hAnsiTheme="majorBidi" w:cstheme="majorBidi"/>
                                </w:rPr>
                              </w:pPr>
                              <w:r>
                                <w:rPr>
                                  <w:rFonts w:asciiTheme="majorBidi" w:hAnsiTheme="majorBidi" w:cstheme="majorBidi"/>
                                  <w:lang w:val="kk-KZ"/>
                                </w:rPr>
                                <w:t>Бастапқы материалдың күйі бойынша</w:t>
                              </w:r>
                            </w:p>
                          </w:txbxContent>
                        </wps:txbx>
                        <wps:bodyPr rot="0" vert="vert270" wrap="square" lIns="18000" tIns="10800" rIns="18000" bIns="10800" anchor="t" anchorCtr="0" upright="1">
                          <a:noAutofit/>
                        </wps:bodyPr>
                      </wps:wsp>
                      <wps:wsp>
                        <wps:cNvPr id="58" name="Rectangle 40"/>
                        <wps:cNvSpPr>
                          <a:spLocks noChangeArrowheads="1"/>
                        </wps:cNvSpPr>
                        <wps:spPr bwMode="auto">
                          <a:xfrm>
                            <a:off x="11189" y="1084"/>
                            <a:ext cx="685" cy="2173"/>
                          </a:xfrm>
                          <a:prstGeom prst="rect">
                            <a:avLst/>
                          </a:prstGeom>
                          <a:gradFill rotWithShape="1">
                            <a:gsLst>
                              <a:gs pos="0">
                                <a:srgbClr val="E36C0A"/>
                              </a:gs>
                              <a:gs pos="100000">
                                <a:srgbClr val="FFFF00"/>
                              </a:gs>
                            </a:gsLst>
                            <a:lin ang="2700000" scaled="1"/>
                          </a:gradFill>
                          <a:ln w="38100" cmpd="dbl">
                            <a:solidFill>
                              <a:srgbClr val="000000"/>
                            </a:solidFill>
                            <a:miter lim="800000"/>
                            <a:headEnd/>
                            <a:tailEnd/>
                          </a:ln>
                        </wps:spPr>
                        <wps:txbx>
                          <w:txbxContent>
                            <w:p w:rsidR="001347EE" w:rsidRDefault="001347EE" w:rsidP="00C108E8">
                              <w:pPr>
                                <w:spacing w:after="0" w:line="240" w:lineRule="auto"/>
                                <w:jc w:val="center"/>
                                <w:rPr>
                                  <w:rFonts w:asciiTheme="majorBidi" w:hAnsiTheme="majorBidi" w:cstheme="majorBidi"/>
                                  <w:lang w:val="kk-KZ"/>
                                </w:rPr>
                              </w:pPr>
                              <w:r>
                                <w:rPr>
                                  <w:rFonts w:asciiTheme="majorBidi" w:hAnsiTheme="majorBidi" w:cstheme="majorBidi"/>
                                  <w:lang w:val="kk-KZ"/>
                                </w:rPr>
                                <w:t>Арналу түрі бойынша</w:t>
                              </w:r>
                            </w:p>
                          </w:txbxContent>
                        </wps:txbx>
                        <wps:bodyPr rot="0" vert="vert270" wrap="square" lIns="18000" tIns="10800" rIns="18000" bIns="10800" anchor="ctr" anchorCtr="0" upright="1">
                          <a:noAutofit/>
                        </wps:bodyPr>
                      </wps:wsp>
                      <wps:wsp>
                        <wps:cNvPr id="59" name="Rectangle 41"/>
                        <wps:cNvSpPr>
                          <a:spLocks noChangeArrowheads="1"/>
                        </wps:cNvSpPr>
                        <wps:spPr bwMode="auto">
                          <a:xfrm>
                            <a:off x="12422" y="1084"/>
                            <a:ext cx="865" cy="2173"/>
                          </a:xfrm>
                          <a:prstGeom prst="rect">
                            <a:avLst/>
                          </a:prstGeom>
                          <a:gradFill rotWithShape="1">
                            <a:gsLst>
                              <a:gs pos="0">
                                <a:srgbClr val="E36C0A"/>
                              </a:gs>
                              <a:gs pos="100000">
                                <a:srgbClr val="FFFF00"/>
                              </a:gs>
                            </a:gsLst>
                            <a:lin ang="2700000" scaled="1"/>
                          </a:gradFill>
                          <a:ln w="38100" cmpd="dbl">
                            <a:solidFill>
                              <a:srgbClr val="000000"/>
                            </a:solidFill>
                            <a:miter lim="800000"/>
                            <a:headEnd/>
                            <a:tailEnd/>
                          </a:ln>
                        </wps:spPr>
                        <wps:txbx>
                          <w:txbxContent>
                            <w:p w:rsidR="001347EE" w:rsidRDefault="001347EE" w:rsidP="00C108E8">
                              <w:pPr>
                                <w:spacing w:after="0" w:line="240" w:lineRule="auto"/>
                                <w:jc w:val="center"/>
                              </w:pPr>
                              <w:r>
                                <w:rPr>
                                  <w:rFonts w:asciiTheme="majorBidi" w:hAnsiTheme="majorBidi" w:cstheme="majorBidi"/>
                                  <w:lang w:val="kk-KZ"/>
                                </w:rPr>
                                <w:t>Құбыр металлының температурасы бойынша</w:t>
                              </w:r>
                            </w:p>
                          </w:txbxContent>
                        </wps:txbx>
                        <wps:bodyPr rot="0" vert="vert270" wrap="square" lIns="18000" tIns="10800" rIns="18000" bIns="10800" anchor="t" anchorCtr="0" upright="1">
                          <a:noAutofit/>
                        </wps:bodyPr>
                      </wps:wsp>
                      <wps:wsp>
                        <wps:cNvPr id="60" name="Rectangle 42"/>
                        <wps:cNvSpPr>
                          <a:spLocks noChangeArrowheads="1"/>
                        </wps:cNvSpPr>
                        <wps:spPr bwMode="auto">
                          <a:xfrm>
                            <a:off x="13793" y="1084"/>
                            <a:ext cx="917" cy="2173"/>
                          </a:xfrm>
                          <a:prstGeom prst="rect">
                            <a:avLst/>
                          </a:prstGeom>
                          <a:gradFill rotWithShape="1">
                            <a:gsLst>
                              <a:gs pos="0">
                                <a:srgbClr val="E36C0A"/>
                              </a:gs>
                              <a:gs pos="100000">
                                <a:srgbClr val="FFFF00"/>
                              </a:gs>
                            </a:gsLst>
                            <a:lin ang="2700000" scaled="1"/>
                          </a:gradFill>
                          <a:ln w="38100" cmpd="dbl">
                            <a:solidFill>
                              <a:srgbClr val="000000"/>
                            </a:solidFill>
                            <a:miter lim="800000"/>
                            <a:headEnd/>
                            <a:tailEnd/>
                          </a:ln>
                        </wps:spPr>
                        <wps:txbx>
                          <w:txbxContent>
                            <w:p w:rsidR="001347EE" w:rsidRDefault="001347EE" w:rsidP="00C108E8">
                              <w:pPr>
                                <w:spacing w:after="0" w:line="240" w:lineRule="auto"/>
                                <w:jc w:val="center"/>
                                <w:rPr>
                                  <w:rFonts w:asciiTheme="majorBidi" w:hAnsiTheme="majorBidi" w:cstheme="majorBidi"/>
                                </w:rPr>
                              </w:pPr>
                              <w:r>
                                <w:rPr>
                                  <w:rFonts w:asciiTheme="majorBidi" w:hAnsiTheme="majorBidi" w:cstheme="majorBidi"/>
                                  <w:lang w:val="kk-KZ"/>
                                </w:rPr>
                                <w:t xml:space="preserve">Химиялық тұрақтылығы  бойынша </w:t>
                              </w:r>
                            </w:p>
                            <w:p w:rsidR="001347EE" w:rsidRDefault="001347EE"/>
                          </w:txbxContent>
                        </wps:txbx>
                        <wps:bodyPr rot="0" vert="vert270" wrap="square" lIns="18000" tIns="10800" rIns="18000" bIns="10800" anchor="t" anchorCtr="0" upright="1">
                          <a:noAutofit/>
                        </wps:bodyPr>
                      </wps:wsp>
                      <wps:wsp>
                        <wps:cNvPr id="61" name="Rectangle 43"/>
                        <wps:cNvSpPr>
                          <a:spLocks noChangeArrowheads="1"/>
                        </wps:cNvSpPr>
                        <wps:spPr bwMode="auto">
                          <a:xfrm>
                            <a:off x="14891" y="1084"/>
                            <a:ext cx="959" cy="2173"/>
                          </a:xfrm>
                          <a:prstGeom prst="rect">
                            <a:avLst/>
                          </a:prstGeom>
                          <a:gradFill rotWithShape="1">
                            <a:gsLst>
                              <a:gs pos="0">
                                <a:srgbClr val="E36C0A"/>
                              </a:gs>
                              <a:gs pos="100000">
                                <a:srgbClr val="FFFF00"/>
                              </a:gs>
                            </a:gsLst>
                            <a:lin ang="2700000" scaled="1"/>
                          </a:gradFill>
                          <a:ln w="38100" cmpd="dbl">
                            <a:solidFill>
                              <a:srgbClr val="000000"/>
                            </a:solidFill>
                            <a:miter lim="800000"/>
                            <a:headEnd/>
                            <a:tailEnd/>
                          </a:ln>
                        </wps:spPr>
                        <wps:txbx>
                          <w:txbxContent>
                            <w:p w:rsidR="001347EE" w:rsidRDefault="001347EE" w:rsidP="00E83ADD">
                              <w:pPr>
                                <w:spacing w:after="0" w:line="240" w:lineRule="auto"/>
                                <w:jc w:val="center"/>
                                <w:rPr>
                                  <w:lang w:val="kk-KZ"/>
                                </w:rPr>
                              </w:pPr>
                              <w:r w:rsidRPr="00E83ADD">
                                <w:rPr>
                                  <w:rFonts w:ascii="Times New Roman" w:hAnsi="Times New Roman" w:cs="Times New Roman"/>
                                </w:rPr>
                                <w:t>ВСН 008-88</w:t>
                              </w:r>
                              <w:r>
                                <w:rPr>
                                  <w:lang w:val="kk-KZ"/>
                                </w:rPr>
                                <w:t xml:space="preserve"> </w:t>
                              </w:r>
                              <w:r w:rsidRPr="00E83ADD">
                                <w:rPr>
                                  <w:rFonts w:ascii="Times New Roman" w:hAnsi="Times New Roman" w:cs="Times New Roman"/>
                                  <w:lang w:val="kk-KZ"/>
                                </w:rPr>
                                <w:t xml:space="preserve">бойынша құбыр металын тазалау </w:t>
                              </w:r>
                              <w:r>
                                <w:rPr>
                                  <w:lang w:val="kk-KZ"/>
                                </w:rPr>
                                <w:t>дәрежесі</w:t>
                              </w:r>
                            </w:p>
                          </w:txbxContent>
                        </wps:txbx>
                        <wps:bodyPr rot="0" vert="vert270" wrap="square" lIns="18000" tIns="10800" rIns="18000" bIns="10800" anchor="t" anchorCtr="0" upright="1">
                          <a:noAutofit/>
                        </wps:bodyPr>
                      </wps:wsp>
                      <wps:wsp>
                        <wps:cNvPr id="62" name="Rectangle 44"/>
                        <wps:cNvSpPr>
                          <a:spLocks noChangeArrowheads="1"/>
                        </wps:cNvSpPr>
                        <wps:spPr bwMode="auto">
                          <a:xfrm>
                            <a:off x="357" y="6231"/>
                            <a:ext cx="2262" cy="310"/>
                          </a:xfrm>
                          <a:prstGeom prst="rect">
                            <a:avLst/>
                          </a:prstGeom>
                          <a:gradFill rotWithShape="1">
                            <a:gsLst>
                              <a:gs pos="0">
                                <a:srgbClr val="FABF8F"/>
                              </a:gs>
                              <a:gs pos="100000">
                                <a:srgbClr val="92D050"/>
                              </a:gs>
                            </a:gsLst>
                            <a:lin ang="2700000" scaled="1"/>
                          </a:gradFill>
                          <a:ln w="9525">
                            <a:solidFill>
                              <a:srgbClr val="000000"/>
                            </a:solidFill>
                            <a:miter lim="800000"/>
                            <a:headEnd/>
                            <a:tailEnd/>
                          </a:ln>
                        </wps:spPr>
                        <wps:txbx>
                          <w:txbxContent>
                            <w:p w:rsidR="001347EE" w:rsidRDefault="001347EE" w:rsidP="001D068A">
                              <w:pPr>
                                <w:rPr>
                                  <w:rFonts w:ascii="Times New Roman" w:hAnsi="Times New Roman" w:cs="Times New Roman"/>
                                  <w:sz w:val="24"/>
                                  <w:lang w:val="kk-KZ"/>
                                </w:rPr>
                              </w:pPr>
                              <w:r>
                                <w:rPr>
                                  <w:rFonts w:ascii="Times New Roman" w:hAnsi="Times New Roman" w:cs="Times New Roman"/>
                                  <w:sz w:val="24"/>
                                </w:rPr>
                                <w:t>Полимер</w:t>
                              </w:r>
                              <w:r>
                                <w:rPr>
                                  <w:rFonts w:ascii="Times New Roman" w:hAnsi="Times New Roman" w:cs="Times New Roman"/>
                                  <w:sz w:val="24"/>
                                  <w:lang w:val="kk-KZ"/>
                                </w:rPr>
                                <w:t>лік</w:t>
                              </w:r>
                            </w:p>
                          </w:txbxContent>
                        </wps:txbx>
                        <wps:bodyPr rot="0" vert="horz" wrap="square" lIns="18000" tIns="10800" rIns="18000" bIns="10800" anchor="t" anchorCtr="0" upright="1">
                          <a:noAutofit/>
                        </wps:bodyPr>
                      </wps:wsp>
                      <wps:wsp>
                        <wps:cNvPr id="63" name="Rectangle 45"/>
                        <wps:cNvSpPr>
                          <a:spLocks noChangeArrowheads="1"/>
                        </wps:cNvSpPr>
                        <wps:spPr bwMode="auto">
                          <a:xfrm>
                            <a:off x="1453" y="3567"/>
                            <a:ext cx="1577" cy="311"/>
                          </a:xfrm>
                          <a:prstGeom prst="rect">
                            <a:avLst/>
                          </a:prstGeom>
                          <a:gradFill rotWithShape="1">
                            <a:gsLst>
                              <a:gs pos="0">
                                <a:srgbClr val="8488C4"/>
                              </a:gs>
                              <a:gs pos="53000">
                                <a:srgbClr val="D4DEFF"/>
                              </a:gs>
                              <a:gs pos="83000">
                                <a:srgbClr val="D4DEFF"/>
                              </a:gs>
                              <a:gs pos="100000">
                                <a:srgbClr val="96AB94"/>
                              </a:gs>
                            </a:gsLst>
                            <a:lin ang="2700000" scaled="1"/>
                          </a:gradFill>
                          <a:ln w="9525">
                            <a:solidFill>
                              <a:srgbClr val="000000"/>
                            </a:solidFill>
                            <a:miter lim="800000"/>
                            <a:headEnd/>
                            <a:tailEnd/>
                          </a:ln>
                        </wps:spPr>
                        <wps:txbx>
                          <w:txbxContent>
                            <w:p w:rsidR="001347EE" w:rsidRPr="00C108E8" w:rsidRDefault="001347EE" w:rsidP="001D068A">
                              <w:pPr>
                                <w:rPr>
                                  <w:rFonts w:ascii="Times New Roman" w:hAnsi="Times New Roman" w:cs="Times New Roman"/>
                                  <w:lang w:val="kk-KZ"/>
                                </w:rPr>
                              </w:pPr>
                              <w:r w:rsidRPr="00C108E8">
                                <w:rPr>
                                  <w:rFonts w:ascii="Times New Roman" w:hAnsi="Times New Roman" w:cs="Times New Roman"/>
                                  <w:lang w:val="kk-KZ"/>
                                </w:rPr>
                                <w:t xml:space="preserve">Қалыпты </w:t>
                              </w:r>
                            </w:p>
                          </w:txbxContent>
                        </wps:txbx>
                        <wps:bodyPr rot="0" vert="horz" wrap="square" lIns="18000" tIns="10800" rIns="18000" bIns="10800" anchor="t" anchorCtr="0" upright="1">
                          <a:noAutofit/>
                        </wps:bodyPr>
                      </wps:wsp>
                      <wps:wsp>
                        <wps:cNvPr id="64" name="Rectangle 46"/>
                        <wps:cNvSpPr>
                          <a:spLocks noChangeArrowheads="1"/>
                        </wps:cNvSpPr>
                        <wps:spPr bwMode="auto">
                          <a:xfrm>
                            <a:off x="1453" y="4030"/>
                            <a:ext cx="1577" cy="310"/>
                          </a:xfrm>
                          <a:prstGeom prst="rect">
                            <a:avLst/>
                          </a:prstGeom>
                          <a:gradFill rotWithShape="1">
                            <a:gsLst>
                              <a:gs pos="0">
                                <a:srgbClr val="8488C4"/>
                              </a:gs>
                              <a:gs pos="53000">
                                <a:srgbClr val="D4DEFF"/>
                              </a:gs>
                              <a:gs pos="83000">
                                <a:srgbClr val="D4DEFF"/>
                              </a:gs>
                              <a:gs pos="100000">
                                <a:srgbClr val="96AB94"/>
                              </a:gs>
                            </a:gsLst>
                            <a:lin ang="2700000" scaled="1"/>
                          </a:gradFill>
                          <a:ln w="9525">
                            <a:solidFill>
                              <a:srgbClr val="000000"/>
                            </a:solidFill>
                            <a:miter lim="800000"/>
                            <a:headEnd/>
                            <a:tailEnd/>
                          </a:ln>
                        </wps:spPr>
                        <wps:txbx>
                          <w:txbxContent>
                            <w:p w:rsidR="001347EE" w:rsidRPr="00C108E8" w:rsidRDefault="001347EE" w:rsidP="001D068A">
                              <w:pPr>
                                <w:rPr>
                                  <w:rFonts w:ascii="Times New Roman" w:hAnsi="Times New Roman" w:cs="Times New Roman"/>
                                  <w:lang w:val="kk-KZ"/>
                                </w:rPr>
                              </w:pPr>
                              <w:r w:rsidRPr="00C108E8">
                                <w:rPr>
                                  <w:rFonts w:ascii="Times New Roman" w:hAnsi="Times New Roman" w:cs="Times New Roman"/>
                                  <w:lang w:val="kk-KZ"/>
                                </w:rPr>
                                <w:t xml:space="preserve">Ұлғайтылған </w:t>
                              </w:r>
                            </w:p>
                          </w:txbxContent>
                        </wps:txbx>
                        <wps:bodyPr rot="0" vert="horz" wrap="square" lIns="18000" tIns="10800" rIns="18000" bIns="10800" anchor="t" anchorCtr="0" upright="1">
                          <a:noAutofit/>
                        </wps:bodyPr>
                      </wps:wsp>
                      <wps:wsp>
                        <wps:cNvPr id="65" name="Rectangle 47"/>
                        <wps:cNvSpPr>
                          <a:spLocks noChangeArrowheads="1"/>
                        </wps:cNvSpPr>
                        <wps:spPr bwMode="auto">
                          <a:xfrm>
                            <a:off x="1453" y="4665"/>
                            <a:ext cx="1577" cy="311"/>
                          </a:xfrm>
                          <a:prstGeom prst="rect">
                            <a:avLst/>
                          </a:prstGeom>
                          <a:gradFill rotWithShape="1">
                            <a:gsLst>
                              <a:gs pos="0">
                                <a:srgbClr val="99FF99"/>
                              </a:gs>
                              <a:gs pos="100000">
                                <a:srgbClr val="8DB3E2"/>
                              </a:gs>
                            </a:gsLst>
                            <a:lin ang="2700000" scaled="1"/>
                          </a:gradFill>
                          <a:ln w="9525">
                            <a:solidFill>
                              <a:srgbClr val="000000"/>
                            </a:solidFill>
                            <a:miter lim="800000"/>
                            <a:headEnd/>
                            <a:tailEnd/>
                          </a:ln>
                        </wps:spPr>
                        <wps:txbx>
                          <w:txbxContent>
                            <w:p w:rsidR="001347EE" w:rsidRDefault="001347EE" w:rsidP="001D068A">
                              <w:pPr>
                                <w:rPr>
                                  <w:lang w:val="kk-KZ"/>
                                </w:rPr>
                              </w:pPr>
                              <w:r>
                                <w:t>За</w:t>
                              </w:r>
                              <w:r>
                                <w:rPr>
                                  <w:lang w:val="kk-KZ"/>
                                </w:rPr>
                                <w:t>уыттық</w:t>
                              </w:r>
                            </w:p>
                          </w:txbxContent>
                        </wps:txbx>
                        <wps:bodyPr rot="0" vert="horz" wrap="square" lIns="18000" tIns="10800" rIns="18000" bIns="10800" anchor="t" anchorCtr="0" upright="1">
                          <a:noAutofit/>
                        </wps:bodyPr>
                      </wps:wsp>
                      <wps:wsp>
                        <wps:cNvPr id="66" name="Rectangle 48"/>
                        <wps:cNvSpPr>
                          <a:spLocks noChangeArrowheads="1"/>
                        </wps:cNvSpPr>
                        <wps:spPr bwMode="auto">
                          <a:xfrm>
                            <a:off x="1453" y="5128"/>
                            <a:ext cx="1577" cy="310"/>
                          </a:xfrm>
                          <a:prstGeom prst="rect">
                            <a:avLst/>
                          </a:prstGeom>
                          <a:gradFill rotWithShape="1">
                            <a:gsLst>
                              <a:gs pos="0">
                                <a:srgbClr val="99FF99"/>
                              </a:gs>
                              <a:gs pos="100000">
                                <a:srgbClr val="548DD4"/>
                              </a:gs>
                            </a:gsLst>
                            <a:lin ang="2700000" scaled="1"/>
                          </a:gradFill>
                          <a:ln w="9525">
                            <a:solidFill>
                              <a:srgbClr val="000000"/>
                            </a:solidFill>
                            <a:miter lim="800000"/>
                            <a:headEnd/>
                            <a:tailEnd/>
                          </a:ln>
                        </wps:spPr>
                        <wps:txbx>
                          <w:txbxContent>
                            <w:p w:rsidR="001347EE" w:rsidRDefault="001347EE" w:rsidP="001D068A">
                              <w:pPr>
                                <w:rPr>
                                  <w:lang w:val="kk-KZ"/>
                                </w:rPr>
                              </w:pPr>
                              <w:r>
                                <w:t>Трасс</w:t>
                              </w:r>
                              <w:r>
                                <w:rPr>
                                  <w:lang w:val="kk-KZ"/>
                                </w:rPr>
                                <w:t>алық</w:t>
                              </w:r>
                            </w:p>
                          </w:txbxContent>
                        </wps:txbx>
                        <wps:bodyPr rot="0" vert="horz" wrap="square" lIns="18000" tIns="10800" rIns="18000" bIns="10800" anchor="t" anchorCtr="0" upright="1">
                          <a:noAutofit/>
                        </wps:bodyPr>
                      </wps:wsp>
                      <wps:wsp>
                        <wps:cNvPr id="67" name="Rectangle 49"/>
                        <wps:cNvSpPr>
                          <a:spLocks noChangeArrowheads="1"/>
                        </wps:cNvSpPr>
                        <wps:spPr bwMode="auto">
                          <a:xfrm>
                            <a:off x="1453" y="5599"/>
                            <a:ext cx="1577" cy="310"/>
                          </a:xfrm>
                          <a:prstGeom prst="rect">
                            <a:avLst/>
                          </a:prstGeom>
                          <a:gradFill rotWithShape="1">
                            <a:gsLst>
                              <a:gs pos="0">
                                <a:srgbClr val="99FF99"/>
                              </a:gs>
                              <a:gs pos="100000">
                                <a:srgbClr val="548DD4"/>
                              </a:gs>
                            </a:gsLst>
                            <a:lin ang="2700000" scaled="1"/>
                          </a:gradFill>
                          <a:ln w="9525">
                            <a:solidFill>
                              <a:srgbClr val="000000"/>
                            </a:solidFill>
                            <a:miter lim="800000"/>
                            <a:headEnd/>
                            <a:tailEnd/>
                          </a:ln>
                        </wps:spPr>
                        <wps:txbx>
                          <w:txbxContent>
                            <w:p w:rsidR="001347EE" w:rsidRDefault="001347EE" w:rsidP="001D068A">
                              <w:pPr>
                                <w:rPr>
                                  <w:lang w:val="kk-KZ"/>
                                </w:rPr>
                              </w:pPr>
                              <w:r>
                                <w:t>Баз</w:t>
                              </w:r>
                              <w:r>
                                <w:rPr>
                                  <w:lang w:val="kk-KZ"/>
                                </w:rPr>
                                <w:t>алық</w:t>
                              </w:r>
                            </w:p>
                          </w:txbxContent>
                        </wps:txbx>
                        <wps:bodyPr rot="0" vert="horz" wrap="square" lIns="18000" tIns="10800" rIns="18000" bIns="10800" anchor="t" anchorCtr="0" upright="1">
                          <a:noAutofit/>
                        </wps:bodyPr>
                      </wps:wsp>
                      <wps:wsp>
                        <wps:cNvPr id="68" name="Rectangle 50"/>
                        <wps:cNvSpPr>
                          <a:spLocks noChangeArrowheads="1"/>
                        </wps:cNvSpPr>
                        <wps:spPr bwMode="auto">
                          <a:xfrm>
                            <a:off x="357" y="6696"/>
                            <a:ext cx="2262" cy="310"/>
                          </a:xfrm>
                          <a:prstGeom prst="rect">
                            <a:avLst/>
                          </a:prstGeom>
                          <a:gradFill rotWithShape="1">
                            <a:gsLst>
                              <a:gs pos="0">
                                <a:srgbClr val="FABF8F"/>
                              </a:gs>
                              <a:gs pos="100000">
                                <a:srgbClr val="92D050"/>
                              </a:gs>
                            </a:gsLst>
                            <a:lin ang="2700000" scaled="1"/>
                          </a:gradFill>
                          <a:ln w="9525">
                            <a:solidFill>
                              <a:srgbClr val="000000"/>
                            </a:solidFill>
                            <a:miter lim="800000"/>
                            <a:headEnd/>
                            <a:tailEnd/>
                          </a:ln>
                        </wps:spPr>
                        <wps:txbx>
                          <w:txbxContent>
                            <w:p w:rsidR="001347EE" w:rsidRDefault="001347EE" w:rsidP="001D068A">
                              <w:pPr>
                                <w:rPr>
                                  <w:rFonts w:ascii="Times New Roman" w:hAnsi="Times New Roman" w:cs="Times New Roman"/>
                                  <w:sz w:val="24"/>
                                  <w:lang w:val="kk-KZ"/>
                                </w:rPr>
                              </w:pPr>
                              <w:r>
                                <w:rPr>
                                  <w:rFonts w:ascii="Times New Roman" w:hAnsi="Times New Roman" w:cs="Times New Roman"/>
                                  <w:sz w:val="24"/>
                                </w:rPr>
                                <w:t>Масти</w:t>
                              </w:r>
                              <w:r>
                                <w:rPr>
                                  <w:rFonts w:ascii="Times New Roman" w:hAnsi="Times New Roman" w:cs="Times New Roman"/>
                                  <w:sz w:val="24"/>
                                  <w:lang w:val="kk-KZ"/>
                                </w:rPr>
                                <w:t>калық</w:t>
                              </w:r>
                            </w:p>
                          </w:txbxContent>
                        </wps:txbx>
                        <wps:bodyPr rot="0" vert="horz" wrap="square" lIns="18000" tIns="10800" rIns="18000" bIns="10800" anchor="t" anchorCtr="0" upright="1">
                          <a:noAutofit/>
                        </wps:bodyPr>
                      </wps:wsp>
                      <wps:wsp>
                        <wps:cNvPr id="69" name="Rectangle 51"/>
                        <wps:cNvSpPr>
                          <a:spLocks noChangeArrowheads="1"/>
                        </wps:cNvSpPr>
                        <wps:spPr bwMode="auto">
                          <a:xfrm>
                            <a:off x="357" y="7159"/>
                            <a:ext cx="2262" cy="311"/>
                          </a:xfrm>
                          <a:prstGeom prst="rect">
                            <a:avLst/>
                          </a:prstGeom>
                          <a:gradFill rotWithShape="1">
                            <a:gsLst>
                              <a:gs pos="0">
                                <a:srgbClr val="FABF8F"/>
                              </a:gs>
                              <a:gs pos="100000">
                                <a:srgbClr val="92D050"/>
                              </a:gs>
                            </a:gsLst>
                            <a:lin ang="2700000" scaled="1"/>
                          </a:gradFill>
                          <a:ln w="9525">
                            <a:solidFill>
                              <a:srgbClr val="000000"/>
                            </a:solidFill>
                            <a:miter lim="800000"/>
                            <a:headEnd/>
                            <a:tailEnd/>
                          </a:ln>
                        </wps:spPr>
                        <wps:txbx>
                          <w:txbxContent>
                            <w:p w:rsidR="001347EE" w:rsidRDefault="001347EE" w:rsidP="001D068A">
                              <w:pPr>
                                <w:rPr>
                                  <w:rFonts w:ascii="Times New Roman" w:hAnsi="Times New Roman" w:cs="Times New Roman"/>
                                  <w:sz w:val="24"/>
                                  <w:lang w:val="kk-KZ"/>
                                </w:rPr>
                              </w:pPr>
                              <w:r>
                                <w:rPr>
                                  <w:sz w:val="24"/>
                                </w:rPr>
                                <w:t>М</w:t>
                              </w:r>
                              <w:r>
                                <w:rPr>
                                  <w:rFonts w:ascii="Times New Roman" w:hAnsi="Times New Roman" w:cs="Times New Roman"/>
                                  <w:sz w:val="24"/>
                                </w:rPr>
                                <w:t>инерал</w:t>
                              </w:r>
                              <w:r>
                                <w:rPr>
                                  <w:rFonts w:ascii="Times New Roman" w:hAnsi="Times New Roman" w:cs="Times New Roman"/>
                                  <w:sz w:val="24"/>
                                  <w:lang w:val="kk-KZ"/>
                                </w:rPr>
                                <w:t>ды</w:t>
                              </w:r>
                            </w:p>
                          </w:txbxContent>
                        </wps:txbx>
                        <wps:bodyPr rot="0" vert="horz" wrap="square" lIns="18000" tIns="10800" rIns="18000" bIns="10800" anchor="t" anchorCtr="0" upright="1">
                          <a:noAutofit/>
                        </wps:bodyPr>
                      </wps:wsp>
                      <wps:wsp>
                        <wps:cNvPr id="70" name="Rectangle 52"/>
                        <wps:cNvSpPr>
                          <a:spLocks noChangeArrowheads="1"/>
                        </wps:cNvSpPr>
                        <wps:spPr bwMode="auto">
                          <a:xfrm>
                            <a:off x="357" y="7628"/>
                            <a:ext cx="2262" cy="310"/>
                          </a:xfrm>
                          <a:prstGeom prst="rect">
                            <a:avLst/>
                          </a:prstGeom>
                          <a:gradFill rotWithShape="1">
                            <a:gsLst>
                              <a:gs pos="0">
                                <a:srgbClr val="FABF8F"/>
                              </a:gs>
                              <a:gs pos="100000">
                                <a:srgbClr val="92D050"/>
                              </a:gs>
                            </a:gsLst>
                            <a:lin ang="2700000" scaled="1"/>
                          </a:gradFill>
                          <a:ln w="9525">
                            <a:solidFill>
                              <a:srgbClr val="000000"/>
                            </a:solidFill>
                            <a:miter lim="800000"/>
                            <a:headEnd/>
                            <a:tailEnd/>
                          </a:ln>
                        </wps:spPr>
                        <wps:txbx>
                          <w:txbxContent>
                            <w:p w:rsidR="001347EE" w:rsidRDefault="001347EE" w:rsidP="001D068A">
                              <w:pPr>
                                <w:rPr>
                                  <w:lang w:val="kk-KZ"/>
                                </w:rPr>
                              </w:pPr>
                              <w:r>
                                <w:rPr>
                                  <w:rFonts w:ascii="Times New Roman" w:hAnsi="Times New Roman" w:cs="Times New Roman"/>
                                  <w:sz w:val="24"/>
                                </w:rPr>
                                <w:t>Металл</w:t>
                              </w:r>
                              <w:r>
                                <w:rPr>
                                  <w:rFonts w:ascii="Times New Roman" w:hAnsi="Times New Roman" w:cs="Times New Roman"/>
                                  <w:sz w:val="24"/>
                                  <w:lang w:val="kk-KZ"/>
                                </w:rPr>
                                <w:t>ды</w:t>
                              </w:r>
                            </w:p>
                          </w:txbxContent>
                        </wps:txbx>
                        <wps:bodyPr rot="0" vert="horz" wrap="square" lIns="18000" tIns="10800" rIns="18000" bIns="10800" anchor="t" anchorCtr="0" upright="1">
                          <a:noAutofit/>
                        </wps:bodyPr>
                      </wps:wsp>
                      <wps:wsp>
                        <wps:cNvPr id="71" name="Rectangle 53"/>
                        <wps:cNvSpPr>
                          <a:spLocks noChangeArrowheads="1"/>
                        </wps:cNvSpPr>
                        <wps:spPr bwMode="auto">
                          <a:xfrm>
                            <a:off x="357" y="8094"/>
                            <a:ext cx="2262" cy="310"/>
                          </a:xfrm>
                          <a:prstGeom prst="rect">
                            <a:avLst/>
                          </a:prstGeom>
                          <a:gradFill rotWithShape="1">
                            <a:gsLst>
                              <a:gs pos="0">
                                <a:srgbClr val="FABF8F"/>
                              </a:gs>
                              <a:gs pos="100000">
                                <a:srgbClr val="92D050"/>
                              </a:gs>
                            </a:gsLst>
                            <a:lin ang="2700000" scaled="1"/>
                          </a:gradFill>
                          <a:ln w="9525">
                            <a:solidFill>
                              <a:srgbClr val="000000"/>
                            </a:solidFill>
                            <a:miter lim="800000"/>
                            <a:headEnd/>
                            <a:tailEnd/>
                          </a:ln>
                        </wps:spPr>
                        <wps:txbx>
                          <w:txbxContent>
                            <w:p w:rsidR="001347EE" w:rsidRDefault="001347EE" w:rsidP="001D068A">
                              <w:pPr>
                                <w:rPr>
                                  <w:rFonts w:ascii="Times New Roman" w:hAnsi="Times New Roman" w:cs="Times New Roman"/>
                                  <w:sz w:val="24"/>
                                  <w:lang w:val="kk-KZ"/>
                                </w:rPr>
                              </w:pPr>
                              <w:r>
                                <w:rPr>
                                  <w:rFonts w:ascii="Times New Roman" w:hAnsi="Times New Roman" w:cs="Times New Roman"/>
                                  <w:sz w:val="24"/>
                                  <w:lang w:val="kk-KZ"/>
                                </w:rPr>
                                <w:t>Аралас</w:t>
                              </w:r>
                            </w:p>
                          </w:txbxContent>
                        </wps:txbx>
                        <wps:bodyPr rot="0" vert="horz" wrap="square" lIns="18000" tIns="10800" rIns="18000" bIns="10800" anchor="t" anchorCtr="0" upright="1">
                          <a:noAutofit/>
                        </wps:bodyPr>
                      </wps:wsp>
                      <wps:wsp>
                        <wps:cNvPr id="72" name="Line 54"/>
                        <wps:cNvCnPr>
                          <a:cxnSpLocks noChangeShapeType="1"/>
                        </wps:cNvCnPr>
                        <wps:spPr bwMode="auto">
                          <a:xfrm flipH="1" flipV="1">
                            <a:off x="1316" y="4188"/>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55"/>
                        <wps:cNvCnPr>
                          <a:cxnSpLocks noChangeShapeType="1"/>
                        </wps:cNvCnPr>
                        <wps:spPr bwMode="auto">
                          <a:xfrm flipH="1" flipV="1">
                            <a:off x="1316" y="3722"/>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56"/>
                        <wps:cNvCnPr>
                          <a:cxnSpLocks noChangeShapeType="1"/>
                        </wps:cNvCnPr>
                        <wps:spPr bwMode="auto">
                          <a:xfrm flipH="1">
                            <a:off x="3236" y="3257"/>
                            <a:ext cx="0" cy="249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Line 57"/>
                        <wps:cNvCnPr>
                          <a:cxnSpLocks noChangeShapeType="1"/>
                        </wps:cNvCnPr>
                        <wps:spPr bwMode="auto">
                          <a:xfrm flipH="1" flipV="1">
                            <a:off x="3030" y="4820"/>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Line 58"/>
                        <wps:cNvCnPr>
                          <a:cxnSpLocks noChangeShapeType="1"/>
                        </wps:cNvCnPr>
                        <wps:spPr bwMode="auto">
                          <a:xfrm flipH="1" flipV="1">
                            <a:off x="3030" y="5286"/>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 name="Line 59"/>
                        <wps:cNvCnPr>
                          <a:cxnSpLocks noChangeShapeType="1"/>
                        </wps:cNvCnPr>
                        <wps:spPr bwMode="auto">
                          <a:xfrm flipH="1" flipV="1">
                            <a:off x="3030" y="5751"/>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 name="Line 60"/>
                        <wps:cNvCnPr>
                          <a:cxnSpLocks noChangeShapeType="1"/>
                        </wps:cNvCnPr>
                        <wps:spPr bwMode="auto">
                          <a:xfrm flipH="1">
                            <a:off x="82" y="3257"/>
                            <a:ext cx="0" cy="49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 name="Line 61"/>
                        <wps:cNvCnPr>
                          <a:cxnSpLocks noChangeShapeType="1"/>
                        </wps:cNvCnPr>
                        <wps:spPr bwMode="auto">
                          <a:xfrm flipH="1" flipV="1">
                            <a:off x="82" y="8249"/>
                            <a:ext cx="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 name="Line 62"/>
                        <wps:cNvCnPr>
                          <a:cxnSpLocks noChangeShapeType="1"/>
                        </wps:cNvCnPr>
                        <wps:spPr bwMode="auto">
                          <a:xfrm flipH="1" flipV="1">
                            <a:off x="82" y="7783"/>
                            <a:ext cx="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Line 63"/>
                        <wps:cNvCnPr>
                          <a:cxnSpLocks noChangeShapeType="1"/>
                        </wps:cNvCnPr>
                        <wps:spPr bwMode="auto">
                          <a:xfrm flipH="1" flipV="1">
                            <a:off x="82" y="7317"/>
                            <a:ext cx="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Line 64"/>
                        <wps:cNvCnPr>
                          <a:cxnSpLocks noChangeShapeType="1"/>
                        </wps:cNvCnPr>
                        <wps:spPr bwMode="auto">
                          <a:xfrm flipH="1" flipV="1">
                            <a:off x="82" y="6851"/>
                            <a:ext cx="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Line 65"/>
                        <wps:cNvCnPr>
                          <a:cxnSpLocks noChangeShapeType="1"/>
                        </wps:cNvCnPr>
                        <wps:spPr bwMode="auto">
                          <a:xfrm flipH="1" flipV="1">
                            <a:off x="82" y="6386"/>
                            <a:ext cx="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66"/>
                        <wps:cNvSpPr>
                          <a:spLocks noChangeArrowheads="1"/>
                        </wps:cNvSpPr>
                        <wps:spPr bwMode="auto">
                          <a:xfrm>
                            <a:off x="3922" y="3567"/>
                            <a:ext cx="1645" cy="311"/>
                          </a:xfrm>
                          <a:prstGeom prst="rect">
                            <a:avLst/>
                          </a:prstGeom>
                          <a:gradFill rotWithShape="1">
                            <a:gsLst>
                              <a:gs pos="0">
                                <a:srgbClr val="FBEAC7"/>
                              </a:gs>
                              <a:gs pos="17999">
                                <a:srgbClr val="FEE7F2">
                                  <a:alpha val="87581"/>
                                </a:srgbClr>
                              </a:gs>
                              <a:gs pos="36000">
                                <a:srgbClr val="FAC77D">
                                  <a:alpha val="75160"/>
                                </a:srgbClr>
                              </a:gs>
                              <a:gs pos="61000">
                                <a:srgbClr val="FBA97D">
                                  <a:alpha val="57910"/>
                                </a:srgbClr>
                              </a:gs>
                              <a:gs pos="82001">
                                <a:srgbClr val="FBD49C">
                                  <a:alpha val="43419"/>
                                </a:srgbClr>
                              </a:gs>
                              <a:gs pos="100000">
                                <a:srgbClr val="FEE7F2">
                                  <a:alpha val="31000"/>
                                </a:srgbClr>
                              </a:gs>
                            </a:gsLst>
                            <a:lin ang="2700000" scaled="1"/>
                          </a:gradFill>
                          <a:ln w="9525">
                            <a:solidFill>
                              <a:srgbClr val="000000"/>
                            </a:solidFill>
                            <a:miter lim="800000"/>
                            <a:headEnd/>
                            <a:tailEnd/>
                          </a:ln>
                        </wps:spPr>
                        <wps:txbx>
                          <w:txbxContent>
                            <w:p w:rsidR="001347EE" w:rsidRPr="00C108E8" w:rsidRDefault="001347EE" w:rsidP="001D068A">
                              <w:pPr>
                                <w:rPr>
                                  <w:rFonts w:ascii="Times New Roman" w:hAnsi="Times New Roman" w:cs="Times New Roman"/>
                                  <w:lang w:val="kk-KZ"/>
                                </w:rPr>
                              </w:pPr>
                              <w:r w:rsidRPr="00C108E8">
                                <w:rPr>
                                  <w:rFonts w:ascii="Times New Roman" w:hAnsi="Times New Roman" w:cs="Times New Roman"/>
                                  <w:lang w:val="kk-KZ"/>
                                </w:rPr>
                                <w:t xml:space="preserve">Сыртқы </w:t>
                              </w:r>
                            </w:p>
                          </w:txbxContent>
                        </wps:txbx>
                        <wps:bodyPr rot="0" vert="horz" wrap="square" lIns="18000" tIns="10800" rIns="18000" bIns="10800" anchor="t" anchorCtr="0" upright="1">
                          <a:noAutofit/>
                        </wps:bodyPr>
                      </wps:wsp>
                      <wps:wsp>
                        <wps:cNvPr id="85" name="Rectangle 67"/>
                        <wps:cNvSpPr>
                          <a:spLocks noChangeArrowheads="1"/>
                        </wps:cNvSpPr>
                        <wps:spPr bwMode="auto">
                          <a:xfrm>
                            <a:off x="3922" y="4030"/>
                            <a:ext cx="1645" cy="310"/>
                          </a:xfrm>
                          <a:prstGeom prst="rect">
                            <a:avLst/>
                          </a:prstGeom>
                          <a:gradFill rotWithShape="1">
                            <a:gsLst>
                              <a:gs pos="0">
                                <a:srgbClr val="FBEAC7"/>
                              </a:gs>
                              <a:gs pos="17999">
                                <a:srgbClr val="FEE7F2"/>
                              </a:gs>
                              <a:gs pos="36000">
                                <a:srgbClr val="FAC77D"/>
                              </a:gs>
                              <a:gs pos="61000">
                                <a:srgbClr val="FBA97D"/>
                              </a:gs>
                              <a:gs pos="82001">
                                <a:srgbClr val="FBD49C"/>
                              </a:gs>
                              <a:gs pos="100000">
                                <a:srgbClr val="FEE7F2"/>
                              </a:gs>
                            </a:gsLst>
                            <a:lin ang="2700000" scaled="1"/>
                          </a:gradFill>
                          <a:ln w="9525">
                            <a:solidFill>
                              <a:srgbClr val="000000"/>
                            </a:solidFill>
                            <a:miter lim="800000"/>
                            <a:headEnd/>
                            <a:tailEnd/>
                          </a:ln>
                        </wps:spPr>
                        <wps:txbx>
                          <w:txbxContent>
                            <w:p w:rsidR="001347EE" w:rsidRDefault="001347EE" w:rsidP="001D068A">
                              <w:r w:rsidRPr="00C108E8">
                                <w:rPr>
                                  <w:rFonts w:ascii="Times New Roman" w:hAnsi="Times New Roman" w:cs="Times New Roman"/>
                                  <w:lang w:val="kk-KZ"/>
                                </w:rPr>
                                <w:t xml:space="preserve">Ішкі </w:t>
                              </w:r>
                              <w:r>
                                <w:t>ввнутреннюювнутреннюю</w:t>
                              </w:r>
                            </w:p>
                          </w:txbxContent>
                        </wps:txbx>
                        <wps:bodyPr rot="0" vert="horz" wrap="square" lIns="18000" tIns="10800" rIns="18000" bIns="10800" anchor="t" anchorCtr="0" upright="1">
                          <a:noAutofit/>
                        </wps:bodyPr>
                      </wps:wsp>
                      <wps:wsp>
                        <wps:cNvPr id="86" name="Rectangle 68"/>
                        <wps:cNvSpPr>
                          <a:spLocks noChangeArrowheads="1"/>
                        </wps:cNvSpPr>
                        <wps:spPr bwMode="auto">
                          <a:xfrm>
                            <a:off x="3922" y="4537"/>
                            <a:ext cx="1645" cy="466"/>
                          </a:xfrm>
                          <a:prstGeom prst="rect">
                            <a:avLst/>
                          </a:prstGeom>
                          <a:gradFill rotWithShape="1">
                            <a:gsLst>
                              <a:gs pos="0">
                                <a:srgbClr val="FBEAC7"/>
                              </a:gs>
                              <a:gs pos="17999">
                                <a:srgbClr val="FEE7F2"/>
                              </a:gs>
                              <a:gs pos="36000">
                                <a:srgbClr val="FAC77D"/>
                              </a:gs>
                              <a:gs pos="61000">
                                <a:srgbClr val="FBA97D"/>
                              </a:gs>
                              <a:gs pos="82001">
                                <a:srgbClr val="FBD49C"/>
                              </a:gs>
                              <a:gs pos="100000">
                                <a:srgbClr val="FEE7F2"/>
                              </a:gs>
                            </a:gsLst>
                            <a:lin ang="2700000" scaled="1"/>
                          </a:gradFill>
                          <a:ln w="9525">
                            <a:solidFill>
                              <a:srgbClr val="000000"/>
                            </a:solidFill>
                            <a:miter lim="800000"/>
                            <a:headEnd/>
                            <a:tailEnd/>
                          </a:ln>
                        </wps:spPr>
                        <wps:txbx>
                          <w:txbxContent>
                            <w:p w:rsidR="001347EE" w:rsidRDefault="001347EE" w:rsidP="001D068A">
                              <w:pPr>
                                <w:spacing w:after="0" w:line="240" w:lineRule="auto"/>
                                <w:rPr>
                                  <w:rFonts w:ascii="Times New Roman" w:hAnsi="Times New Roman" w:cs="Times New Roman"/>
                                  <w:lang w:val="kk-KZ"/>
                                </w:rPr>
                              </w:pPr>
                              <w:r>
                                <w:rPr>
                                  <w:rFonts w:ascii="Times New Roman" w:hAnsi="Times New Roman" w:cs="Times New Roman"/>
                                  <w:lang w:val="kk-KZ"/>
                                </w:rPr>
                                <w:t>Екі жақ бетте</w:t>
                              </w:r>
                            </w:p>
                          </w:txbxContent>
                        </wps:txbx>
                        <wps:bodyPr rot="0" vert="horz" wrap="square" lIns="18000" tIns="10800" rIns="18000" bIns="10800" anchor="t" anchorCtr="0" upright="1">
                          <a:noAutofit/>
                        </wps:bodyPr>
                      </wps:wsp>
                      <wps:wsp>
                        <wps:cNvPr id="87" name="Rectangle 69"/>
                        <wps:cNvSpPr>
                          <a:spLocks noChangeArrowheads="1"/>
                        </wps:cNvSpPr>
                        <wps:spPr bwMode="auto">
                          <a:xfrm>
                            <a:off x="3784" y="5460"/>
                            <a:ext cx="1783" cy="311"/>
                          </a:xfrm>
                          <a:prstGeom prst="rect">
                            <a:avLst/>
                          </a:prstGeom>
                          <a:gradFill rotWithShape="1">
                            <a:gsLst>
                              <a:gs pos="0">
                                <a:srgbClr val="E6DCAC"/>
                              </a:gs>
                              <a:gs pos="12000">
                                <a:srgbClr val="E6D78A"/>
                              </a:gs>
                              <a:gs pos="30000">
                                <a:srgbClr val="C7AC4C"/>
                              </a:gs>
                              <a:gs pos="45000">
                                <a:srgbClr val="E6D78A"/>
                              </a:gs>
                              <a:gs pos="77000">
                                <a:srgbClr val="C7AC4C"/>
                              </a:gs>
                              <a:gs pos="100000">
                                <a:srgbClr val="E6DCAC"/>
                              </a:gs>
                            </a:gsLst>
                            <a:lin ang="2700000" scaled="1"/>
                          </a:gradFill>
                          <a:ln w="9525">
                            <a:solidFill>
                              <a:srgbClr val="000000"/>
                            </a:solidFill>
                            <a:miter lim="800000"/>
                            <a:headEnd/>
                            <a:tailEnd/>
                          </a:ln>
                        </wps:spPr>
                        <wps:txbx>
                          <w:txbxContent>
                            <w:p w:rsidR="001347EE" w:rsidRPr="00C108E8" w:rsidRDefault="001347EE" w:rsidP="001D068A">
                              <w:pPr>
                                <w:rPr>
                                  <w:rFonts w:ascii="Times New Roman" w:hAnsi="Times New Roman" w:cs="Times New Roman"/>
                                  <w:lang w:val="kk-KZ"/>
                                </w:rPr>
                              </w:pPr>
                              <w:r>
                                <w:rPr>
                                  <w:rFonts w:ascii="Times New Roman" w:hAnsi="Times New Roman" w:cs="Times New Roman"/>
                                  <w:lang w:val="kk-KZ"/>
                                </w:rPr>
                                <w:t>Бі</w:t>
                              </w:r>
                              <w:r w:rsidRPr="00C108E8">
                                <w:rPr>
                                  <w:rFonts w:ascii="Times New Roman" w:hAnsi="Times New Roman" w:cs="Times New Roman"/>
                                  <w:lang w:val="kk-KZ"/>
                                </w:rPr>
                                <w:t>р қабатты</w:t>
                              </w:r>
                            </w:p>
                            <w:p w:rsidR="001347EE" w:rsidRDefault="001347EE"/>
                          </w:txbxContent>
                        </wps:txbx>
                        <wps:bodyPr rot="0" vert="horz" wrap="square" lIns="18000" tIns="10800" rIns="18000" bIns="10800" anchor="t" anchorCtr="0" upright="1">
                          <a:noAutofit/>
                        </wps:bodyPr>
                      </wps:wsp>
                      <wps:wsp>
                        <wps:cNvPr id="88" name="Rectangle 70"/>
                        <wps:cNvSpPr>
                          <a:spLocks noChangeArrowheads="1"/>
                        </wps:cNvSpPr>
                        <wps:spPr bwMode="auto">
                          <a:xfrm>
                            <a:off x="3784" y="5926"/>
                            <a:ext cx="1783" cy="310"/>
                          </a:xfrm>
                          <a:prstGeom prst="rect">
                            <a:avLst/>
                          </a:prstGeom>
                          <a:gradFill rotWithShape="1">
                            <a:gsLst>
                              <a:gs pos="0">
                                <a:srgbClr val="E6DCAC"/>
                              </a:gs>
                              <a:gs pos="12000">
                                <a:srgbClr val="E6D78A"/>
                              </a:gs>
                              <a:gs pos="30000">
                                <a:srgbClr val="C7AC4C"/>
                              </a:gs>
                              <a:gs pos="45000">
                                <a:srgbClr val="E6D78A"/>
                              </a:gs>
                              <a:gs pos="77000">
                                <a:srgbClr val="C7AC4C"/>
                              </a:gs>
                              <a:gs pos="100000">
                                <a:srgbClr val="E6DCAC"/>
                              </a:gs>
                            </a:gsLst>
                            <a:lin ang="2700000" scaled="1"/>
                          </a:gradFill>
                          <a:ln w="9525">
                            <a:solidFill>
                              <a:srgbClr val="000000"/>
                            </a:solidFill>
                            <a:miter lim="800000"/>
                            <a:headEnd/>
                            <a:tailEnd/>
                          </a:ln>
                        </wps:spPr>
                        <wps:txbx>
                          <w:txbxContent>
                            <w:p w:rsidR="001347EE" w:rsidRPr="00DC005D" w:rsidRDefault="001347EE" w:rsidP="001D068A">
                              <w:pPr>
                                <w:rPr>
                                  <w:rFonts w:ascii="Times New Roman" w:hAnsi="Times New Roman" w:cs="Times New Roman"/>
                                  <w:lang w:val="kk-KZ"/>
                                </w:rPr>
                              </w:pPr>
                              <w:r w:rsidRPr="00DC005D">
                                <w:rPr>
                                  <w:rFonts w:ascii="Times New Roman" w:hAnsi="Times New Roman" w:cs="Times New Roman"/>
                                  <w:lang w:val="kk-KZ"/>
                                </w:rPr>
                                <w:t>Көп қабатты</w:t>
                              </w:r>
                            </w:p>
                          </w:txbxContent>
                        </wps:txbx>
                        <wps:bodyPr rot="0" vert="horz" wrap="square" lIns="18000" tIns="10800" rIns="18000" bIns="10800" anchor="t" anchorCtr="0" upright="1">
                          <a:noAutofit/>
                        </wps:bodyPr>
                      </wps:wsp>
                      <wps:wsp>
                        <wps:cNvPr id="89" name="Rectangle 71"/>
                        <wps:cNvSpPr>
                          <a:spLocks noChangeArrowheads="1"/>
                        </wps:cNvSpPr>
                        <wps:spPr bwMode="auto">
                          <a:xfrm>
                            <a:off x="6392" y="3567"/>
                            <a:ext cx="1645" cy="311"/>
                          </a:xfrm>
                          <a:prstGeom prst="rect">
                            <a:avLst/>
                          </a:prstGeom>
                          <a:gradFill rotWithShape="1">
                            <a:gsLst>
                              <a:gs pos="0">
                                <a:srgbClr val="FFEFD1"/>
                              </a:gs>
                              <a:gs pos="64999">
                                <a:srgbClr val="F0EBD5">
                                  <a:alpha val="77250"/>
                                </a:srgbClr>
                              </a:gs>
                              <a:gs pos="100000">
                                <a:srgbClr val="D1C39F">
                                  <a:alpha val="64999"/>
                                </a:srgbClr>
                              </a:gs>
                            </a:gsLst>
                            <a:lin ang="2700000" scaled="1"/>
                          </a:gradFill>
                          <a:ln w="9525">
                            <a:solidFill>
                              <a:srgbClr val="000000"/>
                            </a:solidFill>
                            <a:miter lim="800000"/>
                            <a:headEnd/>
                            <a:tailEnd/>
                          </a:ln>
                        </wps:spPr>
                        <wps:txbx>
                          <w:txbxContent>
                            <w:p w:rsidR="001347EE" w:rsidRPr="00C108E8" w:rsidRDefault="001347EE" w:rsidP="001D068A">
                              <w:pPr>
                                <w:rPr>
                                  <w:rFonts w:ascii="Times New Roman" w:hAnsi="Times New Roman" w:cs="Times New Roman"/>
                                  <w:lang w:val="kk-KZ"/>
                                </w:rPr>
                              </w:pPr>
                              <w:r w:rsidRPr="00C108E8">
                                <w:rPr>
                                  <w:rFonts w:ascii="Times New Roman" w:hAnsi="Times New Roman" w:cs="Times New Roman"/>
                                </w:rPr>
                                <w:t>Армир</w:t>
                              </w:r>
                              <w:r w:rsidRPr="00C108E8">
                                <w:rPr>
                                  <w:rFonts w:ascii="Times New Roman" w:hAnsi="Times New Roman" w:cs="Times New Roman"/>
                                  <w:lang w:val="kk-KZ"/>
                                </w:rPr>
                                <w:t>ленген</w:t>
                              </w:r>
                            </w:p>
                          </w:txbxContent>
                        </wps:txbx>
                        <wps:bodyPr rot="0" vert="horz" wrap="square" lIns="18000" tIns="10800" rIns="18000" bIns="10800" anchor="t" anchorCtr="0" upright="1">
                          <a:noAutofit/>
                        </wps:bodyPr>
                      </wps:wsp>
                      <wps:wsp>
                        <wps:cNvPr id="90" name="Rectangle 72"/>
                        <wps:cNvSpPr>
                          <a:spLocks noChangeArrowheads="1"/>
                        </wps:cNvSpPr>
                        <wps:spPr bwMode="auto">
                          <a:xfrm>
                            <a:off x="6392" y="4030"/>
                            <a:ext cx="1645" cy="310"/>
                          </a:xfrm>
                          <a:prstGeom prst="rect">
                            <a:avLst/>
                          </a:prstGeom>
                          <a:gradFill rotWithShape="1">
                            <a:gsLst>
                              <a:gs pos="0">
                                <a:srgbClr val="FFEFD1"/>
                              </a:gs>
                              <a:gs pos="64999">
                                <a:srgbClr val="F0EBD5">
                                  <a:alpha val="79200"/>
                                </a:srgbClr>
                              </a:gs>
                              <a:gs pos="100000">
                                <a:srgbClr val="D1C39F">
                                  <a:alpha val="67999"/>
                                </a:srgbClr>
                              </a:gs>
                            </a:gsLst>
                            <a:path path="shape">
                              <a:fillToRect l="50000" t="50000" r="50000" b="50000"/>
                            </a:path>
                          </a:gradFill>
                          <a:ln w="9525">
                            <a:solidFill>
                              <a:srgbClr val="000000"/>
                            </a:solidFill>
                            <a:miter lim="800000"/>
                            <a:headEnd/>
                            <a:tailEnd/>
                          </a:ln>
                        </wps:spPr>
                        <wps:txbx>
                          <w:txbxContent>
                            <w:p w:rsidR="001347EE" w:rsidRDefault="001347EE" w:rsidP="001D068A">
                              <w:pPr>
                                <w:rPr>
                                  <w:lang w:val="kk-KZ"/>
                                </w:rPr>
                              </w:pPr>
                              <w:r w:rsidRPr="00C108E8">
                                <w:rPr>
                                  <w:rFonts w:ascii="Times New Roman" w:hAnsi="Times New Roman" w:cs="Times New Roman"/>
                                  <w:sz w:val="20"/>
                                  <w:szCs w:val="20"/>
                                  <w:lang w:val="kk-KZ"/>
                                </w:rPr>
                                <w:t>Армирленбеге</w:t>
                              </w:r>
                              <w:r w:rsidRPr="00C108E8">
                                <w:rPr>
                                  <w:sz w:val="20"/>
                                  <w:szCs w:val="20"/>
                                  <w:lang w:val="kk-KZ"/>
                                </w:rPr>
                                <w:t>н</w:t>
                              </w:r>
                            </w:p>
                          </w:txbxContent>
                        </wps:txbx>
                        <wps:bodyPr rot="0" vert="horz" wrap="square" lIns="18000" tIns="10800" rIns="18000" bIns="10800" anchor="t" anchorCtr="0" upright="1">
                          <a:noAutofit/>
                        </wps:bodyPr>
                      </wps:wsp>
                      <wps:wsp>
                        <wps:cNvPr id="91" name="Rectangle 73"/>
                        <wps:cNvSpPr>
                          <a:spLocks noChangeArrowheads="1"/>
                        </wps:cNvSpPr>
                        <wps:spPr bwMode="auto">
                          <a:xfrm>
                            <a:off x="6392" y="4810"/>
                            <a:ext cx="1645" cy="310"/>
                          </a:xfrm>
                          <a:prstGeom prst="rect">
                            <a:avLst/>
                          </a:prstGeom>
                          <a:gradFill rotWithShape="1">
                            <a:gsLst>
                              <a:gs pos="0">
                                <a:srgbClr val="C6D9F1"/>
                              </a:gs>
                              <a:gs pos="100000">
                                <a:srgbClr val="00FF99">
                                  <a:alpha val="67000"/>
                                </a:srgbClr>
                              </a:gs>
                            </a:gsLst>
                            <a:lin ang="2700000" scaled="1"/>
                          </a:gradFill>
                          <a:ln w="9525">
                            <a:solidFill>
                              <a:srgbClr val="000000"/>
                            </a:solidFill>
                            <a:miter lim="800000"/>
                            <a:headEnd/>
                            <a:tailEnd/>
                          </a:ln>
                        </wps:spPr>
                        <wps:txbx>
                          <w:txbxContent>
                            <w:p w:rsidR="001347EE" w:rsidRPr="00C108E8" w:rsidRDefault="001347EE" w:rsidP="001D068A">
                              <w:pPr>
                                <w:rPr>
                                  <w:rFonts w:ascii="Times New Roman" w:hAnsi="Times New Roman" w:cs="Times New Roman"/>
                                  <w:lang w:val="kk-KZ"/>
                                </w:rPr>
                              </w:pPr>
                              <w:r w:rsidRPr="00C108E8">
                                <w:rPr>
                                  <w:rFonts w:ascii="Times New Roman" w:hAnsi="Times New Roman" w:cs="Times New Roman"/>
                                  <w:lang w:val="kk-KZ"/>
                                </w:rPr>
                                <w:t xml:space="preserve">Суық </w:t>
                              </w:r>
                            </w:p>
                          </w:txbxContent>
                        </wps:txbx>
                        <wps:bodyPr rot="0" vert="horz" wrap="square" lIns="18000" tIns="10800" rIns="18000" bIns="10800" anchor="t" anchorCtr="0" upright="1">
                          <a:noAutofit/>
                        </wps:bodyPr>
                      </wps:wsp>
                      <wps:wsp>
                        <wps:cNvPr id="92" name="Rectangle 74"/>
                        <wps:cNvSpPr>
                          <a:spLocks noChangeArrowheads="1"/>
                        </wps:cNvSpPr>
                        <wps:spPr bwMode="auto">
                          <a:xfrm>
                            <a:off x="6392" y="5275"/>
                            <a:ext cx="1645" cy="310"/>
                          </a:xfrm>
                          <a:prstGeom prst="rect">
                            <a:avLst/>
                          </a:prstGeom>
                          <a:gradFill rotWithShape="1">
                            <a:gsLst>
                              <a:gs pos="0">
                                <a:srgbClr val="C6D9F1"/>
                              </a:gs>
                              <a:gs pos="100000">
                                <a:srgbClr val="66FF99">
                                  <a:alpha val="64999"/>
                                </a:srgbClr>
                              </a:gs>
                            </a:gsLst>
                            <a:lin ang="2700000" scaled="1"/>
                          </a:gradFill>
                          <a:ln w="9525">
                            <a:solidFill>
                              <a:srgbClr val="000000"/>
                            </a:solidFill>
                            <a:miter lim="800000"/>
                            <a:headEnd/>
                            <a:tailEnd/>
                          </a:ln>
                        </wps:spPr>
                        <wps:txbx>
                          <w:txbxContent>
                            <w:p w:rsidR="001347EE" w:rsidRPr="00C108E8" w:rsidRDefault="001347EE" w:rsidP="001D068A">
                              <w:pPr>
                                <w:rPr>
                                  <w:rFonts w:ascii="Times New Roman" w:hAnsi="Times New Roman" w:cs="Times New Roman"/>
                                  <w:lang w:val="kk-KZ"/>
                                </w:rPr>
                              </w:pPr>
                              <w:r w:rsidRPr="00C108E8">
                                <w:rPr>
                                  <w:rFonts w:ascii="Times New Roman" w:hAnsi="Times New Roman" w:cs="Times New Roman"/>
                                  <w:lang w:val="kk-KZ"/>
                                </w:rPr>
                                <w:t>Ыстық</w:t>
                              </w:r>
                            </w:p>
                          </w:txbxContent>
                        </wps:txbx>
                        <wps:bodyPr rot="0" vert="horz" wrap="square" lIns="18000" tIns="10800" rIns="18000" bIns="10800" anchor="t" anchorCtr="0" upright="1">
                          <a:noAutofit/>
                        </wps:bodyPr>
                      </wps:wsp>
                      <wps:wsp>
                        <wps:cNvPr id="93" name="Rectangle 75"/>
                        <wps:cNvSpPr>
                          <a:spLocks noChangeArrowheads="1"/>
                        </wps:cNvSpPr>
                        <wps:spPr bwMode="auto">
                          <a:xfrm>
                            <a:off x="6392" y="5741"/>
                            <a:ext cx="1645" cy="620"/>
                          </a:xfrm>
                          <a:prstGeom prst="rect">
                            <a:avLst/>
                          </a:prstGeom>
                          <a:gradFill rotWithShape="1">
                            <a:gsLst>
                              <a:gs pos="0">
                                <a:srgbClr val="C6D9F1"/>
                              </a:gs>
                              <a:gs pos="100000">
                                <a:srgbClr val="66FF99">
                                  <a:alpha val="63000"/>
                                </a:srgbClr>
                              </a:gs>
                            </a:gsLst>
                            <a:lin ang="2700000" scaled="1"/>
                          </a:gradFill>
                          <a:ln w="9525">
                            <a:solidFill>
                              <a:srgbClr val="000000"/>
                            </a:solidFill>
                            <a:miter lim="800000"/>
                            <a:headEnd/>
                            <a:tailEnd/>
                          </a:ln>
                        </wps:spPr>
                        <wps:txbx>
                          <w:txbxContent>
                            <w:p w:rsidR="001347EE" w:rsidRPr="00C108E8" w:rsidRDefault="001347EE" w:rsidP="00C108E8">
                              <w:pPr>
                                <w:spacing w:after="0" w:line="240" w:lineRule="auto"/>
                                <w:rPr>
                                  <w:rFonts w:ascii="Times New Roman" w:hAnsi="Times New Roman" w:cs="Times New Roman"/>
                                  <w:lang w:val="kk-KZ"/>
                                </w:rPr>
                              </w:pPr>
                              <w:r w:rsidRPr="00C108E8">
                                <w:rPr>
                                  <w:rFonts w:ascii="Times New Roman" w:hAnsi="Times New Roman" w:cs="Times New Roman"/>
                                  <w:lang w:val="kk-KZ"/>
                                </w:rPr>
                                <w:t>Жылумен өңдеу</w:t>
                              </w:r>
                            </w:p>
                          </w:txbxContent>
                        </wps:txbx>
                        <wps:bodyPr rot="0" vert="horz" wrap="square" lIns="18000" tIns="18000" rIns="18000" bIns="10800" anchor="ctr" anchorCtr="0" upright="1">
                          <a:noAutofit/>
                        </wps:bodyPr>
                      </wps:wsp>
                      <wps:wsp>
                        <wps:cNvPr id="94" name="Rectangle 76"/>
                        <wps:cNvSpPr>
                          <a:spLocks noChangeArrowheads="1"/>
                        </wps:cNvSpPr>
                        <wps:spPr bwMode="auto">
                          <a:xfrm>
                            <a:off x="6392" y="6516"/>
                            <a:ext cx="1645" cy="621"/>
                          </a:xfrm>
                          <a:prstGeom prst="rect">
                            <a:avLst/>
                          </a:prstGeom>
                          <a:gradFill rotWithShape="1">
                            <a:gsLst>
                              <a:gs pos="0">
                                <a:srgbClr val="C6D9F1"/>
                              </a:gs>
                              <a:gs pos="100000">
                                <a:srgbClr val="00FF99">
                                  <a:alpha val="64999"/>
                                </a:srgbClr>
                              </a:gs>
                            </a:gsLst>
                            <a:lin ang="2700000" scaled="1"/>
                          </a:gradFill>
                          <a:ln w="9525">
                            <a:solidFill>
                              <a:srgbClr val="000000"/>
                            </a:solidFill>
                            <a:miter lim="800000"/>
                            <a:headEnd/>
                            <a:tailEnd/>
                          </a:ln>
                        </wps:spPr>
                        <wps:txbx>
                          <w:txbxContent>
                            <w:p w:rsidR="001347EE" w:rsidRDefault="001347EE" w:rsidP="00C108E8">
                              <w:pPr>
                                <w:spacing w:after="0" w:line="240" w:lineRule="auto"/>
                                <w:rPr>
                                  <w:lang w:val="kk-KZ"/>
                                </w:rPr>
                              </w:pPr>
                              <w:r w:rsidRPr="00C108E8">
                                <w:rPr>
                                  <w:rFonts w:ascii="Times New Roman" w:hAnsi="Times New Roman" w:cs="Times New Roman"/>
                                  <w:sz w:val="20"/>
                                  <w:szCs w:val="20"/>
                                  <w:lang w:val="kk-KZ"/>
                                </w:rPr>
                                <w:t xml:space="preserve">Жылытқышпен (қыс </w:t>
                              </w:r>
                              <w:r>
                                <w:rPr>
                                  <w:lang w:val="kk-KZ"/>
                                </w:rPr>
                                <w:t>мезгілінде)</w:t>
                              </w:r>
                            </w:p>
                          </w:txbxContent>
                        </wps:txbx>
                        <wps:bodyPr rot="0" vert="horz" wrap="square" lIns="18000" tIns="18000" rIns="18000" bIns="10800" anchor="ctr" anchorCtr="0" upright="1">
                          <a:noAutofit/>
                        </wps:bodyPr>
                      </wps:wsp>
                      <wps:wsp>
                        <wps:cNvPr id="95" name="Line 77"/>
                        <wps:cNvCnPr>
                          <a:cxnSpLocks noChangeShapeType="1"/>
                        </wps:cNvCnPr>
                        <wps:spPr bwMode="auto">
                          <a:xfrm flipH="1">
                            <a:off x="5704" y="3257"/>
                            <a:ext cx="0" cy="41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78"/>
                        <wps:cNvCnPr>
                          <a:cxnSpLocks noChangeShapeType="1"/>
                        </wps:cNvCnPr>
                        <wps:spPr bwMode="auto">
                          <a:xfrm flipH="1" flipV="1">
                            <a:off x="5567" y="6081"/>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79"/>
                        <wps:cNvCnPr>
                          <a:cxnSpLocks noChangeShapeType="1"/>
                        </wps:cNvCnPr>
                        <wps:spPr bwMode="auto">
                          <a:xfrm flipH="1" flipV="1">
                            <a:off x="5567" y="5615"/>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Line 80"/>
                        <wps:cNvCnPr>
                          <a:cxnSpLocks noChangeShapeType="1"/>
                        </wps:cNvCnPr>
                        <wps:spPr bwMode="auto">
                          <a:xfrm flipH="1" flipV="1">
                            <a:off x="3784" y="4180"/>
                            <a:ext cx="13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Line 81"/>
                        <wps:cNvCnPr>
                          <a:cxnSpLocks noChangeShapeType="1"/>
                        </wps:cNvCnPr>
                        <wps:spPr bwMode="auto">
                          <a:xfrm flipH="1" flipV="1">
                            <a:off x="3784" y="3722"/>
                            <a:ext cx="13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82"/>
                        <wps:cNvCnPr>
                          <a:cxnSpLocks noChangeShapeType="1"/>
                        </wps:cNvCnPr>
                        <wps:spPr bwMode="auto">
                          <a:xfrm flipH="1" flipV="1">
                            <a:off x="3784" y="4780"/>
                            <a:ext cx="13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83"/>
                        <wps:cNvCnPr>
                          <a:cxnSpLocks noChangeShapeType="1"/>
                        </wps:cNvCnPr>
                        <wps:spPr bwMode="auto">
                          <a:xfrm flipH="1" flipV="1">
                            <a:off x="6252" y="4188"/>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84"/>
                        <wps:cNvCnPr>
                          <a:cxnSpLocks noChangeShapeType="1"/>
                        </wps:cNvCnPr>
                        <wps:spPr bwMode="auto">
                          <a:xfrm flipH="1">
                            <a:off x="6252" y="3257"/>
                            <a:ext cx="0" cy="9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85"/>
                        <wps:cNvCnPr>
                          <a:cxnSpLocks noChangeShapeType="1"/>
                        </wps:cNvCnPr>
                        <wps:spPr bwMode="auto">
                          <a:xfrm flipH="1">
                            <a:off x="3784" y="3257"/>
                            <a:ext cx="0" cy="15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86"/>
                        <wps:cNvCnPr>
                          <a:cxnSpLocks noChangeShapeType="1"/>
                        </wps:cNvCnPr>
                        <wps:spPr bwMode="auto">
                          <a:xfrm flipH="1">
                            <a:off x="8171" y="3257"/>
                            <a:ext cx="0" cy="3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87"/>
                        <wps:cNvCnPr>
                          <a:cxnSpLocks noChangeShapeType="1"/>
                        </wps:cNvCnPr>
                        <wps:spPr bwMode="auto">
                          <a:xfrm flipH="1" flipV="1">
                            <a:off x="6252" y="3722"/>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88"/>
                        <wps:cNvCnPr>
                          <a:cxnSpLocks noChangeShapeType="1"/>
                        </wps:cNvCnPr>
                        <wps:spPr bwMode="auto">
                          <a:xfrm flipH="1" flipV="1">
                            <a:off x="8034" y="5430"/>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89"/>
                        <wps:cNvCnPr>
                          <a:cxnSpLocks noChangeShapeType="1"/>
                        </wps:cNvCnPr>
                        <wps:spPr bwMode="auto">
                          <a:xfrm flipH="1" flipV="1">
                            <a:off x="8034" y="4965"/>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90"/>
                        <wps:cNvCnPr>
                          <a:cxnSpLocks noChangeShapeType="1"/>
                        </wps:cNvCnPr>
                        <wps:spPr bwMode="auto">
                          <a:xfrm flipH="1" flipV="1">
                            <a:off x="8034" y="6051"/>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91"/>
                        <wps:cNvCnPr>
                          <a:cxnSpLocks noChangeShapeType="1"/>
                        </wps:cNvCnPr>
                        <wps:spPr bwMode="auto">
                          <a:xfrm flipH="1" flipV="1">
                            <a:off x="8034" y="6827"/>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92"/>
                        <wps:cNvSpPr>
                          <a:spLocks noChangeArrowheads="1"/>
                        </wps:cNvSpPr>
                        <wps:spPr bwMode="auto">
                          <a:xfrm>
                            <a:off x="8857" y="3567"/>
                            <a:ext cx="1577" cy="311"/>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wps:spPr>
                        <wps:txbx>
                          <w:txbxContent>
                            <w:p w:rsidR="001347EE" w:rsidRDefault="001347EE" w:rsidP="001D068A">
                              <w:pPr>
                                <w:rPr>
                                  <w:lang w:val="kk-KZ"/>
                                </w:rPr>
                              </w:pPr>
                              <w:r>
                                <w:rPr>
                                  <w:lang w:val="kk-KZ"/>
                                </w:rPr>
                                <w:t>бояу</w:t>
                              </w:r>
                            </w:p>
                          </w:txbxContent>
                        </wps:txbx>
                        <wps:bodyPr rot="0" vert="horz" wrap="square" lIns="18000" tIns="10800" rIns="18000" bIns="10800" anchor="t" anchorCtr="0" upright="1">
                          <a:noAutofit/>
                        </wps:bodyPr>
                      </wps:wsp>
                      <wps:wsp>
                        <wps:cNvPr id="111" name="Rectangle 93"/>
                        <wps:cNvSpPr>
                          <a:spLocks noChangeArrowheads="1"/>
                        </wps:cNvSpPr>
                        <wps:spPr bwMode="auto">
                          <a:xfrm>
                            <a:off x="8857" y="4030"/>
                            <a:ext cx="1577" cy="310"/>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wps:spPr>
                        <wps:txbx>
                          <w:txbxContent>
                            <w:p w:rsidR="001347EE" w:rsidRPr="00042FF5" w:rsidRDefault="001347EE" w:rsidP="001D068A">
                              <w:pPr>
                                <w:rPr>
                                  <w:rFonts w:ascii="Times New Roman" w:hAnsi="Times New Roman" w:cs="Times New Roman"/>
                                  <w:lang w:val="kk-KZ"/>
                                </w:rPr>
                              </w:pPr>
                              <w:r w:rsidRPr="00042FF5">
                                <w:rPr>
                                  <w:rFonts w:ascii="Times New Roman" w:hAnsi="Times New Roman" w:cs="Times New Roman"/>
                                  <w:lang w:val="kk-KZ"/>
                                </w:rPr>
                                <w:t xml:space="preserve">Шашырату </w:t>
                              </w:r>
                            </w:p>
                          </w:txbxContent>
                        </wps:txbx>
                        <wps:bodyPr rot="0" vert="horz" wrap="square" lIns="18000" tIns="10800" rIns="18000" bIns="10800" anchor="t" anchorCtr="0" upright="1">
                          <a:noAutofit/>
                        </wps:bodyPr>
                      </wps:wsp>
                      <wps:wsp>
                        <wps:cNvPr id="112" name="Rectangle 94"/>
                        <wps:cNvSpPr>
                          <a:spLocks noChangeArrowheads="1"/>
                        </wps:cNvSpPr>
                        <wps:spPr bwMode="auto">
                          <a:xfrm>
                            <a:off x="8857" y="4499"/>
                            <a:ext cx="1577" cy="466"/>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wps:spPr>
                        <wps:txbx>
                          <w:txbxContent>
                            <w:p w:rsidR="001347EE" w:rsidRPr="00042FF5" w:rsidRDefault="001347EE" w:rsidP="001D068A">
                              <w:pPr>
                                <w:spacing w:line="200" w:lineRule="exact"/>
                                <w:rPr>
                                  <w:rFonts w:ascii="Times New Roman" w:hAnsi="Times New Roman" w:cs="Times New Roman"/>
                                  <w:lang w:val="kk-KZ"/>
                                </w:rPr>
                              </w:pPr>
                              <w:r w:rsidRPr="00042FF5">
                                <w:rPr>
                                  <w:rFonts w:ascii="Times New Roman" w:hAnsi="Times New Roman" w:cs="Times New Roman"/>
                                </w:rPr>
                                <w:t>Экструдир</w:t>
                              </w:r>
                              <w:r w:rsidRPr="00042FF5">
                                <w:rPr>
                                  <w:rFonts w:ascii="Times New Roman" w:hAnsi="Times New Roman" w:cs="Times New Roman"/>
                                  <w:lang w:val="kk-KZ"/>
                                </w:rPr>
                                <w:t>леу</w:t>
                              </w:r>
                            </w:p>
                          </w:txbxContent>
                        </wps:txbx>
                        <wps:bodyPr rot="0" vert="horz" wrap="square" lIns="18000" tIns="10800" rIns="18000" bIns="10800" anchor="t" anchorCtr="0" upright="1">
                          <a:noAutofit/>
                        </wps:bodyPr>
                      </wps:wsp>
                      <wps:wsp>
                        <wps:cNvPr id="113" name="Rectangle 95"/>
                        <wps:cNvSpPr>
                          <a:spLocks noChangeArrowheads="1"/>
                        </wps:cNvSpPr>
                        <wps:spPr bwMode="auto">
                          <a:xfrm>
                            <a:off x="8857" y="5033"/>
                            <a:ext cx="1577" cy="465"/>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wps:spPr>
                        <wps:txbx>
                          <w:txbxContent>
                            <w:p w:rsidR="001347EE" w:rsidRDefault="001347EE" w:rsidP="001D068A">
                              <w:pPr>
                                <w:spacing w:line="200" w:lineRule="exact"/>
                                <w:rPr>
                                  <w:lang w:val="kk-KZ"/>
                                </w:rPr>
                              </w:pPr>
                              <w:r w:rsidRPr="00042FF5">
                                <w:rPr>
                                  <w:rFonts w:ascii="Times New Roman" w:hAnsi="Times New Roman" w:cs="Times New Roman"/>
                                  <w:lang w:val="kk-KZ"/>
                                </w:rPr>
                                <w:t>Орау</w:t>
                              </w:r>
                              <w:r>
                                <w:rPr>
                                  <w:lang w:val="kk-KZ"/>
                                </w:rPr>
                                <w:t xml:space="preserve"> </w:t>
                              </w:r>
                            </w:p>
                            <w:p w:rsidR="001347EE" w:rsidRDefault="001347EE" w:rsidP="001D068A">
                              <w:pPr>
                                <w:spacing w:line="200" w:lineRule="exact"/>
                              </w:pPr>
                              <w:r>
                                <w:t>(ленточные)</w:t>
                              </w:r>
                            </w:p>
                          </w:txbxContent>
                        </wps:txbx>
                        <wps:bodyPr rot="0" vert="horz" wrap="square" lIns="18000" tIns="10800" rIns="18000" bIns="10800" anchor="t" anchorCtr="0" upright="1">
                          <a:noAutofit/>
                        </wps:bodyPr>
                      </wps:wsp>
                      <wps:wsp>
                        <wps:cNvPr id="114" name="Rectangle 96"/>
                        <wps:cNvSpPr>
                          <a:spLocks noChangeArrowheads="1"/>
                        </wps:cNvSpPr>
                        <wps:spPr bwMode="auto">
                          <a:xfrm>
                            <a:off x="8857" y="5741"/>
                            <a:ext cx="1577" cy="465"/>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wps:spPr>
                        <wps:txbx>
                          <w:txbxContent>
                            <w:p w:rsidR="001347EE" w:rsidRDefault="001347EE" w:rsidP="001D068A">
                              <w:pPr>
                                <w:spacing w:line="200" w:lineRule="exact"/>
                                <w:rPr>
                                  <w:lang w:val="kk-KZ"/>
                                </w:rPr>
                              </w:pPr>
                              <w:r>
                                <w:rPr>
                                  <w:lang w:val="kk-KZ"/>
                                </w:rPr>
                                <w:t xml:space="preserve">Құю </w:t>
                              </w:r>
                            </w:p>
                            <w:p w:rsidR="001347EE" w:rsidRDefault="001347EE" w:rsidP="001D068A">
                              <w:pPr>
                                <w:spacing w:line="200" w:lineRule="exact"/>
                              </w:pPr>
                              <w:r>
                                <w:t>(жидкие)</w:t>
                              </w:r>
                            </w:p>
                          </w:txbxContent>
                        </wps:txbx>
                        <wps:bodyPr rot="0" vert="horz" wrap="square" lIns="18000" tIns="10800" rIns="18000" bIns="10800" anchor="t" anchorCtr="0" upright="1">
                          <a:noAutofit/>
                        </wps:bodyPr>
                      </wps:wsp>
                      <wps:wsp>
                        <wps:cNvPr id="115" name="Rectangle 97"/>
                        <wps:cNvSpPr>
                          <a:spLocks noChangeArrowheads="1"/>
                        </wps:cNvSpPr>
                        <wps:spPr bwMode="auto">
                          <a:xfrm>
                            <a:off x="8857" y="6830"/>
                            <a:ext cx="1577" cy="310"/>
                          </a:xfrm>
                          <a:prstGeom prst="rect">
                            <a:avLst/>
                          </a:prstGeom>
                          <a:gradFill rotWithShape="1">
                            <a:gsLst>
                              <a:gs pos="0">
                                <a:srgbClr val="FF6600"/>
                              </a:gs>
                              <a:gs pos="100000">
                                <a:srgbClr val="66FF99"/>
                              </a:gs>
                            </a:gsLst>
                            <a:lin ang="2700000" scaled="1"/>
                          </a:gradFill>
                          <a:ln w="9525">
                            <a:solidFill>
                              <a:srgbClr val="000000"/>
                            </a:solidFill>
                            <a:miter lim="800000"/>
                            <a:headEnd/>
                            <a:tailEnd/>
                          </a:ln>
                        </wps:spPr>
                        <wps:txbx>
                          <w:txbxContent>
                            <w:p w:rsidR="001347EE" w:rsidRPr="00E83ADD" w:rsidRDefault="001347EE" w:rsidP="001D068A">
                              <w:pPr>
                                <w:rPr>
                                  <w:rFonts w:ascii="Times New Roman" w:hAnsi="Times New Roman" w:cs="Times New Roman"/>
                                  <w:lang w:val="kk-KZ"/>
                                </w:rPr>
                              </w:pPr>
                              <w:r w:rsidRPr="00E83ADD">
                                <w:rPr>
                                  <w:rFonts w:ascii="Times New Roman" w:hAnsi="Times New Roman" w:cs="Times New Roman"/>
                                  <w:lang w:val="kk-KZ"/>
                                </w:rPr>
                                <w:t xml:space="preserve">Сұйық </w:t>
                              </w:r>
                            </w:p>
                          </w:txbxContent>
                        </wps:txbx>
                        <wps:bodyPr rot="0" vert="horz" wrap="square" lIns="18000" tIns="10800" rIns="18000" bIns="10800" anchor="t" anchorCtr="0" upright="1">
                          <a:noAutofit/>
                        </wps:bodyPr>
                      </wps:wsp>
                      <wps:wsp>
                        <wps:cNvPr id="116" name="Rectangle 98"/>
                        <wps:cNvSpPr>
                          <a:spLocks noChangeArrowheads="1"/>
                        </wps:cNvSpPr>
                        <wps:spPr bwMode="auto">
                          <a:xfrm>
                            <a:off x="8857" y="7292"/>
                            <a:ext cx="1577" cy="311"/>
                          </a:xfrm>
                          <a:prstGeom prst="rect">
                            <a:avLst/>
                          </a:prstGeom>
                          <a:gradFill rotWithShape="1">
                            <a:gsLst>
                              <a:gs pos="0">
                                <a:srgbClr val="FF6600"/>
                              </a:gs>
                              <a:gs pos="100000">
                                <a:srgbClr val="00FF99"/>
                              </a:gs>
                            </a:gsLst>
                            <a:lin ang="2700000" scaled="1"/>
                          </a:gradFill>
                          <a:ln w="9525">
                            <a:solidFill>
                              <a:srgbClr val="000000"/>
                            </a:solidFill>
                            <a:miter lim="800000"/>
                            <a:headEnd/>
                            <a:tailEnd/>
                          </a:ln>
                        </wps:spPr>
                        <wps:txbx>
                          <w:txbxContent>
                            <w:p w:rsidR="001347EE" w:rsidRPr="00E83ADD" w:rsidRDefault="001347EE" w:rsidP="001D068A">
                              <w:pPr>
                                <w:rPr>
                                  <w:rFonts w:ascii="Times New Roman" w:hAnsi="Times New Roman" w:cs="Times New Roman"/>
                                  <w:lang w:val="kk-KZ"/>
                                </w:rPr>
                              </w:pPr>
                              <w:r w:rsidRPr="00E83ADD">
                                <w:rPr>
                                  <w:rFonts w:ascii="Times New Roman" w:hAnsi="Times New Roman" w:cs="Times New Roman"/>
                                </w:rPr>
                                <w:t>Пласти</w:t>
                              </w:r>
                              <w:r w:rsidRPr="00E83ADD">
                                <w:rPr>
                                  <w:rFonts w:ascii="Times New Roman" w:hAnsi="Times New Roman" w:cs="Times New Roman"/>
                                  <w:lang w:val="kk-KZ"/>
                                </w:rPr>
                                <w:t>калық</w:t>
                              </w:r>
                            </w:p>
                          </w:txbxContent>
                        </wps:txbx>
                        <wps:bodyPr rot="0" vert="horz" wrap="square" lIns="18000" tIns="10800" rIns="18000" bIns="10800" anchor="t" anchorCtr="0" upright="1">
                          <a:noAutofit/>
                        </wps:bodyPr>
                      </wps:wsp>
                      <wps:wsp>
                        <wps:cNvPr id="117" name="Rectangle 99"/>
                        <wps:cNvSpPr>
                          <a:spLocks noChangeArrowheads="1"/>
                        </wps:cNvSpPr>
                        <wps:spPr bwMode="auto">
                          <a:xfrm>
                            <a:off x="8857" y="7758"/>
                            <a:ext cx="1577" cy="645"/>
                          </a:xfrm>
                          <a:prstGeom prst="rect">
                            <a:avLst/>
                          </a:prstGeom>
                          <a:gradFill rotWithShape="1">
                            <a:gsLst>
                              <a:gs pos="0">
                                <a:srgbClr val="FF6600"/>
                              </a:gs>
                              <a:gs pos="100000">
                                <a:srgbClr val="00FF99"/>
                              </a:gs>
                            </a:gsLst>
                            <a:lin ang="2700000" scaled="1"/>
                          </a:gradFill>
                          <a:ln w="9525">
                            <a:solidFill>
                              <a:srgbClr val="000000"/>
                            </a:solidFill>
                            <a:miter lim="800000"/>
                            <a:headEnd/>
                            <a:tailEnd/>
                          </a:ln>
                        </wps:spPr>
                        <wps:txbx>
                          <w:txbxContent>
                            <w:p w:rsidR="001347EE" w:rsidRPr="00E83ADD" w:rsidRDefault="001347EE" w:rsidP="00E83ADD">
                              <w:pPr>
                                <w:spacing w:line="240" w:lineRule="auto"/>
                                <w:rPr>
                                  <w:rFonts w:ascii="Times New Roman" w:hAnsi="Times New Roman" w:cs="Times New Roman"/>
                                  <w:lang w:val="kk-KZ"/>
                                </w:rPr>
                              </w:pPr>
                              <w:r w:rsidRPr="00E83ADD">
                                <w:rPr>
                                  <w:rFonts w:ascii="Times New Roman" w:hAnsi="Times New Roman" w:cs="Times New Roman"/>
                                  <w:lang w:val="kk-KZ"/>
                                </w:rPr>
                                <w:t>Қатты пластикалық</w:t>
                              </w:r>
                            </w:p>
                          </w:txbxContent>
                        </wps:txbx>
                        <wps:bodyPr rot="0" vert="horz" wrap="square" lIns="18000" tIns="10800" rIns="18000" bIns="10800" anchor="t" anchorCtr="0" upright="1">
                          <a:noAutofit/>
                        </wps:bodyPr>
                      </wps:wsp>
                      <wps:wsp>
                        <wps:cNvPr id="118" name="Rectangle 100"/>
                        <wps:cNvSpPr>
                          <a:spLocks noChangeArrowheads="1"/>
                        </wps:cNvSpPr>
                        <wps:spPr bwMode="auto">
                          <a:xfrm>
                            <a:off x="10846" y="7303"/>
                            <a:ext cx="1576" cy="311"/>
                          </a:xfrm>
                          <a:prstGeom prst="rect">
                            <a:avLst/>
                          </a:prstGeom>
                          <a:gradFill rotWithShape="1">
                            <a:gsLst>
                              <a:gs pos="0">
                                <a:srgbClr val="FF6600"/>
                              </a:gs>
                              <a:gs pos="100000">
                                <a:srgbClr val="00FF99"/>
                              </a:gs>
                            </a:gsLst>
                            <a:lin ang="2700000" scaled="1"/>
                          </a:gradFill>
                          <a:ln w="9525">
                            <a:solidFill>
                              <a:srgbClr val="000000"/>
                            </a:solidFill>
                            <a:miter lim="800000"/>
                            <a:headEnd/>
                            <a:tailEnd/>
                          </a:ln>
                        </wps:spPr>
                        <wps:txbx>
                          <w:txbxContent>
                            <w:p w:rsidR="001347EE" w:rsidRPr="00E83ADD" w:rsidRDefault="001347EE" w:rsidP="001D068A">
                              <w:pPr>
                                <w:rPr>
                                  <w:rFonts w:ascii="Times New Roman" w:hAnsi="Times New Roman" w:cs="Times New Roman"/>
                                  <w:lang w:val="kk-KZ"/>
                                </w:rPr>
                              </w:pPr>
                              <w:r w:rsidRPr="00E83ADD">
                                <w:rPr>
                                  <w:rFonts w:ascii="Times New Roman" w:hAnsi="Times New Roman" w:cs="Times New Roman"/>
                                  <w:lang w:val="kk-KZ"/>
                                </w:rPr>
                                <w:t xml:space="preserve">Қатты </w:t>
                              </w:r>
                            </w:p>
                          </w:txbxContent>
                        </wps:txbx>
                        <wps:bodyPr rot="0" vert="horz" wrap="square" lIns="18000" tIns="10800" rIns="18000" bIns="10800" anchor="t" anchorCtr="0" upright="1">
                          <a:noAutofit/>
                        </wps:bodyPr>
                      </wps:wsp>
                      <wps:wsp>
                        <wps:cNvPr id="119" name="Rectangle 101"/>
                        <wps:cNvSpPr>
                          <a:spLocks noChangeArrowheads="1"/>
                        </wps:cNvSpPr>
                        <wps:spPr bwMode="auto">
                          <a:xfrm>
                            <a:off x="10846" y="7751"/>
                            <a:ext cx="1576" cy="465"/>
                          </a:xfrm>
                          <a:prstGeom prst="rect">
                            <a:avLst/>
                          </a:prstGeom>
                          <a:gradFill rotWithShape="1">
                            <a:gsLst>
                              <a:gs pos="0">
                                <a:srgbClr val="FF6600"/>
                              </a:gs>
                              <a:gs pos="100000">
                                <a:srgbClr val="00FF99"/>
                              </a:gs>
                            </a:gsLst>
                            <a:lin ang="2700000" scaled="1"/>
                          </a:gradFill>
                          <a:ln w="9525">
                            <a:solidFill>
                              <a:srgbClr val="000000"/>
                            </a:solidFill>
                            <a:miter lim="800000"/>
                            <a:headEnd/>
                            <a:tailEnd/>
                          </a:ln>
                        </wps:spPr>
                        <wps:txbx>
                          <w:txbxContent>
                            <w:p w:rsidR="001347EE" w:rsidRPr="00E83ADD" w:rsidRDefault="001347EE" w:rsidP="001D068A">
                              <w:pPr>
                                <w:spacing w:line="200" w:lineRule="exact"/>
                                <w:rPr>
                                  <w:rFonts w:ascii="Times New Roman" w:hAnsi="Times New Roman" w:cs="Times New Roman"/>
                                  <w:lang w:val="kk-KZ"/>
                                </w:rPr>
                              </w:pPr>
                              <w:r w:rsidRPr="00E83ADD">
                                <w:rPr>
                                  <w:rFonts w:ascii="Times New Roman" w:hAnsi="Times New Roman" w:cs="Times New Roman"/>
                                  <w:lang w:val="kk-KZ"/>
                                </w:rPr>
                                <w:t>Ұнтақ тәрізді</w:t>
                              </w:r>
                            </w:p>
                          </w:txbxContent>
                        </wps:txbx>
                        <wps:bodyPr rot="0" vert="horz" wrap="square" lIns="18000" tIns="18000" rIns="18000" bIns="10800" anchor="t" anchorCtr="0" upright="1">
                          <a:noAutofit/>
                        </wps:bodyPr>
                      </wps:wsp>
                      <wps:wsp>
                        <wps:cNvPr id="120" name="Rectangle 102"/>
                        <wps:cNvSpPr>
                          <a:spLocks noChangeArrowheads="1"/>
                        </wps:cNvSpPr>
                        <wps:spPr bwMode="auto">
                          <a:xfrm>
                            <a:off x="8857" y="6361"/>
                            <a:ext cx="1577" cy="311"/>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wps:spPr>
                        <wps:txbx>
                          <w:txbxContent>
                            <w:p w:rsidR="001347EE" w:rsidRDefault="001347EE" w:rsidP="001D068A">
                              <w:pPr>
                                <w:rPr>
                                  <w:lang w:val="kk-KZ"/>
                                </w:rPr>
                              </w:pPr>
                              <w:r w:rsidRPr="00DC005D">
                                <w:rPr>
                                  <w:rFonts w:ascii="Times New Roman" w:hAnsi="Times New Roman" w:cs="Times New Roman"/>
                                  <w:sz w:val="20"/>
                                  <w:szCs w:val="20"/>
                                </w:rPr>
                                <w:t>Термо</w:t>
                              </w:r>
                              <w:r w:rsidRPr="00DC005D">
                                <w:rPr>
                                  <w:rFonts w:ascii="Times New Roman" w:hAnsi="Times New Roman" w:cs="Times New Roman"/>
                                  <w:sz w:val="20"/>
                                  <w:szCs w:val="20"/>
                                  <w:lang w:val="kk-KZ"/>
                                </w:rPr>
                                <w:t>қ</w:t>
                              </w:r>
                              <w:r w:rsidRPr="00DC005D">
                                <w:rPr>
                                  <w:rFonts w:ascii="Times New Roman" w:hAnsi="Times New Roman" w:cs="Times New Roman"/>
                                  <w:sz w:val="18"/>
                                  <w:szCs w:val="18"/>
                                  <w:lang w:val="kk-KZ"/>
                                </w:rPr>
                                <w:t>ондыру</w:t>
                              </w:r>
                            </w:p>
                          </w:txbxContent>
                        </wps:txbx>
                        <wps:bodyPr rot="0" vert="horz" wrap="square" lIns="18000" tIns="10800" rIns="18000" bIns="10800" anchor="t" anchorCtr="0" upright="1">
                          <a:noAutofit/>
                        </wps:bodyPr>
                      </wps:wsp>
                      <wps:wsp>
                        <wps:cNvPr id="121" name="Line 103"/>
                        <wps:cNvCnPr>
                          <a:cxnSpLocks noChangeShapeType="1"/>
                        </wps:cNvCnPr>
                        <wps:spPr bwMode="auto">
                          <a:xfrm flipH="1">
                            <a:off x="8720" y="3257"/>
                            <a:ext cx="0" cy="32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04"/>
                        <wps:cNvCnPr>
                          <a:cxnSpLocks noChangeShapeType="1"/>
                        </wps:cNvCnPr>
                        <wps:spPr bwMode="auto">
                          <a:xfrm flipH="1">
                            <a:off x="10640" y="3257"/>
                            <a:ext cx="0" cy="4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05"/>
                        <wps:cNvCnPr>
                          <a:cxnSpLocks noChangeShapeType="1"/>
                        </wps:cNvCnPr>
                        <wps:spPr bwMode="auto">
                          <a:xfrm flipH="1" flipV="1">
                            <a:off x="8720" y="3722"/>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106"/>
                        <wps:cNvCnPr>
                          <a:cxnSpLocks noChangeShapeType="1"/>
                        </wps:cNvCnPr>
                        <wps:spPr bwMode="auto">
                          <a:xfrm flipH="1" flipV="1">
                            <a:off x="8720" y="4654"/>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07"/>
                        <wps:cNvCnPr>
                          <a:cxnSpLocks noChangeShapeType="1"/>
                        </wps:cNvCnPr>
                        <wps:spPr bwMode="auto">
                          <a:xfrm flipH="1" flipV="1">
                            <a:off x="8720" y="5275"/>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08"/>
                        <wps:cNvCnPr>
                          <a:cxnSpLocks noChangeShapeType="1"/>
                        </wps:cNvCnPr>
                        <wps:spPr bwMode="auto">
                          <a:xfrm flipH="1" flipV="1">
                            <a:off x="8720" y="4188"/>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109"/>
                        <wps:cNvCnPr>
                          <a:cxnSpLocks noChangeShapeType="1"/>
                        </wps:cNvCnPr>
                        <wps:spPr bwMode="auto">
                          <a:xfrm flipH="1" flipV="1">
                            <a:off x="8720" y="5896"/>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0"/>
                        <wps:cNvCnPr>
                          <a:cxnSpLocks noChangeShapeType="1"/>
                        </wps:cNvCnPr>
                        <wps:spPr bwMode="auto">
                          <a:xfrm flipH="1" flipV="1">
                            <a:off x="8720" y="6516"/>
                            <a:ext cx="1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11"/>
                        <wps:cNvCnPr>
                          <a:cxnSpLocks noChangeShapeType="1"/>
                        </wps:cNvCnPr>
                        <wps:spPr bwMode="auto">
                          <a:xfrm flipH="1" flipV="1">
                            <a:off x="10434" y="6982"/>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12"/>
                        <wps:cNvCnPr>
                          <a:cxnSpLocks noChangeShapeType="1"/>
                        </wps:cNvCnPr>
                        <wps:spPr bwMode="auto">
                          <a:xfrm flipH="1" flipV="1">
                            <a:off x="10434" y="7448"/>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13"/>
                        <wps:cNvCnPr>
                          <a:cxnSpLocks noChangeShapeType="1"/>
                        </wps:cNvCnPr>
                        <wps:spPr bwMode="auto">
                          <a:xfrm flipH="1" flipV="1">
                            <a:off x="10640" y="7446"/>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14"/>
                        <wps:cNvCnPr>
                          <a:cxnSpLocks noChangeShapeType="1"/>
                        </wps:cNvCnPr>
                        <wps:spPr bwMode="auto">
                          <a:xfrm flipH="1" flipV="1">
                            <a:off x="10640" y="7922"/>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115"/>
                        <wps:cNvCnPr>
                          <a:cxnSpLocks noChangeShapeType="1"/>
                        </wps:cNvCnPr>
                        <wps:spPr bwMode="auto">
                          <a:xfrm flipH="1" flipV="1">
                            <a:off x="10434" y="7914"/>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 name="Rectangle 116"/>
                        <wps:cNvSpPr>
                          <a:spLocks noChangeArrowheads="1"/>
                        </wps:cNvSpPr>
                        <wps:spPr bwMode="auto">
                          <a:xfrm>
                            <a:off x="11531" y="3567"/>
                            <a:ext cx="1646" cy="311"/>
                          </a:xfrm>
                          <a:prstGeom prst="rect">
                            <a:avLst/>
                          </a:prstGeom>
                          <a:gradFill rotWithShape="1">
                            <a:gsLst>
                              <a:gs pos="0">
                                <a:srgbClr val="61D6FF"/>
                              </a:gs>
                              <a:gs pos="100000">
                                <a:srgbClr val="FFAFAF"/>
                              </a:gs>
                            </a:gsLst>
                            <a:lin ang="2700000" scaled="1"/>
                          </a:gradFill>
                          <a:ln w="9525">
                            <a:solidFill>
                              <a:srgbClr val="000000"/>
                            </a:solidFill>
                            <a:miter lim="800000"/>
                            <a:headEnd/>
                            <a:tailEnd/>
                          </a:ln>
                        </wps:spPr>
                        <wps:txbx>
                          <w:txbxContent>
                            <w:p w:rsidR="001347EE" w:rsidRPr="00E83ADD" w:rsidRDefault="001347EE" w:rsidP="001D068A">
                              <w:pPr>
                                <w:jc w:val="center"/>
                                <w:rPr>
                                  <w:rFonts w:ascii="Times New Roman" w:hAnsi="Times New Roman" w:cs="Times New Roman"/>
                                  <w:lang w:val="kk-KZ"/>
                                </w:rPr>
                              </w:pPr>
                              <w:r w:rsidRPr="00E83ADD">
                                <w:rPr>
                                  <w:rFonts w:ascii="Times New Roman" w:hAnsi="Times New Roman" w:cs="Times New Roman"/>
                                  <w:lang w:val="kk-KZ"/>
                                </w:rPr>
                                <w:t>Оқшаулауыш</w:t>
                              </w:r>
                            </w:p>
                          </w:txbxContent>
                        </wps:txbx>
                        <wps:bodyPr rot="0" vert="horz" wrap="square" lIns="18000" tIns="10800" rIns="18000" bIns="10800" anchor="t" anchorCtr="0" upright="1">
                          <a:noAutofit/>
                        </wps:bodyPr>
                      </wps:wsp>
                      <wps:wsp>
                        <wps:cNvPr id="135" name="Rectangle 117"/>
                        <wps:cNvSpPr>
                          <a:spLocks noChangeArrowheads="1"/>
                        </wps:cNvSpPr>
                        <wps:spPr bwMode="auto">
                          <a:xfrm>
                            <a:off x="11531" y="4030"/>
                            <a:ext cx="1646" cy="777"/>
                          </a:xfrm>
                          <a:prstGeom prst="rect">
                            <a:avLst/>
                          </a:prstGeom>
                          <a:gradFill rotWithShape="1">
                            <a:gsLst>
                              <a:gs pos="0">
                                <a:srgbClr val="61D6FF"/>
                              </a:gs>
                              <a:gs pos="100000">
                                <a:srgbClr val="FFAFAF"/>
                              </a:gs>
                            </a:gsLst>
                            <a:lin ang="2700000" scaled="1"/>
                          </a:gradFill>
                          <a:ln w="9525">
                            <a:solidFill>
                              <a:srgbClr val="000000"/>
                            </a:solidFill>
                            <a:miter lim="800000"/>
                            <a:headEnd/>
                            <a:tailEnd/>
                          </a:ln>
                        </wps:spPr>
                        <wps:txbx>
                          <w:txbxContent>
                            <w:p w:rsidR="001347EE" w:rsidRPr="00E83ADD" w:rsidRDefault="001347EE" w:rsidP="00E83ADD">
                              <w:pPr>
                                <w:spacing w:after="0" w:line="240" w:lineRule="auto"/>
                                <w:jc w:val="center"/>
                                <w:rPr>
                                  <w:rFonts w:ascii="Times New Roman" w:hAnsi="Times New Roman" w:cs="Times New Roman"/>
                                </w:rPr>
                              </w:pPr>
                              <w:r w:rsidRPr="00E83ADD">
                                <w:rPr>
                                  <w:rFonts w:ascii="Times New Roman" w:hAnsi="Times New Roman" w:cs="Times New Roman"/>
                                  <w:sz w:val="20"/>
                                  <w:szCs w:val="20"/>
                                </w:rPr>
                                <w:t>Конструк</w:t>
                              </w:r>
                              <w:r w:rsidRPr="00E83ADD">
                                <w:rPr>
                                  <w:rFonts w:ascii="Times New Roman" w:hAnsi="Times New Roman" w:cs="Times New Roman"/>
                                  <w:sz w:val="20"/>
                                  <w:szCs w:val="20"/>
                                  <w:lang w:val="kk-KZ"/>
                                </w:rPr>
                                <w:t>циялы</w:t>
                              </w:r>
                              <w:r w:rsidRPr="00E83ADD">
                                <w:rPr>
                                  <w:rFonts w:ascii="Times New Roman" w:hAnsi="Times New Roman" w:cs="Times New Roman"/>
                                  <w:sz w:val="20"/>
                                  <w:szCs w:val="20"/>
                                </w:rPr>
                                <w:t xml:space="preserve"> </w:t>
                              </w:r>
                              <w:r w:rsidRPr="00E83ADD">
                                <w:rPr>
                                  <w:rFonts w:ascii="Times New Roman" w:hAnsi="Times New Roman" w:cs="Times New Roman"/>
                                </w:rPr>
                                <w:t>(армир</w:t>
                              </w:r>
                              <w:r w:rsidRPr="00E83ADD">
                                <w:rPr>
                                  <w:rFonts w:ascii="Times New Roman" w:hAnsi="Times New Roman" w:cs="Times New Roman"/>
                                  <w:lang w:val="kk-KZ"/>
                                </w:rPr>
                                <w:t>леуші</w:t>
                              </w:r>
                              <w:r w:rsidRPr="00E83ADD">
                                <w:rPr>
                                  <w:rFonts w:ascii="Times New Roman" w:hAnsi="Times New Roman" w:cs="Times New Roman"/>
                                </w:rPr>
                                <w:t>)</w:t>
                              </w:r>
                            </w:p>
                          </w:txbxContent>
                        </wps:txbx>
                        <wps:bodyPr rot="0" vert="horz" wrap="square" lIns="18000" tIns="10800" rIns="18000" bIns="10800" anchor="t" anchorCtr="0" upright="1">
                          <a:noAutofit/>
                        </wps:bodyPr>
                      </wps:wsp>
                      <wps:wsp>
                        <wps:cNvPr id="136" name="Rectangle 118"/>
                        <wps:cNvSpPr>
                          <a:spLocks noChangeArrowheads="1"/>
                        </wps:cNvSpPr>
                        <wps:spPr bwMode="auto">
                          <a:xfrm>
                            <a:off x="11531" y="4965"/>
                            <a:ext cx="1646" cy="310"/>
                          </a:xfrm>
                          <a:prstGeom prst="rect">
                            <a:avLst/>
                          </a:prstGeom>
                          <a:gradFill rotWithShape="1">
                            <a:gsLst>
                              <a:gs pos="0">
                                <a:srgbClr val="61D6FF"/>
                              </a:gs>
                              <a:gs pos="100000">
                                <a:srgbClr val="FFAFAF"/>
                              </a:gs>
                            </a:gsLst>
                            <a:lin ang="2700000" scaled="1"/>
                          </a:gradFill>
                          <a:ln w="9525">
                            <a:solidFill>
                              <a:srgbClr val="000000"/>
                            </a:solidFill>
                            <a:miter lim="800000"/>
                            <a:headEnd/>
                            <a:tailEnd/>
                          </a:ln>
                        </wps:spPr>
                        <wps:txbx>
                          <w:txbxContent>
                            <w:p w:rsidR="001347EE" w:rsidRPr="00E83ADD" w:rsidRDefault="001347EE" w:rsidP="00E83ADD">
                              <w:pPr>
                                <w:spacing w:after="0" w:line="240" w:lineRule="auto"/>
                                <w:jc w:val="center"/>
                                <w:rPr>
                                  <w:rFonts w:ascii="Times New Roman" w:hAnsi="Times New Roman" w:cs="Times New Roman"/>
                                  <w:lang w:val="kk-KZ"/>
                                </w:rPr>
                              </w:pPr>
                              <w:r w:rsidRPr="00E83ADD">
                                <w:rPr>
                                  <w:rFonts w:ascii="Times New Roman" w:hAnsi="Times New Roman" w:cs="Times New Roman"/>
                                </w:rPr>
                                <w:t>О</w:t>
                              </w:r>
                              <w:r w:rsidRPr="00E83ADD">
                                <w:rPr>
                                  <w:rFonts w:ascii="Times New Roman" w:hAnsi="Times New Roman" w:cs="Times New Roman"/>
                                  <w:lang w:val="kk-KZ"/>
                                </w:rPr>
                                <w:t>рама</w:t>
                              </w:r>
                            </w:p>
                          </w:txbxContent>
                        </wps:txbx>
                        <wps:bodyPr rot="0" vert="horz" wrap="square" lIns="18000" tIns="10800" rIns="18000" bIns="10800" anchor="t" anchorCtr="0" upright="1">
                          <a:noAutofit/>
                        </wps:bodyPr>
                      </wps:wsp>
                      <wps:wsp>
                        <wps:cNvPr id="137" name="Rectangle 119"/>
                        <wps:cNvSpPr>
                          <a:spLocks noChangeArrowheads="1"/>
                        </wps:cNvSpPr>
                        <wps:spPr bwMode="auto">
                          <a:xfrm>
                            <a:off x="11531" y="5741"/>
                            <a:ext cx="1646" cy="775"/>
                          </a:xfrm>
                          <a:prstGeom prst="rect">
                            <a:avLst/>
                          </a:prstGeom>
                          <a:gradFill rotWithShape="1">
                            <a:gsLst>
                              <a:gs pos="0">
                                <a:srgbClr val="FBD4B4"/>
                              </a:gs>
                              <a:gs pos="100000">
                                <a:srgbClr val="E5B8B7"/>
                              </a:gs>
                            </a:gsLst>
                            <a:lin ang="2700000" scaled="1"/>
                          </a:gradFill>
                          <a:ln w="9525">
                            <a:solidFill>
                              <a:srgbClr val="000000"/>
                            </a:solidFill>
                            <a:miter lim="800000"/>
                            <a:headEnd/>
                            <a:tailEnd/>
                          </a:ln>
                        </wps:spPr>
                        <wps:txbx>
                          <w:txbxContent>
                            <w:p w:rsidR="001347EE" w:rsidRPr="00E83ADD" w:rsidRDefault="001347EE" w:rsidP="001D068A">
                              <w:pPr>
                                <w:spacing w:after="0" w:line="240" w:lineRule="auto"/>
                                <w:jc w:val="center"/>
                                <w:rPr>
                                  <w:rFonts w:ascii="Times New Roman" w:hAnsi="Times New Roman" w:cs="Times New Roman"/>
                                  <w:lang w:val="kk-KZ"/>
                                </w:rPr>
                              </w:pPr>
                              <w:r w:rsidRPr="00E83ADD">
                                <w:rPr>
                                  <w:rFonts w:ascii="Times New Roman" w:hAnsi="Times New Roman" w:cs="Times New Roman"/>
                                  <w:lang w:val="kk-KZ"/>
                                </w:rPr>
                                <w:t>Алдын ала қыздыру</w:t>
                              </w:r>
                            </w:p>
                          </w:txbxContent>
                        </wps:txbx>
                        <wps:bodyPr rot="0" vert="horz" wrap="square" lIns="18000" tIns="10800" rIns="18000" bIns="10800" anchor="t" anchorCtr="0" upright="1">
                          <a:noAutofit/>
                        </wps:bodyPr>
                      </wps:wsp>
                      <wps:wsp>
                        <wps:cNvPr id="138" name="Rectangle 120"/>
                        <wps:cNvSpPr>
                          <a:spLocks noChangeArrowheads="1"/>
                        </wps:cNvSpPr>
                        <wps:spPr bwMode="auto">
                          <a:xfrm>
                            <a:off x="11531" y="6672"/>
                            <a:ext cx="1646" cy="310"/>
                          </a:xfrm>
                          <a:prstGeom prst="rect">
                            <a:avLst/>
                          </a:prstGeom>
                          <a:gradFill rotWithShape="1">
                            <a:gsLst>
                              <a:gs pos="0">
                                <a:srgbClr val="F2DBDB"/>
                              </a:gs>
                              <a:gs pos="100000">
                                <a:srgbClr val="FABF8F"/>
                              </a:gs>
                            </a:gsLst>
                            <a:lin ang="2700000" scaled="1"/>
                          </a:gradFill>
                          <a:ln w="9525">
                            <a:solidFill>
                              <a:srgbClr val="000000"/>
                            </a:solidFill>
                            <a:miter lim="800000"/>
                            <a:headEnd/>
                            <a:tailEnd/>
                          </a:ln>
                        </wps:spPr>
                        <wps:txbx>
                          <w:txbxContent>
                            <w:p w:rsidR="001347EE" w:rsidRPr="00E83ADD" w:rsidRDefault="001347EE" w:rsidP="00E83ADD">
                              <w:pPr>
                                <w:spacing w:after="0" w:line="240" w:lineRule="auto"/>
                                <w:jc w:val="center"/>
                                <w:rPr>
                                  <w:rFonts w:ascii="Times New Roman" w:hAnsi="Times New Roman" w:cs="Times New Roman"/>
                                  <w:lang w:val="kk-KZ"/>
                                </w:rPr>
                              </w:pPr>
                              <w:r w:rsidRPr="00E83ADD">
                                <w:rPr>
                                  <w:rFonts w:ascii="Times New Roman" w:hAnsi="Times New Roman" w:cs="Times New Roman"/>
                                  <w:lang w:val="kk-KZ"/>
                                </w:rPr>
                                <w:t>Қыздырусыз</w:t>
                              </w:r>
                            </w:p>
                          </w:txbxContent>
                        </wps:txbx>
                        <wps:bodyPr rot="0" vert="horz" wrap="square" lIns="18000" tIns="10800" rIns="18000" bIns="10800" anchor="t" anchorCtr="0" upright="1">
                          <a:noAutofit/>
                        </wps:bodyPr>
                      </wps:wsp>
                      <wps:wsp>
                        <wps:cNvPr id="139" name="Rectangle 121"/>
                        <wps:cNvSpPr>
                          <a:spLocks noChangeArrowheads="1"/>
                        </wps:cNvSpPr>
                        <wps:spPr bwMode="auto">
                          <a:xfrm>
                            <a:off x="13999" y="3567"/>
                            <a:ext cx="1645" cy="311"/>
                          </a:xfrm>
                          <a:prstGeom prst="rect">
                            <a:avLst/>
                          </a:prstGeom>
                          <a:gradFill rotWithShape="1">
                            <a:gsLst>
                              <a:gs pos="0">
                                <a:srgbClr val="AAF4EB"/>
                              </a:gs>
                              <a:gs pos="100000">
                                <a:srgbClr val="F2DBDB"/>
                              </a:gs>
                            </a:gsLst>
                            <a:lin ang="2700000" scaled="1"/>
                          </a:gradFill>
                          <a:ln w="9525">
                            <a:solidFill>
                              <a:srgbClr val="000000"/>
                            </a:solidFill>
                            <a:miter lim="800000"/>
                            <a:headEnd/>
                            <a:tailEnd/>
                          </a:ln>
                        </wps:spPr>
                        <wps:txbx>
                          <w:txbxContent>
                            <w:p w:rsidR="001347EE" w:rsidRPr="00E83ADD" w:rsidRDefault="001347EE" w:rsidP="001D068A">
                              <w:pPr>
                                <w:rPr>
                                  <w:rFonts w:ascii="Times New Roman" w:hAnsi="Times New Roman" w:cs="Times New Roman"/>
                                  <w:lang w:val="kk-KZ"/>
                                </w:rPr>
                              </w:pPr>
                              <w:r w:rsidRPr="00E83ADD">
                                <w:rPr>
                                  <w:rFonts w:ascii="Times New Roman" w:hAnsi="Times New Roman" w:cs="Times New Roman"/>
                                </w:rPr>
                                <w:t>1-</w:t>
                              </w:r>
                              <w:r w:rsidRPr="00E83ADD">
                                <w:rPr>
                                  <w:rFonts w:ascii="Times New Roman" w:hAnsi="Times New Roman" w:cs="Times New Roman"/>
                                  <w:lang w:val="kk-KZ"/>
                                </w:rPr>
                                <w:t>ші дәреже</w:t>
                              </w:r>
                            </w:p>
                          </w:txbxContent>
                        </wps:txbx>
                        <wps:bodyPr rot="0" vert="horz" wrap="square" lIns="18000" tIns="10800" rIns="18000" bIns="10800" anchor="t" anchorCtr="0" upright="1">
                          <a:noAutofit/>
                        </wps:bodyPr>
                      </wps:wsp>
                      <wps:wsp>
                        <wps:cNvPr id="140" name="Rectangle 122"/>
                        <wps:cNvSpPr>
                          <a:spLocks noChangeArrowheads="1"/>
                        </wps:cNvSpPr>
                        <wps:spPr bwMode="auto">
                          <a:xfrm>
                            <a:off x="13999" y="4030"/>
                            <a:ext cx="1645" cy="310"/>
                          </a:xfrm>
                          <a:prstGeom prst="rect">
                            <a:avLst/>
                          </a:prstGeom>
                          <a:gradFill rotWithShape="1">
                            <a:gsLst>
                              <a:gs pos="0">
                                <a:srgbClr val="AAF4EB"/>
                              </a:gs>
                              <a:gs pos="100000">
                                <a:srgbClr val="F2DBDB"/>
                              </a:gs>
                            </a:gsLst>
                            <a:lin ang="2700000" scaled="1"/>
                          </a:gradFill>
                          <a:ln w="9525">
                            <a:solidFill>
                              <a:srgbClr val="000000"/>
                            </a:solidFill>
                            <a:miter lim="800000"/>
                            <a:headEnd/>
                            <a:tailEnd/>
                          </a:ln>
                        </wps:spPr>
                        <wps:txbx>
                          <w:txbxContent>
                            <w:p w:rsidR="001347EE" w:rsidRPr="00E83ADD" w:rsidRDefault="001347EE" w:rsidP="001D068A">
                              <w:pPr>
                                <w:rPr>
                                  <w:rFonts w:ascii="Times New Roman" w:hAnsi="Times New Roman" w:cs="Times New Roman"/>
                                  <w:lang w:val="kk-KZ"/>
                                </w:rPr>
                              </w:pPr>
                              <w:r w:rsidRPr="00E83ADD">
                                <w:rPr>
                                  <w:rFonts w:ascii="Times New Roman" w:hAnsi="Times New Roman" w:cs="Times New Roman"/>
                                </w:rPr>
                                <w:t>2-</w:t>
                              </w:r>
                              <w:r w:rsidRPr="00E83ADD">
                                <w:rPr>
                                  <w:rFonts w:ascii="Times New Roman" w:hAnsi="Times New Roman" w:cs="Times New Roman"/>
                                  <w:lang w:val="kk-KZ"/>
                                </w:rPr>
                                <w:t>ші дәреже</w:t>
                              </w:r>
                            </w:p>
                            <w:p w:rsidR="001347EE" w:rsidRDefault="001347EE" w:rsidP="001D068A">
                              <w:r>
                                <w:t xml:space="preserve"> степени</w:t>
                              </w:r>
                            </w:p>
                          </w:txbxContent>
                        </wps:txbx>
                        <wps:bodyPr rot="0" vert="horz" wrap="square" lIns="18000" tIns="10800" rIns="18000" bIns="10800" anchor="t" anchorCtr="0" upright="1">
                          <a:noAutofit/>
                        </wps:bodyPr>
                      </wps:wsp>
                      <wps:wsp>
                        <wps:cNvPr id="141" name="Rectangle 123"/>
                        <wps:cNvSpPr>
                          <a:spLocks noChangeArrowheads="1"/>
                        </wps:cNvSpPr>
                        <wps:spPr bwMode="auto">
                          <a:xfrm>
                            <a:off x="13999" y="4499"/>
                            <a:ext cx="1645" cy="311"/>
                          </a:xfrm>
                          <a:prstGeom prst="rect">
                            <a:avLst/>
                          </a:prstGeom>
                          <a:gradFill rotWithShape="1">
                            <a:gsLst>
                              <a:gs pos="0">
                                <a:srgbClr val="AAF4EB"/>
                              </a:gs>
                              <a:gs pos="100000">
                                <a:srgbClr val="F2DBDB"/>
                              </a:gs>
                            </a:gsLst>
                            <a:lin ang="2700000" scaled="1"/>
                          </a:gradFill>
                          <a:ln w="9525">
                            <a:solidFill>
                              <a:srgbClr val="000000"/>
                            </a:solidFill>
                            <a:miter lim="800000"/>
                            <a:headEnd/>
                            <a:tailEnd/>
                          </a:ln>
                        </wps:spPr>
                        <wps:txbx>
                          <w:txbxContent>
                            <w:p w:rsidR="001347EE" w:rsidRPr="00E83ADD" w:rsidRDefault="001347EE" w:rsidP="001D068A">
                              <w:pPr>
                                <w:rPr>
                                  <w:rFonts w:ascii="Times New Roman" w:hAnsi="Times New Roman" w:cs="Times New Roman"/>
                                  <w:lang w:val="kk-KZ"/>
                                </w:rPr>
                              </w:pPr>
                              <w:r w:rsidRPr="00E83ADD">
                                <w:rPr>
                                  <w:rFonts w:ascii="Times New Roman" w:hAnsi="Times New Roman" w:cs="Times New Roman"/>
                                </w:rPr>
                                <w:t>3-</w:t>
                              </w:r>
                              <w:r w:rsidRPr="00E83ADD">
                                <w:rPr>
                                  <w:rFonts w:ascii="Times New Roman" w:hAnsi="Times New Roman" w:cs="Times New Roman"/>
                                  <w:lang w:val="kk-KZ"/>
                                </w:rPr>
                                <w:t>ші дәреже</w:t>
                              </w:r>
                            </w:p>
                          </w:txbxContent>
                        </wps:txbx>
                        <wps:bodyPr rot="0" vert="horz" wrap="square" lIns="18000" tIns="10800" rIns="18000" bIns="10800" anchor="t" anchorCtr="0" upright="1">
                          <a:noAutofit/>
                        </wps:bodyPr>
                      </wps:wsp>
                      <wps:wsp>
                        <wps:cNvPr id="142" name="Rectangle 124"/>
                        <wps:cNvSpPr>
                          <a:spLocks noChangeArrowheads="1"/>
                        </wps:cNvSpPr>
                        <wps:spPr bwMode="auto">
                          <a:xfrm>
                            <a:off x="13999" y="4965"/>
                            <a:ext cx="1645" cy="310"/>
                          </a:xfrm>
                          <a:prstGeom prst="rect">
                            <a:avLst/>
                          </a:prstGeom>
                          <a:gradFill rotWithShape="1">
                            <a:gsLst>
                              <a:gs pos="0">
                                <a:srgbClr val="AAF4EB"/>
                              </a:gs>
                              <a:gs pos="100000">
                                <a:srgbClr val="F2DBDB"/>
                              </a:gs>
                            </a:gsLst>
                            <a:lin ang="2700000" scaled="1"/>
                          </a:gradFill>
                          <a:ln w="9525">
                            <a:solidFill>
                              <a:srgbClr val="000000"/>
                            </a:solidFill>
                            <a:miter lim="800000"/>
                            <a:headEnd/>
                            <a:tailEnd/>
                          </a:ln>
                        </wps:spPr>
                        <wps:txbx>
                          <w:txbxContent>
                            <w:p w:rsidR="001347EE" w:rsidRPr="00E83ADD" w:rsidRDefault="001347EE" w:rsidP="001D068A">
                              <w:pPr>
                                <w:rPr>
                                  <w:rFonts w:ascii="Times New Roman" w:hAnsi="Times New Roman" w:cs="Times New Roman"/>
                                  <w:lang w:val="kk-KZ"/>
                                </w:rPr>
                              </w:pPr>
                              <w:r w:rsidRPr="00E83ADD">
                                <w:rPr>
                                  <w:rFonts w:ascii="Times New Roman" w:hAnsi="Times New Roman" w:cs="Times New Roman"/>
                                </w:rPr>
                                <w:t>4-</w:t>
                              </w:r>
                              <w:r w:rsidRPr="00E83ADD">
                                <w:rPr>
                                  <w:rFonts w:ascii="Times New Roman" w:hAnsi="Times New Roman" w:cs="Times New Roman"/>
                                  <w:lang w:val="kk-KZ"/>
                                </w:rPr>
                                <w:t>ші дәреже</w:t>
                              </w:r>
                            </w:p>
                          </w:txbxContent>
                        </wps:txbx>
                        <wps:bodyPr rot="0" vert="horz" wrap="square" lIns="18000" tIns="10800" rIns="18000" bIns="10800" anchor="t" anchorCtr="0" upright="1">
                          <a:noAutofit/>
                        </wps:bodyPr>
                      </wps:wsp>
                      <wps:wsp>
                        <wps:cNvPr id="143" name="Rectangle 125"/>
                        <wps:cNvSpPr>
                          <a:spLocks noChangeArrowheads="1"/>
                        </wps:cNvSpPr>
                        <wps:spPr bwMode="auto">
                          <a:xfrm>
                            <a:off x="14891" y="5737"/>
                            <a:ext cx="685" cy="465"/>
                          </a:xfrm>
                          <a:prstGeom prst="rect">
                            <a:avLst/>
                          </a:prstGeom>
                          <a:gradFill rotWithShape="1">
                            <a:gsLst>
                              <a:gs pos="0">
                                <a:srgbClr val="E2C61E"/>
                              </a:gs>
                              <a:gs pos="100000">
                                <a:srgbClr val="C6D9F1"/>
                              </a:gs>
                            </a:gsLst>
                            <a:lin ang="2700000" scaled="1"/>
                          </a:gradFill>
                          <a:ln w="9525">
                            <a:solidFill>
                              <a:srgbClr val="000000"/>
                            </a:solidFill>
                            <a:miter lim="800000"/>
                            <a:headEnd/>
                            <a:tailEnd/>
                          </a:ln>
                        </wps:spPr>
                        <wps:txbx>
                          <w:txbxContent>
                            <w:p w:rsidR="001347EE" w:rsidRPr="00042FF5" w:rsidRDefault="001347EE" w:rsidP="00E83ADD">
                              <w:pPr>
                                <w:spacing w:after="0" w:line="240" w:lineRule="auto"/>
                                <w:rPr>
                                  <w:rFonts w:ascii="Times New Roman" w:hAnsi="Times New Roman" w:cs="Times New Roman"/>
                                  <w:sz w:val="18"/>
                                  <w:szCs w:val="18"/>
                                  <w:lang w:val="kk-KZ"/>
                                </w:rPr>
                              </w:pPr>
                              <w:r w:rsidRPr="00042FF5">
                                <w:rPr>
                                  <w:rFonts w:ascii="Times New Roman" w:hAnsi="Times New Roman" w:cs="Times New Roman"/>
                                  <w:sz w:val="18"/>
                                  <w:szCs w:val="18"/>
                                </w:rPr>
                                <w:t>Атмосфер</w:t>
                              </w:r>
                              <w:r w:rsidRPr="00042FF5">
                                <w:rPr>
                                  <w:rFonts w:ascii="Times New Roman" w:hAnsi="Times New Roman" w:cs="Times New Roman"/>
                                  <w:sz w:val="18"/>
                                  <w:szCs w:val="18"/>
                                  <w:lang w:val="kk-KZ"/>
                                </w:rPr>
                                <w:t>алы</w:t>
                              </w:r>
                              <w:proofErr w:type="gramStart"/>
                              <w:r w:rsidRPr="00042FF5">
                                <w:rPr>
                                  <w:rFonts w:ascii="Times New Roman" w:hAnsi="Times New Roman" w:cs="Times New Roman"/>
                                  <w:sz w:val="18"/>
                                  <w:szCs w:val="18"/>
                                  <w:lang w:val="kk-KZ"/>
                                </w:rPr>
                                <w:t>қ</w:t>
                              </w:r>
                              <w:r w:rsidRPr="00042FF5">
                                <w:rPr>
                                  <w:rFonts w:ascii="Times New Roman" w:hAnsi="Times New Roman" w:cs="Times New Roman"/>
                                  <w:sz w:val="18"/>
                                  <w:szCs w:val="18"/>
                                </w:rPr>
                                <w:t>-</w:t>
                              </w:r>
                              <w:proofErr w:type="gramEnd"/>
                              <w:r w:rsidRPr="00042FF5">
                                <w:rPr>
                                  <w:rFonts w:ascii="Times New Roman" w:hAnsi="Times New Roman" w:cs="Times New Roman"/>
                                  <w:sz w:val="18"/>
                                  <w:szCs w:val="18"/>
                                  <w:lang w:val="kk-KZ"/>
                                </w:rPr>
                                <w:t>тұрақты</w:t>
                              </w:r>
                            </w:p>
                          </w:txbxContent>
                        </wps:txbx>
                        <wps:bodyPr rot="0" vert="horz" wrap="square" lIns="18000" tIns="10800" rIns="18000" bIns="10800" anchor="t" anchorCtr="0" upright="1">
                          <a:noAutofit/>
                        </wps:bodyPr>
                      </wps:wsp>
                      <wps:wsp>
                        <wps:cNvPr id="144" name="Rectangle 126"/>
                        <wps:cNvSpPr>
                          <a:spLocks noChangeArrowheads="1"/>
                        </wps:cNvSpPr>
                        <wps:spPr bwMode="auto">
                          <a:xfrm>
                            <a:off x="13999" y="6361"/>
                            <a:ext cx="1577" cy="466"/>
                          </a:xfrm>
                          <a:prstGeom prst="rect">
                            <a:avLst/>
                          </a:prstGeom>
                          <a:gradFill rotWithShape="1">
                            <a:gsLst>
                              <a:gs pos="0">
                                <a:srgbClr val="E2C61E"/>
                              </a:gs>
                              <a:gs pos="100000">
                                <a:srgbClr val="C6D9F1"/>
                              </a:gs>
                            </a:gsLst>
                            <a:lin ang="2700000" scaled="1"/>
                          </a:gradFill>
                          <a:ln w="9525">
                            <a:solidFill>
                              <a:srgbClr val="000000"/>
                            </a:solidFill>
                            <a:miter lim="800000"/>
                            <a:headEnd/>
                            <a:tailEnd/>
                          </a:ln>
                        </wps:spPr>
                        <wps:txbx>
                          <w:txbxContent>
                            <w:p w:rsidR="001347EE" w:rsidRPr="00E83ADD" w:rsidRDefault="001347EE" w:rsidP="00E83ADD">
                              <w:pPr>
                                <w:spacing w:after="0" w:line="200" w:lineRule="exact"/>
                                <w:jc w:val="both"/>
                                <w:rPr>
                                  <w:rFonts w:ascii="Times New Roman" w:hAnsi="Times New Roman" w:cs="Times New Roman"/>
                                  <w:lang w:val="kk-KZ"/>
                                </w:rPr>
                              </w:pPr>
                              <w:r w:rsidRPr="00E83ADD">
                                <w:rPr>
                                  <w:rFonts w:ascii="Times New Roman" w:hAnsi="Times New Roman" w:cs="Times New Roman"/>
                                </w:rPr>
                                <w:t>Бензома</w:t>
                              </w:r>
                              <w:r w:rsidRPr="00E83ADD">
                                <w:rPr>
                                  <w:rFonts w:ascii="Times New Roman" w:hAnsi="Times New Roman" w:cs="Times New Roman"/>
                                  <w:lang w:val="kk-KZ"/>
                                </w:rPr>
                                <w:t>й тұрақты</w:t>
                              </w:r>
                            </w:p>
                          </w:txbxContent>
                        </wps:txbx>
                        <wps:bodyPr rot="0" vert="horz" wrap="square" lIns="18000" tIns="10800" rIns="18000" bIns="10800" anchor="t" anchorCtr="0" upright="1">
                          <a:noAutofit/>
                        </wps:bodyPr>
                      </wps:wsp>
                      <wps:wsp>
                        <wps:cNvPr id="145" name="Rectangle 127"/>
                        <wps:cNvSpPr>
                          <a:spLocks noChangeArrowheads="1"/>
                        </wps:cNvSpPr>
                        <wps:spPr bwMode="auto">
                          <a:xfrm>
                            <a:off x="13999" y="6983"/>
                            <a:ext cx="1577" cy="333"/>
                          </a:xfrm>
                          <a:prstGeom prst="rect">
                            <a:avLst/>
                          </a:prstGeom>
                          <a:gradFill rotWithShape="1">
                            <a:gsLst>
                              <a:gs pos="0">
                                <a:srgbClr val="E2C61E"/>
                              </a:gs>
                              <a:gs pos="100000">
                                <a:srgbClr val="C6D9F1"/>
                              </a:gs>
                            </a:gsLst>
                            <a:lin ang="2700000" scaled="1"/>
                          </a:gradFill>
                          <a:ln w="9525">
                            <a:solidFill>
                              <a:srgbClr val="000000"/>
                            </a:solidFill>
                            <a:miter lim="800000"/>
                            <a:headEnd/>
                            <a:tailEnd/>
                          </a:ln>
                        </wps:spPr>
                        <wps:txbx>
                          <w:txbxContent>
                            <w:p w:rsidR="001347EE" w:rsidRPr="00E83ADD" w:rsidRDefault="001347EE" w:rsidP="00E83ADD">
                              <w:pPr>
                                <w:spacing w:after="0" w:line="240" w:lineRule="auto"/>
                                <w:rPr>
                                  <w:rFonts w:ascii="Times New Roman" w:hAnsi="Times New Roman" w:cs="Times New Roman"/>
                                  <w:sz w:val="20"/>
                                  <w:szCs w:val="20"/>
                                  <w:lang w:val="kk-KZ"/>
                                </w:rPr>
                              </w:pPr>
                              <w:r w:rsidRPr="00E83ADD">
                                <w:rPr>
                                  <w:rFonts w:ascii="Times New Roman" w:hAnsi="Times New Roman" w:cs="Times New Roman"/>
                                  <w:sz w:val="20"/>
                                  <w:szCs w:val="20"/>
                                  <w:lang w:val="kk-KZ"/>
                                </w:rPr>
                                <w:t>Суға тұрақты</w:t>
                              </w:r>
                            </w:p>
                            <w:p w:rsidR="001347EE" w:rsidRDefault="001347EE"/>
                          </w:txbxContent>
                        </wps:txbx>
                        <wps:bodyPr rot="0" vert="horz" wrap="square" lIns="18000" tIns="46800" rIns="18000" bIns="10800" anchor="t" anchorCtr="0" upright="1">
                          <a:noAutofit/>
                        </wps:bodyPr>
                      </wps:wsp>
                      <wps:wsp>
                        <wps:cNvPr id="146" name="Rectangle 128"/>
                        <wps:cNvSpPr>
                          <a:spLocks noChangeArrowheads="1"/>
                        </wps:cNvSpPr>
                        <wps:spPr bwMode="auto">
                          <a:xfrm>
                            <a:off x="13999" y="7448"/>
                            <a:ext cx="1577" cy="466"/>
                          </a:xfrm>
                          <a:prstGeom prst="rect">
                            <a:avLst/>
                          </a:prstGeom>
                          <a:gradFill rotWithShape="1">
                            <a:gsLst>
                              <a:gs pos="0">
                                <a:srgbClr val="E2C61E"/>
                              </a:gs>
                              <a:gs pos="100000">
                                <a:srgbClr val="C6D9F1"/>
                              </a:gs>
                            </a:gsLst>
                            <a:lin ang="2700000" scaled="1"/>
                          </a:gradFill>
                          <a:ln w="9525">
                            <a:solidFill>
                              <a:srgbClr val="000000"/>
                            </a:solidFill>
                            <a:miter lim="800000"/>
                            <a:headEnd/>
                            <a:tailEnd/>
                          </a:ln>
                        </wps:spPr>
                        <wps:txbx>
                          <w:txbxContent>
                            <w:p w:rsidR="001347EE" w:rsidRPr="00E83ADD" w:rsidRDefault="001347EE" w:rsidP="00E83ADD">
                              <w:pPr>
                                <w:spacing w:after="0" w:line="200" w:lineRule="exact"/>
                                <w:rPr>
                                  <w:rFonts w:ascii="Times New Roman" w:hAnsi="Times New Roman" w:cs="Times New Roman"/>
                                  <w:lang w:val="kk-KZ"/>
                                </w:rPr>
                              </w:pPr>
                              <w:r w:rsidRPr="00E83ADD">
                                <w:rPr>
                                  <w:rFonts w:ascii="Times New Roman" w:hAnsi="Times New Roman" w:cs="Times New Roman"/>
                                </w:rPr>
                                <w:t>Хими</w:t>
                              </w:r>
                              <w:r w:rsidRPr="00E83ADD">
                                <w:rPr>
                                  <w:rFonts w:ascii="Times New Roman" w:hAnsi="Times New Roman" w:cs="Times New Roman"/>
                                  <w:lang w:val="kk-KZ"/>
                                </w:rPr>
                                <w:t>ялық тұрақты</w:t>
                              </w:r>
                            </w:p>
                          </w:txbxContent>
                        </wps:txbx>
                        <wps:bodyPr rot="0" vert="horz" wrap="square" lIns="18000" tIns="46800" rIns="18000" bIns="10800" anchor="t" anchorCtr="0" upright="1">
                          <a:noAutofit/>
                        </wps:bodyPr>
                      </wps:wsp>
                      <wps:wsp>
                        <wps:cNvPr id="147" name="Rectangle 129"/>
                        <wps:cNvSpPr>
                          <a:spLocks noChangeArrowheads="1"/>
                        </wps:cNvSpPr>
                        <wps:spPr bwMode="auto">
                          <a:xfrm>
                            <a:off x="13999" y="8066"/>
                            <a:ext cx="1577" cy="311"/>
                          </a:xfrm>
                          <a:prstGeom prst="rect">
                            <a:avLst/>
                          </a:prstGeom>
                          <a:gradFill rotWithShape="1">
                            <a:gsLst>
                              <a:gs pos="0">
                                <a:srgbClr val="E2C61E"/>
                              </a:gs>
                              <a:gs pos="100000">
                                <a:srgbClr val="C6D9F1"/>
                              </a:gs>
                            </a:gsLst>
                            <a:lin ang="2700000" scaled="1"/>
                          </a:gradFill>
                          <a:ln w="9525">
                            <a:solidFill>
                              <a:srgbClr val="000000"/>
                            </a:solidFill>
                            <a:miter lim="800000"/>
                            <a:headEnd/>
                            <a:tailEnd/>
                          </a:ln>
                        </wps:spPr>
                        <wps:txbx>
                          <w:txbxContent>
                            <w:p w:rsidR="001347EE" w:rsidRPr="00E83ADD" w:rsidRDefault="001347EE" w:rsidP="00E83ADD">
                              <w:pPr>
                                <w:spacing w:after="0" w:line="200" w:lineRule="exact"/>
                                <w:rPr>
                                  <w:rFonts w:ascii="Times New Roman" w:hAnsi="Times New Roman" w:cs="Times New Roman"/>
                                  <w:lang w:val="kk-KZ"/>
                                </w:rPr>
                              </w:pPr>
                              <w:r w:rsidRPr="00E83ADD">
                                <w:rPr>
                                  <w:rFonts w:ascii="Times New Roman" w:hAnsi="Times New Roman" w:cs="Times New Roman"/>
                                </w:rPr>
                                <w:t>Термо</w:t>
                              </w:r>
                              <w:r w:rsidRPr="00E83ADD">
                                <w:rPr>
                                  <w:rFonts w:ascii="Times New Roman" w:hAnsi="Times New Roman" w:cs="Times New Roman"/>
                                  <w:lang w:val="kk-KZ"/>
                                </w:rPr>
                                <w:t>тұрақты</w:t>
                              </w:r>
                            </w:p>
                          </w:txbxContent>
                        </wps:txbx>
                        <wps:bodyPr rot="0" vert="horz" wrap="square" lIns="18000" tIns="46800" rIns="18000" bIns="10800" anchor="t" anchorCtr="0" upright="1">
                          <a:noAutofit/>
                        </wps:bodyPr>
                      </wps:wsp>
                      <wps:wsp>
                        <wps:cNvPr id="148" name="Rectangle 130"/>
                        <wps:cNvSpPr>
                          <a:spLocks noChangeArrowheads="1"/>
                        </wps:cNvSpPr>
                        <wps:spPr bwMode="auto">
                          <a:xfrm>
                            <a:off x="13999" y="8535"/>
                            <a:ext cx="1577" cy="489"/>
                          </a:xfrm>
                          <a:prstGeom prst="rect">
                            <a:avLst/>
                          </a:prstGeom>
                          <a:gradFill rotWithShape="1">
                            <a:gsLst>
                              <a:gs pos="0">
                                <a:srgbClr val="E2C61E"/>
                              </a:gs>
                              <a:gs pos="100000">
                                <a:srgbClr val="C6D9F1"/>
                              </a:gs>
                            </a:gsLst>
                            <a:lin ang="2700000" scaled="1"/>
                          </a:gradFill>
                          <a:ln w="9525">
                            <a:solidFill>
                              <a:srgbClr val="000000"/>
                            </a:solidFill>
                            <a:miter lim="800000"/>
                            <a:headEnd/>
                            <a:tailEnd/>
                          </a:ln>
                        </wps:spPr>
                        <wps:txbx>
                          <w:txbxContent>
                            <w:p w:rsidR="001347EE" w:rsidRPr="00E83ADD" w:rsidRDefault="001347EE" w:rsidP="00E83ADD">
                              <w:pPr>
                                <w:spacing w:line="240" w:lineRule="auto"/>
                                <w:rPr>
                                  <w:rFonts w:ascii="Times New Roman" w:hAnsi="Times New Roman" w:cs="Times New Roman"/>
                                  <w:lang w:val="kk-KZ"/>
                                </w:rPr>
                              </w:pPr>
                              <w:r w:rsidRPr="00E83ADD">
                                <w:rPr>
                                  <w:rFonts w:ascii="Times New Roman" w:hAnsi="Times New Roman" w:cs="Times New Roman"/>
                                </w:rPr>
                                <w:t>Био</w:t>
                              </w:r>
                              <w:r w:rsidRPr="00E83ADD">
                                <w:rPr>
                                  <w:rFonts w:ascii="Times New Roman" w:hAnsi="Times New Roman" w:cs="Times New Roman"/>
                                  <w:lang w:val="kk-KZ"/>
                                </w:rPr>
                                <w:t>тұрақты</w:t>
                              </w:r>
                            </w:p>
                          </w:txbxContent>
                        </wps:txbx>
                        <wps:bodyPr rot="0" vert="horz" wrap="square" lIns="18000" tIns="46800" rIns="18000" bIns="10800" anchor="t" anchorCtr="0" upright="1">
                          <a:noAutofit/>
                        </wps:bodyPr>
                      </wps:wsp>
                      <wps:wsp>
                        <wps:cNvPr id="149" name="Line 131"/>
                        <wps:cNvCnPr>
                          <a:cxnSpLocks noChangeShapeType="1"/>
                        </wps:cNvCnPr>
                        <wps:spPr bwMode="auto">
                          <a:xfrm flipH="1">
                            <a:off x="11189" y="3257"/>
                            <a:ext cx="0" cy="18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32"/>
                        <wps:cNvCnPr>
                          <a:cxnSpLocks noChangeShapeType="1"/>
                        </wps:cNvCnPr>
                        <wps:spPr bwMode="auto">
                          <a:xfrm flipH="1">
                            <a:off x="13382" y="3257"/>
                            <a:ext cx="0" cy="3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33"/>
                        <wps:cNvCnPr>
                          <a:cxnSpLocks noChangeShapeType="1"/>
                        </wps:cNvCnPr>
                        <wps:spPr bwMode="auto">
                          <a:xfrm flipH="1">
                            <a:off x="13793" y="3257"/>
                            <a:ext cx="0" cy="54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34"/>
                        <wps:cNvCnPr>
                          <a:cxnSpLocks noChangeShapeType="1"/>
                        </wps:cNvCnPr>
                        <wps:spPr bwMode="auto">
                          <a:xfrm flipH="1">
                            <a:off x="15850" y="3257"/>
                            <a:ext cx="0" cy="18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35"/>
                        <wps:cNvCnPr>
                          <a:cxnSpLocks noChangeShapeType="1"/>
                        </wps:cNvCnPr>
                        <wps:spPr bwMode="auto">
                          <a:xfrm flipH="1" flipV="1">
                            <a:off x="11189" y="5120"/>
                            <a:ext cx="3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36"/>
                        <wps:cNvCnPr>
                          <a:cxnSpLocks noChangeShapeType="1"/>
                        </wps:cNvCnPr>
                        <wps:spPr bwMode="auto">
                          <a:xfrm flipH="1" flipV="1">
                            <a:off x="15644" y="3722"/>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37"/>
                        <wps:cNvCnPr>
                          <a:cxnSpLocks noChangeShapeType="1"/>
                        </wps:cNvCnPr>
                        <wps:spPr bwMode="auto">
                          <a:xfrm flipH="1" flipV="1">
                            <a:off x="15644" y="5120"/>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38"/>
                        <wps:cNvCnPr>
                          <a:cxnSpLocks noChangeShapeType="1"/>
                        </wps:cNvCnPr>
                        <wps:spPr bwMode="auto">
                          <a:xfrm flipH="1" flipV="1">
                            <a:off x="11189" y="3722"/>
                            <a:ext cx="3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39"/>
                        <wps:cNvCnPr>
                          <a:cxnSpLocks noChangeShapeType="1"/>
                        </wps:cNvCnPr>
                        <wps:spPr bwMode="auto">
                          <a:xfrm flipH="1" flipV="1">
                            <a:off x="11189" y="4343"/>
                            <a:ext cx="3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40"/>
                        <wps:cNvCnPr>
                          <a:cxnSpLocks noChangeShapeType="1"/>
                        </wps:cNvCnPr>
                        <wps:spPr bwMode="auto">
                          <a:xfrm flipH="1" flipV="1">
                            <a:off x="13177" y="6827"/>
                            <a:ext cx="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41"/>
                        <wps:cNvCnPr>
                          <a:cxnSpLocks noChangeShapeType="1"/>
                        </wps:cNvCnPr>
                        <wps:spPr bwMode="auto">
                          <a:xfrm flipH="1" flipV="1">
                            <a:off x="13177" y="6051"/>
                            <a:ext cx="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42"/>
                        <wps:cNvCnPr>
                          <a:cxnSpLocks noChangeShapeType="1"/>
                        </wps:cNvCnPr>
                        <wps:spPr bwMode="auto">
                          <a:xfrm flipH="1" flipV="1">
                            <a:off x="15644" y="4188"/>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43"/>
                        <wps:cNvCnPr>
                          <a:cxnSpLocks noChangeShapeType="1"/>
                        </wps:cNvCnPr>
                        <wps:spPr bwMode="auto">
                          <a:xfrm flipH="1" flipV="1">
                            <a:off x="15644" y="4654"/>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44"/>
                        <wps:cNvCnPr>
                          <a:cxnSpLocks noChangeShapeType="1"/>
                        </wps:cNvCnPr>
                        <wps:spPr bwMode="auto">
                          <a:xfrm flipH="1" flipV="1">
                            <a:off x="13793" y="5896"/>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5"/>
                        <wps:cNvCnPr>
                          <a:cxnSpLocks noChangeShapeType="1"/>
                        </wps:cNvCnPr>
                        <wps:spPr bwMode="auto">
                          <a:xfrm flipH="1" flipV="1">
                            <a:off x="13793" y="6516"/>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46"/>
                        <wps:cNvCnPr>
                          <a:cxnSpLocks noChangeShapeType="1"/>
                        </wps:cNvCnPr>
                        <wps:spPr bwMode="auto">
                          <a:xfrm flipH="1" flipV="1">
                            <a:off x="13793" y="7137"/>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47"/>
                        <wps:cNvCnPr>
                          <a:cxnSpLocks noChangeShapeType="1"/>
                        </wps:cNvCnPr>
                        <wps:spPr bwMode="auto">
                          <a:xfrm flipH="1" flipV="1">
                            <a:off x="13793" y="7603"/>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48"/>
                        <wps:cNvCnPr>
                          <a:cxnSpLocks noChangeShapeType="1"/>
                        </wps:cNvCnPr>
                        <wps:spPr bwMode="auto">
                          <a:xfrm flipH="1" flipV="1">
                            <a:off x="13793" y="8224"/>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49"/>
                        <wps:cNvCnPr>
                          <a:cxnSpLocks noChangeShapeType="1"/>
                        </wps:cNvCnPr>
                        <wps:spPr bwMode="auto">
                          <a:xfrm flipH="1" flipV="1">
                            <a:off x="13793" y="8690"/>
                            <a:ext cx="2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150"/>
                        <wps:cNvSpPr>
                          <a:spLocks noChangeArrowheads="1"/>
                        </wps:cNvSpPr>
                        <wps:spPr bwMode="auto">
                          <a:xfrm>
                            <a:off x="3784" y="6375"/>
                            <a:ext cx="1767" cy="610"/>
                          </a:xfrm>
                          <a:prstGeom prst="rect">
                            <a:avLst/>
                          </a:prstGeom>
                          <a:gradFill rotWithShape="1">
                            <a:gsLst>
                              <a:gs pos="0">
                                <a:srgbClr val="E6DCAC"/>
                              </a:gs>
                              <a:gs pos="12000">
                                <a:srgbClr val="E6D78A"/>
                              </a:gs>
                              <a:gs pos="30000">
                                <a:srgbClr val="C7AC4C"/>
                              </a:gs>
                              <a:gs pos="45000">
                                <a:srgbClr val="E6D78A"/>
                              </a:gs>
                              <a:gs pos="77000">
                                <a:srgbClr val="C7AC4C"/>
                              </a:gs>
                              <a:gs pos="100000">
                                <a:srgbClr val="E6DCAC"/>
                              </a:gs>
                            </a:gsLst>
                            <a:lin ang="2700000" scaled="1"/>
                          </a:gradFill>
                          <a:ln w="9525">
                            <a:solidFill>
                              <a:srgbClr val="000000"/>
                            </a:solidFill>
                            <a:miter lim="800000"/>
                            <a:headEnd/>
                            <a:tailEnd/>
                          </a:ln>
                        </wps:spPr>
                        <wps:txbx>
                          <w:txbxContent>
                            <w:p w:rsidR="001347EE" w:rsidRDefault="001347EE" w:rsidP="001D068A">
                              <w:pPr>
                                <w:rPr>
                                  <w:b/>
                                  <w:lang w:val="kk-KZ"/>
                                </w:rPr>
                              </w:pPr>
                              <w:r>
                                <w:rPr>
                                  <w:rFonts w:ascii="Times New Roman" w:hAnsi="Times New Roman" w:cs="Times New Roman"/>
                                  <w:lang w:val="kk-KZ"/>
                                </w:rPr>
                                <w:t>Бір жақты жабысқыш бетте</w:t>
                              </w:r>
                            </w:p>
                          </w:txbxContent>
                        </wps:txbx>
                        <wps:bodyPr rot="0" vert="horz" wrap="square" lIns="18000" tIns="0" rIns="18000" bIns="10800" anchor="ctr" anchorCtr="0" upright="1">
                          <a:noAutofit/>
                        </wps:bodyPr>
                      </wps:wsp>
                      <wps:wsp>
                        <wps:cNvPr id="169" name="Rectangle 151"/>
                        <wps:cNvSpPr>
                          <a:spLocks noChangeArrowheads="1"/>
                        </wps:cNvSpPr>
                        <wps:spPr bwMode="auto">
                          <a:xfrm>
                            <a:off x="3784" y="7137"/>
                            <a:ext cx="1767" cy="610"/>
                          </a:xfrm>
                          <a:prstGeom prst="rect">
                            <a:avLst/>
                          </a:prstGeom>
                          <a:gradFill rotWithShape="1">
                            <a:gsLst>
                              <a:gs pos="0">
                                <a:srgbClr val="E6DCAC"/>
                              </a:gs>
                              <a:gs pos="12000">
                                <a:srgbClr val="E6D78A"/>
                              </a:gs>
                              <a:gs pos="30000">
                                <a:srgbClr val="C7AC4C"/>
                              </a:gs>
                              <a:gs pos="45000">
                                <a:srgbClr val="E6D78A"/>
                              </a:gs>
                              <a:gs pos="77000">
                                <a:srgbClr val="C7AC4C"/>
                              </a:gs>
                              <a:gs pos="100000">
                                <a:srgbClr val="E6DCAC"/>
                              </a:gs>
                            </a:gsLst>
                            <a:lin ang="2700000" scaled="1"/>
                          </a:gradFill>
                          <a:ln w="9525">
                            <a:solidFill>
                              <a:srgbClr val="000000"/>
                            </a:solidFill>
                            <a:miter lim="800000"/>
                            <a:headEnd/>
                            <a:tailEnd/>
                          </a:ln>
                        </wps:spPr>
                        <wps:txbx>
                          <w:txbxContent>
                            <w:p w:rsidR="001347EE" w:rsidRDefault="001347EE" w:rsidP="001D068A">
                              <w:pPr>
                                <w:rPr>
                                  <w:b/>
                                  <w:lang w:val="kk-KZ"/>
                                </w:rPr>
                              </w:pPr>
                              <w:r>
                                <w:rPr>
                                  <w:rFonts w:ascii="Times New Roman" w:hAnsi="Times New Roman" w:cs="Times New Roman"/>
                                  <w:lang w:val="kk-KZ"/>
                                </w:rPr>
                                <w:t>Екі жақты жабысқыш бетті</w:t>
                              </w:r>
                            </w:p>
                          </w:txbxContent>
                        </wps:txbx>
                        <wps:bodyPr rot="0" vert="horz" wrap="square" lIns="18000" tIns="0" rIns="18000" bIns="10800" anchor="ctr" anchorCtr="0" upright="1">
                          <a:noAutofit/>
                        </wps:bodyPr>
                      </wps:wsp>
                      <wps:wsp>
                        <wps:cNvPr id="170" name="Rectangle 152"/>
                        <wps:cNvSpPr>
                          <a:spLocks noChangeArrowheads="1"/>
                        </wps:cNvSpPr>
                        <wps:spPr bwMode="auto">
                          <a:xfrm>
                            <a:off x="1316" y="1084"/>
                            <a:ext cx="686" cy="2173"/>
                          </a:xfrm>
                          <a:prstGeom prst="rect">
                            <a:avLst/>
                          </a:prstGeom>
                          <a:gradFill rotWithShape="1">
                            <a:gsLst>
                              <a:gs pos="0">
                                <a:srgbClr val="E36C0A"/>
                              </a:gs>
                              <a:gs pos="100000">
                                <a:srgbClr val="FFFF00"/>
                              </a:gs>
                            </a:gsLst>
                            <a:lin ang="2700000" scaled="1"/>
                          </a:gradFill>
                          <a:ln w="38100" cmpd="dbl">
                            <a:solidFill>
                              <a:srgbClr val="000000"/>
                            </a:solidFill>
                            <a:miter lim="800000"/>
                            <a:headEnd/>
                            <a:tailEnd/>
                          </a:ln>
                        </wps:spPr>
                        <wps:txbx>
                          <w:txbxContent>
                            <w:p w:rsidR="001347EE" w:rsidRDefault="001347EE" w:rsidP="001D068A">
                              <w:pPr>
                                <w:jc w:val="center"/>
                                <w:rPr>
                                  <w:rFonts w:ascii="Times New Roman" w:hAnsi="Times New Roman" w:cs="Times New Roman"/>
                                  <w:sz w:val="24"/>
                                  <w:szCs w:val="24"/>
                                  <w:lang w:val="kk-KZ"/>
                                </w:rPr>
                              </w:pPr>
                              <w:r>
                                <w:rPr>
                                  <w:rFonts w:ascii="Times New Roman" w:hAnsi="Times New Roman" w:cs="Times New Roman"/>
                                  <w:sz w:val="24"/>
                                  <w:szCs w:val="24"/>
                                  <w:lang w:val="kk-KZ"/>
                                </w:rPr>
                                <w:t>Түрлері бойынша</w:t>
                              </w:r>
                            </w:p>
                          </w:txbxContent>
                        </wps:txbx>
                        <wps:bodyPr rot="0" vert="vert270" wrap="square" lIns="18000" tIns="10800" rIns="18000" bIns="108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38" style="position:absolute;left:0;text-align:left;margin-left:22.8pt;margin-top:-24.3pt;width:735.1pt;height:415.5pt;z-index:251671552" coordsize="15850,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">
                <v:line id="Line 13" o:spid="_x0000_s1039" style="position:absolute;visibility:visible;mso-wrap-style:square" from="1316,3257" to="1316,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line id="Line 14" o:spid="_x0000_s1040" style="position:absolute;flip:x y;visibility:visible;mso-wrap-style:square" from="5551,7415" to="5688,7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dMQAAADbAAAADwAAAGRycy9kb3ducmV2LnhtbESPT2sCMRTE74V+h/AKXkrNusIiW6OI&#10;qHjwUv/cH5tndnHzsiZR1376plDocZiZ3zDTeW9bcScfGscKRsMMBHHldMNGwfGw/piACBFZY+uY&#10;FDwpwHz2+jLFUrsHf9F9H41IEA4lKqhj7EopQ1WTxTB0HXHyzs5bjEl6I7XHR4LbVuZZVkiLDaeF&#10;Gjta1lRd9jer4LCi67tfLM8XNrtrUZw2Jn7nSg3e+sUniEh9/A//tbdawTiH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WR0xAAAANsAAAAPAAAAAAAAAAAA&#10;AAAAAKECAABkcnMvZG93bnJldi54bWxQSwUGAAAAAAQABAD5AAAAkgMAAAAA&#10;" strokeweight="1pt"/>
                <v:line id="Line 15" o:spid="_x0000_s1041" style="position:absolute;flip:x y;visibility:visible;mso-wrap-style:square" from="5551,6653" to="5688,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nB78MAAADbAAAADwAAAGRycy9kb3ducmV2LnhtbESPQWsCMRSE74X+h/CEXkrNVmGR1Sgi&#10;VXrwomvvj80zu7h5WZNUt/31RhA8DjPzDTNb9LYVF/Khcazgc5iBIK6cbtgoOJTrjwmIEJE1to5J&#10;wR8FWMxfX2ZYaHflHV320YgE4VCggjrGrpAyVDVZDEPXESfv6LzFmKQ3Unu8Jrht5SjLcmmx4bRQ&#10;Y0ermqrT/tcqKL/o/O6Xq+OJzfac5z8bE/9HSr0N+uUURKQ+PsOP9rdWMB7D/Uv6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Jwe/DAAAA2wAAAA8AAAAAAAAAAAAA&#10;AAAAoQIAAGRycy9kb3ducmV2LnhtbFBLBQYAAAAABAAEAPkAAACRAwAAAAA=&#10;" strokeweight="1pt"/>
                <v:line id="Line 16" o:spid="_x0000_s1042" style="position:absolute;visibility:visible;mso-wrap-style:square" from="15301,773" to="15301,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ODcMAAADbAAAADwAAAGRycy9kb3ducmV2LnhtbESPQWvCQBSE7wX/w/IEb3VjL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rTg3DAAAA2wAAAA8AAAAAAAAAAAAA&#10;AAAAoQIAAGRycy9kb3ducmV2LnhtbFBLBQYAAAAABAAEAPkAAACRAwAAAAA=&#10;" strokeweight="1.5pt"/>
                <v:line id="Line 17" o:spid="_x0000_s1043" style="position:absolute;visibility:visible;mso-wrap-style:square" from="7212,463" to="721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rlsMAAADbAAAADwAAAGRycy9kb3ducmV2LnhtbESPQWvCQBSE7wX/w/IEb3Vjp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n65bDAAAA2wAAAA8AAAAAAAAAAAAA&#10;AAAAoQIAAGRycy9kb3ducmV2LnhtbFBLBQYAAAAABAAEAPkAAACRAwAAAAA=&#10;" strokeweight="1.5pt"/>
                <v:line id="Line 18" o:spid="_x0000_s1044" style="position:absolute;visibility:visible;mso-wrap-style:square" from="425,773" to="1530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14cMAAADbAAAADwAAAGRycy9kb3ducmV2LnhtbESPQWvCQBSE7wX/w/IEb3VjBSnRVURQ&#10;i7emInh7ZJ9JTPZt3N1o/PduodDjMDPfMItVbxpxJ+crywom4wQEcW51xYWC48/2/ROED8gaG8uk&#10;4EkeVsvB2wJTbR/8TfcsFCJC2KeooAyhTaX0eUkG/di2xNG7WGcwROkKqR0+Itw08iNJZtJgxXGh&#10;xJY2JeV11hkFpy7j87Xeuga73X5/Od1qPz0oNRr26zmIQH34D/+1v7SC6Qx+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deHDAAAA2wAAAA8AAAAAAAAAAAAA&#10;AAAAoQIAAGRycy9kb3ducmV2LnhtbFBLBQYAAAAABAAEAPkAAACRAwAAAAA=&#10;" strokeweight="1.5pt"/>
                <v:shape id="Text Box 19" o:spid="_x0000_s1045" type="#_x0000_t202" style="position:absolute;width:1585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sQA&#10;AADbAAAADwAAAGRycy9kb3ducmV2LnhtbESPQWvCQBSE74L/YXlCb3WjYpXUVUQQe1DR2GKPj+wz&#10;CWbfxuyq8d+7hYLHYWa+YSazxpTiRrUrLCvodSMQxKnVBWcKvg/L9zEI55E1lpZJwYMczKbt1gRj&#10;be+8p1viMxEg7GJUkHtfxVK6NCeDrmsr4uCdbG3QB1lnUtd4D3BTyn4UfUiDBYeFHCta5JSek6tR&#10;8Ct/Luv18ZFkXh53G3varobzrVJvnWb+CcJT41/h//aXVjAYwd+X8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rEAAAA2wAAAA8AAAAAAAAAAAAAAAAAmAIAAGRycy9k&#10;b3ducmV2LnhtbFBLBQYAAAAABAAEAPUAAACJAwAAAAA=&#10;" fillcolor="yellow" strokeweight="4.25pt">
                  <v:fill color2="#767600" rotate="t" angle="45" focus="100%" type="gradient"/>
                  <v:stroke linestyle="thickThin"/>
                  <v:textbox inset=".5mm,.3mm,.5mm,.3mm">
                    <w:txbxContent>
                      <w:p w:rsidR="001347EE" w:rsidRDefault="001347EE" w:rsidP="001D068A">
                        <w:pPr>
                          <w:jc w:val="center"/>
                          <w:rPr>
                            <w:rFonts w:ascii="Times New Roman" w:hAnsi="Times New Roman" w:cs="Times New Roman"/>
                            <w:b/>
                            <w:sz w:val="28"/>
                            <w:szCs w:val="28"/>
                            <w:lang w:val="kk-KZ"/>
                          </w:rPr>
                        </w:pPr>
                        <w:r>
                          <w:rPr>
                            <w:rFonts w:ascii="Times New Roman" w:hAnsi="Times New Roman" w:cs="Times New Roman"/>
                            <w:b/>
                            <w:sz w:val="28"/>
                            <w:szCs w:val="28"/>
                            <w:lang w:val="kk-KZ"/>
                          </w:rPr>
                          <w:t>Құбырлардың қорғаныш жабындарының жіктелуі</w:t>
                        </w:r>
                      </w:p>
                    </w:txbxContent>
                  </v:textbox>
                </v:shape>
                <v:line id="Line 20" o:spid="_x0000_s1046" style="position:absolute;visibility:visible;mso-wrap-style:square" from="425,773" to="425,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CL8AAADbAAAADwAAAGRycy9kb3ducmV2LnhtbERPTYvCMBC9C/sfwix401QFWbpGEcFV&#10;vNkVYW9DM7a1zaSbpFr/vTkIHh/ve7HqTSNu5HxlWcFknIAgzq2uuFBw+t2OvkD4gKyxsUwKHuRh&#10;tfwYLDDV9s5HumWhEDGEfYoKyhDaVEqfl2TQj21LHLmLdQZDhK6Q2uE9hptGTpNkLg1WHBtKbGlT&#10;Ul5nnVFw7jL+u9Zb12D3s9tdzv+1nx2UGn72628QgfrwFr/ce61gFsfG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ECL8AAADbAAAADwAAAAAAAAAAAAAAAACh&#10;AgAAZHJzL2Rvd25yZXYueG1sUEsFBgAAAAAEAAQA+QAAAI0DAAAAAA==&#10;" strokeweight="1.5pt"/>
                <v:line id="Line 21" o:spid="_x0000_s1047" style="position:absolute;visibility:visible;mso-wrap-style:square" from="1659,773" to="1659,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rhk8MAAADbAAAADwAAAGRycy9kb3ducmV2LnhtbESPQWvCQBSE7wX/w/IEb3VjhVKjq4ig&#10;lt6MInh7ZJ9JTPZturvR9N+7hUKPw8x8wyxWvWnEnZyvLCuYjBMQxLnVFRcKTsft6wcIH5A1NpZJ&#10;wQ95WC0HLwtMtX3wge5ZKESEsE9RQRlCm0rp85IM+rFtiaN3tc5giNIVUjt8RLhp5FuSvEuDFceF&#10;ElvalJTXWWcUnLuML7d66xrsdvv99fxd++mXUqNhv56DCNSH//Bf+1MrmM7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q4ZPDAAAA2wAAAA8AAAAAAAAAAAAA&#10;AAAAoQIAAGRycy9kb3ducmV2LnhtbFBLBQYAAAAABAAEAPkAAACRAwAAAAA=&#10;" strokeweight="1.5pt"/>
                <v:line id="Line 22" o:spid="_x0000_s1048" style="position:absolute;visibility:visible;mso-wrap-style:square" from="2893,773" to="2893,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7c8AAAADbAAAADwAAAGRycy9kb3ducmV2LnhtbERPz2vCMBS+C/sfwhvspulUZH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WO3PAAAAA2wAAAA8AAAAAAAAAAAAAAAAA&#10;oQIAAGRycy9kb3ducmV2LnhtbFBLBQYAAAAABAAEAPkAAACOAwAAAAA=&#10;" strokeweight="1.5pt"/>
                <v:line id="Line 23" o:spid="_x0000_s1049" style="position:absolute;visibility:visible;mso-wrap-style:square" from="4127,773" to="4127,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e6MMAAADbAAAADwAAAGRycy9kb3ducmV2LnhtbESPQWvCQBSE7wX/w/IEb3VjLUWiq4hg&#10;Lb0ZRfD2yD6TmOzbuLvR9N+7hUKPw8x8wyxWvWnEnZyvLCuYjBMQxLnVFRcKjoft6wyED8gaG8uk&#10;4Ic8rJaDlwWm2j54T/csFCJC2KeooAyhTaX0eUkG/di2xNG7WGcwROkKqR0+Itw08i1JPqTBiuNC&#10;iS1tSsrrrDMKTl3G52u9dQ12n7vd5XSr/fRbqdGwX89BBOrDf/iv/aUVvE/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anujDAAAA2wAAAA8AAAAAAAAAAAAA&#10;AAAAoQIAAGRycy9kb3ducmV2LnhtbFBLBQYAAAAABAAEAPkAAACRAwAAAAA=&#10;" strokeweight="1.5pt"/>
                <v:line id="Line 24" o:spid="_x0000_s1050" style="position:absolute;visibility:visible;mso-wrap-style:square" from="5361,773" to="5361,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An8MAAADbAAAADwAAAGRycy9kb3ducmV2LnhtbESPQWvCQBSE7wX/w/KE3upGW4p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IAJ/DAAAA2wAAAA8AAAAAAAAAAAAA&#10;AAAAoQIAAGRycy9kb3ducmV2LnhtbFBLBQYAAAAABAAEAPkAAACRAwAAAAA=&#10;" strokeweight="1.5pt"/>
                <v:line id="Line 25" o:spid="_x0000_s1051" style="position:absolute;visibility:visible;mso-wrap-style:square" from="6595,773" to="6595,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lBMMAAADbAAAADwAAAGRycy9kb3ducmV2LnhtbESPQWvCQBSE7wX/w/IEb3VjLUWiq4ig&#10;lt6MInh7ZJ9JTPZturvR9N+7hUKPw8x8wyxWvWnEnZyvLCuYjBMQxLnVFRcKTsft6wyED8gaG8uk&#10;4Ic8rJaDlwWm2j74QPcsFCJC2KeooAyhTaX0eUkG/di2xNG7WmcwROkKqR0+Itw08i1JPqTBiuNC&#10;iS1tSsrrrDMKzl3Gl1u9dQ12u/3+ev6u/fRLqdGwX89BBOrDf/iv/akVvE/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EpQTDAAAA2wAAAA8AAAAAAAAAAAAA&#10;AAAAoQIAAGRycy9kb3ducmV2LnhtbFBLBQYAAAAABAAEAPkAAACRAwAAAAA=&#10;" strokeweight="1.5pt"/>
                <v:line id="Line 26" o:spid="_x0000_s1052" style="position:absolute;visibility:visible;mso-wrap-style:square" from="7829,773" to="7829,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09cMMAAADbAAAADwAAAGRycy9kb3ducmV2LnhtbESPQWvCQBSE7wX/w/KE3urGK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XDDAAAA2wAAAA8AAAAAAAAAAAAA&#10;AAAAoQIAAGRycy9kb3ducmV2LnhtbFBLBQYAAAAABAAEAPkAAACRAwAAAAA=&#10;" strokeweight="1.5pt"/>
                <v:line id="Line 27" o:spid="_x0000_s1053" style="position:absolute;visibility:visible;mso-wrap-style:square" from="9063,773" to="9063,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strokeweight="1.5pt"/>
                <v:line id="Line 28" o:spid="_x0000_s1054" style="position:absolute;visibility:visible;mso-wrap-style:square" from="10297,773" to="10297,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nMMAAADbAAAADwAAAGRycy9kb3ducmV2LnhtbESPQWvCQBSE7wX/w/KE3urGK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zBpzDAAAA2wAAAA8AAAAAAAAAAAAA&#10;AAAAoQIAAGRycy9kb3ducmV2LnhtbFBLBQYAAAAABAAEAPkAAACRAwAAAAA=&#10;" strokeweight="1.5pt"/>
                <v:line id="Line 29" o:spid="_x0000_s1055" style="position:absolute;visibility:visible;mso-wrap-style:square" from="11531,773" to="11531,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B8QAAADbAAAADwAAAGRycy9kb3ducmV2LnhtbESPT2vCQBTE74V+h+UVvNWNtViJriKC&#10;f+itqQjeHtlnEpN9m+5uNP323YLgcZiZ3zDzZW8acSXnK8sKRsMEBHFudcWFgsP35nUKwgdkjY1l&#10;UvBLHpaL56c5ptre+IuuWShEhLBPUUEZQptK6fOSDPqhbYmjd7bOYIjSFVI7vEW4aeRbkkykwYrj&#10;QoktrUvK66wzCo5dxqdLvXENdtvd7nz8qf34U6nBS7+agQjUh0f43t5rBe8f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6MHxAAAANsAAAAPAAAAAAAAAAAA&#10;AAAAAKECAABkcnMvZG93bnJldi54bWxQSwUGAAAAAAQABAD5AAAAkgMAAAAA&#10;" strokeweight="1.5pt"/>
                <v:line id="Line 30" o:spid="_x0000_s1056" style="position:absolute;visibility:visible;mso-wrap-style:square" from="12902,773" to="12902,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3dcAAAADbAAAADwAAAGRycy9kb3ducmV2LnhtbERPz2vCMBS+C/sfwhvspulUZHRGGQN1&#10;eLOOwm6P5tl2bV5qkmr9781B8Pjx/V6uB9OKCzlfW1bwPklAEBdW11wq+D1uxh8gfEDW2FomBTfy&#10;sF69jJaYanvlA12yUIoYwj5FBVUIXSqlLyoy6Ce2I47cyTqDIUJXSu3wGsNNK6dJspAGa44NFXb0&#10;XVHRZL1RkPcZ//03G9div93tTvm58bO9Um+vw9cniEBDeIof7h+tYB7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gN3XAAAAA2wAAAA8AAAAAAAAAAAAAAAAA&#10;oQIAAGRycy9kb3ducmV2LnhtbFBLBQYAAAAABAAEAPkAAACOAwAAAAA=&#10;" strokeweight="1.5pt"/>
                <v:line id="Line 31" o:spid="_x0000_s1057" style="position:absolute;visibility:visible;mso-wrap-style:square" from="14136,773" to="14136,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S7sQAAADbAAAADwAAAGRycy9kb3ducmV2LnhtbESPT2vCQBTE74V+h+UVvNWNtUi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JLuxAAAANsAAAAPAAAAAAAAAAAA&#10;AAAAAKECAABkcnMvZG93bnJldi54bWxQSwUGAAAAAAQABAD5AAAAkgMAAAAA&#10;" strokeweight="1.5pt"/>
                <v:rect id="Rectangle 32" o:spid="_x0000_s1058" style="position:absolute;left:85;top:1084;width:686;height:2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7WsEA&#10;AADbAAAADwAAAGRycy9kb3ducmV2LnhtbERPz2vCMBS+D/wfwhvsIjad4JDaKHOwUY+rCh4fzbPp&#10;1rzUJtP2v18OgseP73e+GWwrrtT7xrGC1yQFQVw53XCt4LD/nC1B+ICssXVMCkbysFlPnnLMtLvx&#10;N13LUIsYwj5DBSaELpPSV4Ys+sR1xJE7u95iiLCvpe7xFsNtK+dp+iYtNhwbDHb0Yaj6Lf+sgvbr&#10;Mp3uK3faHoMbdwWaYv6zVerleXhfgQg0hIf47i60gkVcH7/EH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Le1rBAAAA2wAAAA8AAAAAAAAAAAAAAAAAmAIAAGRycy9kb3du&#10;cmV2LnhtbFBLBQYAAAAABAAEAPUAAACGAwAAAAA=&#10;" fillcolor="#e36c0a" strokeweight="3pt">
                  <v:fill color2="yellow" rotate="t" angle="45" focus="100%" type="gradient"/>
                  <v:stroke linestyle="thinThin"/>
                  <o:lock v:ext="edit" aspectratio="t"/>
                  <v:textbox style="layout-flow:vertical;mso-layout-flow-alt:bottom-to-top" inset=".5mm,.3mm,.5mm,.3mm">
                    <w:txbxContent>
                      <w:p w:rsidR="001347EE" w:rsidRDefault="001347EE" w:rsidP="00C108E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Материал бойынша</w:t>
                        </w:r>
                      </w:p>
                    </w:txbxContent>
                  </v:textbox>
                </v:rect>
                <v:rect id="Rectangle 33" o:spid="_x0000_s1059" style="position:absolute;left:2551;top:1084;width:685;height:2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ewcQA&#10;AADbAAAADwAAAGRycy9kb3ducmV2LnhtbESPT2vCQBTE7wW/w/KEXkQ3Ci0S3YgKLemxaqHHR/Y1&#10;m5p9G7Pb/Pn23ULB4zAzv2G2u8HWoqPWV44VLBcJCOLC6YpLBZfzy3wNwgdkjbVjUjCSh102edhi&#10;ql3P79SdQikihH2KCkwITSqlLwxZ9AvXEEfvy7UWQ5RtKXWLfYTbWq6S5FlarDguGGzoaKi4nn6s&#10;gvr1NpudC/d5+AhufMvR5Kvvg1KP02G/ARFoCPfwfzvXCp6W8Pcl/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3sHEAAAA2wAAAA8AAAAAAAAAAAAAAAAAmAIAAGRycy9k&#10;b3ducmV2LnhtbFBLBQYAAAAABAAEAPUAAACJAwAAAAA=&#10;" fillcolor="#e36c0a" strokeweight="3pt">
                  <v:fill color2="yellow" rotate="t" angle="45" focus="100%" type="gradient"/>
                  <v:stroke linestyle="thinThin"/>
                  <v:textbox style="layout-flow:vertical;mso-layout-flow-alt:bottom-to-top" inset=".5mm,.3mm,.5mm,.3mm">
                    <w:txbxContent>
                      <w:p w:rsidR="001347EE" w:rsidRDefault="001347EE" w:rsidP="00C108E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Жағылуы бойынша</w:t>
                        </w:r>
                      </w:p>
                    </w:txbxContent>
                  </v:textbox>
                </v:rect>
                <v:rect id="Rectangle 34" o:spid="_x0000_s1060" style="position:absolute;left:3784;top:1084;width:685;height: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jcIA&#10;AADbAAAADwAAAGRycy9kb3ducmV2LnhtbESPQWvCQBSE7wX/w/IK3urGSIOkrlKEgngRrej1kX1N&#10;gtm3Ifsao7++Kwg9DjPzDbNYDa5RPXWh9mxgOklAERfe1lwaOH5/vc1BBUG22HgmAzcKsFqOXhaY&#10;W3/lPfUHKVWEcMjRQCXS5lqHoiKHYeJb4uj9+M6hRNmV2nZ4jXDX6DRJMu2w5rhQYUvriorL4dcZ&#10;2N/7gWcyzY4nvz3bVHiXXWbGjF+Hzw9QQoP8h5/tjTXwnsLjS/wB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BONwgAAANsAAAAPAAAAAAAAAAAAAAAAAJgCAABkcnMvZG93&#10;bnJldi54bWxQSwUGAAAAAAQABAD1AAAAhwMAAAAA&#10;" fillcolor="#e36c0a" strokeweight="3pt">
                  <v:fill color2="yellow" rotate="t" angle="45" focus="100%" type="gradient"/>
                  <v:stroke linestyle="thinThin"/>
                  <v:textbox style="layout-flow:vertical;mso-layout-flow-alt:bottom-to-top" inset=".5mm,.3mm,.5mm,.3mm">
                    <w:txbxContent>
                      <w:p w:rsidR="001347EE" w:rsidRDefault="001347EE" w:rsidP="001D068A">
                        <w:pPr>
                          <w:jc w:val="center"/>
                        </w:pPr>
                        <w:r>
                          <w:rPr>
                            <w:rFonts w:ascii="Times New Roman" w:hAnsi="Times New Roman" w:cs="Times New Roman"/>
                            <w:sz w:val="24"/>
                            <w:szCs w:val="24"/>
                            <w:lang w:val="kk-KZ"/>
                          </w:rPr>
                          <w:t>Беттері бойынша</w:t>
                        </w:r>
                      </w:p>
                    </w:txbxContent>
                  </v:textbox>
                </v:rect>
                <v:rect id="Rectangle 35" o:spid="_x0000_s1061" style="position:absolute;left:5018;top:1084;width:686;height:2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lLcQA&#10;AADbAAAADwAAAGRycy9kb3ducmV2LnhtbESPQWvCQBSE74X+h+UVvIhuaqmU1E2oBSUeNRY8PrKv&#10;2bTZt2l21fjvu4LgcZiZb5hFPthWnKj3jWMFz9MEBHHldMO1gn25mryB8AFZY+uYFFzIQ549Piww&#10;1e7MWzrtQi0ihH2KCkwIXSqlrwxZ9FPXEUfv2/UWQ5R9LXWP5wi3rZwlyVxabDguGOzo01D1uzta&#10;Be36bzwuK3dYfgV32RRoitnPUqnR0/DxDiLQEO7hW7vQCl5f4Pol/g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5S3EAAAA2wAAAA8AAAAAAAAAAAAAAAAAmAIAAGRycy9k&#10;b3ducmV2LnhtbFBLBQYAAAAABAAEAPUAAACJAwAAAAA=&#10;" fillcolor="#e36c0a" strokeweight="3pt">
                  <v:fill color2="yellow" rotate="t" angle="45" focus="100%" type="gradient"/>
                  <v:stroke linestyle="thinThin"/>
                  <v:textbox style="layout-flow:vertical;mso-layout-flow-alt:bottom-to-top" inset=".5mm,.3mm,.5mm,.3mm">
                    <w:txbxContent>
                      <w:p w:rsidR="001347EE" w:rsidRPr="00C108E8" w:rsidRDefault="001347EE" w:rsidP="00C108E8">
                        <w:pPr>
                          <w:spacing w:after="0" w:line="240" w:lineRule="auto"/>
                          <w:jc w:val="center"/>
                          <w:rPr>
                            <w:rFonts w:ascii="Times New Roman" w:hAnsi="Times New Roman" w:cs="Times New Roman"/>
                            <w:lang w:val="kk-KZ"/>
                          </w:rPr>
                        </w:pPr>
                        <w:r w:rsidRPr="00C108E8">
                          <w:rPr>
                            <w:rFonts w:ascii="Times New Roman" w:hAnsi="Times New Roman" w:cs="Times New Roman"/>
                            <w:lang w:val="kk-KZ"/>
                          </w:rPr>
                          <w:t>Қабат саны бойынша</w:t>
                        </w:r>
                      </w:p>
                    </w:txbxContent>
                  </v:textbox>
                </v:rect>
                <v:rect id="Rectangle 36" o:spid="_x0000_s1062" style="position:absolute;left:6252;top:1084;width:686;height:2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9WcQA&#10;AADbAAAADwAAAGRycy9kb3ducmV2LnhtbESPQWvCQBSE74X+h+UVvIhuKq2U1E2oBSUeNRY8PrKv&#10;2bTZt2l21fjvu4LgcZiZb5hFPthWnKj3jWMFz9MEBHHldMO1gn25mryB8AFZY+uYFFzIQ549Piww&#10;1e7MWzrtQi0ihH2KCkwIXSqlrwxZ9FPXEUfv2/UWQ5R9LXWP5wi3rZwlyVxabDguGOzo01D1uzta&#10;Be36bzwuK3dYfgV32RRoitnPUqnR0/DxDiLQEO7hW7vQCl5f4Pol/g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wfVnEAAAA2wAAAA8AAAAAAAAAAAAAAAAAmAIAAGRycy9k&#10;b3ducmV2LnhtbFBLBQYAAAAABAAEAPUAAACJAwAAAAA=&#10;" fillcolor="#e36c0a" strokeweight="3pt">
                  <v:fill color2="yellow" rotate="t" angle="45" focus="100%" type="gradient"/>
                  <v:stroke linestyle="thinThin"/>
                  <v:textbox style="layout-flow:vertical;mso-layout-flow-alt:bottom-to-top" inset=".5mm,.3mm,.5mm,.3mm">
                    <w:txbxContent>
                      <w:p w:rsidR="001347EE" w:rsidRPr="00C108E8" w:rsidRDefault="001347EE" w:rsidP="001D068A">
                        <w:pPr>
                          <w:jc w:val="center"/>
                          <w:rPr>
                            <w:rFonts w:ascii="Times New Roman" w:hAnsi="Times New Roman" w:cs="Times New Roman"/>
                            <w:lang w:val="kk-KZ"/>
                          </w:rPr>
                        </w:pPr>
                        <w:r w:rsidRPr="00C108E8">
                          <w:rPr>
                            <w:rFonts w:ascii="Times New Roman" w:hAnsi="Times New Roman" w:cs="Times New Roman"/>
                            <w:lang w:val="kk-KZ"/>
                          </w:rPr>
                          <w:t>Армирлеу бойынша</w:t>
                        </w:r>
                      </w:p>
                    </w:txbxContent>
                  </v:textbox>
                </v:rect>
                <v:rect id="Rectangle 37" o:spid="_x0000_s1063" style="position:absolute;left:7487;top:1084;width:684;height: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L+cMA&#10;AADbAAAADwAAAGRycy9kb3ducmV2LnhtbESPX2vCQBDE3wt+h2MF3+pFxVCip4ggFF+Kf6ivS25N&#10;grm9kNvG6KfvFQo+DjPzG2a57l2tOmpD5dnAZJyAIs69rbgwcD7t3j9ABUG2WHsmAw8KsF4N3paY&#10;WX/nA3VHKVSEcMjQQCnSZFqHvCSHYewb4uhdfetQomwLbVu8R7ir9TRJUu2w4rhQYkPbkvLb8ccZ&#10;ODy7nmcySc/ffn+xU+Gv9DYzZjTsNwtQQr28wv/tT2tgPoe/L/EH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WL+cMAAADbAAAADwAAAAAAAAAAAAAAAACYAgAAZHJzL2Rv&#10;d25yZXYueG1sUEsFBgAAAAAEAAQA9QAAAIgDAAAAAA==&#10;" fillcolor="#e36c0a" strokeweight="3pt">
                  <v:fill color2="yellow" rotate="t" angle="45" focus="100%" type="gradient"/>
                  <v:stroke linestyle="thinThin"/>
                  <v:textbox style="layout-flow:vertical;mso-layout-flow-alt:bottom-to-top" inset=".5mm,.3mm,.5mm,.3mm">
                    <w:txbxContent>
                      <w:p w:rsidR="001347EE" w:rsidRPr="00C108E8" w:rsidRDefault="001347EE" w:rsidP="001D068A">
                        <w:pPr>
                          <w:jc w:val="center"/>
                          <w:rPr>
                            <w:rFonts w:ascii="Times New Roman" w:hAnsi="Times New Roman" w:cs="Times New Roman"/>
                            <w:lang w:val="kk-KZ"/>
                          </w:rPr>
                        </w:pPr>
                        <w:r w:rsidRPr="00C108E8">
                          <w:rPr>
                            <w:rFonts w:ascii="Times New Roman" w:hAnsi="Times New Roman" w:cs="Times New Roman"/>
                            <w:lang w:val="kk-KZ"/>
                          </w:rPr>
                          <w:t>Температура</w:t>
                        </w:r>
                        <w:r>
                          <w:rPr>
                            <w:lang w:val="kk-KZ"/>
                          </w:rPr>
                          <w:t xml:space="preserve"> </w:t>
                        </w:r>
                        <w:r w:rsidRPr="00C108E8">
                          <w:rPr>
                            <w:rFonts w:ascii="Times New Roman" w:hAnsi="Times New Roman" w:cs="Times New Roman"/>
                            <w:lang w:val="kk-KZ"/>
                          </w:rPr>
                          <w:t>бойынша</w:t>
                        </w:r>
                      </w:p>
                      <w:p w:rsidR="001347EE" w:rsidRDefault="001347EE" w:rsidP="001D068A">
                        <w:pPr>
                          <w:jc w:val="center"/>
                        </w:pPr>
                        <w:r>
                          <w:t>нанесения</w:t>
                        </w:r>
                      </w:p>
                    </w:txbxContent>
                  </v:textbox>
                </v:rect>
                <v:rect id="Rectangle 38" o:spid="_x0000_s1064" style="position:absolute;left:8720;top:1084;width:686;height:2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GtcIA&#10;AADbAAAADwAAAGRycy9kb3ducmV2LnhtbESPQYvCMBSE74L/ITxhL6KpgrJUo6jg0j2qu7DHR/Ns&#10;qs1LbbJa/70RBI/DzHzDzJetrcSVGl86VjAaJiCIc6dLLhT8HLaDTxA+IGusHJOCO3lYLrqdOaba&#10;3XhH130oRISwT1GBCaFOpfS5IYt+6Gri6B1dYzFE2RRSN3iLcFvJcZJMpcWS44LBmjaG8vP+3yqo&#10;vi79/iF3f+vf4O7fGZpsfFor9dFrVzMQgdrwDr/amVYwmcL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7ka1wgAAANsAAAAPAAAAAAAAAAAAAAAAAJgCAABkcnMvZG93&#10;bnJldi54bWxQSwUGAAAAAAQABAD1AAAAhwMAAAAA&#10;" fillcolor="#e36c0a" strokeweight="3pt">
                  <v:fill color2="yellow" rotate="t" angle="45" focus="100%" type="gradient"/>
                  <v:stroke linestyle="thinThin"/>
                  <v:textbox style="layout-flow:vertical;mso-layout-flow-alt:bottom-to-top" inset=".5mm,.3mm,.5mm,.3mm">
                    <w:txbxContent>
                      <w:p w:rsidR="001347EE" w:rsidRDefault="001347EE" w:rsidP="001D068A">
                        <w:pPr>
                          <w:spacing w:after="0"/>
                          <w:jc w:val="center"/>
                          <w:rPr>
                            <w:rFonts w:asciiTheme="majorBidi" w:hAnsiTheme="majorBidi" w:cstheme="majorBidi"/>
                            <w:lang w:val="kk-KZ"/>
                          </w:rPr>
                        </w:pPr>
                        <w:r>
                          <w:rPr>
                            <w:rFonts w:asciiTheme="majorBidi" w:hAnsiTheme="majorBidi" w:cstheme="majorBidi"/>
                            <w:lang w:val="kk-KZ"/>
                          </w:rPr>
                          <w:t>Жағу әдісі бойынша</w:t>
                        </w:r>
                      </w:p>
                    </w:txbxContent>
                  </v:textbox>
                </v:rect>
                <v:rect id="Rectangle 39" o:spid="_x0000_s1065" style="position:absolute;left:9954;top:1084;width:686;height: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wFcMA&#10;AADbAAAADwAAAGRycy9kb3ducmV2LnhtbESPX2vCQBDE3wt+h2MLvtWLSqNETxFBEF+Kf2hfl9w2&#10;Ceb2Qm6N0U/fKxT6OMzMb5jlune16qgNlWcD41ECijj3tuLCwOW8e5uDCoJssfZMBh4UYL0avCwx&#10;s/7OR+pOUqgI4ZChgVKkybQOeUkOw8g3xNH79q1DibIttG3xHuGu1pMkSbXDiuNCiQ1tS8qvp5sz&#10;cHx2PU9lnF4+/eHLToQ/0uvUmOFrv1mAEurlP/zX3lsD7zP4/RJ/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uwFcMAAADbAAAADwAAAAAAAAAAAAAAAACYAgAAZHJzL2Rv&#10;d25yZXYueG1sUEsFBgAAAAAEAAQA9QAAAIgDAAAAAA==&#10;" fillcolor="#e36c0a" strokeweight="3pt">
                  <v:fill color2="yellow" rotate="t" angle="45" focus="100%" type="gradient"/>
                  <v:stroke linestyle="thinThin"/>
                  <v:textbox style="layout-flow:vertical;mso-layout-flow-alt:bottom-to-top" inset=".5mm,.3mm,.5mm,.3mm">
                    <w:txbxContent>
                      <w:p w:rsidR="001347EE" w:rsidRDefault="001347EE" w:rsidP="001D068A">
                        <w:pPr>
                          <w:spacing w:after="0"/>
                          <w:jc w:val="center"/>
                          <w:rPr>
                            <w:rFonts w:asciiTheme="majorBidi" w:hAnsiTheme="majorBidi" w:cstheme="majorBidi"/>
                          </w:rPr>
                        </w:pPr>
                        <w:r>
                          <w:rPr>
                            <w:rFonts w:asciiTheme="majorBidi" w:hAnsiTheme="majorBidi" w:cstheme="majorBidi"/>
                            <w:lang w:val="kk-KZ"/>
                          </w:rPr>
                          <w:t>Бастапқы материалдың күйі бойынша</w:t>
                        </w:r>
                      </w:p>
                    </w:txbxContent>
                  </v:textbox>
                </v:rect>
                <v:rect id="Rectangle 40" o:spid="_x0000_s1066" style="position:absolute;left:11189;top:1084;width:685;height:2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3XMEA&#10;AADbAAAADwAAAGRycy9kb3ducmV2LnhtbERPz2vCMBS+D/wfwhvsIjad4JDaKHOwUY+rCh4fzbPp&#10;1rzUJtP2v18OgseP73e+GWwrrtT7xrGC1yQFQVw53XCt4LD/nC1B+ICssXVMCkbysFlPnnLMtLvx&#10;N13LUIsYwj5DBSaELpPSV4Ys+sR1xJE7u95iiLCvpe7xFsNtK+dp+iYtNhwbDHb0Yaj6Lf+sgvbr&#10;Mp3uK3faHoMbdwWaYv6zVerleXhfgQg0hIf47i60gkUcG7/EH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9d1zBAAAA2wAAAA8AAAAAAAAAAAAAAAAAmAIAAGRycy9kb3du&#10;cmV2LnhtbFBLBQYAAAAABAAEAPUAAACGAwAAAAA=&#10;" fillcolor="#e36c0a" strokeweight="3pt">
                  <v:fill color2="yellow" rotate="t" angle="45" focus="100%" type="gradient"/>
                  <v:stroke linestyle="thinThin"/>
                  <v:textbox style="layout-flow:vertical;mso-layout-flow-alt:bottom-to-top" inset=".5mm,.3mm,.5mm,.3mm">
                    <w:txbxContent>
                      <w:p w:rsidR="001347EE" w:rsidRDefault="001347EE" w:rsidP="00C108E8">
                        <w:pPr>
                          <w:spacing w:after="0" w:line="240" w:lineRule="auto"/>
                          <w:jc w:val="center"/>
                          <w:rPr>
                            <w:rFonts w:asciiTheme="majorBidi" w:hAnsiTheme="majorBidi" w:cstheme="majorBidi"/>
                            <w:lang w:val="kk-KZ"/>
                          </w:rPr>
                        </w:pPr>
                        <w:r>
                          <w:rPr>
                            <w:rFonts w:asciiTheme="majorBidi" w:hAnsiTheme="majorBidi" w:cstheme="majorBidi"/>
                            <w:lang w:val="kk-KZ"/>
                          </w:rPr>
                          <w:t>Арналу түрі бойынша</w:t>
                        </w:r>
                      </w:p>
                    </w:txbxContent>
                  </v:textbox>
                </v:rect>
                <v:rect id="Rectangle 41" o:spid="_x0000_s1067" style="position:absolute;left:12422;top:1084;width:865;height: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B/MMA&#10;AADbAAAADwAAAGRycy9kb3ducmV2LnhtbESPX2vCQBDE3wt+h2MLvtWLSoNGTxFBEF+Kf2hfl9w2&#10;Ceb2Qm6N0U/fKxT6OMzMb5jlune16qgNlWcD41ECijj3tuLCwOW8e5uBCoJssfZMBh4UYL0avCwx&#10;s/7OR+pOUqgI4ZChgVKkybQOeUkOw8g3xNH79q1DibIttG3xHuGu1pMkSbXDiuNCiQ1tS8qvp5sz&#10;cHx2PU9lnF4+/eHLToQ/0uvUmOFrv1mAEurlP/zX3lsD73P4/RJ/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iB/MMAAADbAAAADwAAAAAAAAAAAAAAAACYAgAAZHJzL2Rv&#10;d25yZXYueG1sUEsFBgAAAAAEAAQA9QAAAIgDAAAAAA==&#10;" fillcolor="#e36c0a" strokeweight="3pt">
                  <v:fill color2="yellow" rotate="t" angle="45" focus="100%" type="gradient"/>
                  <v:stroke linestyle="thinThin"/>
                  <v:textbox style="layout-flow:vertical;mso-layout-flow-alt:bottom-to-top" inset=".5mm,.3mm,.5mm,.3mm">
                    <w:txbxContent>
                      <w:p w:rsidR="001347EE" w:rsidRDefault="001347EE" w:rsidP="00C108E8">
                        <w:pPr>
                          <w:spacing w:after="0" w:line="240" w:lineRule="auto"/>
                          <w:jc w:val="center"/>
                        </w:pPr>
                        <w:r>
                          <w:rPr>
                            <w:rFonts w:asciiTheme="majorBidi" w:hAnsiTheme="majorBidi" w:cstheme="majorBidi"/>
                            <w:lang w:val="kk-KZ"/>
                          </w:rPr>
                          <w:t>Құбыр металлының температурасы бойынша</w:t>
                        </w:r>
                      </w:p>
                    </w:txbxContent>
                  </v:textbox>
                </v:rect>
                <v:rect id="Rectangle 42" o:spid="_x0000_s1068" style="position:absolute;left:13793;top:1084;width:917;height: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i3L8A&#10;AADbAAAADwAAAGRycy9kb3ducmV2LnhtbERPS4vCMBC+C/sfwgjebKpCka5RFmFB9iI+cK9DM9sW&#10;m0lpxtr115uD4PHje682g2tUT12oPRuYJSko4sLbmksD59P3dAkqCLLFxjMZ+KcAm/XHaIW59Xc+&#10;UH+UUsUQDjkaqETaXOtQVOQwJL4ljtyf7xxKhF2pbYf3GO4aPU/TTDusOTZU2NK2ouJ6vDkDh0c/&#10;8EJm2fnif37tXHifXRfGTMbD1ycooUHe4pd7Zw1kcX38En+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HuLcvwAAANsAAAAPAAAAAAAAAAAAAAAAAJgCAABkcnMvZG93bnJl&#10;di54bWxQSwUGAAAAAAQABAD1AAAAhAMAAAAA&#10;" fillcolor="#e36c0a" strokeweight="3pt">
                  <v:fill color2="yellow" rotate="t" angle="45" focus="100%" type="gradient"/>
                  <v:stroke linestyle="thinThin"/>
                  <v:textbox style="layout-flow:vertical;mso-layout-flow-alt:bottom-to-top" inset=".5mm,.3mm,.5mm,.3mm">
                    <w:txbxContent>
                      <w:p w:rsidR="001347EE" w:rsidRDefault="001347EE" w:rsidP="00C108E8">
                        <w:pPr>
                          <w:spacing w:after="0" w:line="240" w:lineRule="auto"/>
                          <w:jc w:val="center"/>
                          <w:rPr>
                            <w:rFonts w:asciiTheme="majorBidi" w:hAnsiTheme="majorBidi" w:cstheme="majorBidi"/>
                          </w:rPr>
                        </w:pPr>
                        <w:r>
                          <w:rPr>
                            <w:rFonts w:asciiTheme="majorBidi" w:hAnsiTheme="majorBidi" w:cstheme="majorBidi"/>
                            <w:lang w:val="kk-KZ"/>
                          </w:rPr>
                          <w:t xml:space="preserve">Химиялық тұрақтылығы  бойынша </w:t>
                        </w:r>
                      </w:p>
                      <w:p w:rsidR="001347EE" w:rsidRDefault="001347EE"/>
                    </w:txbxContent>
                  </v:textbox>
                </v:rect>
                <v:rect id="Rectangle 43" o:spid="_x0000_s1069" style="position:absolute;left:14891;top:1084;width:959;height: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R8IA&#10;AADbAAAADwAAAGRycy9kb3ducmV2LnhtbESPQWvCQBSE7wX/w/IEb3UThVBSVxFBEC9FK3p9ZF+T&#10;YPZtyD5j6q/vFgSPw8x8wyxWg2tUT12oPRtIpwko4sLbmksDp+/t+weoIMgWG89k4JcCrJajtwXm&#10;1t/5QP1RShUhHHI0UIm0udahqMhhmPqWOHo/vnMoUXalth3eI9w1epYkmXZYc1yosKVNRcX1eHMG&#10;Do9+4Lmk2ens9xc7E/7KrnNjJuNh/QlKaJBX+NneWQNZCv9f4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kdHwgAAANsAAAAPAAAAAAAAAAAAAAAAAJgCAABkcnMvZG93&#10;bnJldi54bWxQSwUGAAAAAAQABAD1AAAAhwMAAAAA&#10;" fillcolor="#e36c0a" strokeweight="3pt">
                  <v:fill color2="yellow" rotate="t" angle="45" focus="100%" type="gradient"/>
                  <v:stroke linestyle="thinThin"/>
                  <v:textbox style="layout-flow:vertical;mso-layout-flow-alt:bottom-to-top" inset=".5mm,.3mm,.5mm,.3mm">
                    <w:txbxContent>
                      <w:p w:rsidR="001347EE" w:rsidRDefault="001347EE" w:rsidP="00E83ADD">
                        <w:pPr>
                          <w:spacing w:after="0" w:line="240" w:lineRule="auto"/>
                          <w:jc w:val="center"/>
                          <w:rPr>
                            <w:lang w:val="kk-KZ"/>
                          </w:rPr>
                        </w:pPr>
                        <w:r w:rsidRPr="00E83ADD">
                          <w:rPr>
                            <w:rFonts w:ascii="Times New Roman" w:hAnsi="Times New Roman" w:cs="Times New Roman"/>
                          </w:rPr>
                          <w:t>ВСН 008-88</w:t>
                        </w:r>
                        <w:r>
                          <w:rPr>
                            <w:lang w:val="kk-KZ"/>
                          </w:rPr>
                          <w:t xml:space="preserve"> </w:t>
                        </w:r>
                        <w:r w:rsidRPr="00E83ADD">
                          <w:rPr>
                            <w:rFonts w:ascii="Times New Roman" w:hAnsi="Times New Roman" w:cs="Times New Roman"/>
                            <w:lang w:val="kk-KZ"/>
                          </w:rPr>
                          <w:t xml:space="preserve">бойынша құбыр металын тазалау </w:t>
                        </w:r>
                        <w:r>
                          <w:rPr>
                            <w:lang w:val="kk-KZ"/>
                          </w:rPr>
                          <w:t>дәрежесі</w:t>
                        </w:r>
                      </w:p>
                    </w:txbxContent>
                  </v:textbox>
                </v:rect>
                <v:rect id="Rectangle 44" o:spid="_x0000_s1070" style="position:absolute;left:357;top:6231;width:2262;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osQA&#10;AADbAAAADwAAAGRycy9kb3ducmV2LnhtbESPwWrDMBBE74X8g9hAbo1sQ0xxooRgYwgECk176HGx&#10;NrZaa2UsxXH+vioUehxm5g2zO8y2FxON3jhWkK4TEMSN04ZbBR/v9fMLCB+QNfaOScGDPBz2i6cd&#10;Ftrd+Y2mS2hFhLAvUEEXwlBI6ZuOLPq1G4ijd3WjxRDl2Eo94j3CbS+zJMmlRcNxocOByo6a78vN&#10;KvhKS/PqqyGvzeNzQ3V1rM7nVqnVcj5uQQSaw3/4r33SCvIM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8P6LEAAAA2wAAAA8AAAAAAAAAAAAAAAAAmAIAAGRycy9k&#10;b3ducmV2LnhtbFBLBQYAAAAABAAEAPUAAACJAwAAAAA=&#10;" fillcolor="#fabf8f">
                  <v:fill color2="#92d050" rotate="t" angle="45" focus="100%" type="gradient"/>
                  <v:textbox inset=".5mm,.3mm,.5mm,.3mm">
                    <w:txbxContent>
                      <w:p w:rsidR="001347EE" w:rsidRDefault="001347EE" w:rsidP="001D068A">
                        <w:pPr>
                          <w:rPr>
                            <w:rFonts w:ascii="Times New Roman" w:hAnsi="Times New Roman" w:cs="Times New Roman"/>
                            <w:sz w:val="24"/>
                            <w:lang w:val="kk-KZ"/>
                          </w:rPr>
                        </w:pPr>
                        <w:r>
                          <w:rPr>
                            <w:rFonts w:ascii="Times New Roman" w:hAnsi="Times New Roman" w:cs="Times New Roman"/>
                            <w:sz w:val="24"/>
                          </w:rPr>
                          <w:t>Полимер</w:t>
                        </w:r>
                        <w:r>
                          <w:rPr>
                            <w:rFonts w:ascii="Times New Roman" w:hAnsi="Times New Roman" w:cs="Times New Roman"/>
                            <w:sz w:val="24"/>
                            <w:lang w:val="kk-KZ"/>
                          </w:rPr>
                          <w:t>лік</w:t>
                        </w:r>
                      </w:p>
                    </w:txbxContent>
                  </v:textbox>
                </v:rect>
                <v:rect id="Rectangle 45" o:spid="_x0000_s1071" style="position:absolute;left:1453;top:3567;width:157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VMUA&#10;AADbAAAADwAAAGRycy9kb3ducmV2LnhtbESP3WrCQBSE7wt9h+UIvSm6sQFpoxspYiHQUjQRrw/Z&#10;kx/Mng3ZbUzfvisIvRxm5htms51MJ0YaXGtZwXIRgSAurW65VnAqPuavIJxH1thZJgW/5GCbPj5s&#10;MNH2ykcac1+LAGGXoILG+z6R0pUNGXQL2xMHr7KDQR/kUEs94DXATSdfomglDbYcFhrsaddQecl/&#10;jILiK/vcZ2Ne7aP6OT58v/HZ97FST7PpfQ3C0+T/w/d2phWsYr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uFUxQAAANsAAAAPAAAAAAAAAAAAAAAAAJgCAABkcnMv&#10;ZG93bnJldi54bWxQSwUGAAAAAAQABAD1AAAAigMAAAAA&#10;" fillcolor="#8488c4">
                  <v:fill color2="#96ab94" rotate="t" angle="45" colors="0 #8488c4;34734f #d4deff;54395f #d4deff;1 #96ab94" focus="100%" type="gradient"/>
                  <v:textbox inset=".5mm,.3mm,.5mm,.3mm">
                    <w:txbxContent>
                      <w:p w:rsidR="001347EE" w:rsidRPr="00C108E8" w:rsidRDefault="001347EE" w:rsidP="001D068A">
                        <w:pPr>
                          <w:rPr>
                            <w:rFonts w:ascii="Times New Roman" w:hAnsi="Times New Roman" w:cs="Times New Roman"/>
                            <w:lang w:val="kk-KZ"/>
                          </w:rPr>
                        </w:pPr>
                        <w:r w:rsidRPr="00C108E8">
                          <w:rPr>
                            <w:rFonts w:ascii="Times New Roman" w:hAnsi="Times New Roman" w:cs="Times New Roman"/>
                            <w:lang w:val="kk-KZ"/>
                          </w:rPr>
                          <w:t xml:space="preserve">Қалыпты </w:t>
                        </w:r>
                      </w:p>
                    </w:txbxContent>
                  </v:textbox>
                </v:rect>
                <v:rect id="Rectangle 46" o:spid="_x0000_s1072" style="position:absolute;left:1453;top:4030;width:157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5IMQA&#10;AADbAAAADwAAAGRycy9kb3ducmV2LnhtbESPQWvCQBSE74L/YXlCL1I3rSXU1FWkWAhYRKP0/Mg+&#10;k2D2bchuY/z3riB4HGbmG2a+7E0tOmpdZVnB2yQCQZxbXXGh4Hj4ef0E4TyyxtoyKbiSg+ViOJhj&#10;ou2F99RlvhABwi5BBaX3TSKly0sy6Ca2IQ7eybYGfZBtIXWLlwA3tXyPolgarDgslNjQd0n5Ofs3&#10;Cg6/6WaddtlpHRXj6W474z/fTJV6GfWrLxCeev8MP9qpVhB/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eSDEAAAA2wAAAA8AAAAAAAAAAAAAAAAAmAIAAGRycy9k&#10;b3ducmV2LnhtbFBLBQYAAAAABAAEAPUAAACJAwAAAAA=&#10;" fillcolor="#8488c4">
                  <v:fill color2="#96ab94" rotate="t" angle="45" colors="0 #8488c4;34734f #d4deff;54395f #d4deff;1 #96ab94" focus="100%" type="gradient"/>
                  <v:textbox inset=".5mm,.3mm,.5mm,.3mm">
                    <w:txbxContent>
                      <w:p w:rsidR="001347EE" w:rsidRPr="00C108E8" w:rsidRDefault="001347EE" w:rsidP="001D068A">
                        <w:pPr>
                          <w:rPr>
                            <w:rFonts w:ascii="Times New Roman" w:hAnsi="Times New Roman" w:cs="Times New Roman"/>
                            <w:lang w:val="kk-KZ"/>
                          </w:rPr>
                        </w:pPr>
                        <w:r w:rsidRPr="00C108E8">
                          <w:rPr>
                            <w:rFonts w:ascii="Times New Roman" w:hAnsi="Times New Roman" w:cs="Times New Roman"/>
                            <w:lang w:val="kk-KZ"/>
                          </w:rPr>
                          <w:t xml:space="preserve">Ұлғайтылған </w:t>
                        </w:r>
                      </w:p>
                    </w:txbxContent>
                  </v:textbox>
                </v:rect>
                <v:rect id="Rectangle 47" o:spid="_x0000_s1073" style="position:absolute;left:1453;top:4665;width:157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jmMMA&#10;AADbAAAADwAAAGRycy9kb3ducmV2LnhtbESPX2vCMBTF3wW/Q7gD3zTd2EQ601KESR98UcfAt0tz&#10;bcKam9JkWv30y2Dg4+H8+XHW5eg6caEhWM8KnhcZCOLGa8utgs/jx3wFIkRkjZ1nUnCjAGUxnawx&#10;1/7Ke7ocYivSCIccFZgY+1zK0BhyGBa+J07e2Q8OY5JDK/WA1zTuOvmSZUvp0HIiGOxpY6j5Pvy4&#10;xMXXqq5O9S729n6uWvO13dutUrOnsXoHEWmMj/B/u9YKlm/w9yX9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8jmMMAAADbAAAADwAAAAAAAAAAAAAAAACYAgAAZHJzL2Rv&#10;d25yZXYueG1sUEsFBgAAAAAEAAQA9QAAAIgDAAAAAA==&#10;" fillcolor="#9f9">
                  <v:fill color2="#8db3e2" rotate="t" angle="45" focus="100%" type="gradient"/>
                  <v:textbox inset=".5mm,.3mm,.5mm,.3mm">
                    <w:txbxContent>
                      <w:p w:rsidR="001347EE" w:rsidRDefault="001347EE" w:rsidP="001D068A">
                        <w:pPr>
                          <w:rPr>
                            <w:lang w:val="kk-KZ"/>
                          </w:rPr>
                        </w:pPr>
                        <w:r>
                          <w:t>За</w:t>
                        </w:r>
                        <w:r>
                          <w:rPr>
                            <w:lang w:val="kk-KZ"/>
                          </w:rPr>
                          <w:t>уыттық</w:t>
                        </w:r>
                      </w:p>
                    </w:txbxContent>
                  </v:textbox>
                </v:rect>
                <v:rect id="Rectangle 48" o:spid="_x0000_s1074" style="position:absolute;left:1453;top:5128;width:157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sMMA&#10;AADbAAAADwAAAGRycy9kb3ducmV2LnhtbESPT4vCMBTE7wv7HcJb2Nua6qGs1SgiFhQv/imeH82z&#10;KTYvpYm2++2NsOBxmJnfMPPlYBvxoM7XjhWMRwkI4tLpmisFxTn/+QXhA7LGxjEp+CMPy8Xnxxwz&#10;7Xo+0uMUKhEh7DNUYEJoMyl9aciiH7mWOHpX11kMUXaV1B32EW4bOUmSVFqsOS4YbGltqLyd7lZB&#10;ftjtj87U+bTY3zbFdduvL4dKqe+vYTUDEWgI7/B/e6sVpCm8vs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IsMMAAADbAAAADwAAAAAAAAAAAAAAAACYAgAAZHJzL2Rv&#10;d25yZXYueG1sUEsFBgAAAAAEAAQA9QAAAIgDAAAAAA==&#10;" fillcolor="#9f9">
                  <v:fill color2="#548dd4" rotate="t" angle="45" focus="100%" type="gradient"/>
                  <v:textbox inset=".5mm,.3mm,.5mm,.3mm">
                    <w:txbxContent>
                      <w:p w:rsidR="001347EE" w:rsidRDefault="001347EE" w:rsidP="001D068A">
                        <w:pPr>
                          <w:rPr>
                            <w:lang w:val="kk-KZ"/>
                          </w:rPr>
                        </w:pPr>
                        <w:r>
                          <w:t>Трасс</w:t>
                        </w:r>
                        <w:r>
                          <w:rPr>
                            <w:lang w:val="kk-KZ"/>
                          </w:rPr>
                          <w:t>алық</w:t>
                        </w:r>
                      </w:p>
                    </w:txbxContent>
                  </v:textbox>
                </v:rect>
                <v:rect id="Rectangle 49" o:spid="_x0000_s1075" style="position:absolute;left:1453;top:5599;width:157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tK8IA&#10;AADbAAAADwAAAGRycy9kb3ducmV2LnhtbESPQYvCMBSE78L+h/AWvGmqB93tGkXEguJF3bLnR/Ns&#10;is1LaaKt/94Iwh6HmfmGWax6W4s7tb5yrGAyTkAQF05XXCrIf7PRFwgfkDXWjknBgzyslh+DBaba&#10;dXyi+zmUIkLYp6jAhNCkUvrCkEU/dg1x9C6utRiibEupW+wi3NZymiQzabHiuGCwoY2h4nq+WQXZ&#10;cX84OVNl3/nhus0vu27zdyyVGn726x8QgfrwH363d1rBbA6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e0rwgAAANsAAAAPAAAAAAAAAAAAAAAAAJgCAABkcnMvZG93&#10;bnJldi54bWxQSwUGAAAAAAQABAD1AAAAhwMAAAAA&#10;" fillcolor="#9f9">
                  <v:fill color2="#548dd4" rotate="t" angle="45" focus="100%" type="gradient"/>
                  <v:textbox inset=".5mm,.3mm,.5mm,.3mm">
                    <w:txbxContent>
                      <w:p w:rsidR="001347EE" w:rsidRDefault="001347EE" w:rsidP="001D068A">
                        <w:pPr>
                          <w:rPr>
                            <w:lang w:val="kk-KZ"/>
                          </w:rPr>
                        </w:pPr>
                        <w:r>
                          <w:t>Баз</w:t>
                        </w:r>
                        <w:r>
                          <w:rPr>
                            <w:lang w:val="kk-KZ"/>
                          </w:rPr>
                          <w:t>алық</w:t>
                        </w:r>
                      </w:p>
                    </w:txbxContent>
                  </v:textbox>
                </v:rect>
                <v:rect id="Rectangle 50" o:spid="_x0000_s1076" style="position:absolute;left:357;top:6696;width:2262;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ISMEA&#10;AADbAAAADwAAAGRycy9kb3ducmV2LnhtbERPyWrDMBC9F/oPYgq9NbILNcGNEkKMoWAI1Mkhx8Ga&#10;2mqtkbFUL39fHQI9Pt6+Oyy2FxON3jhWkG4SEMSN04ZbBddL+bIF4QOyxt4xKVjJw2H/+LDDXLuZ&#10;P2mqQytiCPscFXQhDLmUvunIot+4gThyX260GCIcW6lHnGO47eVrkmTSouHY0OFAp46an/rXKvhO&#10;T+bsiyErzXp7o7I4FlXVKvX8tBzfQQRawr/47v7QCrI4Nn6JP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UCEjBAAAA2wAAAA8AAAAAAAAAAAAAAAAAmAIAAGRycy9kb3du&#10;cmV2LnhtbFBLBQYAAAAABAAEAPUAAACGAwAAAAA=&#10;" fillcolor="#fabf8f">
                  <v:fill color2="#92d050" rotate="t" angle="45" focus="100%" type="gradient"/>
                  <v:textbox inset=".5mm,.3mm,.5mm,.3mm">
                    <w:txbxContent>
                      <w:p w:rsidR="001347EE" w:rsidRDefault="001347EE" w:rsidP="001D068A">
                        <w:pPr>
                          <w:rPr>
                            <w:rFonts w:ascii="Times New Roman" w:hAnsi="Times New Roman" w:cs="Times New Roman"/>
                            <w:sz w:val="24"/>
                            <w:lang w:val="kk-KZ"/>
                          </w:rPr>
                        </w:pPr>
                        <w:r>
                          <w:rPr>
                            <w:rFonts w:ascii="Times New Roman" w:hAnsi="Times New Roman" w:cs="Times New Roman"/>
                            <w:sz w:val="24"/>
                          </w:rPr>
                          <w:t>Масти</w:t>
                        </w:r>
                        <w:r>
                          <w:rPr>
                            <w:rFonts w:ascii="Times New Roman" w:hAnsi="Times New Roman" w:cs="Times New Roman"/>
                            <w:sz w:val="24"/>
                            <w:lang w:val="kk-KZ"/>
                          </w:rPr>
                          <w:t>калық</w:t>
                        </w:r>
                      </w:p>
                    </w:txbxContent>
                  </v:textbox>
                </v:rect>
                <v:rect id="Rectangle 51" o:spid="_x0000_s1077" style="position:absolute;left:357;top:7159;width:226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t08QA&#10;AADbAAAADwAAAGRycy9kb3ducmV2LnhtbESPzWrDMBCE74G+g9hCb4mcQE3qRgnBxlAIFJL20ONi&#10;bW211spYin/evioEchxm5htmd5hsKwbqvXGsYL1KQBBXThuuFXx+lMstCB+QNbaOScFMHg77h8UO&#10;M+1GPtNwCbWIEPYZKmhC6DIpfdWQRb9yHXH0vl1vMUTZ11L3OEa4beUmSVJp0XBcaLCjvKHq93K1&#10;Cn7WuXn3RZeWZv56prI4FqdTrdTT43R8BRFoCvfwrf2mFaQv8P8l/g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YrdPEAAAA2wAAAA8AAAAAAAAAAAAAAAAAmAIAAGRycy9k&#10;b3ducmV2LnhtbFBLBQYAAAAABAAEAPUAAACJAwAAAAA=&#10;" fillcolor="#fabf8f">
                  <v:fill color2="#92d050" rotate="t" angle="45" focus="100%" type="gradient"/>
                  <v:textbox inset=".5mm,.3mm,.5mm,.3mm">
                    <w:txbxContent>
                      <w:p w:rsidR="001347EE" w:rsidRDefault="001347EE" w:rsidP="001D068A">
                        <w:pPr>
                          <w:rPr>
                            <w:rFonts w:ascii="Times New Roman" w:hAnsi="Times New Roman" w:cs="Times New Roman"/>
                            <w:sz w:val="24"/>
                            <w:lang w:val="kk-KZ"/>
                          </w:rPr>
                        </w:pPr>
                        <w:r>
                          <w:rPr>
                            <w:sz w:val="24"/>
                          </w:rPr>
                          <w:t>М</w:t>
                        </w:r>
                        <w:r>
                          <w:rPr>
                            <w:rFonts w:ascii="Times New Roman" w:hAnsi="Times New Roman" w:cs="Times New Roman"/>
                            <w:sz w:val="24"/>
                          </w:rPr>
                          <w:t>инерал</w:t>
                        </w:r>
                        <w:r>
                          <w:rPr>
                            <w:rFonts w:ascii="Times New Roman" w:hAnsi="Times New Roman" w:cs="Times New Roman"/>
                            <w:sz w:val="24"/>
                            <w:lang w:val="kk-KZ"/>
                          </w:rPr>
                          <w:t>ды</w:t>
                        </w:r>
                      </w:p>
                    </w:txbxContent>
                  </v:textbox>
                </v:rect>
                <v:rect id="Rectangle 52" o:spid="_x0000_s1078" style="position:absolute;left:357;top:7628;width:2262;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Sk8EA&#10;AADbAAAADwAAAGRycy9kb3ducmV2LnhtbERPyWrDMBC9B/oPYgq9JXIKdYsbJQQbQ8FQaNJDj4M1&#10;sZVaI2OpXv6+OgRyfLx9d5htJ0YavHGsYLtJQBDXThtuFHyfy/UbCB+QNXaOScFCHg77h9UOM+0m&#10;/qLxFBoRQ9hnqKANoc+k9HVLFv3G9cSRu7jBYohwaKQecIrhtpPPSZJKi4ZjQ4s95S3Vv6c/q+C6&#10;zc2nL/q0NMvPC5XFsaiqRqmnx/n4DiLQHO7im/tDK3iN6+O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7kpPBAAAA2wAAAA8AAAAAAAAAAAAAAAAAmAIAAGRycy9kb3du&#10;cmV2LnhtbFBLBQYAAAAABAAEAPUAAACGAwAAAAA=&#10;" fillcolor="#fabf8f">
                  <v:fill color2="#92d050" rotate="t" angle="45" focus="100%" type="gradient"/>
                  <v:textbox inset=".5mm,.3mm,.5mm,.3mm">
                    <w:txbxContent>
                      <w:p w:rsidR="001347EE" w:rsidRDefault="001347EE" w:rsidP="001D068A">
                        <w:pPr>
                          <w:rPr>
                            <w:lang w:val="kk-KZ"/>
                          </w:rPr>
                        </w:pPr>
                        <w:r>
                          <w:rPr>
                            <w:rFonts w:ascii="Times New Roman" w:hAnsi="Times New Roman" w:cs="Times New Roman"/>
                            <w:sz w:val="24"/>
                          </w:rPr>
                          <w:t>Металл</w:t>
                        </w:r>
                        <w:r>
                          <w:rPr>
                            <w:rFonts w:ascii="Times New Roman" w:hAnsi="Times New Roman" w:cs="Times New Roman"/>
                            <w:sz w:val="24"/>
                            <w:lang w:val="kk-KZ"/>
                          </w:rPr>
                          <w:t>ды</w:t>
                        </w:r>
                      </w:p>
                    </w:txbxContent>
                  </v:textbox>
                </v:rect>
                <v:rect id="Rectangle 53" o:spid="_x0000_s1079" style="position:absolute;left:357;top:8094;width:2262;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3CMQA&#10;AADbAAAADwAAAGRycy9kb3ducmV2LnhtbESPwWrDMBBE74H+g9hCb4nsQp3iRgnGxlAIFOLk0ONi&#10;bW211spYauL8fVUI5DjMzBtms5vtIM40eeNYQbpKQBC3ThvuFJyO9fIVhA/IGgfHpOBKHnbbh8UG&#10;c+0ufKBzEzoRIexzVNCHMOZS+rYni37lRuLofbnJYohy6qSe8BLhdpDPSZJJi4bjQo8jlT21P82v&#10;VfCdlubDV2NWm+vnC9VVUe33nVJPj3PxBiLQHO7hW/tdK1in8P8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3NwjEAAAA2wAAAA8AAAAAAAAAAAAAAAAAmAIAAGRycy9k&#10;b3ducmV2LnhtbFBLBQYAAAAABAAEAPUAAACJAwAAAAA=&#10;" fillcolor="#fabf8f">
                  <v:fill color2="#92d050" rotate="t" angle="45" focus="100%" type="gradient"/>
                  <v:textbox inset=".5mm,.3mm,.5mm,.3mm">
                    <w:txbxContent>
                      <w:p w:rsidR="001347EE" w:rsidRDefault="001347EE" w:rsidP="001D068A">
                        <w:pPr>
                          <w:rPr>
                            <w:rFonts w:ascii="Times New Roman" w:hAnsi="Times New Roman" w:cs="Times New Roman"/>
                            <w:sz w:val="24"/>
                            <w:lang w:val="kk-KZ"/>
                          </w:rPr>
                        </w:pPr>
                        <w:r>
                          <w:rPr>
                            <w:rFonts w:ascii="Times New Roman" w:hAnsi="Times New Roman" w:cs="Times New Roman"/>
                            <w:sz w:val="24"/>
                            <w:lang w:val="kk-KZ"/>
                          </w:rPr>
                          <w:t>Аралас</w:t>
                        </w:r>
                      </w:p>
                    </w:txbxContent>
                  </v:textbox>
                </v:rect>
                <v:line id="Line 54" o:spid="_x0000_s1080" style="position:absolute;flip:x y;visibility:visible;mso-wrap-style:square" from="1316,4188" to="1453,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tMQAAADbAAAADwAAAGRycy9kb3ducmV2LnhtbESPT2sCMRTE74V+h/AKXkrNuoetbI0i&#10;ouLBS/1zf2ye2cXNy5pEXfvpG6HQ4zAzv2Ems9624kY+NI4VjIYZCOLK6YaNgsN+9TEGESKyxtYx&#10;KXhQgNn09WWCpXZ3/qbbLhqRIBxKVFDH2JVShqomi2HoOuLknZy3GJP0RmqP9wS3rcyzrJAWG04L&#10;NXa0qKk6765WwX5Jl3c/X5zObLaXojiuTfzJlRq89fMvEJH6+B/+a2+0gs8cnl/SD5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920xAAAANsAAAAPAAAAAAAAAAAA&#10;AAAAAKECAABkcnMvZG93bnJldi54bWxQSwUGAAAAAAQABAD5AAAAkgMAAAAA&#10;" strokeweight="1pt"/>
                <v:line id="Line 55" o:spid="_x0000_s1081" style="position:absolute;flip:x y;visibility:visible;mso-wrap-style:square" from="1316,3722" to="1453,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4L8QAAADbAAAADwAAAGRycy9kb3ducmV2LnhtbESPT2sCMRTE7wW/Q3iCl6JZLWxlNYqI&#10;lh681D/3x+aZXdy8rEnUbT99IxR6HGbmN8x82dlG3MmH2rGC8SgDQVw6XbNRcDxsh1MQISJrbByT&#10;gm8KsFz0XuZYaPfgL7rvoxEJwqFABVWMbSFlKCuyGEauJU7e2XmLMUlvpPb4SHDbyEmW5dJizWmh&#10;wpbWFZWX/c0qOGzo+upX6/OFze6a56cPE38mSg363WoGIlIX/8N/7U+t4P0Nn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3gvxAAAANsAAAAPAAAAAAAAAAAA&#10;AAAAAKECAABkcnMvZG93bnJldi54bWxQSwUGAAAAAAQABAD5AAAAkgMAAAAA&#10;" strokeweight="1pt"/>
                <v:line id="Line 56" o:spid="_x0000_s1082" style="position:absolute;flip:x;visibility:visible;mso-wrap-style:square" from="3236,3257" to="3236,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8YNsMAAADbAAAADwAAAGRycy9kb3ducmV2LnhtbESPS4vCMBSF94L/IVzBjWjqM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vGDbDAAAA2wAAAA8AAAAAAAAAAAAA&#10;AAAAoQIAAGRycy9kb3ducmV2LnhtbFBLBQYAAAAABAAEAPkAAACRAwAAAAA=&#10;" strokeweight="1pt"/>
                <v:line id="Line 57" o:spid="_x0000_s1083" style="position:absolute;flip:x y;visibility:visible;mso-wrap-style:square" from="3030,4820" to="3236,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FwMQAAADbAAAADwAAAGRycy9kb3ducmV2LnhtbESPT2sCMRTE7wW/Q3iCl6JZhW5lNYqI&#10;lh681D/3x+aZXdy8rEnUbT99IxR6HGbmN8x82dlG3MmH2rGC8SgDQVw6XbNRcDxsh1MQISJrbByT&#10;gm8KsFz0XuZYaPfgL7rvoxEJwqFABVWMbSFlKCuyGEauJU7e2XmLMUlvpPb4SHDbyEmW5dJizWmh&#10;wpbWFZWX/c0qOGzo+upX6/OFze6a56cPE38mSg363WoGIlIX/8N/7U+t4P0Nn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kXAxAAAANsAAAAPAAAAAAAAAAAA&#10;AAAAAKECAABkcnMvZG93bnJldi54bWxQSwUGAAAAAAQABAD5AAAAkgMAAAAA&#10;" strokeweight="1pt"/>
                <v:line id="Line 58" o:spid="_x0000_s1084" style="position:absolute;flip:x y;visibility:visible;mso-wrap-style:square" from="3030,5286" to="3236,5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bt8MAAADbAAAADwAAAGRycy9kb3ducmV2LnhtbESPT2sCMRTE7wW/Q3iCl6JZPWxlNYqI&#10;iode6p/7Y/PMLm5e1iTq2k/fFAo9DjPzG2a+7GwjHuRD7VjBeJSBIC6drtkoOB23wymIEJE1No5J&#10;wYsCLBe9tzkW2j35ix6HaESCcChQQRVjW0gZyooshpFriZN3cd5iTNIbqT0+E9w2cpJlubRYc1qo&#10;sKV1ReX1cLcKjhu6vfvV+nJl83nL8/POxO+JUoN+t5qBiNTF//Bfe68VfOTw+yX9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U27fDAAAA2wAAAA8AAAAAAAAAAAAA&#10;AAAAoQIAAGRycy9kb3ducmV2LnhtbFBLBQYAAAAABAAEAPkAAACRAwAAAAA=&#10;" strokeweight="1pt"/>
                <v:line id="Line 59" o:spid="_x0000_s1085" style="position:absolute;flip:x y;visibility:visible;mso-wrap-style:square" from="3030,5751" to="3236,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LMMAAADbAAAADwAAAGRycy9kb3ducmV2LnhtbESPQWsCMRSE70L/Q3iCF6lZPayyGkWk&#10;Sg+91LX3x+aZXdy8rEnUtb++KRR6HGbmG2a16W0r7uRD41jBdJKBIK6cbtgoOJX71wWIEJE1to5J&#10;wZMCbNYvgxUW2j34k+7HaESCcChQQR1jV0gZqposhonriJN3dt5iTNIbqT0+Ety2cpZlubTYcFqo&#10;saNdTdXleLMKyje6jv12d76w+bjm+dfBxO+ZUqNhv12CiNTH//Bf+10rmM/h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YfizDAAAA2wAAAA8AAAAAAAAAAAAA&#10;AAAAoQIAAGRycy9kb3ducmV2LnhtbFBLBQYAAAAABAAEAPkAAACRAwAAAAA=&#10;" strokeweight="1pt"/>
                <v:line id="Line 60" o:spid="_x0000_s1086" style="position:absolute;flip:x;visibility:visible;mso-wrap-style:square" from="82,3257" to="82,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SM8IAAADbAAAADwAAAGRycy9kb3ducmV2LnhtbERPTWvCQBC9C/0PyxS8SN3oQdvUVYog&#10;iOChKsTehuw0ic3Ohuxq4r93DgWPj/e9WPWuVjdqQ+XZwGScgCLOva24MHA6bt7eQYWIbLH2TAbu&#10;FGC1fBksMLW+42+6HWKhJIRDigbKGJtU65CX5DCMfUMs3K9vHUaBbaFti52Eu1pPk2SmHVYsDSU2&#10;tC4p/ztcnZRc1sXP/kJ59pE1u242GXXn89WY4Wv/9QkqUh+f4n/31hqYy1j5Ij9AL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ISM8IAAADbAAAADwAAAAAAAAAAAAAA&#10;AAChAgAAZHJzL2Rvd25yZXYueG1sUEsFBgAAAAAEAAQA+QAAAJADAAAAAA==&#10;" strokeweight="1pt"/>
                <v:line id="Line 61" o:spid="_x0000_s1087" style="position:absolute;flip:x y;visibility:visible;mso-wrap-style:square" from="82,8249" to="357,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tPxcQAAADbAAAADwAAAGRycy9kb3ducmV2LnhtbESPT2sCMRTE7wW/Q3iCl6JZPWzrahQR&#10;LT30Uv/cH5tndnHzsiZRt/30jSD0OMzMb5j5srONuJEPtWMF41EGgrh0umaj4LDfDt9BhIissXFM&#10;Cn4owHLRe5ljod2dv+m2i0YkCIcCFVQxtoWUoazIYhi5ljh5J+ctxiS9kdrjPcFtIydZlkuLNaeF&#10;CltaV1Sed1erYL+hy6tfrU9nNl+XPD9+mPg7UWrQ71YzEJG6+B9+tj+1grcpPL6k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i0/FxAAAANsAAAAPAAAAAAAAAAAA&#10;AAAAAKECAABkcnMvZG93bnJldi54bWxQSwUGAAAAAAQABAD5AAAAkgMAAAAA&#10;" strokeweight="1pt"/>
                <v:line id="Line 62" o:spid="_x0000_s1088" style="position:absolute;flip:x y;visibility:visible;mso-wrap-style:square" from="82,7783" to="357,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SWf78AAADbAAAADwAAAGRycy9kb3ducmV2LnhtbERPy4rCMBTdC/MP4Q7MRjTVRZFqFBEV&#10;F7Pxtb8017TY3NQkame+3iwEl4fzni0624gH+VA7VjAaZiCIS6drNgpOx81gAiJEZI2NY1LwRwEW&#10;86/eDAvtnrynxyEakUI4FKigirEtpAxlRRbD0LXEibs4bzEm6I3UHp8p3DZynGW5tFhzaqiwpVVF&#10;5fVwtwqOa7r1/XJ1ubL5veX5eWvi/1ipn+9uOQURqYsf8du90womaX36kn6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GSWf78AAADbAAAADwAAAAAAAAAAAAAAAACh&#10;AgAAZHJzL2Rvd25yZXYueG1sUEsFBgAAAAAEAAQA+QAAAI0DAAAAAA==&#10;" strokeweight="1pt"/>
                <v:line id="Line 63" o:spid="_x0000_s1089" style="position:absolute;flip:x y;visibility:visible;mso-wrap-style:square" from="82,7317" to="357,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z5MIAAADbAAAADwAAAGRycy9kb3ducmV2LnhtbESPT4vCMBTE78J+h/AWvMia6qFI1ygi&#10;u+LBi//uj+aZFpuXmkTt7qc3guBxmJnfMNN5ZxtxIx9qxwpGwwwEcel0zUbBYf/7NQERIrLGxjEp&#10;+KMA89lHb4qFdnfe0m0XjUgQDgUqqGJsCylDWZHFMHQtcfJOzluMSXojtcd7gttGjrMslxZrTgsV&#10;trSsqDzvrlbB/ocuA79Yns5sNpc8P65M/B8r1f/sFt8gInXxHX6111rBZATPL+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gz5MIAAADbAAAADwAAAAAAAAAAAAAA&#10;AAChAgAAZHJzL2Rvd25yZXYueG1sUEsFBgAAAAAEAAQA+QAAAJADAAAAAA==&#10;" strokeweight="1pt"/>
                <v:line id="Line 64" o:spid="_x0000_s1090" style="position:absolute;flip:x y;visibility:visible;mso-wrap-style:square" from="82,6851" to="357,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k8QAAADbAAAADwAAAGRycy9kb3ducmV2LnhtbESPT2sCMRTE74V+h/AKXkrNuodF1o0i&#10;UsVDL/XP/bF5Zhc3L2sSdfXTN4VCj8PM/IapFoPtxI18aB0rmIwzEMS10y0bBYf9+mMKIkRkjZ1j&#10;UvCgAIv560uFpXZ3/qbbLhqRIBxKVNDE2JdShrohi2HseuLknZy3GJP0RmqP9wS3ncyzrJAWW04L&#10;Dfa0aqg+765Wwf6TLu9+uTqd2XxdiuK4MfGZKzV6G5YzEJGG+B/+a2+1gmkOv1/SD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2TxAAAANsAAAAPAAAAAAAAAAAA&#10;AAAAAKECAABkcnMvZG93bnJldi54bWxQSwUGAAAAAAQABAD5AAAAkgMAAAAA&#10;" strokeweight="1pt"/>
                <v:line id="Line 65" o:spid="_x0000_s1091" style="position:absolute;flip:x y;visibility:visible;mso-wrap-style:square" from="82,6386" to="357,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YICMMAAADbAAAADwAAAGRycy9kb3ducmV2LnhtbESPQWsCMRSE7wX/Q3iCl6JZFRZZjSKi&#10;0oMXtb0/Ns/s4uZlTaJu++sbodDjMDPfMItVZxvxIB9qxwrGowwEcel0zUbB53k3nIEIEVlj45gU&#10;fFOA1bL3tsBCuycf6XGKRiQIhwIVVDG2hZShrMhiGLmWOHkX5y3GJL2R2uMzwW0jJ1mWS4s1p4UK&#10;W9pUVF5Pd6vgvKXbu19vLlc2h1uef+1N/JkoNeh36zmISF38D/+1P7SC2RReX9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2CAjDAAAA2wAAAA8AAAAAAAAAAAAA&#10;AAAAoQIAAGRycy9kb3ducmV2LnhtbFBLBQYAAAAABAAEAPkAAACRAwAAAAA=&#10;" strokeweight="1pt"/>
                <v:rect id="Rectangle 66" o:spid="_x0000_s1092" style="position:absolute;left:3922;top:3567;width:164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J4MUA&#10;AADbAAAADwAAAGRycy9kb3ducmV2LnhtbESPW2sCMRSE3wv+h3CEvtWkUi+sRikFLyAF1xZ8PWyO&#10;u1s3J8sm6uqvNwXBx2FmvmGm89ZW4kyNLx1reO8pEMSZMyXnGn5/Fm9jED4gG6wck4YreZjPOi9T&#10;TIy7cErnXchFhLBPUEMRQp1I6bOCLPqeq4mjd3CNxRBlk0vT4CXCbSX7Sg2lxZLjQoE1fRWUHXcn&#10;q+H2V6p0c0yz4EbVYP+t+tvVfqn1a7f9nIAI1IZn+NFeGw3jD/j/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YngxQAAANsAAAAPAAAAAAAAAAAAAAAAAJgCAABkcnMv&#10;ZG93bnJldi54bWxQSwUGAAAAAAQABAD1AAAAigMAAAAA&#10;" fillcolor="#fbeac7">
                  <v:fill opacity="20316f" color2="#fee7f2" rotate="t" angle="45" colors="0 #fbeac7;11796f #fee7f2;23593f #fac77d;39977f #fba97d;53740f #fbd49c;1 #fee7f2" focus="100%" type="gradient"/>
                  <v:textbox inset=".5mm,.3mm,.5mm,.3mm">
                    <w:txbxContent>
                      <w:p w:rsidR="001347EE" w:rsidRPr="00C108E8" w:rsidRDefault="001347EE" w:rsidP="001D068A">
                        <w:pPr>
                          <w:rPr>
                            <w:rFonts w:ascii="Times New Roman" w:hAnsi="Times New Roman" w:cs="Times New Roman"/>
                            <w:lang w:val="kk-KZ"/>
                          </w:rPr>
                        </w:pPr>
                        <w:r w:rsidRPr="00C108E8">
                          <w:rPr>
                            <w:rFonts w:ascii="Times New Roman" w:hAnsi="Times New Roman" w:cs="Times New Roman"/>
                            <w:lang w:val="kk-KZ"/>
                          </w:rPr>
                          <w:t xml:space="preserve">Сыртқы </w:t>
                        </w:r>
                      </w:p>
                    </w:txbxContent>
                  </v:textbox>
                </v:rect>
                <v:rect id="Rectangle 67" o:spid="_x0000_s1093" style="position:absolute;left:3922;top:4030;width:164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ZxcQA&#10;AADbAAAADwAAAGRycy9kb3ducmV2LnhtbESPQYvCMBCF74L/IYzgTVPFlW7XKCIIBXcPVg+7t6EZ&#10;22IzKU2s9d+bBcHj48373rzVpje16Kh1lWUFs2kEgji3uuJCwfm0n8QgnEfWWFsmBQ9ysFkPBytM&#10;tL3zkbrMFyJA2CWooPS+SaR0eUkG3dQ2xMG72NagD7ItpG7xHuCmlvMoWkqDFYeGEhvalZRfs5sJ&#10;b5j0xulfsbffP/PPa3pYXLr4V6nxqN9+gfDU+/fxK51qBfEH/G8JAJ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WcXEAAAA2wAAAA8AAAAAAAAAAAAAAAAAmAIAAGRycy9k&#10;b3ducmV2LnhtbFBLBQYAAAAABAAEAPUAAACJAwAAAAA=&#10;" fillcolor="#fbeac7">
                  <v:fill color2="#fee7f2" rotate="t" angle="45" colors="0 #fbeac7;11796f #fee7f2;23593f #fac77d;39977f #fba97d;53740f #fbd49c;1 #fee7f2" focus="100%" type="gradient"/>
                  <v:textbox inset=".5mm,.3mm,.5mm,.3mm">
                    <w:txbxContent>
                      <w:p w:rsidR="001347EE" w:rsidRDefault="001347EE" w:rsidP="001D068A">
                        <w:r w:rsidRPr="00C108E8">
                          <w:rPr>
                            <w:rFonts w:ascii="Times New Roman" w:hAnsi="Times New Roman" w:cs="Times New Roman"/>
                            <w:lang w:val="kk-KZ"/>
                          </w:rPr>
                          <w:t xml:space="preserve">Ішкі </w:t>
                        </w:r>
                        <w:r>
                          <w:t>ввнутреннюювнутреннюю</w:t>
                        </w:r>
                      </w:p>
                    </w:txbxContent>
                  </v:textbox>
                </v:rect>
                <v:rect id="Rectangle 68" o:spid="_x0000_s1094" style="position:absolute;left:3922;top:4537;width:164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HssQA&#10;AADbAAAADwAAAGRycy9kb3ducmV2LnhtbESPzYrCQBCE7wu+w9CCt3WiiMToREQQArqHdfegtybT&#10;+cFMT8iMMb79jiDssaiur7o228E0oqfO1ZYVzKYRCOLc6ppLBb8/h88YhPPIGhvLpOBJDrbp6GOD&#10;ibYP/qb+7EsRIOwSVFB53yZSurwig25qW+LgFbYz6IPsSqk7fAS4aeQ8ipbSYM2hocKW9hXlt/Pd&#10;hDdMdufsWh7s6Wu+umXHRdHHF6Um42G3BuFp8P/H73SmFcRLeG0JAJ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xx7LEAAAA2wAAAA8AAAAAAAAAAAAAAAAAmAIAAGRycy9k&#10;b3ducmV2LnhtbFBLBQYAAAAABAAEAPUAAACJAwAAAAA=&#10;" fillcolor="#fbeac7">
                  <v:fill color2="#fee7f2" rotate="t" angle="45" colors="0 #fbeac7;11796f #fee7f2;23593f #fac77d;39977f #fba97d;53740f #fbd49c;1 #fee7f2" focus="100%" type="gradient"/>
                  <v:textbox inset=".5mm,.3mm,.5mm,.3mm">
                    <w:txbxContent>
                      <w:p w:rsidR="001347EE" w:rsidRDefault="001347EE" w:rsidP="001D068A">
                        <w:pPr>
                          <w:spacing w:after="0" w:line="240" w:lineRule="auto"/>
                          <w:rPr>
                            <w:rFonts w:ascii="Times New Roman" w:hAnsi="Times New Roman" w:cs="Times New Roman"/>
                            <w:lang w:val="kk-KZ"/>
                          </w:rPr>
                        </w:pPr>
                        <w:r>
                          <w:rPr>
                            <w:rFonts w:ascii="Times New Roman" w:hAnsi="Times New Roman" w:cs="Times New Roman"/>
                            <w:lang w:val="kk-KZ"/>
                          </w:rPr>
                          <w:t>Екі жақ бетте</w:t>
                        </w:r>
                      </w:p>
                    </w:txbxContent>
                  </v:textbox>
                </v:rect>
                <v:rect id="Rectangle 69" o:spid="_x0000_s1095" style="position:absolute;left:3784;top:5460;width:178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HCsMA&#10;AADbAAAADwAAAGRycy9kb3ducmV2LnhtbESPT2vCQBTE7wW/w/IEb3WjiErqKmIo9CLFf/fX3dck&#10;Nfs2ZDcm+fZuodDjMDO/YTa73lbiQY0vHSuYTRMQxNqZknMF18v76xqED8gGK8ekYCAPu+3oZYOp&#10;cR2f6HEOuYgQ9ikqKEKoUym9Lsiin7qaOHrfrrEYomxyaRrsItxWcp4kS2mx5LhQYE2HgvT93FoF&#10;J03dMvtKjsPw6e5ttfi54SpTajLu928gAvXhP/zX/jAK1iv4/R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hHCsMAAADbAAAADwAAAAAAAAAAAAAAAACYAgAAZHJzL2Rv&#10;d25yZXYueG1sUEsFBgAAAAAEAAQA9QAAAIgDAAAAAA==&#10;" fillcolor="#e6dcac">
                  <v:fill color2="#e6dcac" rotate="t" angle="45" colors="0 #e6dcac;7864f #e6d78a;19661f #c7ac4c;29491f #e6d78a;50463f #c7ac4c;1 #e6dcac" focus="100%" type="gradient"/>
                  <v:textbox inset=".5mm,.3mm,.5mm,.3mm">
                    <w:txbxContent>
                      <w:p w:rsidR="001347EE" w:rsidRPr="00C108E8" w:rsidRDefault="001347EE" w:rsidP="001D068A">
                        <w:pPr>
                          <w:rPr>
                            <w:rFonts w:ascii="Times New Roman" w:hAnsi="Times New Roman" w:cs="Times New Roman"/>
                            <w:lang w:val="kk-KZ"/>
                          </w:rPr>
                        </w:pPr>
                        <w:r>
                          <w:rPr>
                            <w:rFonts w:ascii="Times New Roman" w:hAnsi="Times New Roman" w:cs="Times New Roman"/>
                            <w:lang w:val="kk-KZ"/>
                          </w:rPr>
                          <w:t>Бі</w:t>
                        </w:r>
                        <w:r w:rsidRPr="00C108E8">
                          <w:rPr>
                            <w:rFonts w:ascii="Times New Roman" w:hAnsi="Times New Roman" w:cs="Times New Roman"/>
                            <w:lang w:val="kk-KZ"/>
                          </w:rPr>
                          <w:t>р қабатты</w:t>
                        </w:r>
                      </w:p>
                      <w:p w:rsidR="001347EE" w:rsidRDefault="001347EE"/>
                    </w:txbxContent>
                  </v:textbox>
                </v:rect>
                <v:rect id="Rectangle 70" o:spid="_x0000_s1096" style="position:absolute;left:3784;top:5926;width:1783;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TeMAA&#10;AADbAAAADwAAAGRycy9kb3ducmV2LnhtbERPTWvCQBC9F/oflin0VjdKiZK6CaIIXkSi7X2aHZNo&#10;djZkV5P8e/cgeHy872U2mEbcqXO1ZQXTSQSCuLC65lLB72n7tQDhPLLGxjIpGMlBlr6/LTHRtuec&#10;7kdfihDCLkEFlfdtIqUrKjLoJrYlDtzZdgZ9gF0pdYd9CDeNnEVRLA3WHBoqbGldUXE93oyCvKA+&#10;3vxH+3E82Out+b784Xyj1OfHsPoB4WnwL/HTvdMKFmFs+BJ+gE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fTeMAAAADbAAAADwAAAAAAAAAAAAAAAACYAgAAZHJzL2Rvd25y&#10;ZXYueG1sUEsFBgAAAAAEAAQA9QAAAIUDAAAAAA==&#10;" fillcolor="#e6dcac">
                  <v:fill color2="#e6dcac" rotate="t" angle="45" colors="0 #e6dcac;7864f #e6d78a;19661f #c7ac4c;29491f #e6d78a;50463f #c7ac4c;1 #e6dcac" focus="100%" type="gradient"/>
                  <v:textbox inset=".5mm,.3mm,.5mm,.3mm">
                    <w:txbxContent>
                      <w:p w:rsidR="001347EE" w:rsidRPr="00DC005D" w:rsidRDefault="001347EE" w:rsidP="001D068A">
                        <w:pPr>
                          <w:rPr>
                            <w:rFonts w:ascii="Times New Roman" w:hAnsi="Times New Roman" w:cs="Times New Roman"/>
                            <w:lang w:val="kk-KZ"/>
                          </w:rPr>
                        </w:pPr>
                        <w:r w:rsidRPr="00DC005D">
                          <w:rPr>
                            <w:rFonts w:ascii="Times New Roman" w:hAnsi="Times New Roman" w:cs="Times New Roman"/>
                            <w:lang w:val="kk-KZ"/>
                          </w:rPr>
                          <w:t>Көп қабатты</w:t>
                        </w:r>
                      </w:p>
                    </w:txbxContent>
                  </v:textbox>
                </v:rect>
                <v:rect id="Rectangle 71" o:spid="_x0000_s1097" style="position:absolute;left:6392;top:3567;width:164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RRMMA&#10;AADbAAAADwAAAGRycy9kb3ducmV2LnhtbESPQWvCQBSE70L/w/IKvZmNHoqNriJiofSkiQePj91n&#10;Et19G7LbGP+9Wyj0OMzMN8xqMzorBupD61nBLMtBEGtvWq4VnKrP6QJEiMgGrWdS8KAAm/XLZIWF&#10;8Xc+0lDGWiQIhwIVNDF2hZRBN+QwZL4jTt7F9w5jkn0tTY/3BHdWzvP8XTpsOS002NGuIX0rf5yC&#10;gx06vZ+f3b4c9BEPVfVt66tSb6/jdgki0hj/w3/tL6Ng8QG/X9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kRRMMAAADbAAAADwAAAAAAAAAAAAAAAACYAgAAZHJzL2Rv&#10;d25yZXYueG1sUEsFBgAAAAAEAAQA9QAAAIgDAAAAAA==&#10;" fillcolor="#ffefd1">
                  <v:fill opacity="42597f" color2="#d1c39f" rotate="t" angle="45" colors="0 #ffefd1;42598f #f0ebd5;1 #d1c39f" focus="100%" type="gradient"/>
                  <v:textbox inset=".5mm,.3mm,.5mm,.3mm">
                    <w:txbxContent>
                      <w:p w:rsidR="001347EE" w:rsidRPr="00C108E8" w:rsidRDefault="001347EE" w:rsidP="001D068A">
                        <w:pPr>
                          <w:rPr>
                            <w:rFonts w:ascii="Times New Roman" w:hAnsi="Times New Roman" w:cs="Times New Roman"/>
                            <w:lang w:val="kk-KZ"/>
                          </w:rPr>
                        </w:pPr>
                        <w:r w:rsidRPr="00C108E8">
                          <w:rPr>
                            <w:rFonts w:ascii="Times New Roman" w:hAnsi="Times New Roman" w:cs="Times New Roman"/>
                          </w:rPr>
                          <w:t>Армир</w:t>
                        </w:r>
                        <w:r w:rsidRPr="00C108E8">
                          <w:rPr>
                            <w:rFonts w:ascii="Times New Roman" w:hAnsi="Times New Roman" w:cs="Times New Roman"/>
                            <w:lang w:val="kk-KZ"/>
                          </w:rPr>
                          <w:t>ленген</w:t>
                        </w:r>
                      </w:p>
                    </w:txbxContent>
                  </v:textbox>
                </v:rect>
                <v:rect id="Rectangle 72" o:spid="_x0000_s1098" style="position:absolute;left:6392;top:4030;width:164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JpMEA&#10;AADbAAAADwAAAGRycy9kb3ducmV2LnhtbERPTWuDQBC9B/oflinkFtfmUBqbjbQGMfQQEtP2PLhT&#10;lbqz4q7G/vvuIZDj431v09l0YqLBtZYVPEUxCOLK6pZrBZ+XfPUCwnlkjZ1lUvBHDtLdw2KLibZX&#10;PtNU+lqEEHYJKmi87xMpXdWQQRfZnjhwP3Yw6AMcaqkHvIZw08l1HD9Lgy2HhgZ7yhqqfsvRKKj2&#10;tpBZ6fXH13fxvt7sxxPlR6WWj/PbKwhPs7+Lb+6DVrAJ68OX8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MiaTBAAAA2wAAAA8AAAAAAAAAAAAAAAAAmAIAAGRycy9kb3du&#10;cmV2LnhtbFBLBQYAAAAABAAEAPUAAACGAwAAAAA=&#10;" fillcolor="#ffefd1">
                  <v:fill opacity="44563f" color2="#d1c39f" rotate="t" focusposition=".5,.5" focussize="" colors="0 #ffefd1;42598f #f0ebd5;1 #d1c39f" focus="100%" type="gradientRadial"/>
                  <v:textbox inset=".5mm,.3mm,.5mm,.3mm">
                    <w:txbxContent>
                      <w:p w:rsidR="001347EE" w:rsidRDefault="001347EE" w:rsidP="001D068A">
                        <w:pPr>
                          <w:rPr>
                            <w:lang w:val="kk-KZ"/>
                          </w:rPr>
                        </w:pPr>
                        <w:r w:rsidRPr="00C108E8">
                          <w:rPr>
                            <w:rFonts w:ascii="Times New Roman" w:hAnsi="Times New Roman" w:cs="Times New Roman"/>
                            <w:sz w:val="20"/>
                            <w:szCs w:val="20"/>
                            <w:lang w:val="kk-KZ"/>
                          </w:rPr>
                          <w:t>Армирленбеге</w:t>
                        </w:r>
                        <w:r w:rsidRPr="00C108E8">
                          <w:rPr>
                            <w:sz w:val="20"/>
                            <w:szCs w:val="20"/>
                            <w:lang w:val="kk-KZ"/>
                          </w:rPr>
                          <w:t>н</w:t>
                        </w:r>
                      </w:p>
                    </w:txbxContent>
                  </v:textbox>
                </v:rect>
                <v:rect id="Rectangle 73" o:spid="_x0000_s1099" style="position:absolute;left:6392;top:4810;width:164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yiMUA&#10;AADbAAAADwAAAGRycy9kb3ducmV2LnhtbESPT2sCMRTE74LfITzBW82q0D+rUUpB66GX2qrt7bl5&#10;bhY3L2GT6vrtjVDwOMzMb5jpvLW1OFETKscKhoMMBHHhdMWlgu+vxcMziBCRNdaOScGFAsxn3c4U&#10;c+3O/EmndSxFgnDIUYGJ0edShsKQxTBwnjh5B9dYjEk2pdQNnhPc1nKUZY/SYsVpwaCnN0PFcf1n&#10;FWzM+/7wNDoW8eO3XW69X403ux+l+r32dQIiUhvv4f/2Sit4GcLtS/o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vKIxQAAANsAAAAPAAAAAAAAAAAAAAAAAJgCAABkcnMv&#10;ZG93bnJldi54bWxQSwUGAAAAAAQABAD1AAAAigMAAAAA&#10;" fillcolor="#c6d9f1">
                  <v:fill color2="#0f9" o:opacity2="43909f" rotate="t" angle="45" focus="100%" type="gradient"/>
                  <v:textbox inset=".5mm,.3mm,.5mm,.3mm">
                    <w:txbxContent>
                      <w:p w:rsidR="001347EE" w:rsidRPr="00C108E8" w:rsidRDefault="001347EE" w:rsidP="001D068A">
                        <w:pPr>
                          <w:rPr>
                            <w:rFonts w:ascii="Times New Roman" w:hAnsi="Times New Roman" w:cs="Times New Roman"/>
                            <w:lang w:val="kk-KZ"/>
                          </w:rPr>
                        </w:pPr>
                        <w:r w:rsidRPr="00C108E8">
                          <w:rPr>
                            <w:rFonts w:ascii="Times New Roman" w:hAnsi="Times New Roman" w:cs="Times New Roman"/>
                            <w:lang w:val="kk-KZ"/>
                          </w:rPr>
                          <w:t xml:space="preserve">Суық </w:t>
                        </w:r>
                      </w:p>
                    </w:txbxContent>
                  </v:textbox>
                </v:rect>
                <v:rect id="Rectangle 74" o:spid="_x0000_s1100" style="position:absolute;left:6392;top:5275;width:164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socEA&#10;AADbAAAADwAAAGRycy9kb3ducmV2LnhtbESPQYvCMBSE74L/ITzBmyYKrms1ihQED7KsXb0/mmdb&#10;bF5qE7X77zcLgsdhZr5hVpvO1uJBra8ca5iMFQji3JmKCw2nn93oE4QPyAZrx6Thlzxs1v3eChPj&#10;nnykRxYKESHsE9RQhtAkUvq8JIt+7Bri6F1cazFE2RbStPiMcFvLqVIf0mLFcaHEhtKS8mt2txrO&#10;6pzi4Tb7UsdveUvnc3KnnLQeDrrtEkSgLrzDr/beaFhM4f9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67KHBAAAA2wAAAA8AAAAAAAAAAAAAAAAAmAIAAGRycy9kb3du&#10;cmV2LnhtbFBLBQYAAAAABAAEAPUAAACGAwAAAAA=&#10;" fillcolor="#c6d9f1">
                  <v:fill color2="#6f9" o:opacity2="42597f" rotate="t" angle="45" focus="100%" type="gradient"/>
                  <v:textbox inset=".5mm,.3mm,.5mm,.3mm">
                    <w:txbxContent>
                      <w:p w:rsidR="001347EE" w:rsidRPr="00C108E8" w:rsidRDefault="001347EE" w:rsidP="001D068A">
                        <w:pPr>
                          <w:rPr>
                            <w:rFonts w:ascii="Times New Roman" w:hAnsi="Times New Roman" w:cs="Times New Roman"/>
                            <w:lang w:val="kk-KZ"/>
                          </w:rPr>
                        </w:pPr>
                        <w:r w:rsidRPr="00C108E8">
                          <w:rPr>
                            <w:rFonts w:ascii="Times New Roman" w:hAnsi="Times New Roman" w:cs="Times New Roman"/>
                            <w:lang w:val="kk-KZ"/>
                          </w:rPr>
                          <w:t>Ыстық</w:t>
                        </w:r>
                      </w:p>
                    </w:txbxContent>
                  </v:textbox>
                </v:rect>
                <v:rect id="Rectangle 75" o:spid="_x0000_s1101" style="position:absolute;left:6392;top:5741;width:1645;height: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ATMQA&#10;AADbAAAADwAAAGRycy9kb3ducmV2LnhtbESPT2vCQBTE74LfYXmCF9FNrIhGV5FCsadC45/zM/tM&#10;otm3Ibtq9NN3C4Ueh5n5DbNct6YSd2pcaVlBPIpAEGdWl5wr2O8+hjMQziNrrCyTgic5WK+6nSUm&#10;2j74m+6pz0WAsEtQQeF9nUjpsoIMupGtiYN3to1BH2STS93gI8BNJcdRNJUGSw4LBdb0XlB2TW9G&#10;wbmlyzE+Db5e6WE3iXNHZhsNlOr32s0ChKfW/4f/2p9awfwN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AEzEAAAA2wAAAA8AAAAAAAAAAAAAAAAAmAIAAGRycy9k&#10;b3ducmV2LnhtbFBLBQYAAAAABAAEAPUAAACJAwAAAAA=&#10;" fillcolor="#c6d9f1">
                  <v:fill color2="#6f9" o:opacity2="41287f" rotate="t" angle="45" focus="100%" type="gradient"/>
                  <v:textbox inset=".5mm,.5mm,.5mm,.3mm">
                    <w:txbxContent>
                      <w:p w:rsidR="001347EE" w:rsidRPr="00C108E8" w:rsidRDefault="001347EE" w:rsidP="00C108E8">
                        <w:pPr>
                          <w:spacing w:after="0" w:line="240" w:lineRule="auto"/>
                          <w:rPr>
                            <w:rFonts w:ascii="Times New Roman" w:hAnsi="Times New Roman" w:cs="Times New Roman"/>
                            <w:lang w:val="kk-KZ"/>
                          </w:rPr>
                        </w:pPr>
                        <w:r w:rsidRPr="00C108E8">
                          <w:rPr>
                            <w:rFonts w:ascii="Times New Roman" w:hAnsi="Times New Roman" w:cs="Times New Roman"/>
                            <w:lang w:val="kk-KZ"/>
                          </w:rPr>
                          <w:t>Жылумен өңдеу</w:t>
                        </w:r>
                      </w:p>
                    </w:txbxContent>
                  </v:textbox>
                </v:rect>
                <v:rect id="Rectangle 76" o:spid="_x0000_s1102" style="position:absolute;left:6392;top:6516;width:1645;height: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2IcQA&#10;AADbAAAADwAAAGRycy9kb3ducmV2LnhtbESPQWvCQBSE74L/YXlCb7qpiLapq4gglAoFTYt4e2Rf&#10;kiXZtyG7avrvu4LgcZiZb5jlureNuFLnjWMFr5MEBHHutOFSwU+2G7+B8AFZY+OYFPyRh/VqOFhi&#10;qt2ND3Q9hlJECPsUFVQhtKmUPq/Iop+4ljh6hesshii7UuoObxFuGzlNkrm0aDguVNjStqK8Pl6s&#10;gt3317bI9nVdZmdTLMJsevo1VqmXUb/5ABGoD8/wo/2pFbzP4P4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ttiHEAAAA2wAAAA8AAAAAAAAAAAAAAAAAmAIAAGRycy9k&#10;b3ducmV2LnhtbFBLBQYAAAAABAAEAPUAAACJAwAAAAA=&#10;" fillcolor="#c6d9f1">
                  <v:fill color2="#0f9" o:opacity2="42597f" rotate="t" angle="45" focus="100%" type="gradient"/>
                  <v:textbox inset=".5mm,.5mm,.5mm,.3mm">
                    <w:txbxContent>
                      <w:p w:rsidR="001347EE" w:rsidRDefault="001347EE" w:rsidP="00C108E8">
                        <w:pPr>
                          <w:spacing w:after="0" w:line="240" w:lineRule="auto"/>
                          <w:rPr>
                            <w:lang w:val="kk-KZ"/>
                          </w:rPr>
                        </w:pPr>
                        <w:r w:rsidRPr="00C108E8">
                          <w:rPr>
                            <w:rFonts w:ascii="Times New Roman" w:hAnsi="Times New Roman" w:cs="Times New Roman"/>
                            <w:sz w:val="20"/>
                            <w:szCs w:val="20"/>
                            <w:lang w:val="kk-KZ"/>
                          </w:rPr>
                          <w:t xml:space="preserve">Жылытқышпен (қыс </w:t>
                        </w:r>
                        <w:r>
                          <w:rPr>
                            <w:lang w:val="kk-KZ"/>
                          </w:rPr>
                          <w:t>мезгілінде)</w:t>
                        </w:r>
                      </w:p>
                    </w:txbxContent>
                  </v:textbox>
                </v:rect>
                <v:line id="Line 77" o:spid="_x0000_s1103" style="position:absolute;flip:x;visibility:visible;mso-wrap-style:square" from="5704,3257" to="5704,7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9bV8UAAADbAAAADwAAAGRycy9kb3ducmV2LnhtbESPS2vCQBSF94L/YbhCN0UnKTR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9bV8UAAADbAAAADwAAAAAAAAAA&#10;AAAAAAChAgAAZHJzL2Rvd25yZXYueG1sUEsFBgAAAAAEAAQA+QAAAJMDAAAAAA==&#10;" strokeweight="1pt"/>
                <v:line id="Line 78" o:spid="_x0000_s1104" style="position:absolute;flip:x y;visibility:visible;mso-wrap-style:square" from="5567,6081" to="5704,6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g9TcMAAADbAAAADwAAAGRycy9kb3ducmV2LnhtbESPT2sCMRTE7wW/Q3iCl6JZPSx1NYqI&#10;iode6p/7Y/PMLm5e1iTq2k/fFAo9DjPzG2a+7GwjHuRD7VjBeJSBIC6drtkoOB23ww8QISJrbByT&#10;ghcFWC56b3MstHvyFz0O0YgE4VCggirGtpAylBVZDCPXEifv4rzFmKQ3Unt8Jrht5CTLcmmx5rRQ&#10;YUvrisrr4W4VHDd0e/er9eXK5vOW5+edid8TpQb9bjUDEamL/+G/9l4rmObw+yX9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YPU3DAAAA2wAAAA8AAAAAAAAAAAAA&#10;AAAAoQIAAGRycy9kb3ducmV2LnhtbFBLBQYAAAAABAAEAPkAAACRAwAAAAA=&#10;" strokeweight="1pt"/>
                <v:line id="Line 79" o:spid="_x0000_s1105" style="position:absolute;flip:x y;visibility:visible;mso-wrap-style:square" from="5567,5615" to="5704,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Y1sQAAADbAAAADwAAAGRycy9kb3ducmV2LnhtbESPT2sCMRTE7wW/Q3iCl6JZPWzrahQR&#10;LT30Uv/cH5tndnHzsiZRt/30jSD0OMzMb5j5srONuJEPtWMF41EGgrh0umaj4LDfDt9BhIissXFM&#10;Cn4owHLRe5ljod2dv+m2i0YkCIcCFVQxtoWUoazIYhi5ljh5J+ctxiS9kdrjPcFtIydZlkuLNaeF&#10;CltaV1Sed1erYL+hy6tfrU9nNl+XPD9+mPg7UWrQ71YzEJG6+B9+tj+1gukbPL6k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VJjWxAAAANsAAAAPAAAAAAAAAAAA&#10;AAAAAKECAABkcnMvZG93bnJldi54bWxQSwUGAAAAAAQABAD5AAAAkgMAAAAA&#10;" strokeweight="1pt"/>
                <v:line id="Line 80" o:spid="_x0000_s1106" style="position:absolute;flip:x y;visibility:visible;mso-wrap-style:square" from="3784,4180" to="3922,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sMpMEAAADbAAAADwAAAGRycy9kb3ducmV2LnhtbERPPW/CMBDdK/U/WFeJpQKnDFGbYqIo&#10;KoihS6Hsp/hwIuJzYrsQ+PX1UKnj0/telZPtxYV86BwreFlkIIgbpzs2Cr4Pm/kriBCRNfaOScGN&#10;ApTrx4cVFtpd+Ysu+2hECuFQoII2xqGQMjQtWQwLNxAn7uS8xZigN1J7vKZw28tlluXSYsepocWB&#10;6paa8/7HKjh80Pjsq/p0ZvM55vlxa+J9qdTsaareQUSa4r/4z73TCt7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ywykwQAAANsAAAAPAAAAAAAAAAAAAAAA&#10;AKECAABkcnMvZG93bnJldi54bWxQSwUGAAAAAAQABAD5AAAAjwMAAAAA&#10;" strokeweight="1pt"/>
                <v:line id="Line 81" o:spid="_x0000_s1107" style="position:absolute;flip:x y;visibility:visible;mso-wrap-style:square" from="3784,3722" to="392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epP8MAAADbAAAADwAAAGRycy9kb3ducmV2LnhtbESPQWsCMRSE7wX/Q3iCl6JZPSx1NYqI&#10;Sg9e1Pb+2Dyzi5uXNYm67a9vBKHHYWa+YebLzjbiTj7UjhWMRxkI4tLpmo2Cr9N2+AEiRGSNjWNS&#10;8EMBlove2xwL7R58oPsxGpEgHApUUMXYFlKGsiKLYeRa4uSdnbcYk/RGao+PBLeNnGRZLi3WnBYq&#10;bGldUXk53qyC04au7361Pl/Y7K95/r0z8Xei1KDfrWYgInXxP/xqf2oF0yk8v6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HqT/DAAAA2wAAAA8AAAAAAAAAAAAA&#10;AAAAoQIAAGRycy9kb3ducmV2LnhtbFBLBQYAAAAABAAEAPkAAACRAwAAAAA=&#10;" strokeweight="1pt"/>
                <v:line id="Line 82" o:spid="_x0000_s1108" style="position:absolute;flip:x y;visibility:visible;mso-wrap-style:square" from="3784,4780" to="3922,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2t8UAAADcAAAADwAAAGRycy9kb3ducmV2LnhtbESPQW/CMAyF70j7D5En7YJGCodq6hoQ&#10;QmPagcuA3a3GpBWNU5IMuv16fJi0m633/N7nejX6Xl0ppi6wgfmsAEXcBNuxM3A8bJ9fQKWMbLEP&#10;TAZ+KMFq+TCpsbLhxp903WenJIRThQbanIdK69S05DHNwkAs2ilEj1nW6LSNeJNw3+tFUZTaY8fS&#10;0OJAm5aa8/7bGzi80WUa15vTmd3uUpZf7y7/Lox5ehzXr6Ayjfnf/Hf9YQW/EHx5Ri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N2t8UAAADcAAAADwAAAAAAAAAA&#10;AAAAAAChAgAAZHJzL2Rvd25yZXYueG1sUEsFBgAAAAAEAAQA+QAAAJMDAAAAAA==&#10;" strokeweight="1pt"/>
                <v:line id="Line 83" o:spid="_x0000_s1109" style="position:absolute;flip:x y;visibility:visible;mso-wrap-style:square" from="6252,4188" to="6389,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LMEAAADcAAAADwAAAGRycy9kb3ducmV2LnhtbERPS4vCMBC+L/gfwgh7WTTVQ5FqFBFX&#10;PHjxdR+aMS02k5pkteuvNwsL3ubje85s0dlG3MmH2rGC0TADQVw6XbNRcDp+DyYgQkTW2DgmBb8U&#10;YDHvfcyw0O7Be7ofohEphEOBCqoY20LKUFZkMQxdS5y4i/MWY4LeSO3xkcJtI8dZlkuLNaeGClta&#10;VVReDz9WwXFNty+/XF2ubHa3PD9vTHyOlfrsd8spiEhdfIv/3Vud5mcj+HsmXS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f9MswQAAANwAAAAPAAAAAAAAAAAAAAAA&#10;AKECAABkcnMvZG93bnJldi54bWxQSwUGAAAAAAQABAD5AAAAjwMAAAAA&#10;" strokeweight="1pt"/>
                <v:line id="Line 84" o:spid="_x0000_s1110" style="position:absolute;flip:x;visibility:visible;mso-wrap-style:square" from="6252,3257" to="6252,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3k8UAAADcAAAADwAAAGRycy9kb3ducmV2LnhtbESPQYvCMBCF74L/IYzgRTTVg2htKiII&#10;y4KHVUG9Dc3YVptJaaKt/94sLOxthvfmfW+SdWcq8aLGlZYVTCcRCOLM6pJzBafjbrwA4Tyyxsoy&#10;KXiTg3Xa7yUYa9vyD70OPhchhF2MCgrv61hKlxVk0E1sTRy0m20M+rA2udQNtiHcVHIWRXNpsORA&#10;KLCmbUHZ4/A0AXLf5tf9nbLz8lx/t/PpqL1cnkoNB91mBcJT5//Nf9dfOtSPZvD7TJhAp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T3k8UAAADcAAAADwAAAAAAAAAA&#10;AAAAAAChAgAAZHJzL2Rvd25yZXYueG1sUEsFBgAAAAAEAAQA+QAAAJMDAAAAAA==&#10;" strokeweight="1pt"/>
                <v:line id="Line 85" o:spid="_x0000_s1111" style="position:absolute;flip:x;visibility:visible;mso-wrap-style:square" from="3784,3257" to="3784,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SCMUAAADcAAAADwAAAGRycy9kb3ducmV2LnhtbESPzarCMBCF98J9hzAX3IimKoh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hSCMUAAADcAAAADwAAAAAAAAAA&#10;AAAAAAChAgAAZHJzL2Rvd25yZXYueG1sUEsFBgAAAAAEAAQA+QAAAJMDAAAAAA==&#10;" strokeweight="1pt"/>
                <v:line id="Line 86" o:spid="_x0000_s1112" style="position:absolute;flip:x;visibility:visible;mso-wrap-style:square" from="8171,3257" to="817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KfMUAAADcAAAADwAAAGRycy9kb3ducmV2LnhtbESPzarCMBCF98J9hzAX3Iimioh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KfMUAAADcAAAADwAAAAAAAAAA&#10;AAAAAAChAgAAZHJzL2Rvd25yZXYueG1sUEsFBgAAAAAEAAQA+QAAAJMDAAAAAA==&#10;" strokeweight="1pt"/>
                <v:line id="Line 87" o:spid="_x0000_s1113" style="position:absolute;flip:x y;visibility:visible;mso-wrap-style:square" from="6252,3722" to="6389,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TVL8EAAADcAAAADwAAAGRycy9kb3ducmV2LnhtbERPS2sCMRC+F/wPYQQvRbMKXWQ1ioiK&#10;h17q4z5sxuziZrImUdf++qZQ6G0+vufMl51txIN8qB0rGI8yEMSl0zUbBafjdjgFESKyxsYxKXhR&#10;gOWi9zbHQrsnf9HjEI1IIRwKVFDF2BZShrIii2HkWuLEXZy3GBP0RmqPzxRuGznJslxarDk1VNjS&#10;uqLyerhbBccN3d79an25svm85fl5Z+L3RKlBv1vNQETq4r/4z73XaX72Ab/PpAvk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RNUvwQAAANwAAAAPAAAAAAAAAAAAAAAA&#10;AKECAABkcnMvZG93bnJldi54bWxQSwUGAAAAAAQABAD5AAAAjwMAAAAA&#10;" strokeweight="1pt"/>
                <v:line id="Line 88" o:spid="_x0000_s1114" style="position:absolute;flip:x y;visibility:visible;mso-wrap-style:square" from="8034,5430" to="817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ZLWMIAAADcAAAADwAAAGRycy9kb3ducmV2LnhtbERPPWvDMBDdC/0P4gpdSiIngylOlGBM&#10;EjJ0qd3uh3WRTayTIymJ219fFQrd7vE+b72d7CBu5EPvWMFinoEgbp3u2Sj4aPazVxAhImscHJOC&#10;Lwqw3Tw+rLHQ7s7vdKujESmEQ4EKuhjHQsrQdmQxzN1InLiT8xZjgt5I7fGewu0gl1mWS4s9p4YO&#10;R6o6as/11SpodnR58WV1OrN5u+T558HE76VSz09TuQIRaYr/4j/3Uaf5WQ6/z6QL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ZLWMIAAADcAAAADwAAAAAAAAAAAAAA&#10;AAChAgAAZHJzL2Rvd25yZXYueG1sUEsFBgAAAAAEAAQA+QAAAJADAAAAAA==&#10;" strokeweight="1pt"/>
                <v:line id="Line 89" o:spid="_x0000_s1115" style="position:absolute;flip:x y;visibility:visible;mso-wrap-style:square" from="8034,4965" to="8171,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uw8IAAADcAAAADwAAAGRycy9kb3ducmV2LnhtbERPS2sCMRC+F/wPYQQvRbN62MpqFBEV&#10;D73Ux33YjNnFzWRNoq799U2h0Nt8fM+ZLzvbiAf5UDtWMB5lIIhLp2s2Ck7H7XAKIkRkjY1jUvCi&#10;AMtF722OhXZP/qLHIRqRQjgUqKCKsS2kDGVFFsPItcSJuzhvMSbojdQenyncNnKSZbm0WHNqqLCl&#10;dUXl9XC3Co4bur371fpyZfN5y/PzzsTviVKDfreagYjUxX/xn3uv0/zsA36fSR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ruw8IAAADcAAAADwAAAAAAAAAAAAAA&#10;AAChAgAAZHJzL2Rvd25yZXYueG1sUEsFBgAAAAAEAAQA+QAAAJADAAAAAA==&#10;" strokeweight="1pt"/>
                <v:line id="Line 90" o:spid="_x0000_s1116" style="position:absolute;flip:x y;visibility:visible;mso-wrap-style:square" from="8034,6051" to="8171,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V6scUAAADcAAAADwAAAGRycy9kb3ducmV2LnhtbESPQW/CMAyF70j7D5En7YJGCodq6hoQ&#10;QmPagcuA3a3GpBWNU5IMuv16fJi0m633/N7nejX6Xl0ppi6wgfmsAEXcBNuxM3A8bJ9fQKWMbLEP&#10;TAZ+KMFq+TCpsbLhxp903WenJIRThQbanIdK69S05DHNwkAs2ilEj1nW6LSNeJNw3+tFUZTaY8fS&#10;0OJAm5aa8/7bGzi80WUa15vTmd3uUpZf7y7/Lox5ehzXr6Ayjfnf/Hf9YQW/EFp5Ri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V6scUAAADcAAAADwAAAAAAAAAA&#10;AAAAAAChAgAAZHJzL2Rvd25yZXYueG1sUEsFBgAAAAAEAAQA+QAAAJMDAAAAAA==&#10;" strokeweight="1pt"/>
                <v:line id="Line 91" o:spid="_x0000_s1117" style="position:absolute;flip:x y;visibility:visible;mso-wrap-style:square" from="8034,6827" to="817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fKsIAAADcAAAADwAAAGRycy9kb3ducmV2LnhtbERPS2sCMRC+F/wPYQQvRbN6WOpqFBEV&#10;D73Ux33YjNnFzWRNoq799U2h0Nt8fM+ZLzvbiAf5UDtWMB5lIIhLp2s2Ck7H7fADRIjIGhvHpOBF&#10;AZaL3tscC+2e/EWPQzQihXAoUEEVY1tIGcqKLIaRa4kTd3HeYkzQG6k9PlO4beQky3JpsebUUGFL&#10;64rK6+FuFRw3dHv3q/XlyubzlufnnYnfE6UG/W41AxGpi//iP/dep/nZFH6fSR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nfKsIAAADcAAAADwAAAAAAAAAAAAAA&#10;AAChAgAAZHJzL2Rvd25yZXYueG1sUEsFBgAAAAAEAAQA+QAAAJADAAAAAA==&#10;" strokeweight="1pt"/>
                <v:rect id="Rectangle 92" o:spid="_x0000_s1118" style="position:absolute;left:8857;top:3567;width:157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lEMgA&#10;AADcAAAADwAAAGRycy9kb3ducmV2LnhtbESPQUvDQBCF7wX/wzKCF7GbqIjEbosUUgTrwVaE3qbZ&#10;MQlmZ8Pumqb99Z2D0NsM781738wWo+vUQCG2ng3k0wwUceVty7WBr2159wwqJmSLnWcycKQIi/nV&#10;ZIaF9Qf+pGGTaiUhHAs00KTUF1rHqiGHcep7YtF+fHCYZA21tgEPEu46fZ9lT9phy9LQYE/Lhqrf&#10;zZ8zcLs9fQwP611Yfacx3z++l/udK425uR5fX0AlGtPF/H/9ZgU/F3x5Rib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QyAAAANwAAAAPAAAAAAAAAAAAAAAAAJgCAABk&#10;cnMvZG93bnJldi54bWxQSwUGAAAAAAQABAD1AAAAjQMAAAAA&#10;" fillcolor="#5e9eff">
                  <v:fill color2="#ffebfa" rotate="t" angle="45" colors="0 #5e9eff;26214f #85c2ff;45875f #c4d6eb;1 #ffebfa" focus="100%" type="gradient"/>
                  <v:textbox inset=".5mm,.3mm,.5mm,.3mm">
                    <w:txbxContent>
                      <w:p w:rsidR="001347EE" w:rsidRDefault="001347EE" w:rsidP="001D068A">
                        <w:pPr>
                          <w:rPr>
                            <w:lang w:val="kk-KZ"/>
                          </w:rPr>
                        </w:pPr>
                        <w:r>
                          <w:rPr>
                            <w:lang w:val="kk-KZ"/>
                          </w:rPr>
                          <w:t>бояу</w:t>
                        </w:r>
                      </w:p>
                    </w:txbxContent>
                  </v:textbox>
                </v:rect>
                <v:rect id="Rectangle 93" o:spid="_x0000_s1119" style="position:absolute;left:8857;top:4030;width:157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Ai8UA&#10;AADcAAAADwAAAGRycy9kb3ducmV2LnhtbERPTWvCQBC9C/0PyxS8iG5ii5TUVYoQKdQe1CJ4G7PT&#10;JDQ7G3a3Mfrr3ULB2zze58yXvWlER87XlhWkkwQEcWF1zaWCr30+fgHhA7LGxjIpuJCH5eJhMMdM&#10;2zNvqduFUsQQ9hkqqEJoMyl9UZFBP7EtceS+rTMYInSl1A7PMdw0cpokM2mw5thQYUurioqf3a9R&#10;MNpfP7unzdGtD6FPT88f+elocqWGj/3bK4hAfbiL/93vOs5PU/h7Jl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0CLxQAAANwAAAAPAAAAAAAAAAAAAAAAAJgCAABkcnMv&#10;ZG93bnJldi54bWxQSwUGAAAAAAQABAD1AAAAigMAAAAA&#10;" fillcolor="#5e9eff">
                  <v:fill color2="#ffebfa" rotate="t" angle="45" colors="0 #5e9eff;26214f #85c2ff;45875f #c4d6eb;1 #ffebfa" focus="100%" type="gradient"/>
                  <v:textbox inset=".5mm,.3mm,.5mm,.3mm">
                    <w:txbxContent>
                      <w:p w:rsidR="001347EE" w:rsidRPr="00042FF5" w:rsidRDefault="001347EE" w:rsidP="001D068A">
                        <w:pPr>
                          <w:rPr>
                            <w:rFonts w:ascii="Times New Roman" w:hAnsi="Times New Roman" w:cs="Times New Roman"/>
                            <w:lang w:val="kk-KZ"/>
                          </w:rPr>
                        </w:pPr>
                        <w:r w:rsidRPr="00042FF5">
                          <w:rPr>
                            <w:rFonts w:ascii="Times New Roman" w:hAnsi="Times New Roman" w:cs="Times New Roman"/>
                            <w:lang w:val="kk-KZ"/>
                          </w:rPr>
                          <w:t xml:space="preserve">Шашырату </w:t>
                        </w:r>
                      </w:p>
                    </w:txbxContent>
                  </v:textbox>
                </v:rect>
                <v:rect id="Rectangle 94" o:spid="_x0000_s1120" style="position:absolute;left:8857;top:4499;width:157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e/MUA&#10;AADcAAAADwAAAGRycy9kb3ducmV2LnhtbERPTWvCQBC9C/0PyxR6kbqJllKiq4iQItge1CJ4G7PT&#10;JDQ7G3bXGP313ULB2zze58wWvWlER87XlhWkowQEcWF1zaWCr33+/AbCB2SNjWVScCUPi/nDYIaZ&#10;thfeUrcLpYgh7DNUUIXQZlL6oiKDfmRb4sh9W2cwROhKqR1eYrhp5DhJXqXBmmNDhS2tKip+dmej&#10;YLi/fXaTj6N7P4Q+Pb1s8tPR5Eo9PfbLKYhAfbiL/91rHeenY/h7Jl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d78xQAAANwAAAAPAAAAAAAAAAAAAAAAAJgCAABkcnMv&#10;ZG93bnJldi54bWxQSwUGAAAAAAQABAD1AAAAigMAAAAA&#10;" fillcolor="#5e9eff">
                  <v:fill color2="#ffebfa" rotate="t" angle="45" colors="0 #5e9eff;26214f #85c2ff;45875f #c4d6eb;1 #ffebfa" focus="100%" type="gradient"/>
                  <v:textbox inset=".5mm,.3mm,.5mm,.3mm">
                    <w:txbxContent>
                      <w:p w:rsidR="001347EE" w:rsidRPr="00042FF5" w:rsidRDefault="001347EE" w:rsidP="001D068A">
                        <w:pPr>
                          <w:spacing w:line="200" w:lineRule="exact"/>
                          <w:rPr>
                            <w:rFonts w:ascii="Times New Roman" w:hAnsi="Times New Roman" w:cs="Times New Roman"/>
                            <w:lang w:val="kk-KZ"/>
                          </w:rPr>
                        </w:pPr>
                        <w:r w:rsidRPr="00042FF5">
                          <w:rPr>
                            <w:rFonts w:ascii="Times New Roman" w:hAnsi="Times New Roman" w:cs="Times New Roman"/>
                          </w:rPr>
                          <w:t>Экструдир</w:t>
                        </w:r>
                        <w:r w:rsidRPr="00042FF5">
                          <w:rPr>
                            <w:rFonts w:ascii="Times New Roman" w:hAnsi="Times New Roman" w:cs="Times New Roman"/>
                            <w:lang w:val="kk-KZ"/>
                          </w:rPr>
                          <w:t>леу</w:t>
                        </w:r>
                      </w:p>
                    </w:txbxContent>
                  </v:textbox>
                </v:rect>
                <v:rect id="Rectangle 95" o:spid="_x0000_s1121" style="position:absolute;left:8857;top:5033;width:157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7Z8UA&#10;AADcAAAADwAAAGRycy9kb3ducmV2LnhtbERPTWvCQBC9F/oflil4KXUTLaVEVxEhUqg9qEXwNman&#10;SWh2NuyuMfrr3ULB2zze50znvWlER87XlhWkwwQEcWF1zaWC713+8g7CB2SNjWVScCEP89njwxQz&#10;bc+8oW4bShFD2GeooAqhzaT0RUUG/dC2xJH7sc5giNCVUjs8x3DTyFGSvEmDNceGCltaVlT8bk9G&#10;wfPu+tWN1we32oc+Pb5+5seDyZUaPPWLCYhAfbiL/90fOs5Px/D3TLx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XtnxQAAANwAAAAPAAAAAAAAAAAAAAAAAJgCAABkcnMv&#10;ZG93bnJldi54bWxQSwUGAAAAAAQABAD1AAAAigMAAAAA&#10;" fillcolor="#5e9eff">
                  <v:fill color2="#ffebfa" rotate="t" angle="45" colors="0 #5e9eff;26214f #85c2ff;45875f #c4d6eb;1 #ffebfa" focus="100%" type="gradient"/>
                  <v:textbox inset=".5mm,.3mm,.5mm,.3mm">
                    <w:txbxContent>
                      <w:p w:rsidR="001347EE" w:rsidRDefault="001347EE" w:rsidP="001D068A">
                        <w:pPr>
                          <w:spacing w:line="200" w:lineRule="exact"/>
                          <w:rPr>
                            <w:lang w:val="kk-KZ"/>
                          </w:rPr>
                        </w:pPr>
                        <w:r w:rsidRPr="00042FF5">
                          <w:rPr>
                            <w:rFonts w:ascii="Times New Roman" w:hAnsi="Times New Roman" w:cs="Times New Roman"/>
                            <w:lang w:val="kk-KZ"/>
                          </w:rPr>
                          <w:t>Орау</w:t>
                        </w:r>
                        <w:r>
                          <w:rPr>
                            <w:lang w:val="kk-KZ"/>
                          </w:rPr>
                          <w:t xml:space="preserve"> </w:t>
                        </w:r>
                      </w:p>
                      <w:p w:rsidR="001347EE" w:rsidRDefault="001347EE" w:rsidP="001D068A">
                        <w:pPr>
                          <w:spacing w:line="200" w:lineRule="exact"/>
                        </w:pPr>
                        <w:r>
                          <w:t>(ленточные)</w:t>
                        </w:r>
                      </w:p>
                    </w:txbxContent>
                  </v:textbox>
                </v:rect>
                <v:rect id="Rectangle 96" o:spid="_x0000_s1122" style="position:absolute;left:8857;top:5741;width:157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jE8UA&#10;AADcAAAADwAAAGRycy9kb3ducmV2LnhtbERPTWvCQBC9F/wPywheim7Sikh0FRFSCm0PVRG8jdkx&#10;CWZnw+4a0/76bqHQ2zze5yzXvWlER87XlhWkkwQEcWF1zaWCwz4fz0H4gKyxsUwKvsjDejV4WGKm&#10;7Z0/qduFUsQQ9hkqqEJoMyl9UZFBP7EtceQu1hkMEbpSaof3GG4a+ZQkM2mw5thQYUvbiorr7mYU&#10;PO6/P7rn95N7OYY+PU/f8vPJ5EqNhv1mASJQH/7Ff+5XHeenU/h9Jl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OMTxQAAANwAAAAPAAAAAAAAAAAAAAAAAJgCAABkcnMv&#10;ZG93bnJldi54bWxQSwUGAAAAAAQABAD1AAAAigMAAAAA&#10;" fillcolor="#5e9eff">
                  <v:fill color2="#ffebfa" rotate="t" angle="45" colors="0 #5e9eff;26214f #85c2ff;45875f #c4d6eb;1 #ffebfa" focus="100%" type="gradient"/>
                  <v:textbox inset=".5mm,.3mm,.5mm,.3mm">
                    <w:txbxContent>
                      <w:p w:rsidR="001347EE" w:rsidRDefault="001347EE" w:rsidP="001D068A">
                        <w:pPr>
                          <w:spacing w:line="200" w:lineRule="exact"/>
                          <w:rPr>
                            <w:lang w:val="kk-KZ"/>
                          </w:rPr>
                        </w:pPr>
                        <w:r>
                          <w:rPr>
                            <w:lang w:val="kk-KZ"/>
                          </w:rPr>
                          <w:t xml:space="preserve">Құю </w:t>
                        </w:r>
                      </w:p>
                      <w:p w:rsidR="001347EE" w:rsidRDefault="001347EE" w:rsidP="001D068A">
                        <w:pPr>
                          <w:spacing w:line="200" w:lineRule="exact"/>
                        </w:pPr>
                        <w:r>
                          <w:t>(жидкие)</w:t>
                        </w:r>
                      </w:p>
                    </w:txbxContent>
                  </v:textbox>
                </v:rect>
                <v:rect id="Rectangle 97" o:spid="_x0000_s1123" style="position:absolute;left:8857;top:6830;width:157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VOMQA&#10;AADcAAAADwAAAGRycy9kb3ducmV2LnhtbERPS08CMRC+m/gfmjHxJl1EgawUokYS5HEAvHibbIfd&#10;1e10sx2h/ntqYsJtvnzPmcyia9SRulB7NtDvZaCIC29rLg187Od3Y1BBkC02nsnALwWYTa+vJphb&#10;f+ItHXdSqhTCIUcDlUibax2KihyGnm+JE3fwnUNJsCu17fCUwl2j77NsqB3WnBoqbOm1ouJ79+MM&#10;fI02a1lKjC8Pi83ADd4+9WH1bsztTXx+AiUU5SL+dy9smt9/hL9n0gV6e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PFTjEAAAA3AAAAA8AAAAAAAAAAAAAAAAAmAIAAGRycy9k&#10;b3ducmV2LnhtbFBLBQYAAAAABAAEAPUAAACJAwAAAAA=&#10;" fillcolor="#f60">
                  <v:fill color2="#6f9" rotate="t" angle="45" focus="100%" type="gradient"/>
                  <v:textbox inset=".5mm,.3mm,.5mm,.3mm">
                    <w:txbxContent>
                      <w:p w:rsidR="001347EE" w:rsidRPr="00E83ADD" w:rsidRDefault="001347EE" w:rsidP="001D068A">
                        <w:pPr>
                          <w:rPr>
                            <w:rFonts w:ascii="Times New Roman" w:hAnsi="Times New Roman" w:cs="Times New Roman"/>
                            <w:lang w:val="kk-KZ"/>
                          </w:rPr>
                        </w:pPr>
                        <w:r w:rsidRPr="00E83ADD">
                          <w:rPr>
                            <w:rFonts w:ascii="Times New Roman" w:hAnsi="Times New Roman" w:cs="Times New Roman"/>
                            <w:lang w:val="kk-KZ"/>
                          </w:rPr>
                          <w:t xml:space="preserve">Сұйық </w:t>
                        </w:r>
                      </w:p>
                    </w:txbxContent>
                  </v:textbox>
                </v:rect>
                <v:rect id="Rectangle 98" o:spid="_x0000_s1124" style="position:absolute;left:8857;top:7292;width:157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Q2sAA&#10;AADcAAAADwAAAGRycy9kb3ducmV2LnhtbERPTYvCMBC9L/gfwgheiqZ6kKUaRQRZwYNsFbwOzdhG&#10;m0lpstr+eyMseJvH+5zlurO1eFDrjWMF00kKgrhw2nCp4Hzajb9B+ICssXZMCnrysF4NvpaYaffk&#10;X3rkoRQxhH2GCqoQmkxKX1Rk0U9cQxy5q2sthgjbUuoWnzHc1nKWpnNp0XBsqLChbUXFPf+zChKf&#10;Hn7s/pZjfz4miTH97dLnSo2G3WYBIlAXPuJ/917H+dM5vJ+JF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cQ2sAAAADcAAAADwAAAAAAAAAAAAAAAACYAgAAZHJzL2Rvd25y&#10;ZXYueG1sUEsFBgAAAAAEAAQA9QAAAIUDAAAAAA==&#10;" fillcolor="#f60">
                  <v:fill color2="#0f9" rotate="t" angle="45" focus="100%" type="gradient"/>
                  <v:textbox inset=".5mm,.3mm,.5mm,.3mm">
                    <w:txbxContent>
                      <w:p w:rsidR="001347EE" w:rsidRPr="00E83ADD" w:rsidRDefault="001347EE" w:rsidP="001D068A">
                        <w:pPr>
                          <w:rPr>
                            <w:rFonts w:ascii="Times New Roman" w:hAnsi="Times New Roman" w:cs="Times New Roman"/>
                            <w:lang w:val="kk-KZ"/>
                          </w:rPr>
                        </w:pPr>
                        <w:r w:rsidRPr="00E83ADD">
                          <w:rPr>
                            <w:rFonts w:ascii="Times New Roman" w:hAnsi="Times New Roman" w:cs="Times New Roman"/>
                          </w:rPr>
                          <w:t>Пласти</w:t>
                        </w:r>
                        <w:r w:rsidRPr="00E83ADD">
                          <w:rPr>
                            <w:rFonts w:ascii="Times New Roman" w:hAnsi="Times New Roman" w:cs="Times New Roman"/>
                            <w:lang w:val="kk-KZ"/>
                          </w:rPr>
                          <w:t>калық</w:t>
                        </w:r>
                      </w:p>
                    </w:txbxContent>
                  </v:textbox>
                </v:rect>
                <v:rect id="Rectangle 99" o:spid="_x0000_s1125" style="position:absolute;left:8857;top:7758;width:1577;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1QcEA&#10;AADcAAAADwAAAGRycy9kb3ducmV2LnhtbERPTYvCMBC9C/sfwix4KWuqB5VqlGVhUfAgVmGvQzO2&#10;cZtJaaK2/94Igrd5vM9Zrjtbixu13jhWMB6lIIgLpw2XCk7H3685CB+QNdaOSUFPHtarj8ESM+3u&#10;fKBbHkoRQ9hnqKAKocmk9EVFFv3INcSRO7vWYoiwLaVu8R7DbS0naTqVFg3Hhgob+qmo+M+vVkHi&#10;093Gbi859qd9khjTX/76XKnhZ/e9ABGoC2/xy73Vcf54Bs9n4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LtUHBAAAA3AAAAA8AAAAAAAAAAAAAAAAAmAIAAGRycy9kb3du&#10;cmV2LnhtbFBLBQYAAAAABAAEAPUAAACGAwAAAAA=&#10;" fillcolor="#f60">
                  <v:fill color2="#0f9" rotate="t" angle="45" focus="100%" type="gradient"/>
                  <v:textbox inset=".5mm,.3mm,.5mm,.3mm">
                    <w:txbxContent>
                      <w:p w:rsidR="001347EE" w:rsidRPr="00E83ADD" w:rsidRDefault="001347EE" w:rsidP="00E83ADD">
                        <w:pPr>
                          <w:spacing w:line="240" w:lineRule="auto"/>
                          <w:rPr>
                            <w:rFonts w:ascii="Times New Roman" w:hAnsi="Times New Roman" w:cs="Times New Roman"/>
                            <w:lang w:val="kk-KZ"/>
                          </w:rPr>
                        </w:pPr>
                        <w:r w:rsidRPr="00E83ADD">
                          <w:rPr>
                            <w:rFonts w:ascii="Times New Roman" w:hAnsi="Times New Roman" w:cs="Times New Roman"/>
                            <w:lang w:val="kk-KZ"/>
                          </w:rPr>
                          <w:t>Қатты пластикалық</w:t>
                        </w:r>
                      </w:p>
                    </w:txbxContent>
                  </v:textbox>
                </v:rect>
                <v:rect id="Rectangle 100" o:spid="_x0000_s1126" style="position:absolute;left:10846;top:7303;width:1576;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hM8QA&#10;AADcAAAADwAAAGRycy9kb3ducmV2LnhtbESPQWvCQBCF7wX/wzJCL6Fu9FBKdJUiSAUP0ih4HbLT&#10;ZG12NmS3mvz7zkHwNsN78943q83gW3WjPrrABuazHBRxFazj2sD5tHv7ABUTssU2MBkYKcJmPXlZ&#10;YWHDnb/pVqZaSQjHAg00KXWF1rFqyGOchY5YtJ/Qe0yy9rW2Pd4l3Ld6kefv2qNjaWiwo21D1W/5&#10;5w1kMT98+f21xPF8zDLnxutlLI15nQ6fS1CJhvQ0P673VvDn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ITPEAAAA3AAAAA8AAAAAAAAAAAAAAAAAmAIAAGRycy9k&#10;b3ducmV2LnhtbFBLBQYAAAAABAAEAPUAAACJAwAAAAA=&#10;" fillcolor="#f60">
                  <v:fill color2="#0f9" rotate="t" angle="45" focus="100%" type="gradient"/>
                  <v:textbox inset=".5mm,.3mm,.5mm,.3mm">
                    <w:txbxContent>
                      <w:p w:rsidR="001347EE" w:rsidRPr="00E83ADD" w:rsidRDefault="001347EE" w:rsidP="001D068A">
                        <w:pPr>
                          <w:rPr>
                            <w:rFonts w:ascii="Times New Roman" w:hAnsi="Times New Roman" w:cs="Times New Roman"/>
                            <w:lang w:val="kk-KZ"/>
                          </w:rPr>
                        </w:pPr>
                        <w:r w:rsidRPr="00E83ADD">
                          <w:rPr>
                            <w:rFonts w:ascii="Times New Roman" w:hAnsi="Times New Roman" w:cs="Times New Roman"/>
                            <w:lang w:val="kk-KZ"/>
                          </w:rPr>
                          <w:t xml:space="preserve">Қатты </w:t>
                        </w:r>
                      </w:p>
                    </w:txbxContent>
                  </v:textbox>
                </v:rect>
                <v:rect id="Rectangle 101" o:spid="_x0000_s1127" style="position:absolute;left:10846;top:7751;width:157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EbcQA&#10;AADcAAAADwAAAGRycy9kb3ducmV2LnhtbERPTWvCQBC9C/0PyxR6Ed2khxLTbCTVFop4Ma3gcchO&#10;k9DsbMiuJv33XUHwNo/3Odl6Mp240OBaywriZQSCuLK65VrB99fHIgHhPLLGzjIp+CMH6/xhlmGq&#10;7cgHupS+FiGEXYoKGu/7VEpXNWTQLW1PHLgfOxj0AQ611AOOIdx08jmKXqTBlkNDgz1tGqp+y7NR&#10;sK3m59PeJ8c+KeL3sTjVu/nbqNTT41S8gvA0+bv45v7UYX68gusz4QK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BG3EAAAA3AAAAA8AAAAAAAAAAAAAAAAAmAIAAGRycy9k&#10;b3ducmV2LnhtbFBLBQYAAAAABAAEAPUAAACJAwAAAAA=&#10;" fillcolor="#f60">
                  <v:fill color2="#0f9" rotate="t" angle="45" focus="100%" type="gradient"/>
                  <v:textbox inset=".5mm,.5mm,.5mm,.3mm">
                    <w:txbxContent>
                      <w:p w:rsidR="001347EE" w:rsidRPr="00E83ADD" w:rsidRDefault="001347EE" w:rsidP="001D068A">
                        <w:pPr>
                          <w:spacing w:line="200" w:lineRule="exact"/>
                          <w:rPr>
                            <w:rFonts w:ascii="Times New Roman" w:hAnsi="Times New Roman" w:cs="Times New Roman"/>
                            <w:lang w:val="kk-KZ"/>
                          </w:rPr>
                        </w:pPr>
                        <w:r w:rsidRPr="00E83ADD">
                          <w:rPr>
                            <w:rFonts w:ascii="Times New Roman" w:hAnsi="Times New Roman" w:cs="Times New Roman"/>
                            <w:lang w:val="kk-KZ"/>
                          </w:rPr>
                          <w:t>Ұнтақ тәрізді</w:t>
                        </w:r>
                      </w:p>
                    </w:txbxContent>
                  </v:textbox>
                </v:rect>
                <v:rect id="Rectangle 102" o:spid="_x0000_s1128" style="position:absolute;left:8857;top:6361;width:157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vrcgA&#10;AADcAAAADwAAAGRycy9kb3ducmV2LnhtbESPQWvCQBCF70L/wzKFXkrdaKWU6CqlkFJoPahF8DZm&#10;xySYnQ2725j213cOBW8zvDfvfbNYDa5VPYXYeDYwGWegiEtvG64MfO2Kh2dQMSFbbD2TgR+KsFre&#10;jBaYW3/hDfXbVCkJ4ZijgTqlLtc6ljU5jGPfEYt28sFhkjVU2ga8SLhr9TTLnrTDhqWhxo5eayrP&#10;229n4H73u+4fPw/hbZ+GyXH2URwPrjDm7nZ4mYNKNKSr+f/63Qr+VPDlGZlA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y+tyAAAANwAAAAPAAAAAAAAAAAAAAAAAJgCAABk&#10;cnMvZG93bnJldi54bWxQSwUGAAAAAAQABAD1AAAAjQMAAAAA&#10;" fillcolor="#5e9eff">
                  <v:fill color2="#ffebfa" rotate="t" angle="45" colors="0 #5e9eff;26214f #85c2ff;45875f #c4d6eb;1 #ffebfa" focus="100%" type="gradient"/>
                  <v:textbox inset=".5mm,.3mm,.5mm,.3mm">
                    <w:txbxContent>
                      <w:p w:rsidR="001347EE" w:rsidRDefault="001347EE" w:rsidP="001D068A">
                        <w:pPr>
                          <w:rPr>
                            <w:lang w:val="kk-KZ"/>
                          </w:rPr>
                        </w:pPr>
                        <w:r w:rsidRPr="00DC005D">
                          <w:rPr>
                            <w:rFonts w:ascii="Times New Roman" w:hAnsi="Times New Roman" w:cs="Times New Roman"/>
                            <w:sz w:val="20"/>
                            <w:szCs w:val="20"/>
                          </w:rPr>
                          <w:t>Термо</w:t>
                        </w:r>
                        <w:r w:rsidRPr="00DC005D">
                          <w:rPr>
                            <w:rFonts w:ascii="Times New Roman" w:hAnsi="Times New Roman" w:cs="Times New Roman"/>
                            <w:sz w:val="20"/>
                            <w:szCs w:val="20"/>
                            <w:lang w:val="kk-KZ"/>
                          </w:rPr>
                          <w:t>қ</w:t>
                        </w:r>
                        <w:r w:rsidRPr="00DC005D">
                          <w:rPr>
                            <w:rFonts w:ascii="Times New Roman" w:hAnsi="Times New Roman" w:cs="Times New Roman"/>
                            <w:sz w:val="18"/>
                            <w:szCs w:val="18"/>
                            <w:lang w:val="kk-KZ"/>
                          </w:rPr>
                          <w:t>ондыру</w:t>
                        </w:r>
                      </w:p>
                    </w:txbxContent>
                  </v:textbox>
                </v:rect>
                <v:line id="Line 103" o:spid="_x0000_s1129" style="position:absolute;flip:x;visibility:visible;mso-wrap-style:square" from="8720,3257" to="8720,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1hMYAAADcAAAADwAAAGRycy9kb3ducmV2LnhtbESPS4vCQBCE7wv+h6EFL8s6iQfRrBMR&#10;QRDBgw9Qb02mN4/N9ITMaOK/d4SFvXVT1fVVL5a9qcWDWldaVhCPIxDEmdUl5wrOp83XDITzyBpr&#10;y6TgSQ6W6eBjgYm2HR/ocfS5CCHsElRQeN8kUrqsIINubBvioP3Y1qAPa5tL3WIXwk0tJ1E0lQZL&#10;DoQCG1oXlP0e7yZAqnV+21eUXeaXZtdN48/uer0rNRr2q28Qnnr/b/673upQfxLD+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jNYTGAAAA3AAAAA8AAAAAAAAA&#10;AAAAAAAAoQIAAGRycy9kb3ducmV2LnhtbFBLBQYAAAAABAAEAPkAAACUAwAAAAA=&#10;" strokeweight="1pt"/>
                <v:line id="Line 104" o:spid="_x0000_s1130" style="position:absolute;flip:x;visibility:visible;mso-wrap-style:square" from="10640,3257" to="10640,7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Gr88YAAADcAAAADwAAAGRycy9kb3ducmV2LnhtbESPS4vCQBCE7wv+h6EFL8s6MQfRrBMR&#10;QRDBgw9Qb02mN4/N9ITMaOK/d4SFvXVT1fVVL5a9qcWDWldaVjAZRyCIM6tLzhWcT5uvGQjnkTXW&#10;lknBkxws08HHAhNtOz7Q4+hzEULYJaig8L5JpHRZQQbd2DbEQfuxrUEf1jaXusUuhJtaxlE0lQZL&#10;DoQCG1oXlP0e7yZAqnV+21eUXeaXZtdNJ5/d9XpXajTsV98gPPX+3/x3vdWhfhzD+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xq/PGAAAA3AAAAA8AAAAAAAAA&#10;AAAAAAAAoQIAAGRycy9kb3ducmV2LnhtbFBLBQYAAAAABAAEAPkAAACUAwAAAAA=&#10;" strokeweight="1pt"/>
                <v:line id="Line 105" o:spid="_x0000_s1131" style="position:absolute;flip:x y;visibility:visible;mso-wrap-style:square" from="8720,3722" to="8857,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S0oMIAAADcAAAADwAAAGRycy9kb3ducmV2LnhtbERPS2sCMRC+F/ofwhS8lJp1hUW2RhFR&#10;8eClPu7DZswubiZrEnXtr28Khd7m43vOdN7bVtzJh8axgtEwA0FcOd2wUXA8rD8mIEJE1tg6JgVP&#10;CjCfvb5MsdTuwV9030cjUgiHEhXUMXallKGqyWIYuo44cWfnLcYEvZHa4yOF21bmWVZIiw2nhho7&#10;WtZUXfY3q+Cwouu7XyzPFza7a1GcNiZ+50oN3vrFJ4hIffwX/7m3Os3Px/D7TLp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S0oMIAAADcAAAADwAAAAAAAAAAAAAA&#10;AAChAgAAZHJzL2Rvd25yZXYueG1sUEsFBgAAAAAEAAQA+QAAAJADAAAAAA==&#10;" strokeweight="1pt"/>
                <v:line id="Line 106" o:spid="_x0000_s1132" style="position:absolute;flip:x y;visibility:visible;mso-wrap-style:square" from="8720,4654" to="8857,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0s1MIAAADcAAAADwAAAGRycy9kb3ducmV2LnhtbERPS2sCMRC+F/ofwhS8lJp1kUW2RhFR&#10;8eClPu7DZswubiZrEnXtr28Khd7m43vOdN7bVtzJh8axgtEwA0FcOd2wUXA8rD8mIEJE1tg6JgVP&#10;CjCfvb5MsdTuwV9030cjUgiHEhXUMXallKGqyWIYuo44cWfnLcYEvZHa4yOF21bmWVZIiw2nhho7&#10;WtZUXfY3q+Cwouu7XyzPFza7a1GcNiZ+50oN3vrFJ4hIffwX/7m3Os3Px/D7TLp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0s1MIAAADcAAAADwAAAAAAAAAAAAAA&#10;AAChAgAAZHJzL2Rvd25yZXYueG1sUEsFBgAAAAAEAAQA+QAAAJADAAAAAA==&#10;" strokeweight="1pt"/>
                <v:line id="Line 107" o:spid="_x0000_s1133" style="position:absolute;flip:x y;visibility:visible;mso-wrap-style:square" from="8720,5275" to="8857,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JT8IAAADcAAAADwAAAGRycy9kb3ducmV2LnhtbERPS2sCMRC+F/ofwhS8lJp1wUW2RhFR&#10;8eClPu7DZswubiZrEnXtr28Khd7m43vOdN7bVtzJh8axgtEwA0FcOd2wUXA8rD8mIEJE1tg6JgVP&#10;CjCfvb5MsdTuwV9030cjUgiHEhXUMXallKGqyWIYuo44cWfnLcYEvZHa4yOF21bmWVZIiw2nhho7&#10;WtZUXfY3q+Cwouu7XyzPFza7a1GcNiZ+50oN3vrFJ4hIffwX/7m3Os3Px/D7TLp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GJT8IAAADcAAAADwAAAAAAAAAAAAAA&#10;AAChAgAAZHJzL2Rvd25yZXYueG1sUEsFBgAAAAAEAAQA+QAAAJADAAAAAA==&#10;" strokeweight="1pt"/>
                <v:line id="Line 108" o:spid="_x0000_s1134" style="position:absolute;flip:x y;visibility:visible;mso-wrap-style:square" from="8720,4188" to="8857,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MXOMEAAADcAAAADwAAAGRycy9kb3ducmV2LnhtbERPTYvCMBC9L/gfwgh7WTTdHopUo4io&#10;ePCyunsfmjEtNpOaZLXrr98Igrd5vM+ZLXrbiiv50DhW8DnOQBBXTjdsFHwfN6MJiBCRNbaOScEf&#10;BVjMB28zLLW78RddD9GIFMKhRAV1jF0pZahqshjGriNO3Ml5izFBb6T2eEvhtpV5lhXSYsOpocaO&#10;VjVV58OvVXBc0+XDL1enM5v9pSh+tibec6Xeh/1yCiJSH1/ip3un0/y8gMcz6QI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Ixc4wQAAANwAAAAPAAAAAAAAAAAAAAAA&#10;AKECAABkcnMvZG93bnJldi54bWxQSwUGAAAAAAQABAD5AAAAjwMAAAAA&#10;" strokeweight="1pt"/>
                <v:line id="Line 109" o:spid="_x0000_s1135" style="position:absolute;flip:x y;visibility:visible;mso-wrap-style:square" from="8720,5896" to="8857,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o8IAAADcAAAADwAAAGRycy9kb3ducmV2LnhtbERPS2sCMRC+F/ofwhS8lJp1D1vZGkVE&#10;xYOX+rgPmzG7uJmsSdS1v74RCr3Nx/ecyay3rbiRD41jBaNhBoK4crpho+CwX32MQYSIrLF1TAoe&#10;FGA2fX2ZYKndnb/ptotGpBAOJSqoY+xKKUNVk8UwdB1x4k7OW4wJeiO1x3sKt63Ms6yQFhtODTV2&#10;tKipOu+uVsF+SZd3P1+czmy2l6I4rk38yZUavPXzLxCR+vgv/nNvdJqff8LzmXSBn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yo8IAAADcAAAADwAAAAAAAAAAAAAA&#10;AAChAgAAZHJzL2Rvd25yZXYueG1sUEsFBgAAAAAEAAQA+QAAAJADAAAAAA==&#10;" strokeweight="1pt"/>
                <v:line id="Line 110" o:spid="_x0000_s1136" style="position:absolute;flip:x y;visibility:visible;mso-wrap-style:square" from="8720,6516" to="8857,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m0cUAAADcAAAADwAAAGRycy9kb3ducmV2LnhtbESPQW/CMAyF75P4D5EncZlGuh6qqSMg&#10;hBjisMuA3a3GpBWNU5IA3X79fJi0m633/N7n+XL0vbpRTF1gAy+zAhRxE2zHzsDx8P78CiplZIt9&#10;YDLwTQmWi8nDHGsb7vxJt312SkI41WigzXmotU5NSx7TLAzEop1C9JhljU7biHcJ970ui6LSHjuW&#10;hhYHWrfUnPdXb+CwoctTXK1PZ3Yfl6r62rr8UxozfRxXb6Ayjfnf/He9s4JfCq0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Am0cUAAADcAAAADwAAAAAAAAAA&#10;AAAAAAChAgAAZHJzL2Rvd25yZXYueG1sUEsFBgAAAAAEAAQA+QAAAJMDAAAAAA==&#10;" strokeweight="1pt"/>
                <v:line id="Line 111" o:spid="_x0000_s1137" style="position:absolute;flip:x y;visibility:visible;mso-wrap-style:square" from="10434,6982" to="10640,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SsIAAADcAAAADwAAAGRycy9kb3ducmV2LnhtbERPS2sCMRC+F/ofwhS8lJp1D0vdGkVE&#10;xYOX+rgPmzG7uJmsSdS1v74RCr3Nx/ecyay3rbiRD41jBaNhBoK4crpho+CwX318gggRWWPrmBQ8&#10;KMBs+voywVK7O3/TbReNSCEcSlRQx9iVUoaqJoth6DrixJ2ctxgT9EZqj/cUbluZZ1khLTacGmrs&#10;aFFTdd5drYL9ki7vfr44ndlsL0VxXJv4kys1eOvnXyAi9fFf/Ofe6DQ/H8PzmXSBn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DSsIAAADcAAAADwAAAAAAAAAAAAAA&#10;AAChAgAAZHJzL2Rvd25yZXYueG1sUEsFBgAAAAAEAAQA+QAAAJADAAAAAA==&#10;" strokeweight="1pt"/>
                <v:line id="Line 112" o:spid="_x0000_s1138" style="position:absolute;flip:x y;visibility:visible;mso-wrap-style:square" from="10434,7448" to="10640,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8CsUAAADcAAAADwAAAGRycy9kb3ducmV2LnhtbESPQWsCMRCF7wX/Qxihl1KzVVhkNYqI&#10;LT30UrX3YTNmFzeTNUl121/fOQi9zfDevPfNcj34Tl0ppjawgZdJAYq4DrZlZ+B4eH2eg0oZ2WIX&#10;mAz8UIL1avSwxMqGG3/SdZ+dkhBOFRpocu4rrVPdkMc0CT2xaKcQPWZZo9M24k3CfaenRVFqjy1L&#10;Q4M9bRuqz/tvb+Cwo8tT3GxPZ3Yfl7L8enP5d2rM43jYLEBlGvK/+X79bgV/JvjyjE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8CsUAAADcAAAADwAAAAAAAAAA&#10;AAAAAAChAgAAZHJzL2Rvd25yZXYueG1sUEsFBgAAAAAEAAQA+QAAAJMDAAAAAA==&#10;" strokeweight="1pt"/>
                <v:line id="Line 113" o:spid="_x0000_s1139" style="position:absolute;flip:x y;visibility:visible;mso-wrap-style:square" from="10640,7446" to="10846,7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ZkcIAAADcAAAADwAAAGRycy9kb3ducmV2LnhtbERPS2sCMRC+F/wPYQQvRbMqLLIaRcSK&#10;By/1cR82Y3ZxM1mTVNf++qZQ6G0+vucsVp1txIN8qB0rGI8yEMSl0zUbBefTx3AGIkRkjY1jUvCi&#10;AKtl722BhXZP/qTHMRqRQjgUqKCKsS2kDGVFFsPItcSJuzpvMSbojdQenyncNnKSZbm0WHNqqLCl&#10;TUXl7fhlFZy2dH/36831xuZwz/PLzsTviVKDfreeg4jUxX/xn3uv0/zpGH6fSR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MZkcIAAADcAAAADwAAAAAAAAAAAAAA&#10;AAChAgAAZHJzL2Rvd25yZXYueG1sUEsFBgAAAAAEAAQA+QAAAJADAAAAAA==&#10;" strokeweight="1pt"/>
                <v:line id="Line 114" o:spid="_x0000_s1140" style="position:absolute;flip:x y;visibility:visible;mso-wrap-style:square" from="10640,7922" to="10846,7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H5sIAAADcAAAADwAAAGRycy9kb3ducmV2LnhtbERPS2sCMRC+F/ofwhS8lJp1hUW2RhFR&#10;8eClPu7DZswubiZrEnXtr28Khd7m43vOdN7bVtzJh8axgtEwA0FcOd2wUXA8rD8mIEJE1tg6JgVP&#10;CjCfvb5MsdTuwV9030cjUgiHEhXUMXallKGqyWIYuo44cWfnLcYEvZHa4yOF21bmWVZIiw2nhho7&#10;WtZUXfY3q+Cwouu7XyzPFza7a1GcNiZ+50oN3vrFJ4hIffwX/7m3Os0f5/D7TLp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H5sIAAADcAAAADwAAAAAAAAAAAAAA&#10;AAChAgAAZHJzL2Rvd25yZXYueG1sUEsFBgAAAAAEAAQA+QAAAJADAAAAAA==&#10;" strokeweight="1pt"/>
                <v:line id="Line 115" o:spid="_x0000_s1141" style="position:absolute;flip:x y;visibility:visible;mso-wrap-style:square" from="10434,7914" to="10640,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0ifcIAAADcAAAADwAAAGRycy9kb3ducmV2LnhtbERPTWsCMRC9F/ofwgi9lJqtwiKrUUSq&#10;9OBF196HzZhd3EzWJNVtf70RBG/zeJ8zW/S2FRfyoXGs4HOYgSCunG7YKDiU648JiBCRNbaOScEf&#10;BVjMX19mWGh35R1d9tGIFMKhQAV1jF0hZahqshiGriNO3NF5izFBb6T2eE3htpWjLMulxYZTQ40d&#10;rWqqTvtfq6D8ovO7X66OJzbbc57/bEz8Hyn1NuiXUxCR+vgUP9zfOs0fj+H+TLp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0ifcIAAADcAAAADwAAAAAAAAAAAAAA&#10;AAChAgAAZHJzL2Rvd25yZXYueG1sUEsFBgAAAAAEAAQA+QAAAJADAAAAAA==&#10;" strokeweight="1pt"/>
                <v:rect id="Rectangle 116" o:spid="_x0000_s1142" style="position:absolute;left:11531;top:3567;width:1646;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h0sIA&#10;AADcAAAADwAAAGRycy9kb3ducmV2LnhtbERPTWvCQBC9F/wPywje6kZtpaSuooLQY5rW+zQ7TaLZ&#10;2SS7ms2/7xYKvc3jfc5mF0wj7tS72rKCxTwBQVxYXXOp4PPj9PgCwnlkjY1lUjCSg9128rDBVNuB&#10;3+me+1LEEHYpKqi8b1MpXVGRQTe3LXHkvm1v0EfYl1L3OMRw08hlkqylwZpjQ4UtHSsqrvnNKDjJ&#10;5688XA7duVtkQ5Z14xiOuVKzadi/gvAU/L/4z/2m4/zVE/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KHSwgAAANwAAAAPAAAAAAAAAAAAAAAAAJgCAABkcnMvZG93&#10;bnJldi54bWxQSwUGAAAAAAQABAD1AAAAhwMAAAAA&#10;" fillcolor="#61d6ff">
                  <v:fill color2="#ffafaf" rotate="t" angle="45" focus="100%" type="gradient"/>
                  <v:textbox inset=".5mm,.3mm,.5mm,.3mm">
                    <w:txbxContent>
                      <w:p w:rsidR="001347EE" w:rsidRPr="00E83ADD" w:rsidRDefault="001347EE" w:rsidP="001D068A">
                        <w:pPr>
                          <w:jc w:val="center"/>
                          <w:rPr>
                            <w:rFonts w:ascii="Times New Roman" w:hAnsi="Times New Roman" w:cs="Times New Roman"/>
                            <w:lang w:val="kk-KZ"/>
                          </w:rPr>
                        </w:pPr>
                        <w:r w:rsidRPr="00E83ADD">
                          <w:rPr>
                            <w:rFonts w:ascii="Times New Roman" w:hAnsi="Times New Roman" w:cs="Times New Roman"/>
                            <w:lang w:val="kk-KZ"/>
                          </w:rPr>
                          <w:t>Оқшаулауыш</w:t>
                        </w:r>
                      </w:p>
                    </w:txbxContent>
                  </v:textbox>
                </v:rect>
                <v:rect id="Rectangle 117" o:spid="_x0000_s1143" style="position:absolute;left:11531;top:4030;width:1646;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EScIA&#10;AADcAAAADwAAAGRycy9kb3ducmV2LnhtbERPTWvCQBC9F/wPywi9NRstlhJdRQWhxzRt79PsmESz&#10;s0l2NZt/3y0UepvH+5zNLphW3GlwjWUFiyQFQVxa3XCl4PPj9PQKwnlkja1lUjCRg9129rDBTNuR&#10;3+le+ErEEHYZKqi97zIpXVmTQZfYjjhyZzsY9BEOldQDjjHctHKZpi/SYMOxocaOjjWV1+JmFJzk&#10;6rsIl0P/1S/yMc/7aQrHQqnHedivQXgK/l/8537Tcf7zCn6fi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ARJwgAAANwAAAAPAAAAAAAAAAAAAAAAAJgCAABkcnMvZG93&#10;bnJldi54bWxQSwUGAAAAAAQABAD1AAAAhwMAAAAA&#10;" fillcolor="#61d6ff">
                  <v:fill color2="#ffafaf" rotate="t" angle="45" focus="100%" type="gradient"/>
                  <v:textbox inset=".5mm,.3mm,.5mm,.3mm">
                    <w:txbxContent>
                      <w:p w:rsidR="001347EE" w:rsidRPr="00E83ADD" w:rsidRDefault="001347EE" w:rsidP="00E83ADD">
                        <w:pPr>
                          <w:spacing w:after="0" w:line="240" w:lineRule="auto"/>
                          <w:jc w:val="center"/>
                          <w:rPr>
                            <w:rFonts w:ascii="Times New Roman" w:hAnsi="Times New Roman" w:cs="Times New Roman"/>
                          </w:rPr>
                        </w:pPr>
                        <w:r w:rsidRPr="00E83ADD">
                          <w:rPr>
                            <w:rFonts w:ascii="Times New Roman" w:hAnsi="Times New Roman" w:cs="Times New Roman"/>
                            <w:sz w:val="20"/>
                            <w:szCs w:val="20"/>
                          </w:rPr>
                          <w:t>Конструк</w:t>
                        </w:r>
                        <w:r w:rsidRPr="00E83ADD">
                          <w:rPr>
                            <w:rFonts w:ascii="Times New Roman" w:hAnsi="Times New Roman" w:cs="Times New Roman"/>
                            <w:sz w:val="20"/>
                            <w:szCs w:val="20"/>
                            <w:lang w:val="kk-KZ"/>
                          </w:rPr>
                          <w:t>циялы</w:t>
                        </w:r>
                        <w:r w:rsidRPr="00E83ADD">
                          <w:rPr>
                            <w:rFonts w:ascii="Times New Roman" w:hAnsi="Times New Roman" w:cs="Times New Roman"/>
                            <w:sz w:val="20"/>
                            <w:szCs w:val="20"/>
                          </w:rPr>
                          <w:t xml:space="preserve"> </w:t>
                        </w:r>
                        <w:r w:rsidRPr="00E83ADD">
                          <w:rPr>
                            <w:rFonts w:ascii="Times New Roman" w:hAnsi="Times New Roman" w:cs="Times New Roman"/>
                          </w:rPr>
                          <w:t>(армир</w:t>
                        </w:r>
                        <w:r w:rsidRPr="00E83ADD">
                          <w:rPr>
                            <w:rFonts w:ascii="Times New Roman" w:hAnsi="Times New Roman" w:cs="Times New Roman"/>
                            <w:lang w:val="kk-KZ"/>
                          </w:rPr>
                          <w:t>леуші</w:t>
                        </w:r>
                        <w:r w:rsidRPr="00E83ADD">
                          <w:rPr>
                            <w:rFonts w:ascii="Times New Roman" w:hAnsi="Times New Roman" w:cs="Times New Roman"/>
                          </w:rPr>
                          <w:t>)</w:t>
                        </w:r>
                      </w:p>
                    </w:txbxContent>
                  </v:textbox>
                </v:rect>
                <v:rect id="Rectangle 118" o:spid="_x0000_s1144" style="position:absolute;left:11531;top:4965;width:164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aPsEA&#10;AADcAAAADwAAAGRycy9kb3ducmV2LnhtbERPTWvCQBC9C/6HZYTedGNLpaSuooLQYxr1Ps1Ok7TZ&#10;2SS7NZt/3xUEb/N4n7PeBtOIK/WutqxguUhAEBdW11wqOJ+O8zcQziNrbCyTgpEcbDfTyRpTbQf+&#10;pGvuSxFD2KWooPK+TaV0RUUG3cK2xJH7tr1BH2FfSt3jEMNNI5+TZCUN1hwbKmzpUFHxm/8ZBUf5&#10;+pWHn3136ZbZkGXdOIZDrtTTLOzeQXgK/iG+uz90nP+ygts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6mj7BAAAA3AAAAA8AAAAAAAAAAAAAAAAAmAIAAGRycy9kb3du&#10;cmV2LnhtbFBLBQYAAAAABAAEAPUAAACGAwAAAAA=&#10;" fillcolor="#61d6ff">
                  <v:fill color2="#ffafaf" rotate="t" angle="45" focus="100%" type="gradient"/>
                  <v:textbox inset=".5mm,.3mm,.5mm,.3mm">
                    <w:txbxContent>
                      <w:p w:rsidR="001347EE" w:rsidRPr="00E83ADD" w:rsidRDefault="001347EE" w:rsidP="00E83ADD">
                        <w:pPr>
                          <w:spacing w:after="0" w:line="240" w:lineRule="auto"/>
                          <w:jc w:val="center"/>
                          <w:rPr>
                            <w:rFonts w:ascii="Times New Roman" w:hAnsi="Times New Roman" w:cs="Times New Roman"/>
                            <w:lang w:val="kk-KZ"/>
                          </w:rPr>
                        </w:pPr>
                        <w:r w:rsidRPr="00E83ADD">
                          <w:rPr>
                            <w:rFonts w:ascii="Times New Roman" w:hAnsi="Times New Roman" w:cs="Times New Roman"/>
                          </w:rPr>
                          <w:t>О</w:t>
                        </w:r>
                        <w:r w:rsidRPr="00E83ADD">
                          <w:rPr>
                            <w:rFonts w:ascii="Times New Roman" w:hAnsi="Times New Roman" w:cs="Times New Roman"/>
                            <w:lang w:val="kk-KZ"/>
                          </w:rPr>
                          <w:t>рама</w:t>
                        </w:r>
                      </w:p>
                    </w:txbxContent>
                  </v:textbox>
                </v:rect>
                <v:rect id="Rectangle 119" o:spid="_x0000_s1145" style="position:absolute;left:11531;top:5741;width:1646;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dD8EA&#10;AADcAAAADwAAAGRycy9kb3ducmV2LnhtbERP24rCMBB9F/Yfwizsm6YqqHSNIiuCIArqfsDQjG2x&#10;mXST2Hb9eiMIvs3hXGe+7EwlGnK+tKxgOEhAEGdWl5wr+D1v+jMQPiBrrCyTgn/ysFx89OaYatvy&#10;kZpTyEUMYZ+igiKEOpXSZwUZ9ANbE0fuYp3BEKHLpXbYxnBTyVGSTKTBkmNDgTX9FJRdTzejYD38&#10;68K9leNdtV8nzcrdttPzQamvz271DSJQF97il3ur4/zxF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Y3Q/BAAAA3AAAAA8AAAAAAAAAAAAAAAAAmAIAAGRycy9kb3du&#10;cmV2LnhtbFBLBQYAAAAABAAEAPUAAACGAwAAAAA=&#10;" fillcolor="#fbd4b4">
                  <v:fill color2="#e5b8b7" rotate="t" angle="45" focus="100%" type="gradient"/>
                  <v:textbox inset=".5mm,.3mm,.5mm,.3mm">
                    <w:txbxContent>
                      <w:p w:rsidR="001347EE" w:rsidRPr="00E83ADD" w:rsidRDefault="001347EE" w:rsidP="001D068A">
                        <w:pPr>
                          <w:spacing w:after="0" w:line="240" w:lineRule="auto"/>
                          <w:jc w:val="center"/>
                          <w:rPr>
                            <w:rFonts w:ascii="Times New Roman" w:hAnsi="Times New Roman" w:cs="Times New Roman"/>
                            <w:lang w:val="kk-KZ"/>
                          </w:rPr>
                        </w:pPr>
                        <w:r w:rsidRPr="00E83ADD">
                          <w:rPr>
                            <w:rFonts w:ascii="Times New Roman" w:hAnsi="Times New Roman" w:cs="Times New Roman"/>
                            <w:lang w:val="kk-KZ"/>
                          </w:rPr>
                          <w:t>Алдын ала қыздыру</w:t>
                        </w:r>
                      </w:p>
                    </w:txbxContent>
                  </v:textbox>
                </v:rect>
                <v:rect id="Rectangle 120" o:spid="_x0000_s1146" style="position:absolute;left:11531;top:6672;width:164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01sUA&#10;AADcAAAADwAAAGRycy9kb3ducmV2LnhtbESPQUsDMRCF74L/IYzgRWyiFZW1aRFBsL2524u3YTPd&#10;rG4myya2aX995yB4m+G9ee+bxaqEQe1pSn1kC3czA4q4ja7nzsK2eb99BpUyssMhMlk4UoLV8vJi&#10;gZWLB/6kfZ07JSGcKrTgcx4rrVPrKWCaxZFYtF2cAmZZp067CQ8SHgZ9b8yjDtizNHgc6c1T+1P/&#10;BgtfDzuzOd3EBr/TeizFm/rJb629viqvL6Aylfxv/rv+cII/F1p5Rib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3TWxQAAANwAAAAPAAAAAAAAAAAAAAAAAJgCAABkcnMv&#10;ZG93bnJldi54bWxQSwUGAAAAAAQABAD1AAAAigMAAAAA&#10;" fillcolor="#f2dbdb">
                  <v:fill color2="#fabf8f" rotate="t" angle="45" focus="100%" type="gradient"/>
                  <v:textbox inset=".5mm,.3mm,.5mm,.3mm">
                    <w:txbxContent>
                      <w:p w:rsidR="001347EE" w:rsidRPr="00E83ADD" w:rsidRDefault="001347EE" w:rsidP="00E83ADD">
                        <w:pPr>
                          <w:spacing w:after="0" w:line="240" w:lineRule="auto"/>
                          <w:jc w:val="center"/>
                          <w:rPr>
                            <w:rFonts w:ascii="Times New Roman" w:hAnsi="Times New Roman" w:cs="Times New Roman"/>
                            <w:lang w:val="kk-KZ"/>
                          </w:rPr>
                        </w:pPr>
                        <w:r w:rsidRPr="00E83ADD">
                          <w:rPr>
                            <w:rFonts w:ascii="Times New Roman" w:hAnsi="Times New Roman" w:cs="Times New Roman"/>
                            <w:lang w:val="kk-KZ"/>
                          </w:rPr>
                          <w:t>Қыздырусыз</w:t>
                        </w:r>
                      </w:p>
                    </w:txbxContent>
                  </v:textbox>
                </v:rect>
                <v:rect id="Rectangle 121" o:spid="_x0000_s1147" style="position:absolute;left:13999;top:3567;width:164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sMMA&#10;AADcAAAADwAAAGRycy9kb3ducmV2LnhtbERPS2vCQBC+C/6HZYTemk1T7CN1lSi0ehFaW8TjkB2z&#10;wexsyK4a/70rFLzNx/ecyay3jThR52vHCp6SFARx6XTNlYK/38/HNxA+IGtsHJOCC3mYTYeDCeba&#10;nfmHTptQiRjCPkcFJoQ2l9KXhiz6xLXEkdu7zmKIsKuk7vAcw20jszR9kRZrjg0GW1oYKg+bo1WQ&#10;fZt2+7qs11lxHNPXOp3vi91cqYdRX3yACNSHu/jfvdJx/vM73J6JF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r/sMMAAADcAAAADwAAAAAAAAAAAAAAAACYAgAAZHJzL2Rv&#10;d25yZXYueG1sUEsFBgAAAAAEAAQA9QAAAIgDAAAAAA==&#10;" fillcolor="#aaf4eb">
                  <v:fill color2="#f2dbdb" rotate="t" angle="45" focus="100%" type="gradient"/>
                  <v:textbox inset=".5mm,.3mm,.5mm,.3mm">
                    <w:txbxContent>
                      <w:p w:rsidR="001347EE" w:rsidRPr="00E83ADD" w:rsidRDefault="001347EE" w:rsidP="001D068A">
                        <w:pPr>
                          <w:rPr>
                            <w:rFonts w:ascii="Times New Roman" w:hAnsi="Times New Roman" w:cs="Times New Roman"/>
                            <w:lang w:val="kk-KZ"/>
                          </w:rPr>
                        </w:pPr>
                        <w:r w:rsidRPr="00E83ADD">
                          <w:rPr>
                            <w:rFonts w:ascii="Times New Roman" w:hAnsi="Times New Roman" w:cs="Times New Roman"/>
                          </w:rPr>
                          <w:t>1-</w:t>
                        </w:r>
                        <w:r w:rsidRPr="00E83ADD">
                          <w:rPr>
                            <w:rFonts w:ascii="Times New Roman" w:hAnsi="Times New Roman" w:cs="Times New Roman"/>
                            <w:lang w:val="kk-KZ"/>
                          </w:rPr>
                          <w:t>ші дәреже</w:t>
                        </w:r>
                      </w:p>
                    </w:txbxContent>
                  </v:textbox>
                </v:rect>
                <v:rect id="Rectangle 122" o:spid="_x0000_s1148" style="position:absolute;left:13999;top:4030;width:164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lUMYA&#10;AADcAAAADwAAAGRycy9kb3ducmV2LnhtbESPT0vDQBDF74LfYRnBW7sxaJXYbUgE/1wKGqX0OGSn&#10;2WB2NmS3bfz2zkHwNsN7895v1uXsB3WiKfaBDdwsM1DEbbA9dwa+Pp8XD6BiQrY4BCYDPxSh3Fxe&#10;rLGw4cwfdGpSpySEY4EGXEpjoXVsHXmMyzASi3YIk8ck69RpO+FZwv2g8yxbaY89S4PDkZ4ctd/N&#10;0RvI3924u3/tt3l1vKOXbVYfqn1tzPXVXD2CSjSnf/Pf9ZsV/FvBl2dkA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YlUMYAAADcAAAADwAAAAAAAAAAAAAAAACYAgAAZHJz&#10;L2Rvd25yZXYueG1sUEsFBgAAAAAEAAQA9QAAAIsDAAAAAA==&#10;" fillcolor="#aaf4eb">
                  <v:fill color2="#f2dbdb" rotate="t" angle="45" focus="100%" type="gradient"/>
                  <v:textbox inset=".5mm,.3mm,.5mm,.3mm">
                    <w:txbxContent>
                      <w:p w:rsidR="001347EE" w:rsidRPr="00E83ADD" w:rsidRDefault="001347EE" w:rsidP="001D068A">
                        <w:pPr>
                          <w:rPr>
                            <w:rFonts w:ascii="Times New Roman" w:hAnsi="Times New Roman" w:cs="Times New Roman"/>
                            <w:lang w:val="kk-KZ"/>
                          </w:rPr>
                        </w:pPr>
                        <w:r w:rsidRPr="00E83ADD">
                          <w:rPr>
                            <w:rFonts w:ascii="Times New Roman" w:hAnsi="Times New Roman" w:cs="Times New Roman"/>
                          </w:rPr>
                          <w:t>2-</w:t>
                        </w:r>
                        <w:r w:rsidRPr="00E83ADD">
                          <w:rPr>
                            <w:rFonts w:ascii="Times New Roman" w:hAnsi="Times New Roman" w:cs="Times New Roman"/>
                            <w:lang w:val="kk-KZ"/>
                          </w:rPr>
                          <w:t>ші дәреже</w:t>
                        </w:r>
                      </w:p>
                      <w:p w:rsidR="001347EE" w:rsidRDefault="001347EE" w:rsidP="001D068A">
                        <w:r>
                          <w:t xml:space="preserve"> степени</w:t>
                        </w:r>
                      </w:p>
                    </w:txbxContent>
                  </v:textbox>
                </v:rect>
                <v:rect id="Rectangle 123" o:spid="_x0000_s1149" style="position:absolute;left:13999;top:4499;width:164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y8MA&#10;AADcAAAADwAAAGRycy9kb3ducmV2LnhtbERPTWvCQBC9F/wPywi96SahrSW6SiKovQitltLjkB2z&#10;wexsyK6a/vtuQehtHu9zFqvBtuJKvW8cK0inCQjiyumGawWfx83kFYQPyBpbx6TghzyslqOHBeba&#10;3fiDrodQixjCPkcFJoQul9JXhiz6qeuII3dyvcUQYV9L3eMthttWZknyIi02HBsMdrQ2VJ0PF6sg&#10;ezfd12zX7LPi8kzbfVKeiu9SqcfxUMxBBBrCv/juftNx/lMK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Ay8MAAADcAAAADwAAAAAAAAAAAAAAAACYAgAAZHJzL2Rv&#10;d25yZXYueG1sUEsFBgAAAAAEAAQA9QAAAIgDAAAAAA==&#10;" fillcolor="#aaf4eb">
                  <v:fill color2="#f2dbdb" rotate="t" angle="45" focus="100%" type="gradient"/>
                  <v:textbox inset=".5mm,.3mm,.5mm,.3mm">
                    <w:txbxContent>
                      <w:p w:rsidR="001347EE" w:rsidRPr="00E83ADD" w:rsidRDefault="001347EE" w:rsidP="001D068A">
                        <w:pPr>
                          <w:rPr>
                            <w:rFonts w:ascii="Times New Roman" w:hAnsi="Times New Roman" w:cs="Times New Roman"/>
                            <w:lang w:val="kk-KZ"/>
                          </w:rPr>
                        </w:pPr>
                        <w:r w:rsidRPr="00E83ADD">
                          <w:rPr>
                            <w:rFonts w:ascii="Times New Roman" w:hAnsi="Times New Roman" w:cs="Times New Roman"/>
                          </w:rPr>
                          <w:t>3-</w:t>
                        </w:r>
                        <w:r w:rsidRPr="00E83ADD">
                          <w:rPr>
                            <w:rFonts w:ascii="Times New Roman" w:hAnsi="Times New Roman" w:cs="Times New Roman"/>
                            <w:lang w:val="kk-KZ"/>
                          </w:rPr>
                          <w:t>ші дәреже</w:t>
                        </w:r>
                      </w:p>
                    </w:txbxContent>
                  </v:textbox>
                </v:rect>
                <v:rect id="Rectangle 124" o:spid="_x0000_s1150" style="position:absolute;left:13999;top:4965;width:164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evMMA&#10;AADcAAAADwAAAGRycy9kb3ducmV2LnhtbERPTWvCQBC9C/0PyxS86cZgW4muEgvVXgSrIh6H7JgN&#10;ZmdDdtX033cLgrd5vM+ZLTpbixu1vnKsYDRMQBAXTldcKjjsvwYTED4ga6wdk4Jf8rCYv/RmmGl3&#10;5x+67UIpYgj7DBWYEJpMSl8YsuiHriGO3Nm1FkOEbSl1i/cYbmuZJsm7tFhxbDDY0Keh4rK7WgXp&#10;1jTHj3W1SfPrG602yfKcn5ZK9V+7fAoiUBee4of7W8f54xT+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gevMMAAADcAAAADwAAAAAAAAAAAAAAAACYAgAAZHJzL2Rv&#10;d25yZXYueG1sUEsFBgAAAAAEAAQA9QAAAIgDAAAAAA==&#10;" fillcolor="#aaf4eb">
                  <v:fill color2="#f2dbdb" rotate="t" angle="45" focus="100%" type="gradient"/>
                  <v:textbox inset=".5mm,.3mm,.5mm,.3mm">
                    <w:txbxContent>
                      <w:p w:rsidR="001347EE" w:rsidRPr="00E83ADD" w:rsidRDefault="001347EE" w:rsidP="001D068A">
                        <w:pPr>
                          <w:rPr>
                            <w:rFonts w:ascii="Times New Roman" w:hAnsi="Times New Roman" w:cs="Times New Roman"/>
                            <w:lang w:val="kk-KZ"/>
                          </w:rPr>
                        </w:pPr>
                        <w:r w:rsidRPr="00E83ADD">
                          <w:rPr>
                            <w:rFonts w:ascii="Times New Roman" w:hAnsi="Times New Roman" w:cs="Times New Roman"/>
                          </w:rPr>
                          <w:t>4-</w:t>
                        </w:r>
                        <w:r w:rsidRPr="00E83ADD">
                          <w:rPr>
                            <w:rFonts w:ascii="Times New Roman" w:hAnsi="Times New Roman" w:cs="Times New Roman"/>
                            <w:lang w:val="kk-KZ"/>
                          </w:rPr>
                          <w:t>ші дәреже</w:t>
                        </w:r>
                      </w:p>
                    </w:txbxContent>
                  </v:textbox>
                </v:rect>
                <v:rect id="Rectangle 125" o:spid="_x0000_s1151" style="position:absolute;left:14891;top:5737;width:68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ysAA&#10;AADcAAAADwAAAGRycy9kb3ducmV2LnhtbERPS0sDMRC+F/ofwgi9tVn7UFmblrIgeutLPA+bcbO4&#10;mVmS2G7/vREEb/PxPWe9HXynLhRiK2zgflaAIq7FttwYeD+/TJ9AxYRssRMmAzeKsN2MR2ssrVz5&#10;SJdTalQO4ViiAZdSX2oda0ce40x64sx9SvCYMgyNtgGvOdx3el4UD9pjy7nBYU+Vo/rr9O0NvM73&#10;1X61lMoLycfjObjbIQ3GTO6G3TOoREP6F/+532yev1zA7zP5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MysAAAADcAAAADwAAAAAAAAAAAAAAAACYAgAAZHJzL2Rvd25y&#10;ZXYueG1sUEsFBgAAAAAEAAQA9QAAAIUDAAAAAA==&#10;" fillcolor="#e2c61e">
                  <v:fill color2="#c6d9f1" rotate="t" angle="45" focus="100%" type="gradient"/>
                  <v:textbox inset=".5mm,.3mm,.5mm,.3mm">
                    <w:txbxContent>
                      <w:p w:rsidR="001347EE" w:rsidRPr="00042FF5" w:rsidRDefault="001347EE" w:rsidP="00E83ADD">
                        <w:pPr>
                          <w:spacing w:after="0" w:line="240" w:lineRule="auto"/>
                          <w:rPr>
                            <w:rFonts w:ascii="Times New Roman" w:hAnsi="Times New Roman" w:cs="Times New Roman"/>
                            <w:sz w:val="18"/>
                            <w:szCs w:val="18"/>
                            <w:lang w:val="kk-KZ"/>
                          </w:rPr>
                        </w:pPr>
                        <w:r w:rsidRPr="00042FF5">
                          <w:rPr>
                            <w:rFonts w:ascii="Times New Roman" w:hAnsi="Times New Roman" w:cs="Times New Roman"/>
                            <w:sz w:val="18"/>
                            <w:szCs w:val="18"/>
                          </w:rPr>
                          <w:t>Атмосфер</w:t>
                        </w:r>
                        <w:r w:rsidRPr="00042FF5">
                          <w:rPr>
                            <w:rFonts w:ascii="Times New Roman" w:hAnsi="Times New Roman" w:cs="Times New Roman"/>
                            <w:sz w:val="18"/>
                            <w:szCs w:val="18"/>
                            <w:lang w:val="kk-KZ"/>
                          </w:rPr>
                          <w:t>алы</w:t>
                        </w:r>
                        <w:proofErr w:type="gramStart"/>
                        <w:r w:rsidRPr="00042FF5">
                          <w:rPr>
                            <w:rFonts w:ascii="Times New Roman" w:hAnsi="Times New Roman" w:cs="Times New Roman"/>
                            <w:sz w:val="18"/>
                            <w:szCs w:val="18"/>
                            <w:lang w:val="kk-KZ"/>
                          </w:rPr>
                          <w:t>қ</w:t>
                        </w:r>
                        <w:r w:rsidRPr="00042FF5">
                          <w:rPr>
                            <w:rFonts w:ascii="Times New Roman" w:hAnsi="Times New Roman" w:cs="Times New Roman"/>
                            <w:sz w:val="18"/>
                            <w:szCs w:val="18"/>
                          </w:rPr>
                          <w:t>-</w:t>
                        </w:r>
                        <w:proofErr w:type="gramEnd"/>
                        <w:r w:rsidRPr="00042FF5">
                          <w:rPr>
                            <w:rFonts w:ascii="Times New Roman" w:hAnsi="Times New Roman" w:cs="Times New Roman"/>
                            <w:sz w:val="18"/>
                            <w:szCs w:val="18"/>
                            <w:lang w:val="kk-KZ"/>
                          </w:rPr>
                          <w:t>тұрақты</w:t>
                        </w:r>
                      </w:p>
                    </w:txbxContent>
                  </v:textbox>
                </v:rect>
                <v:rect id="Rectangle 126" o:spid="_x0000_s1152" style="position:absolute;left:13999;top:6361;width:157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UvsAA&#10;AADcAAAADwAAAGRycy9kb3ducmV2LnhtbERPTWsCMRC9F/ofwhR6q9nK2patUcqC2JtWS8/DZrpZ&#10;uplZklTXf28Ewds83ufMl6Pv1YFC7IQNPE8KUMSN2I5bA9/71dMbqJiQLfbCZOBEEZaL+7s5VlaO&#10;/EWHXWpVDuFYoQGX0lBpHRtHHuNEBuLM/UrwmDIMrbYBjznc93paFC/aY8e5weFAtaPmb/fvDayn&#10;m3ozK6X2QvLzug/utE2jMY8P48c7qERjuomv7k+b55clXJ7JF+jFG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VUvsAAAADcAAAADwAAAAAAAAAAAAAAAACYAgAAZHJzL2Rvd25y&#10;ZXYueG1sUEsFBgAAAAAEAAQA9QAAAIUDAAAAAA==&#10;" fillcolor="#e2c61e">
                  <v:fill color2="#c6d9f1" rotate="t" angle="45" focus="100%" type="gradient"/>
                  <v:textbox inset=".5mm,.3mm,.5mm,.3mm">
                    <w:txbxContent>
                      <w:p w:rsidR="001347EE" w:rsidRPr="00E83ADD" w:rsidRDefault="001347EE" w:rsidP="00E83ADD">
                        <w:pPr>
                          <w:spacing w:after="0" w:line="200" w:lineRule="exact"/>
                          <w:jc w:val="both"/>
                          <w:rPr>
                            <w:rFonts w:ascii="Times New Roman" w:hAnsi="Times New Roman" w:cs="Times New Roman"/>
                            <w:lang w:val="kk-KZ"/>
                          </w:rPr>
                        </w:pPr>
                        <w:r w:rsidRPr="00E83ADD">
                          <w:rPr>
                            <w:rFonts w:ascii="Times New Roman" w:hAnsi="Times New Roman" w:cs="Times New Roman"/>
                          </w:rPr>
                          <w:t>Бензома</w:t>
                        </w:r>
                        <w:r w:rsidRPr="00E83ADD">
                          <w:rPr>
                            <w:rFonts w:ascii="Times New Roman" w:hAnsi="Times New Roman" w:cs="Times New Roman"/>
                            <w:lang w:val="kk-KZ"/>
                          </w:rPr>
                          <w:t>й тұрақты</w:t>
                        </w:r>
                      </w:p>
                    </w:txbxContent>
                  </v:textbox>
                </v:rect>
                <v:rect id="Rectangle 127" o:spid="_x0000_s1153" style="position:absolute;left:13999;top:6983;width:1577;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0EcEA&#10;AADcAAAADwAAAGRycy9kb3ducmV2LnhtbERPS4vCMBC+C/sfwgjeNFV8lGqURZSVvWn3srehGdti&#10;M6lJ1PrvNwuCt/n4nrPadKYRd3K+tqxgPEpAEBdW11wq+Mn3wxSED8gaG8uk4EkeNuuP3gozbR98&#10;pPsplCKGsM9QQRVCm0npi4oM+pFtiSN3ts5giNCVUjt8xHDTyEmSzKXBmmNDhS1tKyoup5tRcPvl&#10;XZpMntuvdPfd5Xm6uJ4bp9Sg330uQQTqwlv8ch90nD+dwf8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NNBHBAAAA3AAAAA8AAAAAAAAAAAAAAAAAmAIAAGRycy9kb3du&#10;cmV2LnhtbFBLBQYAAAAABAAEAPUAAACGAwAAAAA=&#10;" fillcolor="#e2c61e">
                  <v:fill color2="#c6d9f1" rotate="t" angle="45" focus="100%" type="gradient"/>
                  <v:textbox inset=".5mm,1.3mm,.5mm,.3mm">
                    <w:txbxContent>
                      <w:p w:rsidR="001347EE" w:rsidRPr="00E83ADD" w:rsidRDefault="001347EE" w:rsidP="00E83ADD">
                        <w:pPr>
                          <w:spacing w:after="0" w:line="240" w:lineRule="auto"/>
                          <w:rPr>
                            <w:rFonts w:ascii="Times New Roman" w:hAnsi="Times New Roman" w:cs="Times New Roman"/>
                            <w:sz w:val="20"/>
                            <w:szCs w:val="20"/>
                            <w:lang w:val="kk-KZ"/>
                          </w:rPr>
                        </w:pPr>
                        <w:r w:rsidRPr="00E83ADD">
                          <w:rPr>
                            <w:rFonts w:ascii="Times New Roman" w:hAnsi="Times New Roman" w:cs="Times New Roman"/>
                            <w:sz w:val="20"/>
                            <w:szCs w:val="20"/>
                            <w:lang w:val="kk-KZ"/>
                          </w:rPr>
                          <w:t>Суға тұрақты</w:t>
                        </w:r>
                      </w:p>
                      <w:p w:rsidR="001347EE" w:rsidRDefault="001347EE"/>
                    </w:txbxContent>
                  </v:textbox>
                </v:rect>
                <v:rect id="Rectangle 128" o:spid="_x0000_s1154" style="position:absolute;left:13999;top:7448;width:157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ZsMA&#10;AADcAAAADwAAAGRycy9kb3ducmV2LnhtbERPPWvDMBDdC/0P4grdarmhuMaNEoJJacjWOEu3w7rY&#10;JtbJlZTY/vdRoNDtHu/zluvJ9OJKzneWFbwmKQji2uqOGwXH6vMlB+EDssbeMimYycN69fiwxELb&#10;kb/pegiNiCHsC1TQhjAUUvq6JYM+sQNx5E7WGQwRukZqh2MMN71cpGkmDXYcG1ocqGypPh8uRsHl&#10;h7d5upjLr3y7n6oqf/899U6p56dp8wEi0BT+xX/unY7z3zK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qZsMAAADcAAAADwAAAAAAAAAAAAAAAACYAgAAZHJzL2Rv&#10;d25yZXYueG1sUEsFBgAAAAAEAAQA9QAAAIgDAAAAAA==&#10;" fillcolor="#e2c61e">
                  <v:fill color2="#c6d9f1" rotate="t" angle="45" focus="100%" type="gradient"/>
                  <v:textbox inset=".5mm,1.3mm,.5mm,.3mm">
                    <w:txbxContent>
                      <w:p w:rsidR="001347EE" w:rsidRPr="00E83ADD" w:rsidRDefault="001347EE" w:rsidP="00E83ADD">
                        <w:pPr>
                          <w:spacing w:after="0" w:line="200" w:lineRule="exact"/>
                          <w:rPr>
                            <w:rFonts w:ascii="Times New Roman" w:hAnsi="Times New Roman" w:cs="Times New Roman"/>
                            <w:lang w:val="kk-KZ"/>
                          </w:rPr>
                        </w:pPr>
                        <w:r w:rsidRPr="00E83ADD">
                          <w:rPr>
                            <w:rFonts w:ascii="Times New Roman" w:hAnsi="Times New Roman" w:cs="Times New Roman"/>
                          </w:rPr>
                          <w:t>Хими</w:t>
                        </w:r>
                        <w:r w:rsidRPr="00E83ADD">
                          <w:rPr>
                            <w:rFonts w:ascii="Times New Roman" w:hAnsi="Times New Roman" w:cs="Times New Roman"/>
                            <w:lang w:val="kk-KZ"/>
                          </w:rPr>
                          <w:t>ялық тұрақты</w:t>
                        </w:r>
                      </w:p>
                    </w:txbxContent>
                  </v:textbox>
                </v:rect>
                <v:rect id="Rectangle 129" o:spid="_x0000_s1155" style="position:absolute;left:13999;top:8066;width:157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P/cIA&#10;AADcAAAADwAAAGRycy9kb3ducmV2LnhtbERPTWvCQBC9F/wPywje6kaRGqKrlGBp6a2JF29DdkxC&#10;s7NxdzXJv+8WCr3N433O/jiaTjzI+daygtUyAUFcWd1yreBcvj2nIHxA1thZJgUTeTgeZk97zLQd&#10;+IseRahFDGGfoYImhD6T0lcNGfRL2xNH7mqdwRChq6V2OMRw08l1krxIgy3HhgZ7yhuqvou7UXC/&#10;8ClN1lP+np4+x7JMt7dr55RazMfXHYhAY/gX/7k/dJy/2cLvM/EC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w/9wgAAANwAAAAPAAAAAAAAAAAAAAAAAJgCAABkcnMvZG93&#10;bnJldi54bWxQSwUGAAAAAAQABAD1AAAAhwMAAAAA&#10;" fillcolor="#e2c61e">
                  <v:fill color2="#c6d9f1" rotate="t" angle="45" focus="100%" type="gradient"/>
                  <v:textbox inset=".5mm,1.3mm,.5mm,.3mm">
                    <w:txbxContent>
                      <w:p w:rsidR="001347EE" w:rsidRPr="00E83ADD" w:rsidRDefault="001347EE" w:rsidP="00E83ADD">
                        <w:pPr>
                          <w:spacing w:after="0" w:line="200" w:lineRule="exact"/>
                          <w:rPr>
                            <w:rFonts w:ascii="Times New Roman" w:hAnsi="Times New Roman" w:cs="Times New Roman"/>
                            <w:lang w:val="kk-KZ"/>
                          </w:rPr>
                        </w:pPr>
                        <w:r w:rsidRPr="00E83ADD">
                          <w:rPr>
                            <w:rFonts w:ascii="Times New Roman" w:hAnsi="Times New Roman" w:cs="Times New Roman"/>
                          </w:rPr>
                          <w:t>Термо</w:t>
                        </w:r>
                        <w:r w:rsidRPr="00E83ADD">
                          <w:rPr>
                            <w:rFonts w:ascii="Times New Roman" w:hAnsi="Times New Roman" w:cs="Times New Roman"/>
                            <w:lang w:val="kk-KZ"/>
                          </w:rPr>
                          <w:t>тұрақты</w:t>
                        </w:r>
                      </w:p>
                    </w:txbxContent>
                  </v:textbox>
                </v:rect>
                <v:rect id="Rectangle 130" o:spid="_x0000_s1156" style="position:absolute;left:13999;top:8535;width:157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bj8QA&#10;AADcAAAADwAAAGRycy9kb3ducmV2LnhtbESPQW/CMAyF75P2HyJP2m2kQ9OoCgEhBALtBuXCzWpM&#10;W9E4XRKg/Ht8mLSbrff83ufZYnCdulGIrWcDn6MMFHHlbcu1gWO5+chBxYRssfNMBh4UYTF/fZlh&#10;Yf2d93Q7pFpJCMcCDTQp9YXWsWrIYRz5nli0sw8Ok6yh1jbgXcJdp8dZ9q0dtiwNDfa0aqi6HK7O&#10;wPXE6zwbP1bbfP0zlGU++T13wZj3t2E5BZVoSP/mv+udFfwvoZVnZAI9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m4/EAAAA3AAAAA8AAAAAAAAAAAAAAAAAmAIAAGRycy9k&#10;b3ducmV2LnhtbFBLBQYAAAAABAAEAPUAAACJAwAAAAA=&#10;" fillcolor="#e2c61e">
                  <v:fill color2="#c6d9f1" rotate="t" angle="45" focus="100%" type="gradient"/>
                  <v:textbox inset=".5mm,1.3mm,.5mm,.3mm">
                    <w:txbxContent>
                      <w:p w:rsidR="001347EE" w:rsidRPr="00E83ADD" w:rsidRDefault="001347EE" w:rsidP="00E83ADD">
                        <w:pPr>
                          <w:spacing w:line="240" w:lineRule="auto"/>
                          <w:rPr>
                            <w:rFonts w:ascii="Times New Roman" w:hAnsi="Times New Roman" w:cs="Times New Roman"/>
                            <w:lang w:val="kk-KZ"/>
                          </w:rPr>
                        </w:pPr>
                        <w:r w:rsidRPr="00E83ADD">
                          <w:rPr>
                            <w:rFonts w:ascii="Times New Roman" w:hAnsi="Times New Roman" w:cs="Times New Roman"/>
                          </w:rPr>
                          <w:t>Био</w:t>
                        </w:r>
                        <w:r w:rsidRPr="00E83ADD">
                          <w:rPr>
                            <w:rFonts w:ascii="Times New Roman" w:hAnsi="Times New Roman" w:cs="Times New Roman"/>
                            <w:lang w:val="kk-KZ"/>
                          </w:rPr>
                          <w:t>тұрақты</w:t>
                        </w:r>
                      </w:p>
                    </w:txbxContent>
                  </v:textbox>
                </v:rect>
                <v:line id="Line 131" o:spid="_x0000_s1157" style="position:absolute;flip:x;visibility:visible;mso-wrap-style:square" from="11189,3257" to="11189,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cIsYAAADcAAAADwAAAGRycy9kb3ducmV2LnhtbESPT4vCMBDF74LfIYzgZdG0IqJdoyyF&#10;BRH24B/QvQ3N2FabSWmi7X57Iyx4m+G9eb83y3VnKvGgxpWWFcTjCARxZnXJuYLj4Xs0B+E8ssbK&#10;Min4IwfrVb+3xETblnf02PtchBB2CSoovK8TKV1WkEE3tjVx0C62MejD2uRSN9iGcFPJSRTNpMGS&#10;A6HAmtKCstv+bgLkmua/P1fKTotTvW1n8Ud7Pt+VGg66r08Qnjr/Nv9fb3SoP13A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K3CLGAAAA3AAAAA8AAAAAAAAA&#10;AAAAAAAAoQIAAGRycy9kb3ducmV2LnhtbFBLBQYAAAAABAAEAPkAAACUAwAAAAA=&#10;" strokeweight="1pt"/>
                <v:line id="Line 132" o:spid="_x0000_s1158" style="position:absolute;flip:x;visibility:visible;mso-wrap-style:square" from="13382,3257" to="13382,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jYsUAAADcAAAADwAAAGRycy9kb3ducmV2LnhtbESPTWvCQBCG7wX/wzKCl1I3ChVNXUWE&#10;QhF68AO0tyE7TaLZ2ZBdTfz3zkHwNsO8H8/Ml52r1I2aUHo2MBomoIgzb0vODRz23x9TUCEiW6w8&#10;k4E7BVguem9zTK1veUu3XcyVhHBI0UARY51qHbKCHIahr4nl9u8bh1HWJte2wVbCXaXHSTLRDkuW&#10;hgJrWheUXXZXJyXndf73e6bsODvWm3Yyem9Pp6sxg363+gIVqYsv8dP9YwX/U/D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njYsUAAADcAAAADwAAAAAAAAAA&#10;AAAAAAChAgAAZHJzL2Rvd25yZXYueG1sUEsFBgAAAAAEAAQA+QAAAJMDAAAAAA==&#10;" strokeweight="1pt"/>
                <v:line id="Line 133" o:spid="_x0000_s1159" style="position:absolute;flip:x;visibility:visible;mso-wrap-style:square" from="13793,3257" to="13793,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G+ccAAADcAAAADwAAAGRycy9kb3ducmV2LnhtbESPT2vCQBDF7wW/wzJCL1I3KVRsmlUk&#10;IJSCh6qgvQ3ZMX/MzobsxsRv3y0Ivc3w3rzfm3Q9mkbcqHOVZQXxPAJBnFtdcaHgeNi+LEE4j6yx&#10;sUwK7uRgvZo8pZhoO/A33fa+ECGEXYIKSu/bREqXl2TQzW1LHLSL7Qz6sHaF1B0OIdw08jWKFtJg&#10;xYFQYktZSfl135sAqbPiZ1dTfno/tV/DIp4N53Ov1PN03HyA8DT6f/Pj+lOH+m8x/D0TJ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Ub5xwAAANwAAAAPAAAAAAAA&#10;AAAAAAAAAKECAABkcnMvZG93bnJldi54bWxQSwUGAAAAAAQABAD5AAAAlQMAAAAA&#10;" strokeweight="1pt"/>
                <v:line id="Line 134" o:spid="_x0000_s1160" style="position:absolute;flip:x;visibility:visible;mso-wrap-style:square" from="15850,3257" to="15850,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YjsYAAADcAAAADwAAAGRycy9kb3ducmV2LnhtbESPQWvCQBCF7wX/wzKCl6IbAw0aXUWE&#10;QhE8NC2otyE7JtHsbMiuSfz33UKhtxnem/e9WW8HU4uOWldZVjCfRSCIc6srLhR8f71PFyCcR9ZY&#10;WyYFT3Kw3Yxe1phq2/MndZkvRAhhl6KC0vsmldLlJRl0M9sQB+1qW4M+rG0hdYt9CDe1jKMokQYr&#10;DoQSG9qXlN+zhwmQ2764HG+Un5an5tAn89f+fH4oNRkPuxUIT4P/N/9df+hQ/y2G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32I7GAAAA3AAAAA8AAAAAAAAA&#10;AAAAAAAAoQIAAGRycy9kb3ducmV2LnhtbFBLBQYAAAAABAAEAPkAAACUAwAAAAA=&#10;" strokeweight="1pt"/>
                <v:line id="Line 135" o:spid="_x0000_s1161" style="position:absolute;flip:x y;visibility:visible;mso-wrap-style:square" from="11189,5120" to="1153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H3cIAAADcAAAADwAAAGRycy9kb3ducmV2LnhtbERPTWsCMRC9C/0PYQpeRLO1uMhqFJFW&#10;evCi1vuwGbOLm8mapLrtrzeC0Ns83ufMl51txJV8qB0reBtlIIhLp2s2Cr4Pn8MpiBCRNTaOScEv&#10;BVguXnpzLLS78Y6u+2hECuFQoIIqxraQMpQVWQwj1xIn7uS8xZigN1J7vKVw28hxluXSYs2pocKW&#10;1hWV5/2PVXD4oMvAr9anM5vtJc+PGxP/xkr1X7vVDESkLv6Ln+4vneZP3uHxTLpA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LH3cIAAADcAAAADwAAAAAAAAAAAAAA&#10;AAChAgAAZHJzL2Rvd25yZXYueG1sUEsFBgAAAAAEAAQA+QAAAJADAAAAAA==&#10;" strokeweight="1pt"/>
                <v:line id="Line 136" o:spid="_x0000_s1162" style="position:absolute;flip:x y;visibility:visible;mso-wrap-style:square" from="15644,3722" to="1585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tfqcIAAADcAAAADwAAAGRycy9kb3ducmV2LnhtbERPTWsCMRC9C/0PYQpeRLOVushqFJFW&#10;evCi1vuwGbOLm8mapLrtrzeC0Ns83ufMl51txJV8qB0reBtlIIhLp2s2Cr4Pn8MpiBCRNTaOScEv&#10;BVguXnpzLLS78Y6u+2hECuFQoIIqxraQMpQVWQwj1xIn7uS8xZigN1J7vKVw28hxluXSYs2pocKW&#10;1hWV5/2PVXD4oMvAr9anM5vtJc+PGxP/xkr1X7vVDESkLv6Ln+4vneZP3uHxTLpA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tfqcIAAADcAAAADwAAAAAAAAAAAAAA&#10;AAChAgAAZHJzL2Rvd25yZXYueG1sUEsFBgAAAAAEAAQA+QAAAJADAAAAAA==&#10;" strokeweight="1pt"/>
                <v:line id="Line 137" o:spid="_x0000_s1163" style="position:absolute;flip:x y;visibility:visible;mso-wrap-style:square" from="15644,5120" to="15850,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f6MsIAAADcAAAADwAAAGRycy9kb3ducmV2LnhtbERPTWsCMRC9F/ofwgi9lJqt4CKrUUSq&#10;9OBF196HzZhd3EzWJNVtf70RBG/zeJ8zW/S2FRfyoXGs4HOYgSCunG7YKDiU648JiBCRNbaOScEf&#10;BVjMX19mWGh35R1d9tGIFMKhQAV1jF0hZahqshiGriNO3NF5izFBb6T2eE3htpWjLMulxYZTQ40d&#10;rWqqTvtfq6D8ovO7X66OJzbbc57/bEz8Hyn1NuiXUxCR+vgUP9zfOs0fj+H+TLp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f6MsIAAADcAAAADwAAAAAAAAAAAAAA&#10;AAChAgAAZHJzL2Rvd25yZXYueG1sUEsFBgAAAAAEAAQA+QAAAJADAAAAAA==&#10;" strokeweight="1pt"/>
                <v:line id="Line 138" o:spid="_x0000_s1164" style="position:absolute;flip:x y;visibility:visible;mso-wrap-style:square" from="11189,3722" to="1153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VkRcEAAADcAAAADwAAAGRycy9kb3ducmV2LnhtbERPS2sCMRC+F/wPYQQvRbMKXWQ1ioiK&#10;h17q4z5sxuziZrImUdf++qZQ6G0+vufMl51txIN8qB0rGI8yEMSl0zUbBafjdjgFESKyxsYxKXhR&#10;gOWi9zbHQrsnf9HjEI1IIRwKVFDF2BZShrIii2HkWuLEXZy3GBP0RmqPzxRuGznJslxarDk1VNjS&#10;uqLyerhbBccN3d79an25svm85fl5Z+L3RKlBv1vNQETq4r/4z73Xaf5HDr/PpAvk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JWRFwQAAANwAAAAPAAAAAAAAAAAAAAAA&#10;AKECAABkcnMvZG93bnJldi54bWxQSwUGAAAAAAQABAD5AAAAjwMAAAAA&#10;" strokeweight="1pt"/>
                <v:line id="Line 139" o:spid="_x0000_s1165" style="position:absolute;flip:x y;visibility:visible;mso-wrap-style:square" from="11189,4343" to="11531,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nB3sIAAADcAAAADwAAAGRycy9kb3ducmV2LnhtbERPS2sCMRC+F/wPYQQvRbMK3cpqFBEt&#10;PXipj/uwGbOLm8maRN321zdCobf5+J4zX3a2EXfyoXasYDzKQBCXTtdsFBwP2+EURIjIGhvHpOCb&#10;AiwXvZc5Fto9+Ivu+2hECuFQoIIqxraQMpQVWQwj1xIn7uy8xZigN1J7fKRw28hJluXSYs2pocKW&#10;1hWVl/3NKjhs6PrqV+vzhc3umuenDxN/JkoN+t1qBiJSF//Ff+5Pnea/vcPzmXS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nB3sIAAADcAAAADwAAAAAAAAAAAAAA&#10;AAChAgAAZHJzL2Rvd25yZXYueG1sUEsFBgAAAAAEAAQA+QAAAJADAAAAAA==&#10;" strokeweight="1pt"/>
                <v:line id="Line 140" o:spid="_x0000_s1166" style="position:absolute;flip:x y;visibility:visible;mso-wrap-style:square" from="13177,6827" to="13382,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ZVrMUAAADcAAAADwAAAGRycy9kb3ducmV2LnhtbESPQWsCMRCF7wX/Qxihl1KzFVxkNYqI&#10;LT30UrX3YTNmFzeTNUl121/fOQi9zfDevPfNcj34Tl0ppjawgZdJAYq4DrZlZ+B4eH2eg0oZ2WIX&#10;mAz8UIL1avSwxMqGG3/SdZ+dkhBOFRpocu4rrVPdkMc0CT2xaKcQPWZZo9M24k3CfaenRVFqjy1L&#10;Q4M9bRuqz/tvb+Cwo8tT3GxPZ3Yfl7L8enP5d2rM43jYLEBlGvK/+X79bgV/JrTyjE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ZVrMUAAADcAAAADwAAAAAAAAAA&#10;AAAAAAChAgAAZHJzL2Rvd25yZXYueG1sUEsFBgAAAAAEAAQA+QAAAJMDAAAAAA==&#10;" strokeweight="1pt"/>
                <v:line id="Line 141" o:spid="_x0000_s1167" style="position:absolute;flip:x y;visibility:visible;mso-wrap-style:square" from="13177,6051" to="13382,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rwN8IAAADcAAAADwAAAGRycy9kb3ducmV2LnhtbERPS2sCMRC+F/wPYQQvRbMKXepqFBEt&#10;PXipj/uwGbOLm8maRN321zdCobf5+J4zX3a2EXfyoXasYDzKQBCXTtdsFBwP2+E7iBCRNTaOScE3&#10;BVguei9zLLR78Bfd99GIFMKhQAVVjG0hZSgrshhGriVO3Nl5izFBb6T2+EjhtpGTLMulxZpTQ4Ut&#10;rSsqL/ubVXDY0PXVr9bnC5vdNc9PHyb+TJQa9LvVDESkLv6L/9yfOs1/m8LzmXS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rwN8IAAADcAAAADwAAAAAAAAAAAAAA&#10;AAChAgAAZHJzL2Rvd25yZXYueG1sUEsFBgAAAAAEAAQA+QAAAJADAAAAAA==&#10;" strokeweight="1pt"/>
                <v:line id="Line 142" o:spid="_x0000_s1168" style="position:absolute;flip:x y;visibility:visible;mso-wrap-style:square" from="15644,4188" to="15850,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F8UAAADcAAAADwAAAGRycy9kb3ducmV2LnhtbESPQW/CMAyF70j7D5En7YJGCodq6hoQ&#10;QmPagcuA3a3GpBWNU5IMuv16fJi0m633/N7nejX6Xl0ppi6wgfmsAEXcBNuxM3A8bJ9fQKWMbLEP&#10;TAZ+KMFq+TCpsbLhxp903WenJIRThQbanIdK69S05DHNwkAs2ilEj1nW6LSNeJNw3+tFUZTaY8fS&#10;0OJAm5aa8/7bGzi80WUa15vTmd3uUpZf7y7/Lox5ehzXr6Ayjfnf/Hf9YQW/FHx5Ri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TF8UAAADcAAAADwAAAAAAAAAA&#10;AAAAAAChAgAAZHJzL2Rvd25yZXYueG1sUEsFBgAAAAAEAAQA+QAAAJMDAAAAAA==&#10;" strokeweight="1pt"/>
                <v:line id="Line 143" o:spid="_x0000_s1169" style="position:absolute;flip:x y;visibility:visible;mso-wrap-style:square" from="15644,4654" to="15850,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2jMEAAADcAAAADwAAAGRycy9kb3ducmV2LnhtbERPS4vCMBC+L/gfwgh7WTTVQ5FqFBFX&#10;PHjxdR+aMS02k5pkteuvNwsL3ubje85s0dlG3MmH2rGC0TADQVw6XbNRcDp+DyYgQkTW2DgmBb8U&#10;YDHvfcyw0O7Be7ofohEphEOBCqoY20LKUFZkMQxdS5y4i/MWY4LeSO3xkcJtI8dZlkuLNaeGClta&#10;VVReDz9WwXFNty+/XF2ubHa3PD9vTHyOlfrsd8spiEhdfIv/3Vud5ucj+HsmXS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oDaMwQAAANwAAAAPAAAAAAAAAAAAAAAA&#10;AKECAABkcnMvZG93bnJldi54bWxQSwUGAAAAAAQABAD5AAAAjwMAAAAA&#10;" strokeweight="1pt"/>
                <v:line id="Line 144" o:spid="_x0000_s1170" style="position:absolute;flip:x y;visibility:visible;mso-wrap-style:square" from="13793,5896" to="13999,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o+8EAAADcAAAADwAAAGRycy9kb3ducmV2LnhtbERPTYvCMBC9L/gfwgh7WTTdHopUo4io&#10;ePCyunsfmjEtNpOaZLXrr98Igrd5vM+ZLXrbiiv50DhW8DnOQBBXTjdsFHwfN6MJiBCRNbaOScEf&#10;BVjMB28zLLW78RddD9GIFMKhRAV1jF0pZahqshjGriNO3Ml5izFBb6T2eEvhtpV5lhXSYsOpocaO&#10;VjVV58OvVXBc0+XDL1enM5v9pSh+tibec6Xeh/1yCiJSH1/ip3un0/wih8cz6QI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qj7wQAAANwAAAAPAAAAAAAAAAAAAAAA&#10;AKECAABkcnMvZG93bnJldi54bWxQSwUGAAAAAAQABAD5AAAAjwMAAAAA&#10;" strokeweight="1pt"/>
                <v:line id="Line 145" o:spid="_x0000_s1171" style="position:absolute;flip:x y;visibility:visible;mso-wrap-style:square" from="13793,6516" to="13999,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NYMEAAADcAAAADwAAAGRycy9kb3ducmV2LnhtbERPS2sCMRC+F/wPYQQvRbNaWGQ1ioiK&#10;h17q4z5sxuziZrImUdf++qZQ6G0+vufMl51txIN8qB0rGI8yEMSl0zUbBafjdjgFESKyxsYxKXhR&#10;gOWi9zbHQrsnf9HjEI1IIRwKVFDF2BZShrIii2HkWuLEXZy3GBP0RmqPzxRuGznJslxarDk1VNjS&#10;uqLyerhbBccN3d79an25svm85fl5Z+L3RKlBv1vNQETq4r/4z73XaX7+Ab/PpAvk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Pg1gwQAAANwAAAAPAAAAAAAAAAAAAAAA&#10;AKECAABkcnMvZG93bnJldi54bWxQSwUGAAAAAAQABAD5AAAAjwMAAAAA&#10;" strokeweight="1pt"/>
                <v:line id="Line 146" o:spid="_x0000_s1172" style="position:absolute;flip:x y;visibility:visible;mso-wrap-style:square" from="13793,7137" to="13999,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VFMEAAADcAAAADwAAAGRycy9kb3ducmV2LnhtbERPS2sCMRC+F/wPYQQvRbNKWWQ1ioiK&#10;h17q4z5sxuziZrImUdf++qZQ6G0+vufMl51txIN8qB0rGI8yEMSl0zUbBafjdjgFESKyxsYxKXhR&#10;gOWi9zbHQrsnf9HjEI1IIRwKVFDF2BZShrIii2HkWuLEXZy3GBP0RmqPzxRuGznJslxarDk1VNjS&#10;uqLyerhbBccN3d79an25svm85fl5Z+L3RKlBv1vNQETq4r/4z73XaX7+Ab/PpAvk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15UUwQAAANwAAAAPAAAAAAAAAAAAAAAA&#10;AKECAABkcnMvZG93bnJldi54bWxQSwUGAAAAAAQABAD5AAAAjwMAAAAA&#10;" strokeweight="1pt"/>
                <v:line id="Line 147" o:spid="_x0000_s1173" style="position:absolute;flip:x y;visibility:visible;mso-wrap-style:square" from="13793,7603" to="13999,7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swj8EAAADcAAAADwAAAGRycy9kb3ducmV2LnhtbERPS2sCMRC+F/wPYQQvRbMKXWQ1ioiK&#10;h17q4z5sxuziZrImUdf++qZQ6G0+vufMl51txIN8qB0rGI8yEMSl0zUbBafjdjgFESKyxsYxKXhR&#10;gOWi9zbHQrsnf9HjEI1IIRwKVFDF2BZShrIii2HkWuLEXZy3GBP0RmqPzxRuGznJslxarDk1VNjS&#10;uqLyerhbBccN3d79an25svm85fl5Z+L3RKlBv1vNQETq4r/4z73XaX7+Ab/PpAvk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mzCPwQAAANwAAAAPAAAAAAAAAAAAAAAA&#10;AKECAABkcnMvZG93bnJldi54bWxQSwUGAAAAAAQABAD5AAAAjwMAAAAA&#10;" strokeweight="1pt"/>
                <v:line id="Line 148" o:spid="_x0000_s1174" style="position:absolute;flip:x y;visibility:visible;mso-wrap-style:square" from="13793,8224" to="13999,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u+MEAAADcAAAADwAAAGRycy9kb3ducmV2LnhtbERPTWsCMRC9F/ofwhR6KZrVQ5DVKCIq&#10;HnqptvdhM2YXN5M1ibrtr28Ewds83ufMFr1rxZVCbDxrGA0LEMSVNw1bDd+HzWACIiZkg61n0vBL&#10;ERbz15cZlsbf+Iuu+2RFDuFYooY6pa6UMlY1OYxD3xFn7uiDw5RhsNIEvOVw18pxUSjpsOHcUGNH&#10;q5qq0/7iNBzWdP4Iy9XxxPbzrNTP1qa/sdbvb/1yCiJRn57ih3tn8nyl4P5Mvk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Sa74wQAAANwAAAAPAAAAAAAAAAAAAAAA&#10;AKECAABkcnMvZG93bnJldi54bWxQSwUGAAAAAAQABAD5AAAAjwMAAAAA&#10;" strokeweight="1pt"/>
                <v:line id="Line 149" o:spid="_x0000_s1175" style="position:absolute;flip:x y;visibility:visible;mso-wrap-style:square" from="13793,8690" to="13999,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LY8IAAADcAAAADwAAAGRycy9kb3ducmV2LnhtbERPS2sCMRC+F/wPYQQvRbN62MpqFBEV&#10;D73Ux33YjNnFzWRNoq799U2h0Nt8fM+ZLzvbiAf5UDtWMB5lIIhLp2s2Ck7H7XAKIkRkjY1jUvCi&#10;AMtF722OhXZP/qLHIRqRQjgUqKCKsS2kDGVFFsPItcSJuzhvMSbojdQenyncNnKSZbm0WHNqqLCl&#10;dUXl9XC3Co4bur371fpyZfN5y/PzzsTviVKDfreagYjUxX/xn3uv0/z8A36fSR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ULY8IAAADcAAAADwAAAAAAAAAAAAAA&#10;AAChAgAAZHJzL2Rvd25yZXYueG1sUEsFBgAAAAAEAAQA+QAAAJADAAAAAA==&#10;" strokeweight="1pt"/>
                <v:rect id="Rectangle 150" o:spid="_x0000_s1176" style="position:absolute;left:3784;top:6375;width:1767;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xU8QA&#10;AADcAAAADwAAAGRycy9kb3ducmV2LnhtbESPQWvCQBCF7wX/wzJCb3VjC0GjqwSLUHopVfE8Zsck&#10;mp0Nu1uN/75zKPQ2w3vz3jfL9eA6daMQW88GppMMFHHlbcu1gcN++zIDFROyxc4zGXhQhPVq9LTE&#10;wvo7f9Ntl2olIRwLNNCk1Bdax6ohh3Hie2LRzj44TLKGWtuAdwl3nX7Nslw7bFkaGuxp01B13f04&#10;A74Ms233eHPv8TTPj+XnJf86XIx5Hg/lAlSiIf2b/64/rO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cMVPEAAAA3AAAAA8AAAAAAAAAAAAAAAAAmAIAAGRycy9k&#10;b3ducmV2LnhtbFBLBQYAAAAABAAEAPUAAACJAwAAAAA=&#10;" fillcolor="#e6dcac">
                  <v:fill color2="#e6dcac" rotate="t" angle="45" colors="0 #e6dcac;7864f #e6d78a;19661f #c7ac4c;29491f #e6d78a;50463f #c7ac4c;1 #e6dcac" focus="100%" type="gradient"/>
                  <v:textbox inset=".5mm,0,.5mm,.3mm">
                    <w:txbxContent>
                      <w:p w:rsidR="001347EE" w:rsidRDefault="001347EE" w:rsidP="001D068A">
                        <w:pPr>
                          <w:rPr>
                            <w:b/>
                            <w:lang w:val="kk-KZ"/>
                          </w:rPr>
                        </w:pPr>
                        <w:r>
                          <w:rPr>
                            <w:rFonts w:ascii="Times New Roman" w:hAnsi="Times New Roman" w:cs="Times New Roman"/>
                            <w:lang w:val="kk-KZ"/>
                          </w:rPr>
                          <w:t>Бір жақты жабысқыш бетте</w:t>
                        </w:r>
                      </w:p>
                    </w:txbxContent>
                  </v:textbox>
                </v:rect>
                <v:rect id="Rectangle 151" o:spid="_x0000_s1177" style="position:absolute;left:3784;top:7137;width:1767;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UyMEA&#10;AADcAAAADwAAAGRycy9kb3ducmV2LnhtbERPS4vCMBC+C/sfwix401SFotUoZRdBvCw+2PNsM7bV&#10;ZlKSqPXfbwTB23x8z1msOtOIGzlfW1YwGiYgiAuray4VHA/rwRSED8gaG8uk4EEeVsuP3gIzbe+8&#10;o9s+lCKGsM9QQRVCm0npi4oM+qFtiSN3ss5giNCVUju8x3DTyHGSpNJgzbGhwpa+Kiou+6tRYHM3&#10;XTePifn2f7P0N9+e05/jWan+Z5fPQQTqwlv8cm90nJ/O4P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QlMjBAAAA3AAAAA8AAAAAAAAAAAAAAAAAmAIAAGRycy9kb3du&#10;cmV2LnhtbFBLBQYAAAAABAAEAPUAAACGAwAAAAA=&#10;" fillcolor="#e6dcac">
                  <v:fill color2="#e6dcac" rotate="t" angle="45" colors="0 #e6dcac;7864f #e6d78a;19661f #c7ac4c;29491f #e6d78a;50463f #c7ac4c;1 #e6dcac" focus="100%" type="gradient"/>
                  <v:textbox inset=".5mm,0,.5mm,.3mm">
                    <w:txbxContent>
                      <w:p w:rsidR="001347EE" w:rsidRDefault="001347EE" w:rsidP="001D068A">
                        <w:pPr>
                          <w:rPr>
                            <w:b/>
                            <w:lang w:val="kk-KZ"/>
                          </w:rPr>
                        </w:pPr>
                        <w:r>
                          <w:rPr>
                            <w:rFonts w:ascii="Times New Roman" w:hAnsi="Times New Roman" w:cs="Times New Roman"/>
                            <w:lang w:val="kk-KZ"/>
                          </w:rPr>
                          <w:t>Екі жақты жабысқыш бетті</w:t>
                        </w:r>
                      </w:p>
                    </w:txbxContent>
                  </v:textbox>
                </v:rect>
                <v:rect id="Rectangle 152" o:spid="_x0000_s1178" style="position:absolute;left:1316;top:1084;width:686;height:2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OicUA&#10;AADcAAAADwAAAGRycy9kb3ducmV2LnhtbESPQW/CMAyF75P4D5GRdkEjhcOGOgICpE3dcRSkHa3G&#10;awqNU5oMyr+fD5N2s/We3/u8XA++VVfqYxPYwGyagSKugm24NnAo354WoGJCttgGJgN3irBejR6W&#10;mNtw40+67lOtJIRjjgZcSl2udawceYzT0BGL9h16j0nWvta2x5uE+1bPs+xZe2xYGhx2tHNUnfc/&#10;3kD7fplMyip8bY8p3D8KdMX8tDXmcTxsXkElGtK/+e+6sIL/Iv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Q6JxQAAANwAAAAPAAAAAAAAAAAAAAAAAJgCAABkcnMv&#10;ZG93bnJldi54bWxQSwUGAAAAAAQABAD1AAAAigMAAAAA&#10;" fillcolor="#e36c0a" strokeweight="3pt">
                  <v:fill color2="yellow" rotate="t" angle="45" focus="100%" type="gradient"/>
                  <v:stroke linestyle="thinThin"/>
                  <v:textbox style="layout-flow:vertical;mso-layout-flow-alt:bottom-to-top" inset=".5mm,.3mm,.5mm,.3mm">
                    <w:txbxContent>
                      <w:p w:rsidR="001347EE" w:rsidRDefault="001347EE" w:rsidP="001D068A">
                        <w:pPr>
                          <w:jc w:val="center"/>
                          <w:rPr>
                            <w:rFonts w:ascii="Times New Roman" w:hAnsi="Times New Roman" w:cs="Times New Roman"/>
                            <w:sz w:val="24"/>
                            <w:szCs w:val="24"/>
                            <w:lang w:val="kk-KZ"/>
                          </w:rPr>
                        </w:pPr>
                        <w:r>
                          <w:rPr>
                            <w:rFonts w:ascii="Times New Roman" w:hAnsi="Times New Roman" w:cs="Times New Roman"/>
                            <w:sz w:val="24"/>
                            <w:szCs w:val="24"/>
                            <w:lang w:val="kk-KZ"/>
                          </w:rPr>
                          <w:t>Түрлері бойынша</w:t>
                        </w:r>
                      </w:p>
                    </w:txbxContent>
                  </v:textbox>
                </v:rect>
              </v:group>
            </w:pict>
          </mc:Fallback>
        </mc:AlternateContent>
      </w: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both"/>
        <w:rPr>
          <w:rFonts w:ascii="Times New Roman" w:hAnsi="Times New Roman" w:cs="Times New Roman"/>
          <w:sz w:val="28"/>
          <w:szCs w:val="28"/>
          <w:lang w:val="kk-KZ"/>
        </w:rPr>
      </w:pPr>
    </w:p>
    <w:p w:rsidR="001D068A" w:rsidRPr="00D41356" w:rsidRDefault="001D068A" w:rsidP="001D068A">
      <w:pPr>
        <w:spacing w:after="0" w:line="240" w:lineRule="auto"/>
        <w:jc w:val="center"/>
        <w:rPr>
          <w:rFonts w:ascii="Times New Roman" w:hAnsi="Times New Roman" w:cs="Times New Roman"/>
          <w:sz w:val="28"/>
          <w:szCs w:val="28"/>
          <w:lang w:val="kk-KZ"/>
        </w:rPr>
      </w:pPr>
    </w:p>
    <w:p w:rsidR="001D068A" w:rsidRPr="00D41356" w:rsidRDefault="001D068A" w:rsidP="001D068A">
      <w:pPr>
        <w:spacing w:after="0" w:line="240" w:lineRule="auto"/>
        <w:jc w:val="center"/>
        <w:rPr>
          <w:rFonts w:ascii="Times New Roman" w:hAnsi="Times New Roman" w:cs="Times New Roman"/>
          <w:sz w:val="28"/>
          <w:szCs w:val="28"/>
          <w:lang w:val="kk-KZ"/>
        </w:rPr>
      </w:pPr>
    </w:p>
    <w:p w:rsidR="001D068A" w:rsidRPr="00D41356" w:rsidRDefault="001D068A" w:rsidP="001D068A">
      <w:pPr>
        <w:spacing w:after="0" w:line="240" w:lineRule="auto"/>
        <w:jc w:val="center"/>
        <w:rPr>
          <w:rFonts w:ascii="Times New Roman" w:hAnsi="Times New Roman" w:cs="Times New Roman"/>
          <w:sz w:val="28"/>
          <w:szCs w:val="28"/>
          <w:lang w:val="kk-KZ"/>
        </w:rPr>
      </w:pPr>
    </w:p>
    <w:p w:rsidR="001D068A" w:rsidRPr="00D41356" w:rsidRDefault="001D068A" w:rsidP="001D068A">
      <w:pPr>
        <w:spacing w:after="0" w:line="240" w:lineRule="auto"/>
        <w:jc w:val="center"/>
        <w:rPr>
          <w:rFonts w:ascii="Times New Roman" w:hAnsi="Times New Roman" w:cs="Times New Roman"/>
          <w:sz w:val="28"/>
          <w:szCs w:val="28"/>
          <w:lang w:val="kk-KZ"/>
        </w:rPr>
      </w:pPr>
    </w:p>
    <w:p w:rsidR="001D068A" w:rsidRPr="00D41356" w:rsidRDefault="001D068A" w:rsidP="001D068A">
      <w:pPr>
        <w:spacing w:after="0" w:line="240" w:lineRule="auto"/>
        <w:jc w:val="center"/>
        <w:rPr>
          <w:rFonts w:ascii="Times New Roman" w:hAnsi="Times New Roman" w:cs="Times New Roman"/>
          <w:sz w:val="28"/>
          <w:szCs w:val="28"/>
          <w:lang w:val="kk-KZ"/>
        </w:rPr>
      </w:pPr>
    </w:p>
    <w:p w:rsidR="001D068A" w:rsidRPr="00D41356" w:rsidRDefault="008C2C03" w:rsidP="001D068A">
      <w:pPr>
        <w:spacing w:after="0" w:line="240" w:lineRule="auto"/>
        <w:jc w:val="center"/>
        <w:rPr>
          <w:rFonts w:ascii="Times New Roman" w:hAnsi="Times New Roman" w:cs="Times New Roman"/>
          <w:sz w:val="28"/>
          <w:szCs w:val="28"/>
          <w:lang w:val="kk-KZ"/>
        </w:rPr>
      </w:pPr>
      <w:r w:rsidRPr="00D41356">
        <w:rPr>
          <w:rFonts w:ascii="Times New Roman" w:hAnsi="Times New Roman" w:cs="Times New Roman"/>
          <w:sz w:val="28"/>
          <w:szCs w:val="28"/>
          <w:lang w:val="kk-KZ"/>
        </w:rPr>
        <w:t>Сурет 5 -</w:t>
      </w:r>
      <w:r w:rsidR="001D068A" w:rsidRPr="00D41356">
        <w:rPr>
          <w:rFonts w:ascii="Times New Roman" w:hAnsi="Times New Roman" w:cs="Times New Roman"/>
          <w:sz w:val="28"/>
          <w:szCs w:val="28"/>
          <w:lang w:val="kk-KZ"/>
        </w:rPr>
        <w:t xml:space="preserve"> Құбырлардың қорғаныш жабындарының жіктелуі</w:t>
      </w:r>
      <w:r w:rsidR="00F251A7" w:rsidRPr="00D41356">
        <w:rPr>
          <w:rFonts w:ascii="Times New Roman" w:hAnsi="Times New Roman" w:cs="Times New Roman"/>
          <w:sz w:val="28"/>
          <w:szCs w:val="28"/>
          <w:lang w:val="kk-KZ"/>
        </w:rPr>
        <w:t>[29]</w:t>
      </w:r>
      <w:r w:rsidR="001D068A" w:rsidRPr="00D41356">
        <w:rPr>
          <w:rFonts w:ascii="Times New Roman" w:hAnsi="Times New Roman" w:cs="Times New Roman"/>
          <w:sz w:val="28"/>
          <w:szCs w:val="28"/>
          <w:lang w:val="kk-KZ"/>
        </w:rPr>
        <w:t>.</w:t>
      </w:r>
    </w:p>
    <w:p w:rsidR="001D068A" w:rsidRPr="00D41356" w:rsidRDefault="001D068A" w:rsidP="001D068A">
      <w:pPr>
        <w:spacing w:after="0" w:line="240" w:lineRule="auto"/>
        <w:rPr>
          <w:rFonts w:ascii="Times New Roman" w:hAnsi="Times New Roman" w:cs="Times New Roman"/>
          <w:sz w:val="28"/>
          <w:szCs w:val="28"/>
          <w:lang w:val="kk-KZ"/>
        </w:rPr>
        <w:sectPr w:rsidR="001D068A" w:rsidRPr="00D41356">
          <w:pgSz w:w="16838" w:h="11906" w:orient="landscape"/>
          <w:pgMar w:top="1701" w:right="1134" w:bottom="567" w:left="1134" w:header="709" w:footer="709" w:gutter="0"/>
          <w:cols w:space="720"/>
        </w:sectPr>
      </w:pPr>
    </w:p>
    <w:p w:rsidR="001D068A" w:rsidRPr="00D41356" w:rsidRDefault="001D068A" w:rsidP="00A447F2">
      <w:pPr>
        <w:spacing w:after="0" w:line="240" w:lineRule="auto"/>
        <w:ind w:firstLineChars="252" w:firstLine="708"/>
        <w:jc w:val="both"/>
        <w:rPr>
          <w:rFonts w:ascii="Times New Roman" w:hAnsi="Times New Roman" w:cs="Times New Roman"/>
          <w:b/>
          <w:sz w:val="28"/>
          <w:szCs w:val="28"/>
          <w:lang w:val="kk-KZ"/>
        </w:rPr>
      </w:pPr>
      <w:r w:rsidRPr="00D41356">
        <w:rPr>
          <w:rFonts w:ascii="Times New Roman" w:hAnsi="Times New Roman" w:cs="Times New Roman"/>
          <w:b/>
          <w:sz w:val="28"/>
          <w:szCs w:val="28"/>
          <w:lang w:val="kk-KZ"/>
        </w:rPr>
        <w:lastRenderedPageBreak/>
        <w:t>1.2.2 Мұнай кәсіпшілігін пайдалану жағдайларында құбыржолда</w:t>
      </w:r>
      <w:r w:rsidR="008C2C03" w:rsidRPr="00D41356">
        <w:rPr>
          <w:rFonts w:ascii="Times New Roman" w:hAnsi="Times New Roman" w:cs="Times New Roman"/>
          <w:b/>
          <w:sz w:val="28"/>
          <w:szCs w:val="28"/>
          <w:lang w:val="kk-KZ"/>
        </w:rPr>
        <w:t>рға арналған қорғаныш жабындары</w:t>
      </w:r>
    </w:p>
    <w:p w:rsidR="001D068A" w:rsidRPr="00D41356" w:rsidRDefault="001D068A" w:rsidP="00A447F2">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Жоғарыда айтылғандай, мұнай кәсіпшілігіндегі жабдықтардың коррозиясы әр жыл сайын үлкен шығындардың болуына әкеледі, сондықтан барлық мұнайгаз компанияларында коррозиядан қорғаудың белгілі бір түрлері мен әдістері қолданылады. Алайда, қабылданған шараларға қарамастан, соңғы жылдары климаттық және басқа жағдайларға байланысты жабдықтар мен құбырлардың коррозиялық тозуынан болатын шығындардың өсуі байқалады. Мұны тасымалданатын ортаның агрессивтілігінің жоғарылауымен және құбырлардың коррозияға қарсы жабындарының төмен сапасымен түсіндіруге болады. Суасты жабдықтары мен мұнай кәсіпшілігі құбырларының сыртқы беті үшін қолайсыз факторлар агрессивті топырақ, ауадағы оттегі, сондай-ақ кезбе токтар болып табылады. Сондықтан мұнай кәсіпшілігі жабдықтарын, атап айтқанда мұнай жинау жүйесінің құбырларын коррозиядан қорғау қажеттілігі анық. Жабдықты коррозиядан қорғаудың негізгі әдістері химиялық, физикалық, технологиялық болып бөлінеді [37].</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Химиялық қорғау ұңғымалық сорапты қабылдауға немесе тікелей ұңғыманың түбіне жеткізілетін химиялық реагенттерді қолдану арқылы жүзеге асырылады. Сорапты қабылдауға химиялық реагенттер жер бетінен сағалық мөлшерлеуіштердің көмегімен құбыр сыртындағы кеңістікке немесе мерзімді түрде жылжымалы сорап агрегаттарының көмегімен беріледі. Сорапты қабылдауға реагентті берудің тағы бір әдісі - суасты ұңғымалық контейнерлерді немесе диспенсерлерді пайдалану [37, 116 б.].</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Соңғы уақытта ұңғымалық жабдықтың коррозиясынан қорғаудың физикалық әдістері кеңінен қолданылуда. Атап айтқанда, батырылатын жабдықтың коррозияға төзімді нұсқалары кеңінен қолданыла бастады: тоттанбайтын болаттан жасалған немесе коррозияға қарсы жабыны бар электр центрифугалық сораптың корпус бөліктері, кабель және ұзартқыш сым, тоттанбайтын болаттан жасалған немесе талшықты шыныдан жасалған құбырлар. Тоттанбайтын болаттан жасалған құбырлар мен корпус бөлшектерін пайдалану коррозия есебінен ұңғымалық жабдықтың істен шығуын толығымен жояды және жабдықтың айтарлықтай жоғары құнына қарамастан, қабат сұйықтығының коррозиялық - белсенді компоненттері бойынша асқынуы бар ұңғымаларда анық техникалық - экономикалық нәтиже береді. Мұнай өндіру және сорапты - компрессорлық құбырларға арналған батырылатын жабдықтың жедел коррозиялық тозуы ұңғымалық жабдықты тоқтату, оны көтеру, ауыстыру және кері түсіру қажеттілігіне ұшыратады [38].</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Мұнайгаз жабдығының әртүрлі элементтерінің, оның ішінде құбырлар мен құрылыстардың жұмыс істеу қабілетінің бұзылуының негізгі себептері және пайдалану ерекшеліктері туралы жоғарыда келтірілген деректер олардың жұмыс режимінен шығуы мен шығуының көп бөлігі оның сыртқы ортамен байланысуы салдарынан жабдық металлының бетінде және көлемінде дамитын физика - химиялық процестердің салдары болып </w:t>
      </w:r>
      <w:r w:rsidRPr="00D41356">
        <w:rPr>
          <w:rFonts w:ascii="Times New Roman" w:hAnsi="Times New Roman" w:cs="Times New Roman"/>
          <w:sz w:val="28"/>
          <w:szCs w:val="28"/>
          <w:lang w:val="kk-KZ"/>
        </w:rPr>
        <w:lastRenderedPageBreak/>
        <w:t>табылатынын көрсетеді. Өзара түйісу, әрекеттесудің әртүрлі жағдайларында әртүрлі физика - химиялық процестер дамиды, олардың әрқайсысы немесе олардың комбинациясы жабдықтар мен құрылыстардың белгілі бір түрін білдіреді. Мұнайды өндіру, жинау және дайындау жүйелерінде қолданылатын жабдықтар мен құрылыстар қатты фазадағы ұңғымалардың өнімнен түсуі салдарынан елеулі парафин мен тұзды ыдыратуға ұшырайды. Бұл жоғары парафинді мұнай жинау жүйесінің ұңғымалары мен ішкі мұнай құбырларын пайдалану жағдайында байқалады. Топырақтың едәуір жиналуына және эмульсиялық судағы тұздардың көп болуына байланысты, бұл құбыр металлының коррозиялық бұзылуына қолайлы жағдай жасайды. Біздің мұнай өнеркәсібіміздің көптеген салалары коррозияға төзімді құрылымдық материалдарды және электрохимиялық қорғауды қолдануда әртүрлі қорғаныс жабындарын алуда үлкен тәжірибелер жинады. Кейбір жағдайларда бұл әдістерді қолдану өте тиімді, бірақ жабдықтың едәуір металл сыйымдылығы, мұнайкәсіпшілігі коммуникацияларының ұзаққа созылу жағдайында үлкен капиталды салымдарды қажет етпейтін, айтарлықтай әмбебаптығы бар және мұнай өндіру, жинау және тасымалдау техникасы мен технологиясының күрт өзгеруіне әкелмейтін әдістер таңдалады. Мұнай кәсіпшілігіндегі жабдықтар мен құрылыстарында қолданылатын жабындарға қатал талаптар қойылады. Көптеген жағдайларда оларды ұзақ уақыт жөндеусіз пайдалану керек және оларды қолданудың тиімділігі көбінесе берілген уақыт ішінде қажетті қасиеттерді сақтау қабілетімен анықталады. Жабынның материалдары мен  құрылымдарын таңдағанда,  олардың негізінде нақты жұмыс жасау жағдайларына сәйкесінше сипаттамалар, сыртқы әсердің сипаттарына ерекше назар аудару керек. Жеке пайдалану факторларының ғана емес, сонымен бірге олардың жиынтығының да әсерін ескеру қажет, өйткені жабында басқа сапалы процестер жүруі мүмкін, бұл оның қажетті функцияларды орындау қабілетіне әсер етуі мүмкін [39].</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Айта кету керек, жерасты мұнай кәсіпшілігі жабдықтары өте қатаң жағдайларда пайдаланылады. Мұнай өндіру кезінде болатын өнімді қабаттардың сулануы, осы  суландыру үшін пайдаланылатын күкіртті сутектің және судың пайда болуымен қатар жүреді. Бұл орта, әдетте, сульфаттармен қаныққан (3000 мг/л дейін) және сонымен қатар сульфатты тотықсыздандырушы бактериялармен қаныққан. Металлдың айтарлықтай коррозиялық бұзылуы суда ерітілген оттегінің әсерінен де пайда болады, ол ішкі тізбекті суландыру үшін қолданылады. Мұндай жағдайларда коррозияның жергілікті ошақтары пайда болады, бұл мұнай өндіретін жабдықтың беткі қабатының тұтастығын бұзуға әкеледі. Әсіресе созылу кернеулері (иілу) бар жерлерді тез бұзады. Коррозияға қарсы қорғаныс жабындары мен жабдық материалының тез тозуы сонымен қатар жоғары жылдамдықты сору өнімдері, қысымның төмендеуі, температураның жоғарылауы, абразивті материалдардың болуына ықпал етеді [37, 206 б.].</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lastRenderedPageBreak/>
        <w:t>Жоғарыда айтылғандай, қазіргі уақытта мұнай кәсіпшілігі жабдықтарын коррозиядан қорғау үшін көптеген әдістер бар: өндірілетін өнімнің бастапқы төмен коррозиялық белсенділігін сақтау үшін мұнай, мұнай газы мен суды өндіру, дайындау және тасымалдау технологиясын осылай түзетуге бағытталған қолданыстағы құрал - жабдықтардың коррозиясын төмендетуге ықпал ететін технологиялық іс - шаралар; ортаның агрессивті қасиеттерінің өзгеруіне немесе одан металлдың коррозиясын тудыратын компоненттерді алып тастауға байланысты әдістер; басқа технологиялық іс - шаралармен бірге қолданылатын арнайы әдістер: коррозия ингибиторлары, биоцидтер, қорғаныс жабындары, металл емес материалдар, коррозияға төзімді металлдар мен балқымалар, сондай-ақ электрохимиялық (катодты және протекторлық) қорғаныс. Көрсетілген әдістер техникалық - экономикалық көрсеткіштерді ескере отырып, мұнай кенорындарында қалыптасқан нақты жағдайларға сүйене отырып, жеке немесе кешенді түрде қолданылады [40].</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Қазіргі уақытта қолданылатын коррозияға қарсы қорғаныс әдістерінің ішінде, ең алдымен, өндірілген өнімнің бастапқы төмен агрессивтілігін сақтауға бағытталған технологиялық шаралар ерекшеленеді. Пайдаланылатын жабдықтың құрылымдық және технологиялық сипаттамаларын жақсарту шаралары (сұйықтық ағымының жылдамдығы мен құрылымын реттеу, суланған мұнайды эмульсиялық күйде тасымалдау, тұнбалы және саңылаулы аймақтарды жою, су фазасының бөлінуін және механикалық қоспалардың жиналуын болдырмау) үлкен мәнге ие. Технологиялық әдістер арнайы технологиялық құралдарды қолданумен байланысты болуы мүмкін, мысалы, судың жиналуы мен жауын - шашынды кетіру үшін тазарту құрылғылары (шарлар, қырғыштар, бөлгіштер), соның ішінде гель тығындары мен жуғыш ерітінділер қолданылады. Жауын - шашынның жойылуы СТБ-дың жабысқақ түрлерінің дамуына қолайлы жағдайларды бұзады. Ұңғымалардың зумпфтарын жуу және тазарту да осы аймақта мүмкін болатын СТБ биоценозын жоюға ықпал етуі тиіс. Өндірілетін ұңғымалық өнімнің бастапқы коррозиялық белсенділігін сақтау үшін, саңылаусызданған жүйелерді қолдану, атмосфералық оттегінің түсуін болдырмауға ықпал етеді. Металл коррозиясы тұрғысынан технологиялық әдістерге өндіруші ұңғымаларға судың түсуін шектеу тәсілдері, қабылдау және қайтару профилін реттеу, ағындарды жою (бағана астындағы және қабатаралық) шаралары кіруі мүмкін. Сорапты -компрессорлық құбырлардың, шегендеу құбырларының және жер асты жабдығының басқа да буындарының бұрандалы қосылыстарын саңылаусыздандыру жергілікті коррозиясы бар саңылаулы аймақтарды жоюға қызмет етеді [37, 9-11 б.].</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Мұнайгаз жабдықтары мен құрылыстарының әртүрлі элементтерінің бұзылуына немесе жұмыс тиімділігінің төмендеуіне әкелетін процестердің алдын алу немесе айтарлықтай тежеу, көп жағдайда осы элементтердің беткі қабатының сапасымен анықталады, бұл өз кезегінде беткі қабаттың механикалық және физика - химиялық қасиеттерімен және бетінің </w:t>
      </w:r>
      <w:r w:rsidRPr="00D41356">
        <w:rPr>
          <w:rFonts w:ascii="Times New Roman" w:hAnsi="Times New Roman" w:cs="Times New Roman"/>
          <w:sz w:val="28"/>
          <w:szCs w:val="28"/>
          <w:lang w:val="kk-KZ"/>
        </w:rPr>
        <w:lastRenderedPageBreak/>
        <w:t>микрорельефімен анықталады.</w:t>
      </w:r>
      <w:r w:rsidRPr="00D41356">
        <w:rPr>
          <w:rFonts w:ascii="Times New Roman" w:hAnsi="Times New Roman" w:cs="Times New Roman"/>
          <w:b/>
          <w:sz w:val="28"/>
          <w:szCs w:val="28"/>
          <w:lang w:val="kk-KZ"/>
        </w:rPr>
        <w:t xml:space="preserve"> </w:t>
      </w:r>
      <w:r w:rsidRPr="00D41356">
        <w:rPr>
          <w:rFonts w:ascii="Times New Roman" w:hAnsi="Times New Roman" w:cs="Times New Roman"/>
          <w:sz w:val="28"/>
          <w:szCs w:val="28"/>
          <w:lang w:val="kk-KZ"/>
        </w:rPr>
        <w:t>Мұндай жағдайларда металлдың немесе мұнай құбырының қорытпасының беткі қабатының қажетті физика - химиялық қасиеттерінің жиынтығын қамтамасыз ету көп жағдайда өте қиын міндет болып табылады. Бұл жағдайда жабдықтар мен құрылыстардың бетіне полимерлі жабындарды жағу бойынша іс - шаралар кешені перспективалы бағыт болып табылады, оларды қалыптастыру үшін физика - химиялық және механикалық қасиеттерінің кең спектрін, түрлі лак-бояу, полимер және басқа да материалдарды қолдануға болады [41,42]. Мұнай кенорындарында электрохимиялық коррозияның ағымына физикалық тосқауыл жасайтын әртүрлі жабындар кеңінен қолданылады: металл (Zn, Al, Cr, Ni, Cd, Ti және олардың негізіндегі қорытпалар) және металл емес (органикалық және бейорганикалық). Бейорганикалық материалдар – силикат (шыны, шыны эмальдар), цемент, фосфат, хромат. Органикалық жабындар: ұнтақ, пленка және жалпақ бетті пластмассалары.  Полимерлік жабындар (полиэтилен, полипропилен, полиизобутилен, поливинилхлорид), поликонденсациялық (пентапласт, поликарбонат), термореактивті шайырлар (эпоксидті, фенолформальдегидті, полиэфирлі, кремнийорганикалық, полиамидті және басқалар.), лак-бояу материалдары (лактар мен эмальдар). Айтып өту қажет, полимерлік қаптамаларды жағу қорғанысы аталған әдістердің ішінде кеңінен таралды. Мұнай кәсіпшілігі жабдықтарына арналған полимерлерді, атап айтқанда, мұнайды жинау және дайындау жүйесінің құбыр өткізгіштеріне экологиялық қауіпсіз, өртке қауіпсіз және үнемді эпоксидті материалдарға көбірек артықшылық беріледі. Полимерлі жабындысы бар жабдықтар мен құрылымдар талассыз бірқатар артықшылықтарға ие. Полимерлі жабындар үшін қолданылатын материалдардың үлкен гаммасы жабдықтар мен құрылымдардың беттерінің көлемдік қасиеттерін өзгертпестен физика-химиялық, механикалық қасиеттері мен микрорельефін кең ауқымда өзгертуге мүмкіндік береді. Нәтижесінде жабдықтар мен құрылыстар құнды қасиеттерге ие болады, олар құрылымды, өндіріс технологиясын айтарлықтай өзгертпестен, сондай-ақ коррозиялық агрессивтіліктің жоғарылау орталарында олардың беріктігі мен тиімділігін арттырудың басқа әдістерін қолдану кезінде айтарлықтай шығындарсыз болады [43].</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Қапталған мұнай жабдықтары агрессивті ортадағы жоғары қарсылықпен металлдың беріктігі мен қаттылығын, айтарлықтай деформацияны, анти-адгезияны, антифрикцияны, тығыздағышты және полимерлі материалдарға тән басқа да ерекше қасиеттерді сәтті үйлестіреді. Мұнайгаз саласының жабдықтары мен құрылыстарының полимерлі жабындары әртүрлі жұмыс жағдайларында қолданыла алады және көптеген функцияларды орындай алады. Компоненттерді сәтті үйлестіре отырып, жабынды таңдау жабдықтың металлын агрессивті ортадағы коррозиядан қорғауға ғана емес, сонымен қатар жабдықтың бетінде парафиндер мен тұздардың едәуір шөгінділерінің пайда болуына жол бермейді, кедір-бұдырды азайту арқылы ағынды арналардың гидравликалық кедергісін азайтады, жабдықты тозудан қорғайды, сорылатын сұйықтықтың тазалығын </w:t>
      </w:r>
      <w:r w:rsidRPr="00D41356">
        <w:rPr>
          <w:rFonts w:ascii="Times New Roman" w:hAnsi="Times New Roman" w:cs="Times New Roman"/>
          <w:sz w:val="28"/>
          <w:szCs w:val="28"/>
          <w:lang w:val="kk-KZ"/>
        </w:rPr>
        <w:lastRenderedPageBreak/>
        <w:t>қамтамасыз етеді, қозғалыссыз алынып - салынбалы қосқыштардың саңылаусыздығын арттыру және олардағы коррозияның алдын алу, жабдықтың металл сыйымдылығын азайту, сонымен қатар оның жылу оқшаулауын қамтамасыз ету, жабдық элементтерінің жөндеуге жарамдылығын арттыру, қосалқы бөлшектердің, қоспаланған болаттардың, түсті металлдар мен қорытпалардың шығынын азайту [16, 117-120б.]. Полимерлі жабындарды әртүрлі мөлшердегі және конфигурациядағы жабдықтар мен құрылымдарға бірнеше рет қолдануға болады, сонымен қатар сол материалды немесе оның негізіндегі әртүрлі композицияларды қолдана отырып, барлық беттерге де, жеке аймақтарға да қолдануға болады. Қажетті физика-химиялық және механикалық қасиеттердің градиентін алу үшін әртүрлі материалдарды қабат-қабат етіп біріктіруге, жабынның қалыңдығын кең ауқымда өзгертуге болады [16, 214-218 б., 43, 289-293 б.].</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Құбырларды пайдалану ортасының жоғары агрессивтілігі мұнай кәсіпшілігі жабдықтарының тез істен шығуына және жарамсыздығына ықпал етеді. Нәтижесінде, қазір үлкен күш агрессивті ортаға жоғары қарсылықты және жабдықты сенімді пайдалануды қамтамасыз етуге арналған жабындардың түбегейлі жаңа қорғаныс жүйелерін құруға бағытталған. Бұл жүйелерді жасау кезінде басқа да маңызды функцияларды ескерместен, оның коррозияға қарсы әсеріне сүйене отырып, жабын материалына назар аудару керек деп болжауға болмайды. Әр түрлі материалдар негізінде коррозияға қарсы қорғаныс жабындарының жүйесін құруға болады, олардың әрқайсысы жабынның белгілі бір қасиеттерін құрайды [37, 302-306 б., 44].</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Коррозияға қарсы күрестің неғұрлым перспективалы және экономикалық тиімді әдістерінің бірі, әлемдік тәжірибе көрсетіп отырғандай, лак-бояу жабындарын қолдану да болып табылады. Мұндай жабындарға ұңғымалық өнімді өндірумен, жинаумен және дайындаумен бірге агрессивті ортаға ұшыраған кезде қорғаныс және физика-механикалық қасиеттерге жоғары талаптар қойылады. Машина жасау өндірісі жағдайында мұнай кәсіпшілігі жабдықтарының лак-бояу жабындары кезінде лак-бояу материалдарының (ЛБМ) технологиялық қасиеттері және олардың конвейерлік өндіріс жағдайында жабындарды жағу және қалыптастыру үшін жарамдылығы да маңызды болып табылады. Біздің елімізде және шетелде мұнай кәсіпшілігі жабдықтарын қорғау үшін қолданылатын ЛБМ-ның негізгі түрлері мыналар болып табылады: қалыпты (40-65%), жоғары (кемінде 75%) құрғақ қалдықсыз және еріткішсіз екі компонентті эпоксидті эмальдар мен праймерлер; фенол-эпоксидті композициялар; эпоксидті және көмір шайырларына негізделген екі қаптамалы композициялар; эпоксидті шайырлармен түрлендірілген және </w:t>
      </w:r>
      <w:r w:rsidR="00791FC3" w:rsidRPr="00791FC3">
        <w:rPr>
          <w:rFonts w:ascii="Times New Roman" w:hAnsi="Times New Roman" w:cs="Times New Roman"/>
          <w:sz w:val="28"/>
          <w:szCs w:val="28"/>
          <w:lang w:val="kk-KZ"/>
        </w:rPr>
        <w:t xml:space="preserve">армирленген </w:t>
      </w:r>
      <w:r w:rsidRPr="00791FC3">
        <w:rPr>
          <w:rFonts w:ascii="Times New Roman" w:hAnsi="Times New Roman" w:cs="Times New Roman"/>
          <w:sz w:val="28"/>
          <w:szCs w:val="28"/>
          <w:lang w:val="kk-KZ"/>
        </w:rPr>
        <w:t xml:space="preserve">шыны </w:t>
      </w:r>
      <w:r w:rsidR="00791FC3" w:rsidRPr="00791FC3">
        <w:rPr>
          <w:rFonts w:ascii="Times New Roman" w:hAnsi="Times New Roman" w:cs="Times New Roman"/>
          <w:sz w:val="28"/>
          <w:szCs w:val="28"/>
          <w:lang w:val="kk-KZ"/>
        </w:rPr>
        <w:t>қабыршақтар</w:t>
      </w:r>
      <w:r w:rsidRPr="00791FC3">
        <w:rPr>
          <w:rFonts w:ascii="Times New Roman" w:hAnsi="Times New Roman" w:cs="Times New Roman"/>
          <w:sz w:val="28"/>
          <w:szCs w:val="28"/>
          <w:lang w:val="kk-KZ"/>
        </w:rPr>
        <w:t>мен винил және хлорланған полиэфир негізіндегі жабындар [45].</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Әлемдік ғылыми зерттеулер бүгінгі күні лак-бояу жабыны мұнай кәсіпшілігі жабдығын коррозиядан тиімді қорғайтынын дәлелдеді. Бірақ бұл жағдайда оның физикалық, механикалық және қорғаныш қасиеттеріне жоғары талаптар қойылады (мысалы, минус 60-тан плюс 50°C-қа дейінгі </w:t>
      </w:r>
      <w:r w:rsidRPr="00D41356">
        <w:rPr>
          <w:rFonts w:ascii="Times New Roman" w:hAnsi="Times New Roman" w:cs="Times New Roman"/>
          <w:sz w:val="28"/>
          <w:szCs w:val="28"/>
          <w:lang w:val="kk-KZ"/>
        </w:rPr>
        <w:lastRenderedPageBreak/>
        <w:t>қоршаған орта температурасының өзгеруіне төтеп беру мүмкіндігі). Қорғаныш қабатын қалыптастыру үшін оңтайлы жарамды эпоксидті-перхлорвинилді ЭП-1155 және эпоксидті ЭП-5285 эмальдары жабдықтың осы түріне қолданылды, олар физикалық, механикалық және қорғаныш қасиеттерін өзгертпестен, сынақ кезінде бензиннің, минералды майдың, судың әсеріне 24 сағат бойы төтеп берді. Температураның ауытқуы (50±2) – ден (-60±2)°С - ге дейін – 10 циклге дейін, күкіртті сутектің қаныққан сулы ерітіндісінің әсері 48 сағат ішінде, температураның әсері (130±5)°С - 48 сағат, қалыпты климат атмосферасының әсері – 20 цикл. Сынақтар «Глонас»  фирмасы шығарған электр сораптарының корпустық құбырларының фрагменттерін пайдалану арқылы жүргізілді. Сүнгірмелі центрифугалық сораптардың корпус бөліктері мен түйіндерінің коррозиялық бұзылу мәселесі, мысалы әртүрлі әдістермен шешіледі. Біріншіден, резервуардағы сұйықтыққа коррозия ингибиторларын енгізу, бұл электр центрифугалық сорап қондырғысының негізгі металл тораптарының бетін төмен активті етуге ықпал етеді, яғни негізгі материалдың бұзылуына жол бермейтін оксидтердің жұқа қабықшасының пайда болуына ықпал етеді. Екіншіден, ЦФСҚ тораптары мен корпустық бөлшектерінің материалдарын коррозияға төзімділігі жоғары жаңа материалдармен алмастыру. Үшіншіден, коррозияға төзімді металл қорғаныс жабындарын жоғары жылдамдықты темір негізіндегі газ жалынымен бүрку арқылы қолдану. Төртіншіден, электр доғалы металлдандыру әдісімен металл коррозияға қарсы жабындарды қолдану. Бұл жағдайда тұтқыр сіңдірудің қалың қабатымен қосымша қорғауды қажет ететін маңызды кеуектілік бар. Сонымен, бесіншіден, қосымша коррозиялық қорғауды және көлеңкелі аймақтарды қорғауды қамтамасыз ететін сіңірілгендерді, соның ішінде фторы бар БАЗ-ды қолдану. ЦФСҚ тораптарын коррозиядан қорғау үшін қолданылатын барлық аталған әдістердің кемшіліктері бар [40, 187-192 б.].</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Отандық және шетелдік стандарттарда қамтылған мұнайгаз саласындағы әртүрлі жабдықтар мен құрылыстардың полимерлі жабындарға қойылатын техникалық талаптар жабынның мақсатына толық сәйкес келмейтінін атап өткен жөн, бұл олардың төмен тиімділігі мен қолдануға негізсіз шығындарын тудырады.</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p>
    <w:p w:rsidR="001D068A" w:rsidRPr="00D41356" w:rsidRDefault="001D068A" w:rsidP="00A447F2">
      <w:pPr>
        <w:spacing w:after="0" w:line="240" w:lineRule="auto"/>
        <w:ind w:firstLineChars="252" w:firstLine="708"/>
        <w:jc w:val="both"/>
        <w:rPr>
          <w:rFonts w:ascii="Times New Roman" w:hAnsi="Times New Roman" w:cs="Times New Roman"/>
          <w:b/>
          <w:sz w:val="28"/>
          <w:szCs w:val="28"/>
          <w:lang w:val="kk-KZ"/>
        </w:rPr>
      </w:pPr>
      <w:r w:rsidRPr="00D41356">
        <w:rPr>
          <w:rFonts w:ascii="Times New Roman" w:hAnsi="Times New Roman" w:cs="Times New Roman"/>
          <w:b/>
          <w:sz w:val="28"/>
          <w:szCs w:val="28"/>
          <w:lang w:val="kk-KZ"/>
        </w:rPr>
        <w:t>1.3 Полимерлі композиттер алу үшін техникалық госсипол мен соапстокты пайд</w:t>
      </w:r>
      <w:r w:rsidR="002E4CBE" w:rsidRPr="00D41356">
        <w:rPr>
          <w:rFonts w:ascii="Times New Roman" w:hAnsi="Times New Roman" w:cs="Times New Roman"/>
          <w:b/>
          <w:sz w:val="28"/>
          <w:szCs w:val="28"/>
          <w:lang w:val="kk-KZ"/>
        </w:rPr>
        <w:t>алану мүмкіндіктері</w:t>
      </w:r>
    </w:p>
    <w:p w:rsidR="001D068A" w:rsidRPr="00D41356" w:rsidRDefault="001D068A" w:rsidP="00A447F2">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Мақта майын рафинаттау кезінде соапстоктардың пайда болуы. Мақта майы мен май қышқылдары өндірісінде негізгі өнімдерді шығарудың технологиялық схемасы мен әдістеріне байланысты көптеген екіншілік өнімдер мен қалдықтар пайда болады. Рафинаттау - бұл қатты майлар мен сұйық майларды ілеспе қоспалардан тазарту процесі. Майларды сілті ерітінділерімен өңдеу (химиялық тазарту) - ең көп таралған әдістердің бірі: нәтижесінде бейтарап майда ерімейтін тұздар, сабындар пайда болады, </w:t>
      </w:r>
      <w:r w:rsidRPr="00D41356">
        <w:rPr>
          <w:rFonts w:ascii="Times New Roman" w:hAnsi="Times New Roman" w:cs="Times New Roman"/>
          <w:sz w:val="28"/>
          <w:szCs w:val="28"/>
          <w:lang w:val="kk-KZ"/>
        </w:rPr>
        <w:lastRenderedPageBreak/>
        <w:t>олардың су ерітінділері тығыздығы жоғары болғандықтан майдан оңай бөлінеді. Мұндай сабын массасы соапсток деп аталады [46].</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Түзілген сабын, жоғары тұрақтандырғыш және абсорбциялық қабілетке ие бола отырып, майдың құрамынан қоспалардың басым бөлігін шығарады: фосфатидтерді, ақуыздарды, сірінділерді, бояғыш заттар мен бояғыш заттардың бояуын жоятын басқа да сілтілердің ерітінділері. Осылайша, экстракцияланған мақта майларының соапстогының құрамында бейтараптандырылған май, май қышқылдары, госсипол және оның конверсия өнімдері (бүкіл массаның 3,5% дейін), атап айтқанда ауаны оттегімен тотықтыру, ақуыздармен, фосфатидтермен және май қышқылдарымен әрекеттесу өнімдері бар. Пресстелген майларының қалдықтарында 0,6% - ға дейін госсипол бар. Бұл госсипол және оның конверсиясының өнімдері сабын өнеркәсібінде соапстокты қолдануды қиындатады [47].</w:t>
      </w:r>
    </w:p>
    <w:p w:rsidR="001D068A" w:rsidRPr="00D41356" w:rsidRDefault="001D068A" w:rsidP="00A447F2">
      <w:pPr>
        <w:spacing w:after="0" w:line="240" w:lineRule="auto"/>
        <w:ind w:firstLineChars="253" w:firstLine="708"/>
        <w:jc w:val="both"/>
        <w:rPr>
          <w:rFonts w:ascii="Times New Roman" w:hAnsi="Times New Roman" w:cs="Times New Roman"/>
          <w:sz w:val="28"/>
          <w:szCs w:val="28"/>
        </w:rPr>
      </w:pPr>
      <w:r w:rsidRPr="00D41356">
        <w:rPr>
          <w:rFonts w:ascii="Times New Roman" w:hAnsi="Times New Roman" w:cs="Times New Roman"/>
          <w:sz w:val="28"/>
          <w:szCs w:val="28"/>
          <w:lang w:val="kk-KZ"/>
        </w:rPr>
        <w:t>Мақта соапстокы (мақта майы өндірісінің жанама өнімі) қазіргі уақытта Түркістан облысы мен Шымкент қаласында мақта тұқымы мен майын қайта өңдеу кәсіпорындары өндіреді. Өндірілген соапстоктың бір бөлігі майларды ыдырату арқылы жеңілдетіледі, содан кейін алынған шикі май қышқылдарын дистилляциялайды. Алайда, көбінесе мұнай кәсіпорындары, атап айтқанда, шағын зауыттар соапстокты шикі күйінде жөнелтеді, мұндай соапстокты төгу кезінде елеулі қиындықтар туындайды. Қолданудың жаңа салаларын іздестіру бойынша қабылданып жатқан шараларға қарамастан, түзілетін май қалдықтарының жартысынан көбі пайдаланылмайды. Мақта майларын бейтараптандыру кезінде пайда болған қоспалар олардың жалпы май құрамы, бейтарап және байланысты майдың қатынасы, ілеспе заттардың болуы бойынша ерекшеленеді. Атап айтқанда, май комбинаттарының мақта соапстоктары жалпы май 40,8... 61,2%, бейтарап май 16,2...22,4%, майсыз заттар 3,6...6,2%, ылғал 9,0...30,6% құрай</w:t>
      </w:r>
      <w:r w:rsidR="00791FC3">
        <w:rPr>
          <w:rFonts w:ascii="Times New Roman" w:hAnsi="Times New Roman" w:cs="Times New Roman"/>
          <w:sz w:val="28"/>
          <w:szCs w:val="28"/>
          <w:lang w:val="kk-KZ"/>
        </w:rPr>
        <w:t>д</w:t>
      </w:r>
      <w:r w:rsidRPr="00D41356">
        <w:rPr>
          <w:rFonts w:ascii="Times New Roman" w:hAnsi="Times New Roman" w:cs="Times New Roman"/>
          <w:sz w:val="28"/>
          <w:szCs w:val="28"/>
          <w:lang w:val="kk-KZ"/>
        </w:rPr>
        <w:t xml:space="preserve">ы. </w:t>
      </w:r>
      <w:r w:rsidRPr="00D41356">
        <w:rPr>
          <w:rFonts w:ascii="Times New Roman" w:hAnsi="Times New Roman" w:cs="Times New Roman"/>
          <w:sz w:val="28"/>
          <w:szCs w:val="28"/>
        </w:rPr>
        <w:t>Соапсток</w:t>
      </w:r>
      <w:r w:rsidRPr="00D41356">
        <w:rPr>
          <w:rFonts w:ascii="Times New Roman" w:hAnsi="Times New Roman" w:cs="Times New Roman"/>
          <w:sz w:val="28"/>
          <w:szCs w:val="28"/>
          <w:lang w:val="kk-KZ"/>
        </w:rPr>
        <w:t>тағы</w:t>
      </w:r>
      <w:r w:rsidRPr="00D41356">
        <w:rPr>
          <w:rFonts w:ascii="Times New Roman" w:hAnsi="Times New Roman" w:cs="Times New Roman"/>
          <w:sz w:val="28"/>
          <w:szCs w:val="28"/>
        </w:rPr>
        <w:t xml:space="preserve"> май қышқылдарының орташа құрамы: </w:t>
      </w:r>
      <w:r w:rsidRPr="00D41356">
        <w:rPr>
          <w:rFonts w:ascii="Times New Roman" w:hAnsi="Times New Roman" w:cs="Times New Roman"/>
          <w:sz w:val="28"/>
          <w:szCs w:val="28"/>
          <w:shd w:val="clear" w:color="auto" w:fill="FFFFFF"/>
        </w:rPr>
        <w:t>С</w:t>
      </w:r>
      <w:r w:rsidRPr="00D41356">
        <w:rPr>
          <w:rFonts w:ascii="Times New Roman" w:hAnsi="Times New Roman" w:cs="Times New Roman"/>
          <w:sz w:val="28"/>
          <w:szCs w:val="28"/>
          <w:shd w:val="clear" w:color="auto" w:fill="FFFFFF"/>
          <w:vertAlign w:val="subscript"/>
        </w:rPr>
        <w:t>14</w:t>
      </w:r>
      <w:r w:rsidRPr="00D41356">
        <w:rPr>
          <w:rFonts w:ascii="Times New Roman" w:hAnsi="Times New Roman" w:cs="Times New Roman"/>
          <w:sz w:val="28"/>
          <w:szCs w:val="28"/>
          <w:shd w:val="clear" w:color="auto" w:fill="FFFFFF"/>
        </w:rPr>
        <w:t>–1,3 %, С</w:t>
      </w:r>
      <w:r w:rsidRPr="00D41356">
        <w:rPr>
          <w:rFonts w:ascii="Times New Roman" w:hAnsi="Times New Roman" w:cs="Times New Roman"/>
          <w:sz w:val="28"/>
          <w:szCs w:val="28"/>
          <w:shd w:val="clear" w:color="auto" w:fill="FFFFFF"/>
          <w:vertAlign w:val="subscript"/>
        </w:rPr>
        <w:t>16</w:t>
      </w:r>
      <w:r w:rsidRPr="00D41356">
        <w:rPr>
          <w:rFonts w:ascii="Times New Roman" w:hAnsi="Times New Roman" w:cs="Times New Roman"/>
          <w:sz w:val="28"/>
          <w:szCs w:val="28"/>
          <w:shd w:val="clear" w:color="auto" w:fill="FFFFFF"/>
        </w:rPr>
        <w:t>–42,8 %, С</w:t>
      </w:r>
      <w:r w:rsidRPr="00D41356">
        <w:rPr>
          <w:rFonts w:ascii="Times New Roman" w:hAnsi="Times New Roman" w:cs="Times New Roman"/>
          <w:sz w:val="28"/>
          <w:szCs w:val="28"/>
          <w:shd w:val="clear" w:color="auto" w:fill="FFFFFF"/>
          <w:vertAlign w:val="subscript"/>
        </w:rPr>
        <w:t>18</w:t>
      </w:r>
      <w:r w:rsidRPr="00D41356">
        <w:rPr>
          <w:rFonts w:ascii="Times New Roman" w:hAnsi="Times New Roman" w:cs="Times New Roman"/>
          <w:sz w:val="28"/>
          <w:szCs w:val="28"/>
          <w:shd w:val="clear" w:color="auto" w:fill="FFFFFF"/>
        </w:rPr>
        <w:t xml:space="preserve">–23,2 %; </w:t>
      </w:r>
      <w:r w:rsidRPr="00D41356">
        <w:rPr>
          <w:rFonts w:ascii="Times New Roman" w:hAnsi="Times New Roman" w:cs="Times New Roman"/>
          <w:sz w:val="28"/>
          <w:szCs w:val="28"/>
        </w:rPr>
        <w:t>орташа молекулалық салмағы 276. Көп жағдайда соапстоктар 160 180°С кезінде гидролиз жолымен алдын ала ыдырайды, содан кейін алынған эмульсияны 80 - 90°С температурада күкірт қышқылының рН 2 - 2,5 дейін ыдыратады [48].</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18262B">
        <w:rPr>
          <w:rFonts w:ascii="Times New Roman" w:hAnsi="Times New Roman" w:cs="Times New Roman"/>
          <w:i/>
          <w:sz w:val="28"/>
          <w:szCs w:val="28"/>
          <w:lang w:val="kk-KZ"/>
        </w:rPr>
        <w:t>Техникалық госсипол алу.</w:t>
      </w:r>
      <w:r w:rsidRPr="00D41356">
        <w:rPr>
          <w:rFonts w:ascii="Times New Roman" w:hAnsi="Times New Roman" w:cs="Times New Roman"/>
          <w:sz w:val="28"/>
          <w:szCs w:val="28"/>
          <w:lang w:val="kk-KZ"/>
        </w:rPr>
        <w:t xml:space="preserve"> Госсиполды химия өнеркәсібінде және медицинада қолданудың мүмкіндігіне байланысты қазіргі уақытта мақта дәні мен майын кешенді өңдеу кезінде госсиполды бөліп алу өзекті болып табылады. Госсиполды алу әдістері көптеген органикалық еріткіштерде, сондай-ақ сілтілі ортада суда еритін тұзға оңай ауысатындығына байланысты, әдістер өте көп. Бұл ретте кейбір әдістер госсиполды дәннен, майдан және шроттан термиялық өңдеу арқылы инактивация жолы бойынша жоюды қарастырады. Басқалары госсиполды майдың форрафинациясынан кейін әртүрлі еріткіштермен алуға негізделген. Бірінші жағдайда байланысты госсипол негізінен соапстоктан госсипол шайырына ауысады, яғни біз госсиполдың біржола жоғалуы туралы айтып отырмыз. Екінші жағдайда, госсипол шикізаттан алынады және тиісті тазартудан кейін оны мақсатына сай пайдалануға болады [49].</w:t>
      </w:r>
    </w:p>
    <w:p w:rsidR="00AD6BEB" w:rsidRDefault="00AD6BEB" w:rsidP="00AD6BEB">
      <w:pPr>
        <w:spacing w:after="0" w:line="240" w:lineRule="auto"/>
        <w:ind w:firstLineChars="253"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Қатты шикізаттан госсиполды алу дәрежесіне күкірт қышқылының сулы ерітіндісі айтарлықтай әсер етеді. Ұсақталған мақта жапырақтары мен сабақтарын үздіксіз тәсілмен, экстракторлардың батареясында 15-35</w:t>
      </w:r>
      <w:r>
        <w:rPr>
          <w:rFonts w:ascii="Times New Roman" w:hAnsi="Times New Roman" w:cs="Times New Roman"/>
          <w:sz w:val="28"/>
          <w:szCs w:val="28"/>
          <w:vertAlign w:val="superscript"/>
          <w:lang w:val="kk-KZ"/>
        </w:rPr>
        <w:t>о</w:t>
      </w:r>
      <w:r>
        <w:rPr>
          <w:rFonts w:ascii="Times New Roman" w:hAnsi="Times New Roman" w:cs="Times New Roman"/>
          <w:sz w:val="28"/>
          <w:szCs w:val="28"/>
          <w:lang w:val="kk-KZ"/>
        </w:rPr>
        <w:t>С температурада NaCl қосып, күкірт қышқылының сулы ерітіндісімен сұйылтады. Экстрактқа араластыру арқылы госсиполды 40% - ға дейін адсорбциялайтын белсендірілген көмір мен каолин қосылады. Сүзуден кейін тазартылған сығындыға CaCl</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CaCO</w:t>
      </w:r>
      <w:r>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 xml:space="preserve"> қосылады, содан кейін араластыру және қыздыру кезінде кальций сульфаты қоспасы бар кристалды кальций цитраты тұндырылады. Тұнба центрифугаланады, метилэтилкетон мен мұнай эфирінің қоспасымен жуылады. Әрі қарай, госсипол бағанада белсендірілген көмір мен каолиннен шығарылады [50].</w:t>
      </w:r>
    </w:p>
    <w:p w:rsidR="00AD6BEB" w:rsidRDefault="00AD6BEB" w:rsidP="00AD6BEB">
      <w:pPr>
        <w:spacing w:after="0" w:line="240" w:lineRule="auto"/>
        <w:ind w:firstLineChars="201" w:firstLine="563"/>
        <w:jc w:val="both"/>
        <w:rPr>
          <w:rFonts w:ascii="Times New Roman" w:hAnsi="Times New Roman" w:cs="Times New Roman"/>
          <w:sz w:val="28"/>
          <w:szCs w:val="28"/>
          <w:lang w:val="kk-KZ"/>
        </w:rPr>
      </w:pPr>
      <w:r>
        <w:rPr>
          <w:rFonts w:ascii="Times New Roman" w:hAnsi="Times New Roman" w:cs="Times New Roman"/>
          <w:sz w:val="28"/>
          <w:szCs w:val="28"/>
          <w:lang w:val="kk-KZ"/>
        </w:rPr>
        <w:t>Госсипол табиғи түрде шығарылмайтын май өңдеу кәсіпорындарында оны инактивациялау мақсатында толық байланыстыру мәселесі туындайды.  Жұмыстың авторы [51] госсиполды қара мақта майынан бөліп алу әдісін сипаттады, ол оны тұзға айналдыру үшін натрий гидроксидінің 2% сұйылтылған ерітіндісі қолданылатындығымен сипатталады. Майды бейтараптандыру 40-50</w:t>
      </w:r>
      <w:r>
        <w:rPr>
          <w:rFonts w:ascii="Times New Roman" w:hAnsi="Times New Roman" w:cs="Times New Roman"/>
          <w:sz w:val="28"/>
          <w:szCs w:val="28"/>
          <w:vertAlign w:val="superscript"/>
          <w:lang w:val="kk-KZ"/>
        </w:rPr>
        <w:t>о</w:t>
      </w:r>
      <w:r>
        <w:rPr>
          <w:rFonts w:ascii="Times New Roman" w:hAnsi="Times New Roman" w:cs="Times New Roman"/>
          <w:sz w:val="28"/>
          <w:szCs w:val="28"/>
          <w:lang w:val="kk-KZ"/>
        </w:rPr>
        <w:t>С температурада, майдың қышқыл саны бойынша есептелген сілтінің мөлшері артық болмай жүргізіледі. Бұл жағдайда ең алдымен госсипол мен бос май қышқылдары байланысады. Госсипол тұздан сұйылтылған күкірт қышқылымен шығарылады. Мақта майынан техникалық госсипол алу схемасы 6-суретте көрсетілген.</w:t>
      </w:r>
      <w:r>
        <w:rPr>
          <w:noProof/>
        </w:rPr>
        <mc:AlternateContent>
          <mc:Choice Requires="wps">
            <w:drawing>
              <wp:anchor distT="45720" distB="45720" distL="114300" distR="114300" simplePos="0" relativeHeight="251701248" behindDoc="0" locked="0" layoutInCell="1" allowOverlap="1">
                <wp:simplePos x="0" y="0"/>
                <wp:positionH relativeFrom="column">
                  <wp:posOffset>2343150</wp:posOffset>
                </wp:positionH>
                <wp:positionV relativeFrom="paragraph">
                  <wp:posOffset>3093085</wp:posOffset>
                </wp:positionV>
                <wp:extent cx="417830" cy="281305"/>
                <wp:effectExtent l="0" t="0" r="1270" b="4445"/>
                <wp:wrapSquare wrapText="bothSides"/>
                <wp:docPr id="1029" name="Поле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7EE" w:rsidRDefault="001347EE" w:rsidP="00AD6BEB">
                            <w:r>
                              <w:rPr>
                                <w:sz w:val="16"/>
                                <w:szCs w:val="16"/>
                                <w:lang w:val="kk-KZ"/>
                              </w:rPr>
                              <w:t>су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029" o:spid="_x0000_s1179" type="#_x0000_t202" style="position:absolute;left:0;text-align:left;margin-left:184.5pt;margin-top:243.55pt;width:32.9pt;height:22.1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" stroked="f">
                <v:textbox>
                  <w:txbxContent>
                    <w:p w:rsidR="001347EE" w:rsidRDefault="001347EE" w:rsidP="00AD6BEB">
                      <w:r>
                        <w:rPr>
                          <w:sz w:val="16"/>
                          <w:szCs w:val="16"/>
                          <w:lang w:val="kk-KZ"/>
                        </w:rPr>
                        <w:t>су</w:t>
                      </w:r>
                    </w:p>
                  </w:txbxContent>
                </v:textbox>
                <w10:wrap type="square"/>
              </v:shape>
            </w:pict>
          </mc:Fallback>
        </mc:AlternateContent>
      </w:r>
    </w:p>
    <w:p w:rsidR="00AD6BEB" w:rsidRDefault="00AD6BEB" w:rsidP="00AD6BEB">
      <w:pPr>
        <w:spacing w:after="0" w:line="240" w:lineRule="auto"/>
        <w:jc w:val="both"/>
        <w:rPr>
          <w:rFonts w:ascii="Times New Roman" w:hAnsi="Times New Roman" w:cs="Times New Roman"/>
          <w:sz w:val="28"/>
          <w:szCs w:val="28"/>
          <w:lang w:val="kk-KZ"/>
        </w:rPr>
      </w:pPr>
      <w:r>
        <w:rPr>
          <w:noProof/>
        </w:rPr>
        <mc:AlternateContent>
          <mc:Choice Requires="wpg">
            <w:drawing>
              <wp:anchor distT="0" distB="0" distL="114300" distR="114300" simplePos="0" relativeHeight="251702272" behindDoc="0" locked="0" layoutInCell="1" allowOverlap="1">
                <wp:simplePos x="0" y="0"/>
                <wp:positionH relativeFrom="column">
                  <wp:posOffset>-70485</wp:posOffset>
                </wp:positionH>
                <wp:positionV relativeFrom="paragraph">
                  <wp:posOffset>63500</wp:posOffset>
                </wp:positionV>
                <wp:extent cx="6337300" cy="1924050"/>
                <wp:effectExtent l="0" t="0" r="6350" b="0"/>
                <wp:wrapNone/>
                <wp:docPr id="1024" name="Группа 1024"/>
                <wp:cNvGraphicFramePr/>
                <a:graphic xmlns:a="http://schemas.openxmlformats.org/drawingml/2006/main">
                  <a:graphicData uri="http://schemas.microsoft.com/office/word/2010/wordprocessingGroup">
                    <wpg:wgp>
                      <wpg:cNvGrpSpPr/>
                      <wpg:grpSpPr bwMode="auto">
                        <a:xfrm>
                          <a:off x="0" y="0"/>
                          <a:ext cx="6337300" cy="1924050"/>
                          <a:chOff x="0" y="0"/>
                          <a:chExt cx="9980" cy="3030"/>
                        </a:xfrm>
                      </wpg:grpSpPr>
                      <wps:wsp>
                        <wps:cNvPr id="243" name="Надпись 2"/>
                        <wps:cNvSpPr txBox="1">
                          <a:spLocks noChangeArrowheads="1"/>
                        </wps:cNvSpPr>
                        <wps:spPr bwMode="auto">
                          <a:xfrm>
                            <a:off x="0" y="525"/>
                            <a:ext cx="1273"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7EE" w:rsidRDefault="001347EE" w:rsidP="00AD6BEB">
                              <w:pPr>
                                <w:rPr>
                                  <w:rFonts w:ascii="Times New Roman" w:hAnsi="Times New Roman" w:cs="Times New Roman"/>
                                  <w:sz w:val="16"/>
                                  <w:szCs w:val="16"/>
                                </w:rPr>
                              </w:pPr>
                              <w:r>
                                <w:rPr>
                                  <w:rFonts w:ascii="Times New Roman" w:hAnsi="Times New Roman" w:cs="Times New Roman"/>
                                  <w:sz w:val="16"/>
                                  <w:szCs w:val="16"/>
                                  <w:lang w:val="kk-KZ"/>
                                </w:rPr>
                                <w:t>Шикі май</w:t>
                              </w:r>
                            </w:p>
                          </w:txbxContent>
                        </wps:txbx>
                        <wps:bodyPr rot="0" vert="horz" wrap="square" lIns="91440" tIns="45720" rIns="91440" bIns="45720" anchor="t" anchorCtr="0" upright="1">
                          <a:noAutofit/>
                        </wps:bodyPr>
                      </wps:wsp>
                      <wps:wsp>
                        <wps:cNvPr id="244" name="Надпись 2"/>
                        <wps:cNvSpPr txBox="1">
                          <a:spLocks noChangeArrowheads="1"/>
                        </wps:cNvSpPr>
                        <wps:spPr bwMode="auto">
                          <a:xfrm>
                            <a:off x="7515" y="2340"/>
                            <a:ext cx="1438"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7EE" w:rsidRDefault="001347EE" w:rsidP="00AD6BEB">
                              <w:pPr>
                                <w:rPr>
                                  <w:rFonts w:ascii="Times New Roman" w:hAnsi="Times New Roman" w:cs="Times New Roman"/>
                                </w:rPr>
                              </w:pPr>
                              <w:r>
                                <w:rPr>
                                  <w:rFonts w:ascii="Times New Roman" w:hAnsi="Times New Roman" w:cs="Times New Roman"/>
                                  <w:sz w:val="16"/>
                                  <w:szCs w:val="16"/>
                                  <w:lang w:val="kk-KZ"/>
                                </w:rPr>
                                <w:t>канализацияға</w:t>
                              </w:r>
                            </w:p>
                          </w:txbxContent>
                        </wps:txbx>
                        <wps:bodyPr rot="0" vert="horz" wrap="square" lIns="91440" tIns="45720" rIns="91440" bIns="45720" anchor="t" anchorCtr="0" upright="1">
                          <a:noAutofit/>
                        </wps:bodyPr>
                      </wps:wsp>
                      <wps:wsp>
                        <wps:cNvPr id="245" name="Надпись 2"/>
                        <wps:cNvSpPr txBox="1">
                          <a:spLocks noChangeArrowheads="1"/>
                        </wps:cNvSpPr>
                        <wps:spPr bwMode="auto">
                          <a:xfrm>
                            <a:off x="3274" y="0"/>
                            <a:ext cx="1239"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7EE" w:rsidRDefault="001347EE" w:rsidP="00AD6BEB">
                              <w:pPr>
                                <w:rPr>
                                  <w:rFonts w:ascii="Times New Roman" w:hAnsi="Times New Roman" w:cs="Times New Roman"/>
                                  <w:sz w:val="16"/>
                                  <w:szCs w:val="16"/>
                                </w:rPr>
                              </w:pPr>
                              <w:r>
                                <w:rPr>
                                  <w:rFonts w:ascii="Times New Roman" w:hAnsi="Times New Roman" w:cs="Times New Roman"/>
                                  <w:sz w:val="16"/>
                                  <w:szCs w:val="16"/>
                                  <w:lang w:val="kk-KZ"/>
                                </w:rPr>
                                <w:t>Рафинацияға май</w:t>
                              </w:r>
                            </w:p>
                          </w:txbxContent>
                        </wps:txbx>
                        <wps:bodyPr rot="0" vert="horz" wrap="square" lIns="91440" tIns="45720" rIns="91440" bIns="45720" anchor="t" anchorCtr="0" upright="1">
                          <a:noAutofit/>
                        </wps:bodyPr>
                      </wps:wsp>
                      <wps:wsp>
                        <wps:cNvPr id="246" name="Надпись 2"/>
                        <wps:cNvSpPr txBox="1">
                          <a:spLocks noChangeArrowheads="1"/>
                        </wps:cNvSpPr>
                        <wps:spPr bwMode="auto">
                          <a:xfrm>
                            <a:off x="7871" y="1320"/>
                            <a:ext cx="2109"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7EE" w:rsidRDefault="001347EE" w:rsidP="00AD6BEB">
                              <w:pPr>
                                <w:rPr>
                                  <w:rFonts w:ascii="Times New Roman" w:hAnsi="Times New Roman" w:cs="Times New Roman"/>
                                  <w:sz w:val="16"/>
                                  <w:szCs w:val="16"/>
                                </w:rPr>
                              </w:pPr>
                              <w:r>
                                <w:rPr>
                                  <w:rFonts w:ascii="Times New Roman" w:hAnsi="Times New Roman" w:cs="Times New Roman"/>
                                  <w:sz w:val="16"/>
                                  <w:szCs w:val="16"/>
                                  <w:lang w:val="kk-KZ"/>
                                </w:rPr>
                                <w:t>Дистиллдеуге жіберілетін май қышқылы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24" o:spid="_x0000_s1180" style="position:absolute;left:0;text-align:left;margin-left:-5.55pt;margin-top:5pt;width:499pt;height:151.5pt;z-index:251702272" coordsize="9980,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">
                <v:shape id="_x0000_s1181" type="#_x0000_t202" style="position:absolute;top:525;width:1273;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J2sMA&#10;AADcAAAADwAAAGRycy9kb3ducmV2LnhtbESP26rCMBRE3wX/IWzBF9HUy/FSjeI5oPjq5QO2zbYt&#10;Njulibb+vRGE8zjMzBpmtWlMIZ5UudyyguEgAkGcWJ1zquBy3vXnIJxH1lhYJgUvcrBZt1srjLWt&#10;+UjPk09FgLCLUUHmfRlL6ZKMDLqBLYmDd7OVQR9klUpdYR3gppCjKJpKgzmHhQxL+ssouZ8eRsHt&#10;UPd+FvV17y+z42T6i/nsal9KdTvNdgnCU+P/w9/2QSsYTc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EJ2sMAAADcAAAADwAAAAAAAAAAAAAAAACYAgAAZHJzL2Rv&#10;d25yZXYueG1sUEsFBgAAAAAEAAQA9QAAAIgDAAAAAA==&#10;" stroked="f">
                  <v:textbox>
                    <w:txbxContent>
                      <w:p w:rsidR="001347EE" w:rsidRDefault="001347EE" w:rsidP="00AD6BEB">
                        <w:pPr>
                          <w:rPr>
                            <w:rFonts w:ascii="Times New Roman" w:hAnsi="Times New Roman" w:cs="Times New Roman"/>
                            <w:sz w:val="16"/>
                            <w:szCs w:val="16"/>
                          </w:rPr>
                        </w:pPr>
                        <w:r>
                          <w:rPr>
                            <w:rFonts w:ascii="Times New Roman" w:hAnsi="Times New Roman" w:cs="Times New Roman"/>
                            <w:sz w:val="16"/>
                            <w:szCs w:val="16"/>
                            <w:lang w:val="kk-KZ"/>
                          </w:rPr>
                          <w:t>Шикі май</w:t>
                        </w:r>
                      </w:p>
                    </w:txbxContent>
                  </v:textbox>
                </v:shape>
                <v:shape id="_x0000_s1182" type="#_x0000_t202" style="position:absolute;left:7515;top:2340;width:1438;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RrsQA&#10;AADcAAAADwAAAGRycy9kb3ducmV2LnhtbESP22rDMBBE3wv9B7GFvpRabnDsxokS2kJKXnP5gI21&#10;vlBrZSzVl7+vAoU8DjNzhtnsJtOKgXrXWFbwFsUgiAurG64UXM7713cQziNrbC2Tgpkc7LaPDxvM&#10;tR35SMPJVyJA2OWooPa+y6V0RU0GXWQ74uCVtjfog+wrqXscA9y0chHHqTTYcFiosaOvmoqf069R&#10;UB7Gl+VqvH77S3ZM0k9ssqudlXp+mj7WIDxN/h7+bx+0gkWSwO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oka7EAAAA3AAAAA8AAAAAAAAAAAAAAAAAmAIAAGRycy9k&#10;b3ducmV2LnhtbFBLBQYAAAAABAAEAPUAAACJAwAAAAA=&#10;" stroked="f">
                  <v:textbox>
                    <w:txbxContent>
                      <w:p w:rsidR="001347EE" w:rsidRDefault="001347EE" w:rsidP="00AD6BEB">
                        <w:pPr>
                          <w:rPr>
                            <w:rFonts w:ascii="Times New Roman" w:hAnsi="Times New Roman" w:cs="Times New Roman"/>
                          </w:rPr>
                        </w:pPr>
                        <w:r>
                          <w:rPr>
                            <w:rFonts w:ascii="Times New Roman" w:hAnsi="Times New Roman" w:cs="Times New Roman"/>
                            <w:sz w:val="16"/>
                            <w:szCs w:val="16"/>
                            <w:lang w:val="kk-KZ"/>
                          </w:rPr>
                          <w:t>канализацияға</w:t>
                        </w:r>
                      </w:p>
                    </w:txbxContent>
                  </v:textbox>
                </v:shape>
                <v:shape id="_x0000_s1183" type="#_x0000_t202" style="position:absolute;left:3274;width:1239;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0NcMA&#10;AADcAAAADwAAAGRycy9kb3ducmV2LnhtbESP3YrCMBSE7xd8h3CEvVlsqvjbNYouKN768wCnzbEt&#10;25yUJtr69kYQvBxm5htmue5MJe7UuNKygmEUgyDOrC45V3A57wZzEM4ja6wsk4IHOVivel9LTLRt&#10;+Uj3k89FgLBLUEHhfZ1I6bKCDLrI1sTBu9rGoA+yyaVusA1wU8lRHE+lwZLDQoE1/RWU/Z9uRsH1&#10;0P5MFm2695fZcTzdYjlL7UOp7363+QXhqfOf8Lt90ApG4wm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Q0NcMAAADcAAAADwAAAAAAAAAAAAAAAACYAgAAZHJzL2Rv&#10;d25yZXYueG1sUEsFBgAAAAAEAAQA9QAAAIgDAAAAAA==&#10;" stroked="f">
                  <v:textbox>
                    <w:txbxContent>
                      <w:p w:rsidR="001347EE" w:rsidRDefault="001347EE" w:rsidP="00AD6BEB">
                        <w:pPr>
                          <w:rPr>
                            <w:rFonts w:ascii="Times New Roman" w:hAnsi="Times New Roman" w:cs="Times New Roman"/>
                            <w:sz w:val="16"/>
                            <w:szCs w:val="16"/>
                          </w:rPr>
                        </w:pPr>
                        <w:r>
                          <w:rPr>
                            <w:rFonts w:ascii="Times New Roman" w:hAnsi="Times New Roman" w:cs="Times New Roman"/>
                            <w:sz w:val="16"/>
                            <w:szCs w:val="16"/>
                            <w:lang w:val="kk-KZ"/>
                          </w:rPr>
                          <w:t>Рафинацияға май</w:t>
                        </w:r>
                      </w:p>
                    </w:txbxContent>
                  </v:textbox>
                </v:shape>
                <v:shape id="_x0000_s1184" type="#_x0000_t202" style="position:absolute;left:7871;top:1320;width:2109;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qQ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6SyB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aqQsMAAADcAAAADwAAAAAAAAAAAAAAAACYAgAAZHJzL2Rv&#10;d25yZXYueG1sUEsFBgAAAAAEAAQA9QAAAIgDAAAAAA==&#10;" stroked="f">
                  <v:textbox>
                    <w:txbxContent>
                      <w:p w:rsidR="001347EE" w:rsidRDefault="001347EE" w:rsidP="00AD6BEB">
                        <w:pPr>
                          <w:rPr>
                            <w:rFonts w:ascii="Times New Roman" w:hAnsi="Times New Roman" w:cs="Times New Roman"/>
                            <w:sz w:val="16"/>
                            <w:szCs w:val="16"/>
                          </w:rPr>
                        </w:pPr>
                        <w:r>
                          <w:rPr>
                            <w:rFonts w:ascii="Times New Roman" w:hAnsi="Times New Roman" w:cs="Times New Roman"/>
                            <w:sz w:val="16"/>
                            <w:szCs w:val="16"/>
                            <w:lang w:val="kk-KZ"/>
                          </w:rPr>
                          <w:t>Дистиллдеуге жіберілетін май қышқылы</w:t>
                        </w:r>
                      </w:p>
                    </w:txbxContent>
                  </v:textbox>
                </v:shape>
              </v:group>
            </w:pict>
          </mc:Fallback>
        </mc:AlternateContent>
      </w:r>
      <w:r>
        <w:rPr>
          <w:noProof/>
        </w:rPr>
        <w:drawing>
          <wp:anchor distT="0" distB="0" distL="114300" distR="114300" simplePos="0" relativeHeight="251703296" behindDoc="1" locked="0" layoutInCell="1" allowOverlap="1">
            <wp:simplePos x="0" y="0"/>
            <wp:positionH relativeFrom="column">
              <wp:posOffset>-70485</wp:posOffset>
            </wp:positionH>
            <wp:positionV relativeFrom="paragraph">
              <wp:posOffset>311150</wp:posOffset>
            </wp:positionV>
            <wp:extent cx="6419850" cy="2792095"/>
            <wp:effectExtent l="0" t="0" r="0" b="8255"/>
            <wp:wrapTight wrapText="bothSides">
              <wp:wrapPolygon edited="0">
                <wp:start x="0" y="0"/>
                <wp:lineTo x="0" y="21516"/>
                <wp:lineTo x="21536" y="21516"/>
                <wp:lineTo x="21536" y="0"/>
                <wp:lineTo x="0" y="0"/>
              </wp:wrapPolygon>
            </wp:wrapTight>
            <wp:docPr id="183" name="Рисунок 183" title="май"/>
            <wp:cNvGraphicFramePr/>
            <a:graphic xmlns:a="http://schemas.openxmlformats.org/drawingml/2006/main">
              <a:graphicData uri="http://schemas.openxmlformats.org/drawingml/2006/picture">
                <pic:pic xmlns:pic="http://schemas.openxmlformats.org/drawingml/2006/picture">
                  <pic:nvPicPr>
                    <pic:cNvPr id="13" name="Рисунок 13" title="май"/>
                    <pic:cNvPicPr/>
                  </pic:nvPicPr>
                  <pic:blipFill rotWithShape="1">
                    <a:blip r:embed="rId21">
                      <a:extLst>
                        <a:ext uri="{28A0092B-C50C-407E-A947-70E740481C1C}">
                          <a14:useLocalDpi xmlns:a14="http://schemas.microsoft.com/office/drawing/2010/main" val="0"/>
                        </a:ext>
                      </a:extLst>
                    </a:blip>
                    <a:srcRect l="18704" t="34375" r="23096" b="26190"/>
                    <a:stretch/>
                  </pic:blipFill>
                  <pic:spPr bwMode="auto">
                    <a:xfrm>
                      <a:off x="0" y="0"/>
                      <a:ext cx="6419850"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6BEB" w:rsidRDefault="00AD6BEB" w:rsidP="00AD6BEB">
      <w:pPr>
        <w:spacing w:after="0" w:line="240" w:lineRule="auto"/>
        <w:jc w:val="both"/>
        <w:rPr>
          <w:rFonts w:ascii="Times New Roman" w:hAnsi="Times New Roman" w:cs="Times New Roman"/>
          <w:noProof/>
          <w:sz w:val="24"/>
          <w:szCs w:val="24"/>
          <w:lang w:val="kk-KZ"/>
        </w:rPr>
      </w:pPr>
      <w:r>
        <w:rPr>
          <w:rFonts w:ascii="Times New Roman" w:hAnsi="Times New Roman" w:cs="Times New Roman"/>
          <w:sz w:val="24"/>
          <w:szCs w:val="24"/>
          <w:lang w:val="kk-KZ"/>
        </w:rPr>
        <w:t>1 - майға арналған таразы; 2 - майға арналған бак; 3 - майға арналған сорап; 4 - майға арналған жылытқыш; 5 - есептегіш; 6 - сорап; 7 - араластырғыш; 8 - сілтіге арналған бак; 9 - сілтіге арналған есептегіш; 10 - герметикалық сепаратор; 11-госсипол тұзын ыдыратуға арналған аппарат; 12 - қышқылға арналған бак; 13 - қышқыл өлшегіш; 14 - төменгі су қабатына арналған бак; 15 - шөгінді центрифуга; 16 - араластырғыш; 17 - сүзгі прессі; 18 - үстел; 19 - вакуум - кептіру шкафы.</w:t>
      </w:r>
      <w:r>
        <w:rPr>
          <w:rFonts w:ascii="Times New Roman" w:hAnsi="Times New Roman" w:cs="Times New Roman"/>
          <w:noProof/>
          <w:sz w:val="24"/>
          <w:szCs w:val="24"/>
          <w:lang w:val="kk-KZ"/>
        </w:rPr>
        <w:t xml:space="preserve"> </w:t>
      </w:r>
    </w:p>
    <w:p w:rsidR="00AD6BEB" w:rsidRDefault="00AD6BEB" w:rsidP="00AD6BEB">
      <w:pPr>
        <w:spacing w:after="0" w:line="240" w:lineRule="auto"/>
        <w:ind w:firstLineChars="201" w:firstLine="563"/>
        <w:jc w:val="center"/>
        <w:rPr>
          <w:rFonts w:ascii="Times New Roman" w:hAnsi="Times New Roman" w:cs="Times New Roman"/>
          <w:sz w:val="28"/>
          <w:szCs w:val="28"/>
          <w:lang w:val="kk-KZ"/>
        </w:rPr>
      </w:pPr>
    </w:p>
    <w:p w:rsidR="00AD6BEB" w:rsidRDefault="00AD6BEB" w:rsidP="00AD6BEB">
      <w:pPr>
        <w:spacing w:after="0" w:line="240" w:lineRule="auto"/>
        <w:ind w:firstLineChars="201" w:firstLine="563"/>
        <w:jc w:val="center"/>
        <w:rPr>
          <w:rFonts w:ascii="Times New Roman" w:hAnsi="Times New Roman" w:cs="Times New Roman"/>
          <w:sz w:val="28"/>
          <w:szCs w:val="28"/>
          <w:lang w:val="kk-KZ"/>
        </w:rPr>
      </w:pPr>
      <w:r>
        <w:rPr>
          <w:rFonts w:ascii="Times New Roman" w:hAnsi="Times New Roman" w:cs="Times New Roman"/>
          <w:sz w:val="28"/>
          <w:szCs w:val="28"/>
          <w:lang w:val="kk-KZ"/>
        </w:rPr>
        <w:t>Сурет 6 - Техникалық госсиполды алу сызбасы</w:t>
      </w:r>
    </w:p>
    <w:p w:rsidR="00AD6BEB" w:rsidRPr="00AD6BEB" w:rsidRDefault="00AD6BEB" w:rsidP="00AD6BEB">
      <w:pPr>
        <w:rPr>
          <w:lang w:val="kk-KZ"/>
        </w:rPr>
      </w:pP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lastRenderedPageBreak/>
        <w:t>Сүзілген қара мақта майы  автоматты тараз</w:t>
      </w:r>
      <w:r w:rsidR="003A422C">
        <w:rPr>
          <w:rFonts w:ascii="Times New Roman" w:hAnsi="Times New Roman" w:cs="Times New Roman"/>
          <w:sz w:val="28"/>
          <w:szCs w:val="28"/>
          <w:lang w:val="kk-KZ"/>
        </w:rPr>
        <w:t>ыларда 1 өлшеніп алып, бакқа 2</w:t>
      </w:r>
      <w:r w:rsidRPr="00D41356">
        <w:rPr>
          <w:rFonts w:ascii="Times New Roman" w:hAnsi="Times New Roman" w:cs="Times New Roman"/>
          <w:sz w:val="28"/>
          <w:szCs w:val="28"/>
          <w:lang w:val="kk-KZ"/>
        </w:rPr>
        <w:t xml:space="preserve"> түсе</w:t>
      </w:r>
      <w:r w:rsidR="003A422C">
        <w:rPr>
          <w:rFonts w:ascii="Times New Roman" w:hAnsi="Times New Roman" w:cs="Times New Roman"/>
          <w:sz w:val="28"/>
          <w:szCs w:val="28"/>
          <w:lang w:val="kk-KZ"/>
        </w:rPr>
        <w:t>ді және сораппен 3 жылытқышқа 4</w:t>
      </w:r>
      <w:r w:rsidRPr="00D41356">
        <w:rPr>
          <w:rFonts w:ascii="Times New Roman" w:hAnsi="Times New Roman" w:cs="Times New Roman"/>
          <w:sz w:val="28"/>
          <w:szCs w:val="28"/>
          <w:lang w:val="kk-KZ"/>
        </w:rPr>
        <w:t xml:space="preserve"> беріледі. Жылытқыштан 4 шыққан май  ротациялық түрдегі тіркеуші есептегіш 5 арқылы, сораппен 6 араластырғышқа 7 жіберіледі. Сонымен қатар, арнайы сораптың көмегімен  сілтіге арналған бактан 8 шығыс өлшегіші 9 арқылы араластырғышқа дайындалған сілтінің сулы ерітіндісі жіберіледі. Май мен сілтінің қоспасы мұнда 40-50°C температураға дейін қыздырылады және айналу жылдамдығымен минутына 10-15 айн. болатын араластырғыштың көмегімен араластырылады.</w:t>
      </w: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Нәтижесінде соапсток пайда болады, ол 6-8 сағаттық тұндырудың орнына майдан бөліну үшін қысыммен жұмыс істейтін 10 арнайы герметикалық сепараторға жіберіледі. Бұл тазартудың бірінші кезеңі - форрафинация. Соапстоктан бөлінген май соңғы тазарту цехына жіберіледі. Құрамында натрий госсиполы мен сабын бар төменгі су-су қабаты сепаратордан реакторға 11 ыдыратуға жіберіледі. Мұнда  бактан 12  өлшегіш 13 арқылы күкірт қышқылының 5% ерітіндісінің есептелген мөлшері беріледі. Бұл жағдайда рН 4,5-5,0 дейін жеткізіледі.  Алынған госсипол мен май қышқылдары бетіне шығады. Госсипол мен май қышқылдарының дымқыл қоспасы шөгінді центрифугаға 15 жіберіледі. Сығымдалған тұнба  араластырғыш-реакторға 15 беріледі, онда май қышқылдарының экстракциясы гидромодул кезінде 1:1 бензинмен қарқынды араластыру арқылы жүргізіледі, содан кейін қоспасы тұндырылады. Нәтижесінде үш қабат пайда болады: төменгі</w:t>
      </w:r>
      <w:r w:rsidR="003A422C">
        <w:rPr>
          <w:rFonts w:ascii="Times New Roman" w:hAnsi="Times New Roman" w:cs="Times New Roman"/>
          <w:sz w:val="28"/>
          <w:szCs w:val="28"/>
          <w:lang w:val="kk-KZ"/>
        </w:rPr>
        <w:t xml:space="preserve"> су қабаты – канализацияға</w:t>
      </w:r>
      <w:r w:rsidRPr="00D41356">
        <w:rPr>
          <w:rFonts w:ascii="Times New Roman" w:hAnsi="Times New Roman" w:cs="Times New Roman"/>
          <w:sz w:val="28"/>
          <w:szCs w:val="28"/>
          <w:lang w:val="kk-KZ"/>
        </w:rPr>
        <w:t xml:space="preserve"> түседі, жоғарғы қабаты – бензиндегі май қышқылдарының ерітіндісі дистилляцияға түседі, ортаңғы қабаты – госсипол, суда да, бензинде де ерімейді. Әрі қарай, госсипол бензинмен екі рет жуғаннан кейін  сүзгі прессіне 17 жіберіледі, бензиннен сығылған госсипол тұнбасы  пісіру парағына 16 салынып, 19 вакуум кептіру шкафына түседі. Кептіруді жүргізеді температурасы 60-65</w:t>
      </w:r>
      <w:r w:rsidRPr="00D41356">
        <w:rPr>
          <w:rFonts w:ascii="Times New Roman" w:hAnsi="Times New Roman" w:cs="Times New Roman"/>
          <w:sz w:val="28"/>
          <w:szCs w:val="28"/>
          <w:vertAlign w:val="superscript"/>
          <w:lang w:val="kk-KZ"/>
        </w:rPr>
        <w:t>о</w:t>
      </w:r>
      <w:r w:rsidRPr="00D41356">
        <w:rPr>
          <w:rFonts w:ascii="Times New Roman" w:hAnsi="Times New Roman" w:cs="Times New Roman"/>
          <w:sz w:val="28"/>
          <w:szCs w:val="28"/>
          <w:lang w:val="kk-KZ"/>
        </w:rPr>
        <w:t xml:space="preserve">С вакууммен 100-150 мм.сын.бағ. кептірілген госсипол бөшкелерге </w:t>
      </w:r>
      <w:r w:rsidR="005D6A07" w:rsidRPr="00D41356">
        <w:rPr>
          <w:rFonts w:ascii="Times New Roman" w:hAnsi="Times New Roman" w:cs="Times New Roman"/>
          <w:sz w:val="28"/>
          <w:szCs w:val="28"/>
          <w:lang w:val="kk-KZ"/>
        </w:rPr>
        <w:t xml:space="preserve">немесе крафт қаптарға салынған. </w:t>
      </w:r>
      <w:r w:rsidRPr="00D41356">
        <w:rPr>
          <w:rFonts w:ascii="Times New Roman" w:hAnsi="Times New Roman" w:cs="Times New Roman"/>
          <w:sz w:val="28"/>
          <w:szCs w:val="28"/>
          <w:lang w:val="kk-KZ"/>
        </w:rPr>
        <w:t>Алынған өнім жоғарыда аталған әдістерді қолдана отырып, техникалық госсип</w:t>
      </w:r>
      <w:r w:rsidR="005D6A07" w:rsidRPr="00D41356">
        <w:rPr>
          <w:rFonts w:ascii="Times New Roman" w:hAnsi="Times New Roman" w:cs="Times New Roman"/>
          <w:sz w:val="28"/>
          <w:szCs w:val="28"/>
          <w:lang w:val="kk-KZ"/>
        </w:rPr>
        <w:t xml:space="preserve">ол көрсеткіштеріне тексеріледі. </w:t>
      </w:r>
      <w:r w:rsidRPr="00D41356">
        <w:rPr>
          <w:rFonts w:ascii="Times New Roman" w:hAnsi="Times New Roman" w:cs="Times New Roman"/>
          <w:sz w:val="28"/>
          <w:szCs w:val="28"/>
          <w:lang w:val="kk-KZ"/>
        </w:rPr>
        <w:t>Госсиполдың бір бөлігі төменгі су қабатында ашық сары суспензия түрінде қалады, оны сүзу қиын. Бұл госсиполдың шығуының теориялық мүмкін болатын санынан 60-65% - ға дейін төмендеуіне әкеледі.</w:t>
      </w:r>
      <w:r w:rsidR="005D6A07"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Госсиполдың шығуын арттыру үшін төменгі қабатты қосымша өңдеу енгізілді. Реактордан 11 бір сағаттық тұндырудан кейін ол  конустық контейнергесыйымдылыққа 14 түседі, мұнда құрғақ натрий хлориді қосылады. Бұл бөлшектердің коагуляциясына және суланған госсипол мен май қоспасынан тұратын қара қоңыр массаның пайда болуына әкеледі. Сыйымдылықтың 14 төменгі бөлігінде - су қышқыл қабаты, канализацияға төгіледі.</w:t>
      </w:r>
      <w:r w:rsidR="005D6A07"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Суландырылған госсипол мен майдың қоспасы бұдан әрі  реактордағы 11 жоғарғы қабаттағы госсипол сияқты өңдеуге ұшырайды: шөгінді центрифугаға 15, араластырғышқа, экстрактор - араластырғышқа 16, сүзгі прессіне 17 және т.б. жіберіледі.</w:t>
      </w:r>
    </w:p>
    <w:p w:rsidR="001D068A" w:rsidRPr="00D41356" w:rsidRDefault="001D068A" w:rsidP="005D6A07">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lastRenderedPageBreak/>
        <w:t xml:space="preserve">Төменгі су қабатын осындай қосымша өңдеудің арқасында госсиполдың шығуы теориялық мүмкін </w:t>
      </w:r>
      <w:r w:rsidR="005D6A07" w:rsidRPr="00D41356">
        <w:rPr>
          <w:rFonts w:ascii="Times New Roman" w:hAnsi="Times New Roman" w:cs="Times New Roman"/>
          <w:sz w:val="28"/>
          <w:szCs w:val="28"/>
          <w:lang w:val="kk-KZ"/>
        </w:rPr>
        <w:t xml:space="preserve">мөлшерінің 80-85% дейін артады. </w:t>
      </w:r>
      <w:r w:rsidRPr="00D41356">
        <w:rPr>
          <w:rFonts w:ascii="Times New Roman" w:hAnsi="Times New Roman" w:cs="Times New Roman"/>
          <w:sz w:val="28"/>
          <w:szCs w:val="28"/>
          <w:lang w:val="kk-KZ"/>
        </w:rPr>
        <w:t>Тазартудан кейін алынған майдың сипаттамасы келесідей болады: майдың түсі - 1 см қабаттағы 4 қызыл бірлік; госсиполдың мөлшері – 0,003%; фосфатидтердің мөлшері-0,032%; бос май қышқылдарының мөлшері – 0,20%.</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2-ші кестеде қара форпресс майынан госсиполды бөлу бойынша тәжірибелердің нәтижелері көрсетілген. 1-ден 5-ке дейінгі тәжірибелер -жоғарғы су қабатын қосымша тұзды өңдеусіз госсиполды бөлу нәтижесі, соңғысы  6-10 тәжірибе жоғарғы су қабатын қосымша тұзды өңдеумен. Кестеде келтірілген мәліметтер госсиполдың натрий тұздарының ыдырауы кезінде пайда болған жоғарғы қабатты қосымша өңдеу госсиполдың шығымдылығын 90% - ға дейін және оның тазалығын 75% - ға дейін арттыруға әкелетінін көрсетеді.</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Кесте 2 </w:t>
      </w:r>
      <w:r w:rsidRPr="00D41356">
        <w:rPr>
          <w:rFonts w:ascii="Times New Roman" w:hAnsi="Times New Roman" w:cs="Times New Roman"/>
          <w:sz w:val="28"/>
          <w:szCs w:val="28"/>
        </w:rPr>
        <w:t xml:space="preserve">– </w:t>
      </w:r>
      <w:r w:rsidRPr="00D41356">
        <w:rPr>
          <w:rFonts w:ascii="Times New Roman" w:hAnsi="Times New Roman" w:cs="Times New Roman"/>
          <w:sz w:val="28"/>
          <w:szCs w:val="28"/>
          <w:lang w:val="kk-KZ"/>
        </w:rPr>
        <w:t>Қара мақта майын форрафинациялау барысында госсипол алу</w:t>
      </w:r>
    </w:p>
    <w:p w:rsidR="00581A3A" w:rsidRPr="00D41356" w:rsidRDefault="00581A3A" w:rsidP="001D068A">
      <w:pPr>
        <w:spacing w:after="0" w:line="240" w:lineRule="auto"/>
        <w:ind w:firstLineChars="201" w:firstLine="563"/>
        <w:jc w:val="both"/>
        <w:rPr>
          <w:rFonts w:ascii="Times New Roman" w:hAnsi="Times New Roman" w:cs="Times New Roman"/>
          <w:sz w:val="28"/>
          <w:szCs w:val="28"/>
          <w:lang w:val="kk-KZ"/>
        </w:rPr>
      </w:pPr>
    </w:p>
    <w:tbl>
      <w:tblPr>
        <w:tblW w:w="0" w:type="auto"/>
        <w:tblLayout w:type="fixed"/>
        <w:tblLook w:val="04A0" w:firstRow="1" w:lastRow="0" w:firstColumn="1" w:lastColumn="0" w:noHBand="0" w:noVBand="1"/>
      </w:tblPr>
      <w:tblGrid>
        <w:gridCol w:w="534"/>
        <w:gridCol w:w="1417"/>
        <w:gridCol w:w="2126"/>
        <w:gridCol w:w="1418"/>
        <w:gridCol w:w="1984"/>
        <w:gridCol w:w="1134"/>
        <w:gridCol w:w="1241"/>
      </w:tblGrid>
      <w:tr w:rsidR="001D068A" w:rsidRPr="00D41356" w:rsidTr="001D068A">
        <w:tc>
          <w:tcPr>
            <w:tcW w:w="5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Госсипол</w:t>
            </w:r>
            <w:r w:rsidRPr="00D41356">
              <w:rPr>
                <w:rFonts w:ascii="Times New Roman" w:hAnsi="Times New Roman" w:cs="Times New Roman"/>
                <w:sz w:val="24"/>
                <w:szCs w:val="24"/>
                <w:lang w:val="kk-KZ"/>
              </w:rPr>
              <w:t>-</w:t>
            </w:r>
            <w:r w:rsidRPr="00D41356">
              <w:rPr>
                <w:rFonts w:ascii="Times New Roman" w:hAnsi="Times New Roman" w:cs="Times New Roman"/>
                <w:sz w:val="24"/>
                <w:szCs w:val="24"/>
              </w:rPr>
              <w:t>дың шығуы</w:t>
            </w:r>
          </w:p>
        </w:tc>
        <w:tc>
          <w:tcPr>
            <w:tcW w:w="2126"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Ылғал мен ұш</w:t>
            </w:r>
            <w:r w:rsidRPr="00D41356">
              <w:rPr>
                <w:rFonts w:ascii="Times New Roman" w:hAnsi="Times New Roman" w:cs="Times New Roman"/>
                <w:sz w:val="24"/>
                <w:szCs w:val="24"/>
                <w:lang w:val="kk-KZ"/>
              </w:rPr>
              <w:t>қыш з</w:t>
            </w:r>
            <w:r w:rsidRPr="00D41356">
              <w:rPr>
                <w:rFonts w:ascii="Times New Roman" w:hAnsi="Times New Roman" w:cs="Times New Roman"/>
                <w:sz w:val="24"/>
                <w:szCs w:val="24"/>
              </w:rPr>
              <w:t>аттардың құрамы, %</w:t>
            </w:r>
          </w:p>
        </w:tc>
        <w:tc>
          <w:tcPr>
            <w:tcW w:w="1418"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Эфирде ерімейтін заттардың құрамы, %</w:t>
            </w:r>
          </w:p>
        </w:tc>
        <w:tc>
          <w:tcPr>
            <w:tcW w:w="198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Мұнай эфирінде еритін заттардың құрамы,</w:t>
            </w:r>
            <w:r w:rsidRPr="00D41356">
              <w:rPr>
                <w:rFonts w:ascii="Times New Roman" w:hAnsi="Times New Roman" w:cs="Times New Roman"/>
                <w:sz w:val="24"/>
                <w:szCs w:val="24"/>
                <w:lang w:val="kk-KZ"/>
              </w:rPr>
              <w:t xml:space="preserve"> </w:t>
            </w:r>
            <w:r w:rsidRPr="00D41356">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Бей</w:t>
            </w:r>
            <w:r w:rsidRPr="00D41356">
              <w:rPr>
                <w:rFonts w:ascii="Times New Roman" w:hAnsi="Times New Roman" w:cs="Times New Roman"/>
                <w:sz w:val="24"/>
                <w:szCs w:val="24"/>
                <w:lang w:val="kk-KZ"/>
              </w:rPr>
              <w:t>-</w:t>
            </w:r>
            <w:r w:rsidRPr="00D41356">
              <w:rPr>
                <w:rFonts w:ascii="Times New Roman" w:hAnsi="Times New Roman" w:cs="Times New Roman"/>
                <w:sz w:val="24"/>
                <w:szCs w:val="24"/>
              </w:rPr>
              <w:t>тарап</w:t>
            </w:r>
            <w:r w:rsidRPr="00D41356">
              <w:rPr>
                <w:rFonts w:ascii="Times New Roman" w:hAnsi="Times New Roman" w:cs="Times New Roman"/>
                <w:sz w:val="24"/>
                <w:szCs w:val="24"/>
                <w:lang w:val="kk-KZ"/>
              </w:rPr>
              <w:t>-</w:t>
            </w:r>
            <w:r w:rsidRPr="00D41356">
              <w:rPr>
                <w:rFonts w:ascii="Times New Roman" w:hAnsi="Times New Roman" w:cs="Times New Roman"/>
                <w:sz w:val="24"/>
                <w:szCs w:val="24"/>
              </w:rPr>
              <w:t>тандыру саны, мг</w:t>
            </w:r>
          </w:p>
        </w:tc>
        <w:tc>
          <w:tcPr>
            <w:tcW w:w="1241"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Госси</w:t>
            </w:r>
            <w:r w:rsidRPr="00D41356">
              <w:rPr>
                <w:rFonts w:ascii="Times New Roman" w:hAnsi="Times New Roman" w:cs="Times New Roman"/>
                <w:sz w:val="24"/>
                <w:szCs w:val="24"/>
                <w:lang w:val="kk-KZ"/>
              </w:rPr>
              <w:t>-</w:t>
            </w:r>
            <w:r w:rsidRPr="00D41356">
              <w:rPr>
                <w:rFonts w:ascii="Times New Roman" w:hAnsi="Times New Roman" w:cs="Times New Roman"/>
                <w:sz w:val="24"/>
                <w:szCs w:val="24"/>
              </w:rPr>
              <w:t>полдың тазалығы, %</w:t>
            </w:r>
          </w:p>
        </w:tc>
      </w:tr>
      <w:tr w:rsidR="001D068A" w:rsidRPr="00D41356" w:rsidTr="001D068A">
        <w:tc>
          <w:tcPr>
            <w:tcW w:w="5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70,4</w:t>
            </w:r>
          </w:p>
        </w:tc>
        <w:tc>
          <w:tcPr>
            <w:tcW w:w="2126"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4,5</w:t>
            </w:r>
          </w:p>
        </w:tc>
        <w:tc>
          <w:tcPr>
            <w:tcW w:w="1418"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10,3</w:t>
            </w:r>
          </w:p>
        </w:tc>
        <w:tc>
          <w:tcPr>
            <w:tcW w:w="198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230,2</w:t>
            </w:r>
          </w:p>
        </w:tc>
        <w:tc>
          <w:tcPr>
            <w:tcW w:w="1241"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65,8</w:t>
            </w:r>
          </w:p>
        </w:tc>
      </w:tr>
      <w:tr w:rsidR="001D068A" w:rsidRPr="00D41356" w:rsidTr="001D068A">
        <w:tc>
          <w:tcPr>
            <w:tcW w:w="5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72,4</w:t>
            </w:r>
          </w:p>
        </w:tc>
        <w:tc>
          <w:tcPr>
            <w:tcW w:w="2126"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5,0</w:t>
            </w:r>
          </w:p>
        </w:tc>
        <w:tc>
          <w:tcPr>
            <w:tcW w:w="1418"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10,8</w:t>
            </w:r>
          </w:p>
        </w:tc>
        <w:tc>
          <w:tcPr>
            <w:tcW w:w="198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235,2</w:t>
            </w:r>
          </w:p>
        </w:tc>
        <w:tc>
          <w:tcPr>
            <w:tcW w:w="1241"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65,7</w:t>
            </w:r>
          </w:p>
        </w:tc>
      </w:tr>
      <w:tr w:rsidR="001D068A" w:rsidRPr="00D41356" w:rsidTr="001D068A">
        <w:tc>
          <w:tcPr>
            <w:tcW w:w="5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75,3</w:t>
            </w:r>
          </w:p>
        </w:tc>
        <w:tc>
          <w:tcPr>
            <w:tcW w:w="2126"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4,7</w:t>
            </w:r>
          </w:p>
        </w:tc>
        <w:tc>
          <w:tcPr>
            <w:tcW w:w="1418"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10,0</w:t>
            </w:r>
          </w:p>
        </w:tc>
        <w:tc>
          <w:tcPr>
            <w:tcW w:w="198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232,4</w:t>
            </w:r>
          </w:p>
        </w:tc>
        <w:tc>
          <w:tcPr>
            <w:tcW w:w="1241"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65,3</w:t>
            </w:r>
          </w:p>
        </w:tc>
      </w:tr>
      <w:tr w:rsidR="001D068A" w:rsidRPr="00D41356" w:rsidTr="001D068A">
        <w:tc>
          <w:tcPr>
            <w:tcW w:w="5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79,8</w:t>
            </w:r>
          </w:p>
        </w:tc>
        <w:tc>
          <w:tcPr>
            <w:tcW w:w="2126"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4,3</w:t>
            </w:r>
          </w:p>
        </w:tc>
        <w:tc>
          <w:tcPr>
            <w:tcW w:w="1418"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11,4</w:t>
            </w:r>
          </w:p>
        </w:tc>
        <w:tc>
          <w:tcPr>
            <w:tcW w:w="198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228,3</w:t>
            </w:r>
          </w:p>
        </w:tc>
        <w:tc>
          <w:tcPr>
            <w:tcW w:w="1241"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65,3</w:t>
            </w:r>
          </w:p>
        </w:tc>
      </w:tr>
      <w:tr w:rsidR="001D068A" w:rsidRPr="00D41356" w:rsidTr="001D068A">
        <w:tc>
          <w:tcPr>
            <w:tcW w:w="5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80,4</w:t>
            </w:r>
          </w:p>
        </w:tc>
        <w:tc>
          <w:tcPr>
            <w:tcW w:w="2126"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4,8</w:t>
            </w:r>
          </w:p>
        </w:tc>
        <w:tc>
          <w:tcPr>
            <w:tcW w:w="1418"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12,5</w:t>
            </w:r>
          </w:p>
        </w:tc>
        <w:tc>
          <w:tcPr>
            <w:tcW w:w="198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4,7</w:t>
            </w:r>
          </w:p>
        </w:tc>
        <w:tc>
          <w:tcPr>
            <w:tcW w:w="11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227,6</w:t>
            </w:r>
          </w:p>
        </w:tc>
        <w:tc>
          <w:tcPr>
            <w:tcW w:w="1241"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68,2</w:t>
            </w:r>
          </w:p>
        </w:tc>
      </w:tr>
      <w:tr w:rsidR="001D068A" w:rsidRPr="00D41356" w:rsidTr="001D068A">
        <w:tc>
          <w:tcPr>
            <w:tcW w:w="5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84,5</w:t>
            </w:r>
          </w:p>
        </w:tc>
        <w:tc>
          <w:tcPr>
            <w:tcW w:w="2126"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4,5</w:t>
            </w:r>
          </w:p>
        </w:tc>
        <w:tc>
          <w:tcPr>
            <w:tcW w:w="1418"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11,6</w:t>
            </w:r>
          </w:p>
        </w:tc>
        <w:tc>
          <w:tcPr>
            <w:tcW w:w="198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240,0</w:t>
            </w:r>
          </w:p>
        </w:tc>
        <w:tc>
          <w:tcPr>
            <w:tcW w:w="1241"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69,3</w:t>
            </w:r>
          </w:p>
        </w:tc>
      </w:tr>
      <w:tr w:rsidR="001D068A" w:rsidRPr="00D41356" w:rsidTr="001D068A">
        <w:tc>
          <w:tcPr>
            <w:tcW w:w="5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89,5</w:t>
            </w:r>
          </w:p>
        </w:tc>
        <w:tc>
          <w:tcPr>
            <w:tcW w:w="2126"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4,7</w:t>
            </w:r>
          </w:p>
        </w:tc>
        <w:tc>
          <w:tcPr>
            <w:tcW w:w="1418"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10,3</w:t>
            </w:r>
          </w:p>
        </w:tc>
        <w:tc>
          <w:tcPr>
            <w:tcW w:w="198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238,0</w:t>
            </w:r>
          </w:p>
        </w:tc>
        <w:tc>
          <w:tcPr>
            <w:tcW w:w="1241" w:type="dxa"/>
            <w:tcBorders>
              <w:top w:val="single" w:sz="4" w:space="0" w:color="auto"/>
              <w:left w:val="single" w:sz="4" w:space="0" w:color="auto"/>
              <w:bottom w:val="single" w:sz="4" w:space="0" w:color="auto"/>
              <w:right w:val="single" w:sz="4" w:space="0" w:color="auto"/>
            </w:tcBorders>
            <w:hideMark/>
          </w:tcPr>
          <w:p w:rsidR="001D068A" w:rsidRPr="00D41356" w:rsidRDefault="001D068A" w:rsidP="00010993">
            <w:pPr>
              <w:spacing w:after="0"/>
              <w:jc w:val="center"/>
              <w:rPr>
                <w:rFonts w:ascii="Times New Roman" w:hAnsi="Times New Roman" w:cs="Times New Roman"/>
                <w:sz w:val="24"/>
                <w:szCs w:val="24"/>
              </w:rPr>
            </w:pPr>
            <w:r w:rsidRPr="00D41356">
              <w:rPr>
                <w:rFonts w:ascii="Times New Roman" w:hAnsi="Times New Roman" w:cs="Times New Roman"/>
                <w:sz w:val="24"/>
                <w:szCs w:val="24"/>
              </w:rPr>
              <w:t>70,8</w:t>
            </w:r>
          </w:p>
        </w:tc>
      </w:tr>
    </w:tbl>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p>
    <w:p w:rsidR="001D068A" w:rsidRPr="00D41356" w:rsidRDefault="001D068A" w:rsidP="00A447F2">
      <w:pPr>
        <w:spacing w:after="0" w:line="240" w:lineRule="auto"/>
        <w:ind w:firstLineChars="253"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Осындай жолмен алынған «Техникалық» маркалы госсипол қосымша тазартусыз мұнай өнімдерінің тотығуынан қорғау үшін, пленка түзгіштерді өндіруде, ал тазартудан және ерекше таза госсиполды алғаннан кейін және медициналық мақсаттарда қолдануға жарамды. Сонымен бірге, алынған госсипол бір зат емес екенін атап өткен жөн. Техникалық госсипол тазартылған өнімнен он есе арзан. Оны композициялық қоспаға тиімді қоспа ретінде қолдануға болады, ол антикоррозиялық құрамға синергизм береді, ал белгілі бір жағдайларда сульфатты төмендететін бактериялардың көбеюін баяулататын ингибитор болып табылады.</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p>
    <w:p w:rsidR="001D068A" w:rsidRPr="00D41356" w:rsidRDefault="001D068A" w:rsidP="00A447F2">
      <w:pPr>
        <w:spacing w:after="0" w:line="240" w:lineRule="auto"/>
        <w:ind w:firstLineChars="252" w:firstLine="708"/>
        <w:jc w:val="both"/>
        <w:rPr>
          <w:rFonts w:ascii="Times New Roman" w:hAnsi="Times New Roman" w:cs="Times New Roman"/>
          <w:sz w:val="28"/>
          <w:szCs w:val="28"/>
          <w:lang w:val="kk-KZ"/>
        </w:rPr>
      </w:pPr>
      <w:r w:rsidRPr="00D41356">
        <w:rPr>
          <w:rFonts w:ascii="Times New Roman" w:hAnsi="Times New Roman" w:cs="Times New Roman"/>
          <w:b/>
          <w:sz w:val="28"/>
          <w:szCs w:val="28"/>
          <w:lang w:val="kk-KZ"/>
        </w:rPr>
        <w:t xml:space="preserve">1.4 </w:t>
      </w:r>
      <w:r w:rsidR="00FD501D" w:rsidRPr="00FD501D">
        <w:rPr>
          <w:rFonts w:ascii="Times New Roman" w:hAnsi="Times New Roman" w:cs="Times New Roman"/>
          <w:b/>
          <w:noProof/>
          <w:sz w:val="28"/>
          <w:szCs w:val="28"/>
          <w:lang w:val="kk-KZ" w:eastAsia="en-US"/>
        </w:rPr>
        <w:t>Әдебиеттік</w:t>
      </w:r>
      <w:r w:rsidRPr="00D41356">
        <w:rPr>
          <w:rFonts w:ascii="Times New Roman" w:hAnsi="Times New Roman" w:cs="Times New Roman"/>
          <w:b/>
          <w:sz w:val="28"/>
          <w:szCs w:val="28"/>
          <w:lang w:val="kk-KZ"/>
        </w:rPr>
        <w:t xml:space="preserve"> шолудың қорытындылары</w:t>
      </w:r>
    </w:p>
    <w:p w:rsidR="001D068A" w:rsidRPr="00D41356" w:rsidRDefault="001D068A" w:rsidP="00A447F2">
      <w:pPr>
        <w:spacing w:after="0" w:line="240" w:lineRule="auto"/>
        <w:ind w:firstLineChars="252" w:firstLine="70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1 Мұнай жинау және дайындаудың кәсіпшілік жүйесі металлдың коррозиясы мен эрозиясының алдын-алу, болдырмау салдарымен байланысты шығындар бойынша маңызды орындардың бірін алады.   Мұнайды жинау және дайындау жүйесінің құбырларының, мұнай өндіруге арналған батырылатын жабдықтың және сорап-компрессорлық құбырлардың </w:t>
      </w:r>
      <w:r w:rsidRPr="00D41356">
        <w:rPr>
          <w:rFonts w:ascii="Times New Roman" w:hAnsi="Times New Roman" w:cs="Times New Roman"/>
          <w:sz w:val="28"/>
          <w:szCs w:val="28"/>
          <w:lang w:val="kk-KZ"/>
        </w:rPr>
        <w:lastRenderedPageBreak/>
        <w:t>коррозиялық тозуы ұңғымалық жабдықты тоқтатудың, оны көтерудің, қажетті бөлшектер мен тораптарды ауыстырудың,жабдықты кері түсірудің және іске қосудың мерзімді қажеттілігіне алып келеді.</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2 Мұнай жинау жүйесінің құбырларын пайдалану кезінде мұнай кәсіпшілігіндегі жер үсті және жер асты жабдықтары мен құбырларының сыртқы беті үшін агрессивті топырақ, ауаның оттегісі, сондай-ақ кезбе токтар қолайсыз факторлар болып табылады. Бұл қазіргі уақытта мұнай ұңғымаларының өнімдері судың жоғары деңгейімен, суда еріген көмірқышқыл газы мен күкіртті сутектің, сондай-ақ коррозиялық белсенді микроорганизмдердің болуымен сипатталады. Өндірілетін мұнайда судың және күкіртті сутегінің және көмірқышқыл газдар сияқты коррозиялық белсенді компоненттердің болуы ұңғыма өнімдерінің коррозиялық агрессивтілігін едәуір арттырады. Кез – келген жағдайда, кәсіпшілік аймақта, мұнай өндіру және оны ұңғымадан топтық өлшеу қондырғыларына (шығару желілері), суды алдын-ала ағызу қондырғыларына және сығымдау сорап станцияларына (құрама коллекторлар), сондай-ақ құбырларға дейін жеткізу кездерінде, күкіртті сутегі, көмірқышқыл газы және оттегі болады. Сондықтан жоғарыда аталған құбырларды, жер үсті бетімен де, жер асты жағдайында да өтетін құбырлардың сыртқы бетін коррозиядан қорғау қажеттілігі айқын.</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3 Кәсіпшілік жағдайда құбырдың металл коррозиясын, металлдың потенциалын өзгерту, металл құрамын пассивациялау және өзгерту, металл бетін тотықтырғыштан оқшаулау арқылы бәсеңдетуге болады. Белгілі бір әдісті таңдау әр жағдайда оның қолайлылығы мен тиімділігімен анықталады, ал қорғаныс тиімділігін арттыру үшін бір уақытта екі немесе одан да көп әдісті қолдануға рұқсат етіледі.</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4 Зауытта және трассада қолданылатын мұнай құбырларының қазіргі заманғы коррозияға қарсы композициялық жабындарының алуан түрлілігімен, олардың әрқайсысының өз артықшылықтары, кемшіліктері бар, барлық талаптарға жауап беретін және әртүрлі жағдайларда құбырларды коррозиядан тиімді сыртқы қорғауды қамтамасыз ететін тек бір жабынның пайдасына таңдау жасау мүмкін емес.</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5 Жер үсті және жер асты құбырлары үшін қолданылатын коррозияға қарсы жабындар мына негізгі талаптарды қанағаттандыруы тиіс: тұтас болуы; құбыр өткізгіштің металлына жақсы адгезиясы болуы; су мен ылғалдың енуіне төзімді, механикалық берік, серпімді және ыстыққа төзімді болуы; диэлектрлік қасиетке ие болуы тиіс. Жабындардың конструкциясы оларды пайдаланылатын құбырларға қолдануды механикаландыруға мүмкіндік беруі керек, ал пайдаланылған материалдар арзан, қол жетімді және берік болуы керек.</w:t>
      </w:r>
    </w:p>
    <w:p w:rsidR="001D068A" w:rsidRPr="00D41356" w:rsidRDefault="001D068A" w:rsidP="001D068A">
      <w:pPr>
        <w:spacing w:after="0" w:line="240" w:lineRule="auto"/>
        <w:ind w:firstLineChars="201" w:firstLine="563"/>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6 Бүгінгі таңда жаңа оқшаулағыш материалдар, жаңа технологиялар мен жабдықтар зауыттық және трассалық жағдайларда құбырларға қорғаныс жабындарын салуға ұсынылғанына қарамастан, коррозия құбырларды пайдалану кезінде айтарлықтай қиындықтар туғызуда. Мұнай кәсіпшілігі </w:t>
      </w:r>
      <w:r w:rsidRPr="00D41356">
        <w:rPr>
          <w:rFonts w:ascii="Times New Roman" w:hAnsi="Times New Roman" w:cs="Times New Roman"/>
          <w:sz w:val="28"/>
          <w:szCs w:val="28"/>
          <w:lang w:val="kk-KZ"/>
        </w:rPr>
        <w:lastRenderedPageBreak/>
        <w:t>жабдықтарының, оның ішінде мұнай жинау жүйесінің құбырларының коррозия мәселелерін кешенді шешуді қамтамасыз ететін жабындар мен материалдар жүйелерін қолдану түпкілікті өнімнің өзіндік құнын төмендетуді де табиғи түрде қамтамасыз ететін болады. Осыған байланысты май қышқылдардың, моно-, ди-, триглицеридтердің, сондай-ақ госсиполдың және оның туындыларының едәуір мөлшері бар мақта сооапстоктарын өңдеудің жанама өнімдерімен қоспада полимерлі қосылыстарды, толтырғыштарды пайдалану перспективалы болып саналады.</w:t>
      </w:r>
    </w:p>
    <w:p w:rsidR="001D068A" w:rsidRPr="00D41356" w:rsidRDefault="001D068A"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Pr="00D41356" w:rsidRDefault="00A71EEB" w:rsidP="001D068A">
      <w:pPr>
        <w:rPr>
          <w:lang w:val="kk-KZ"/>
        </w:rPr>
      </w:pPr>
    </w:p>
    <w:p w:rsidR="00A71EEB" w:rsidRDefault="00A71EEB" w:rsidP="001D068A">
      <w:pPr>
        <w:rPr>
          <w:lang w:val="kk-KZ"/>
        </w:rPr>
      </w:pPr>
    </w:p>
    <w:p w:rsidR="003A422C" w:rsidRPr="00D41356" w:rsidRDefault="003A422C" w:rsidP="001D068A">
      <w:pPr>
        <w:rPr>
          <w:lang w:val="kk-KZ"/>
        </w:rPr>
      </w:pPr>
    </w:p>
    <w:p w:rsidR="00E8583B" w:rsidRPr="00D41356" w:rsidRDefault="00E8583B" w:rsidP="005246CF">
      <w:pPr>
        <w:spacing w:after="0" w:line="240" w:lineRule="auto"/>
        <w:ind w:firstLine="709"/>
        <w:jc w:val="both"/>
        <w:rPr>
          <w:rFonts w:ascii="Times New Roman" w:hAnsi="Times New Roman" w:cs="Times New Roman"/>
          <w:b/>
          <w:sz w:val="28"/>
          <w:szCs w:val="28"/>
          <w:lang w:val="kk-KZ"/>
        </w:rPr>
      </w:pPr>
      <w:r w:rsidRPr="00D41356">
        <w:rPr>
          <w:rFonts w:ascii="Times New Roman" w:hAnsi="Times New Roman" w:cs="Times New Roman"/>
          <w:b/>
          <w:sz w:val="28"/>
          <w:szCs w:val="28"/>
          <w:lang w:val="kk-KZ"/>
        </w:rPr>
        <w:lastRenderedPageBreak/>
        <w:t>2 ЗЕРТТЕУ НЫСАНДАРЫ МЕН ӘДІСТЕРІ</w:t>
      </w:r>
    </w:p>
    <w:p w:rsidR="00E8583B" w:rsidRPr="00D41356" w:rsidRDefault="00E8583B" w:rsidP="005246CF">
      <w:pPr>
        <w:spacing w:after="0" w:line="240" w:lineRule="auto"/>
        <w:ind w:firstLine="709"/>
        <w:jc w:val="both"/>
        <w:rPr>
          <w:rFonts w:ascii="Times New Roman" w:hAnsi="Times New Roman" w:cs="Times New Roman"/>
          <w:b/>
          <w:sz w:val="28"/>
          <w:szCs w:val="28"/>
          <w:lang w:val="kk-KZ"/>
        </w:rPr>
      </w:pPr>
    </w:p>
    <w:p w:rsidR="00E8583B" w:rsidRPr="00D41356" w:rsidRDefault="00E8583B" w:rsidP="00B94FD1">
      <w:pPr>
        <w:spacing w:after="0" w:line="240" w:lineRule="auto"/>
        <w:ind w:firstLine="709"/>
        <w:jc w:val="both"/>
        <w:rPr>
          <w:rFonts w:ascii="Times New Roman" w:hAnsi="Times New Roman" w:cs="Times New Roman"/>
          <w:b/>
          <w:sz w:val="28"/>
          <w:szCs w:val="28"/>
          <w:lang w:val="kk-KZ"/>
        </w:rPr>
      </w:pPr>
      <w:r w:rsidRPr="00D41356">
        <w:rPr>
          <w:rFonts w:ascii="Times New Roman" w:hAnsi="Times New Roman" w:cs="Times New Roman"/>
          <w:b/>
          <w:sz w:val="28"/>
          <w:szCs w:val="28"/>
          <w:lang w:val="kk-KZ"/>
        </w:rPr>
        <w:t>2.1 Зерттеуд</w:t>
      </w:r>
      <w:r w:rsidR="00B94FD1">
        <w:rPr>
          <w:rFonts w:ascii="Times New Roman" w:hAnsi="Times New Roman" w:cs="Times New Roman"/>
          <w:b/>
          <w:sz w:val="28"/>
          <w:szCs w:val="28"/>
          <w:lang w:val="kk-KZ"/>
        </w:rPr>
        <w:t>ің бағытын таңдау, оны негіздеу</w:t>
      </w:r>
    </w:p>
    <w:p w:rsidR="00E8583B" w:rsidRPr="00D41356" w:rsidRDefault="00E8583B" w:rsidP="005246CF">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Диссертацияны орындау кезінде зертханалық және технологиялық жабдықтардан, зерттеу объектілері мен бағдарламаларынан, алынған өнімдер мен жартылай өнімдердің қасиеттерін бағалауға арналған физика-технологиялық, химиялық зерттеу әдістемелерінен тұратын эксперименттік зерттеу базасы пайдаланылды.</w:t>
      </w:r>
      <w:r w:rsidRPr="00D41356">
        <w:rPr>
          <w:lang w:val="kk-KZ"/>
        </w:rPr>
        <w:t xml:space="preserve"> </w:t>
      </w:r>
      <w:r w:rsidRPr="00D41356">
        <w:rPr>
          <w:rFonts w:ascii="Times New Roman" w:hAnsi="Times New Roman" w:cs="Times New Roman"/>
          <w:sz w:val="28"/>
          <w:szCs w:val="28"/>
          <w:lang w:val="kk-KZ"/>
        </w:rPr>
        <w:t>Эксперименттік деректердің сенімділігі статистикалық әдістермен расталады. Нәтижелердің сенімділігін статистикалық бағалау компьютерлік бағдарламаларды қолдана отырып, қабылданған әдістерге сәйкес жүргізілді. Таңдалған зерттеу әдістерін қолдану кезінде алынған нәтижелердің сенімділігіне ерекше назар аударылды, бұл метрологиялық сынақтар жүргізу және нәтижелерді белгілі ғылыми деректермен салыстыру арқылы анықталды. 7 - суретте диссертациялық жұмыс бойынша тапсырмаларды орындаудың құрылымы келтірілген.</w:t>
      </w:r>
    </w:p>
    <w:p w:rsidR="00E8583B" w:rsidRPr="00D41356" w:rsidRDefault="00E8583B" w:rsidP="00E8583B">
      <w:pPr>
        <w:spacing w:after="0" w:line="240" w:lineRule="auto"/>
        <w:ind w:firstLine="426"/>
        <w:jc w:val="both"/>
        <w:rPr>
          <w:rFonts w:ascii="Times New Roman" w:hAnsi="Times New Roman" w:cs="Times New Roman"/>
          <w:sz w:val="28"/>
          <w:szCs w:val="28"/>
          <w:lang w:val="kk-KZ"/>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8583B" w:rsidRPr="00020465" w:rsidTr="001D068A">
        <w:trPr>
          <w:trHeight w:val="655"/>
        </w:trPr>
        <w:tc>
          <w:tcPr>
            <w:tcW w:w="8789" w:type="dxa"/>
          </w:tcPr>
          <w:p w:rsidR="00E8583B" w:rsidRPr="00D41356" w:rsidRDefault="00E8583B" w:rsidP="001D068A">
            <w:pPr>
              <w:spacing w:after="0" w:line="240" w:lineRule="auto"/>
              <w:jc w:val="center"/>
              <w:rPr>
                <w:rFonts w:ascii="Times New Roman" w:hAnsi="Times New Roman" w:cs="Times New Roman"/>
                <w:sz w:val="28"/>
                <w:szCs w:val="28"/>
                <w:lang w:val="kk-KZ"/>
              </w:rPr>
            </w:pPr>
            <w:r w:rsidRPr="00D41356">
              <w:rPr>
                <w:rFonts w:ascii="Times New Roman" w:hAnsi="Times New Roman"/>
                <w:sz w:val="24"/>
                <w:szCs w:val="24"/>
                <w:lang w:val="kk-KZ"/>
              </w:rPr>
              <w:t>Атмосфералық және жер асты коррозиясы жағдайында мұнай жинау жүйесінің мұнай кәсіпшілігі жабдықтарының коррозиясынан қорғау проблемасының жай-күйін талдау</w:t>
            </w:r>
          </w:p>
        </w:tc>
      </w:tr>
    </w:tbl>
    <w:p w:rsidR="00E8583B" w:rsidRPr="00D41356" w:rsidRDefault="00E8583B" w:rsidP="00E8583B">
      <w:pPr>
        <w:tabs>
          <w:tab w:val="left" w:pos="993"/>
        </w:tabs>
        <w:spacing w:after="0" w:line="240" w:lineRule="auto"/>
        <w:jc w:val="center"/>
        <w:rPr>
          <w:rFonts w:ascii="Times New Roman" w:hAnsi="Times New Roman"/>
          <w:sz w:val="24"/>
          <w:szCs w:val="24"/>
          <w:lang w:val="kk-KZ"/>
        </w:rPr>
      </w:pPr>
      <w:r w:rsidRPr="00D41356">
        <w:rPr>
          <w:noProof/>
        </w:rPr>
        <mc:AlternateContent>
          <mc:Choice Requires="wps">
            <w:drawing>
              <wp:anchor distT="0" distB="0" distL="114300" distR="114300" simplePos="0" relativeHeight="251659264" behindDoc="0" locked="0" layoutInCell="1" allowOverlap="1" wp14:anchorId="50E35CC6" wp14:editId="3D6AFC42">
                <wp:simplePos x="0" y="0"/>
                <wp:positionH relativeFrom="column">
                  <wp:posOffset>3264535</wp:posOffset>
                </wp:positionH>
                <wp:positionV relativeFrom="paragraph">
                  <wp:posOffset>10795</wp:posOffset>
                </wp:positionV>
                <wp:extent cx="1270" cy="171450"/>
                <wp:effectExtent l="76200" t="0" r="74930" b="57150"/>
                <wp:wrapNone/>
                <wp:docPr id="16510" name="Прямая со стрелкой 16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145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4EC5B4" id="_x0000_t32" coordsize="21600,21600" o:spt="32" o:oned="t" path="m,l21600,21600e" filled="f">
                <v:path arrowok="t" fillok="f" o:connecttype="none"/>
                <o:lock v:ext="edit" shapetype="t"/>
              </v:shapetype>
              <v:shape id="Прямая со стрелкой 16510" o:spid="_x0000_s1026" type="#_x0000_t32" style="position:absolute;margin-left:257.05pt;margin-top:.85pt;width:.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">
                <v:stroke endarrow="block"/>
              </v:shape>
            </w:pict>
          </mc:Fallback>
        </mc:AlternateConten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8583B" w:rsidRPr="00020465" w:rsidTr="001D068A">
        <w:trPr>
          <w:trHeight w:val="755"/>
        </w:trPr>
        <w:tc>
          <w:tcPr>
            <w:tcW w:w="8789" w:type="dxa"/>
          </w:tcPr>
          <w:p w:rsidR="00E8583B" w:rsidRPr="00D41356" w:rsidRDefault="00E8583B" w:rsidP="001D068A">
            <w:pPr>
              <w:shd w:val="clear" w:color="auto" w:fill="FFFFFF"/>
              <w:spacing w:after="0" w:line="240" w:lineRule="auto"/>
              <w:jc w:val="center"/>
              <w:rPr>
                <w:rFonts w:ascii="Times New Roman" w:hAnsi="Times New Roman"/>
                <w:sz w:val="24"/>
                <w:szCs w:val="24"/>
                <w:lang w:val="kk-KZ"/>
              </w:rPr>
            </w:pPr>
            <w:r w:rsidRPr="00D41356">
              <w:rPr>
                <w:rFonts w:ascii="Times New Roman" w:hAnsi="Times New Roman"/>
                <w:sz w:val="24"/>
                <w:szCs w:val="24"/>
                <w:lang w:val="kk-KZ"/>
              </w:rPr>
              <w:t>Зерттеу жүргізу үшін шикізатты, объектілерді және зерттеу әдістерін таңдау. Бастапқы соапсток, техникалық госсипол және толтырғыштар алу. Қорғаныс жабындарын алу үшін бастапқы компоненттерді таңдау.</w:t>
            </w:r>
          </w:p>
        </w:tc>
      </w:tr>
    </w:tbl>
    <w:p w:rsidR="00E8583B" w:rsidRPr="00D41356" w:rsidRDefault="00E8583B" w:rsidP="00E8583B">
      <w:pPr>
        <w:tabs>
          <w:tab w:val="left" w:pos="993"/>
        </w:tabs>
        <w:spacing w:after="0" w:line="240" w:lineRule="auto"/>
        <w:ind w:firstLine="567"/>
        <w:jc w:val="center"/>
        <w:rPr>
          <w:rFonts w:ascii="Times New Roman" w:hAnsi="Times New Roman"/>
          <w:sz w:val="24"/>
          <w:szCs w:val="24"/>
          <w:lang w:val="kk-KZ"/>
        </w:rPr>
      </w:pPr>
      <w:r w:rsidRPr="00D41356">
        <w:rPr>
          <w:noProof/>
        </w:rPr>
        <mc:AlternateContent>
          <mc:Choice Requires="wps">
            <w:drawing>
              <wp:anchor distT="0" distB="0" distL="114300" distR="114300" simplePos="0" relativeHeight="251660288" behindDoc="0" locked="0" layoutInCell="1" allowOverlap="1" wp14:anchorId="4C5C5222" wp14:editId="0CC7BA3F">
                <wp:simplePos x="0" y="0"/>
                <wp:positionH relativeFrom="column">
                  <wp:posOffset>3270885</wp:posOffset>
                </wp:positionH>
                <wp:positionV relativeFrom="paragraph">
                  <wp:posOffset>11430</wp:posOffset>
                </wp:positionV>
                <wp:extent cx="1270" cy="171450"/>
                <wp:effectExtent l="76200" t="0" r="74930" b="57150"/>
                <wp:wrapNone/>
                <wp:docPr id="16509" name="Прямая со стрелкой 16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145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5E4BF4" id="Прямая со стрелкой 16509" o:spid="_x0000_s1026" type="#_x0000_t32" style="position:absolute;margin-left:257.55pt;margin-top:.9pt;width:.1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">
                <v:stroke endarrow="block"/>
              </v:shape>
            </w:pict>
          </mc:Fallback>
        </mc:AlternateConten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8583B" w:rsidRPr="00020465" w:rsidTr="001D068A">
        <w:trPr>
          <w:trHeight w:val="571"/>
        </w:trPr>
        <w:tc>
          <w:tcPr>
            <w:tcW w:w="8789" w:type="dxa"/>
          </w:tcPr>
          <w:p w:rsidR="00E8583B" w:rsidRPr="00D41356" w:rsidRDefault="00E8583B" w:rsidP="001D068A">
            <w:pPr>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Полиолефиндер, госсипол, оның туындылары және кейбір толтырғыштар негізінде аралас композициялардың қасиеттерін алу және зерттеу</w:t>
            </w:r>
          </w:p>
        </w:tc>
      </w:tr>
    </w:tbl>
    <w:p w:rsidR="00E8583B" w:rsidRPr="00D41356" w:rsidRDefault="00E8583B" w:rsidP="00E8583B">
      <w:pPr>
        <w:tabs>
          <w:tab w:val="left" w:pos="993"/>
        </w:tabs>
        <w:spacing w:after="0" w:line="240" w:lineRule="auto"/>
        <w:ind w:firstLine="567"/>
        <w:jc w:val="center"/>
        <w:rPr>
          <w:rFonts w:ascii="Times New Roman" w:hAnsi="Times New Roman"/>
          <w:sz w:val="24"/>
          <w:szCs w:val="24"/>
          <w:lang w:val="kk-KZ"/>
        </w:rPr>
      </w:pPr>
      <w:r w:rsidRPr="00D41356">
        <w:rPr>
          <w:noProof/>
        </w:rPr>
        <mc:AlternateContent>
          <mc:Choice Requires="wps">
            <w:drawing>
              <wp:anchor distT="0" distB="0" distL="114300" distR="114300" simplePos="0" relativeHeight="251661312" behindDoc="0" locked="0" layoutInCell="1" allowOverlap="1" wp14:anchorId="6540B8D5" wp14:editId="7EFFBB30">
                <wp:simplePos x="0" y="0"/>
                <wp:positionH relativeFrom="column">
                  <wp:posOffset>3265805</wp:posOffset>
                </wp:positionH>
                <wp:positionV relativeFrom="paragraph">
                  <wp:posOffset>17780</wp:posOffset>
                </wp:positionV>
                <wp:extent cx="1270" cy="171450"/>
                <wp:effectExtent l="76200" t="0" r="74930" b="57150"/>
                <wp:wrapNone/>
                <wp:docPr id="16508" name="Прямая со стрелкой 16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145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5ECA6D" id="Прямая со стрелкой 16508" o:spid="_x0000_s1026" type="#_x0000_t32" style="position:absolute;margin-left:257.15pt;margin-top:1.4pt;width:.1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">
                <v:stroke endarrow="block"/>
              </v:shape>
            </w:pict>
          </mc:Fallback>
        </mc:AlternateConten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8583B" w:rsidRPr="00020465" w:rsidTr="001D068A">
        <w:trPr>
          <w:trHeight w:val="646"/>
        </w:trPr>
        <w:tc>
          <w:tcPr>
            <w:tcW w:w="8789" w:type="dxa"/>
          </w:tcPr>
          <w:p w:rsidR="00E8583B" w:rsidRPr="00D41356" w:rsidRDefault="00E8583B" w:rsidP="001D068A">
            <w:pPr>
              <w:pStyle w:val="2"/>
              <w:tabs>
                <w:tab w:val="left" w:pos="0"/>
              </w:tabs>
              <w:spacing w:before="0" w:after="0"/>
              <w:jc w:val="center"/>
              <w:rPr>
                <w:rFonts w:ascii="Times New Roman" w:eastAsiaTheme="minorEastAsia" w:hAnsi="Times New Roman" w:cs="Times New Roman"/>
                <w:b w:val="0"/>
                <w:bCs w:val="0"/>
                <w:i w:val="0"/>
                <w:iCs w:val="0"/>
                <w:sz w:val="24"/>
                <w:szCs w:val="24"/>
                <w:lang w:val="kk-KZ"/>
              </w:rPr>
            </w:pPr>
            <w:r w:rsidRPr="00D41356">
              <w:rPr>
                <w:rFonts w:ascii="Times New Roman" w:hAnsi="Times New Roman" w:cs="Times New Roman"/>
                <w:b w:val="0"/>
                <w:i w:val="0"/>
                <w:sz w:val="24"/>
                <w:szCs w:val="24"/>
                <w:lang w:val="kk-KZ"/>
              </w:rPr>
              <w:t>Тұрақтандырғыш ретінде техникалық госсиполды қолдану арқылы бактерияға қарсы композициялар алу</w:t>
            </w:r>
          </w:p>
        </w:tc>
      </w:tr>
    </w:tbl>
    <w:p w:rsidR="00E8583B" w:rsidRPr="00D41356" w:rsidRDefault="00E8583B" w:rsidP="00E8583B">
      <w:pPr>
        <w:tabs>
          <w:tab w:val="left" w:pos="993"/>
        </w:tabs>
        <w:spacing w:after="0" w:line="240" w:lineRule="auto"/>
        <w:ind w:firstLine="567"/>
        <w:jc w:val="center"/>
        <w:rPr>
          <w:rFonts w:ascii="Times New Roman" w:hAnsi="Times New Roman"/>
          <w:sz w:val="24"/>
          <w:szCs w:val="24"/>
          <w:lang w:val="kk-KZ"/>
        </w:rPr>
      </w:pPr>
      <w:r w:rsidRPr="00D41356">
        <w:rPr>
          <w:noProof/>
        </w:rPr>
        <mc:AlternateContent>
          <mc:Choice Requires="wps">
            <w:drawing>
              <wp:anchor distT="0" distB="0" distL="114300" distR="114300" simplePos="0" relativeHeight="251662336" behindDoc="0" locked="0" layoutInCell="1" allowOverlap="1" wp14:anchorId="33BD0B49" wp14:editId="7666CA41">
                <wp:simplePos x="0" y="0"/>
                <wp:positionH relativeFrom="column">
                  <wp:posOffset>3267075</wp:posOffset>
                </wp:positionH>
                <wp:positionV relativeFrom="paragraph">
                  <wp:posOffset>3810</wp:posOffset>
                </wp:positionV>
                <wp:extent cx="1270" cy="171450"/>
                <wp:effectExtent l="76200" t="0" r="74930" b="57150"/>
                <wp:wrapNone/>
                <wp:docPr id="16507" name="Прямая со стрелкой 16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145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590D8A" id="Прямая со стрелкой 16507" o:spid="_x0000_s1026" type="#_x0000_t32" style="position:absolute;margin-left:257.25pt;margin-top:.3pt;width:.1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">
                <v:stroke endarrow="block"/>
              </v:shape>
            </w:pict>
          </mc:Fallback>
        </mc:AlternateConten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8583B" w:rsidRPr="00020465" w:rsidTr="001D068A">
        <w:trPr>
          <w:trHeight w:val="556"/>
        </w:trPr>
        <w:tc>
          <w:tcPr>
            <w:tcW w:w="8789" w:type="dxa"/>
          </w:tcPr>
          <w:p w:rsidR="00E8583B" w:rsidRPr="00D41356" w:rsidRDefault="00E8583B" w:rsidP="001D068A">
            <w:pPr>
              <w:spacing w:after="0" w:line="240" w:lineRule="auto"/>
              <w:jc w:val="center"/>
              <w:rPr>
                <w:rFonts w:ascii="Times New Roman" w:hAnsi="Times New Roman" w:cs="Times New Roman"/>
                <w:sz w:val="24"/>
                <w:szCs w:val="24"/>
                <w:shd w:val="clear" w:color="auto" w:fill="FFFFFF"/>
                <w:lang w:val="kk-KZ"/>
              </w:rPr>
            </w:pPr>
            <w:r w:rsidRPr="00D41356">
              <w:rPr>
                <w:rFonts w:ascii="Times New Roman" w:hAnsi="Times New Roman"/>
                <w:bCs/>
                <w:sz w:val="24"/>
                <w:szCs w:val="24"/>
                <w:lang w:val="kk-KZ"/>
              </w:rPr>
              <w:t>Полиэтилентерефталат, соапсток және толтырғыштар негізінде тоттануға қарсы құрамды алу технологиясы</w:t>
            </w:r>
          </w:p>
        </w:tc>
      </w:tr>
    </w:tbl>
    <w:p w:rsidR="00E8583B" w:rsidRPr="00D41356" w:rsidRDefault="00E8583B" w:rsidP="00E8583B">
      <w:pPr>
        <w:tabs>
          <w:tab w:val="left" w:pos="993"/>
        </w:tabs>
        <w:spacing w:after="0" w:line="240" w:lineRule="auto"/>
        <w:ind w:firstLine="567"/>
        <w:jc w:val="center"/>
        <w:rPr>
          <w:rFonts w:ascii="Times New Roman" w:hAnsi="Times New Roman"/>
          <w:sz w:val="24"/>
          <w:szCs w:val="24"/>
          <w:lang w:val="kk-KZ"/>
        </w:rPr>
      </w:pPr>
      <w:r w:rsidRPr="00D41356">
        <w:rPr>
          <w:noProof/>
        </w:rPr>
        <mc:AlternateContent>
          <mc:Choice Requires="wps">
            <w:drawing>
              <wp:anchor distT="0" distB="0" distL="114300" distR="114300" simplePos="0" relativeHeight="251663360" behindDoc="0" locked="0" layoutInCell="1" allowOverlap="1" wp14:anchorId="606A1E8A" wp14:editId="622288F2">
                <wp:simplePos x="0" y="0"/>
                <wp:positionH relativeFrom="column">
                  <wp:posOffset>3269615</wp:posOffset>
                </wp:positionH>
                <wp:positionV relativeFrom="paragraph">
                  <wp:posOffset>3810</wp:posOffset>
                </wp:positionV>
                <wp:extent cx="1270" cy="171450"/>
                <wp:effectExtent l="76200" t="0" r="74930" b="57150"/>
                <wp:wrapNone/>
                <wp:docPr id="16506" name="Прямая со стрелкой 16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145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7C6AA8" id="Прямая со стрелкой 16506" o:spid="_x0000_s1026" type="#_x0000_t32" style="position:absolute;margin-left:257.45pt;margin-top:.3pt;width:.1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">
                <v:stroke endarrow="block"/>
              </v:shape>
            </w:pict>
          </mc:Fallback>
        </mc:AlternateConten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8583B" w:rsidRPr="00020465" w:rsidTr="001D068A">
        <w:trPr>
          <w:trHeight w:val="623"/>
        </w:trPr>
        <w:tc>
          <w:tcPr>
            <w:tcW w:w="8789" w:type="dxa"/>
          </w:tcPr>
          <w:p w:rsidR="00E8583B" w:rsidRPr="00D41356" w:rsidRDefault="00E8583B" w:rsidP="001D068A">
            <w:pPr>
              <w:spacing w:after="0" w:line="240" w:lineRule="auto"/>
              <w:jc w:val="center"/>
              <w:rPr>
                <w:rFonts w:ascii="Times New Roman" w:eastAsia="Times New Roman" w:hAnsi="Times New Roman" w:cs="Times New Roman"/>
                <w:sz w:val="24"/>
                <w:szCs w:val="24"/>
                <w:lang w:val="kk-KZ"/>
              </w:rPr>
            </w:pPr>
            <w:r w:rsidRPr="00D41356">
              <w:rPr>
                <w:rFonts w:ascii="Times New Roman" w:hAnsi="Times New Roman" w:cs="Times New Roman"/>
                <w:sz w:val="24"/>
                <w:szCs w:val="24"/>
                <w:lang w:val="kk-KZ"/>
              </w:rPr>
              <w:t>Мұнай жинау жүйесінің мұнай құбырларын коррозиядан қорғау үшін композициялық құрамдар алу</w:t>
            </w:r>
          </w:p>
        </w:tc>
      </w:tr>
    </w:tbl>
    <w:p w:rsidR="00E8583B" w:rsidRPr="00D41356" w:rsidRDefault="00E8583B" w:rsidP="00E8583B">
      <w:pPr>
        <w:tabs>
          <w:tab w:val="left" w:pos="993"/>
        </w:tabs>
        <w:spacing w:after="0" w:line="240" w:lineRule="auto"/>
        <w:ind w:firstLine="567"/>
        <w:jc w:val="center"/>
        <w:rPr>
          <w:rFonts w:ascii="Times New Roman" w:hAnsi="Times New Roman"/>
          <w:sz w:val="24"/>
          <w:szCs w:val="24"/>
          <w:lang w:val="kk-KZ"/>
        </w:rPr>
      </w:pPr>
      <w:r w:rsidRPr="00D41356">
        <w:rPr>
          <w:noProof/>
        </w:rPr>
        <mc:AlternateContent>
          <mc:Choice Requires="wps">
            <w:drawing>
              <wp:anchor distT="0" distB="0" distL="114300" distR="114300" simplePos="0" relativeHeight="251664384" behindDoc="0" locked="0" layoutInCell="1" allowOverlap="1" wp14:anchorId="61EC8C92" wp14:editId="4AD9A304">
                <wp:simplePos x="0" y="0"/>
                <wp:positionH relativeFrom="column">
                  <wp:posOffset>3268345</wp:posOffset>
                </wp:positionH>
                <wp:positionV relativeFrom="paragraph">
                  <wp:posOffset>-2540</wp:posOffset>
                </wp:positionV>
                <wp:extent cx="1270" cy="171450"/>
                <wp:effectExtent l="76200" t="0" r="74930" b="57150"/>
                <wp:wrapNone/>
                <wp:docPr id="16505" name="Прямая со стрелкой 16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145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6A98FD" id="Прямая со стрелкой 16505" o:spid="_x0000_s1026" type="#_x0000_t32" style="position:absolute;margin-left:257.35pt;margin-top:-.2pt;width:.1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">
                <v:stroke endarrow="block"/>
              </v:shape>
            </w:pict>
          </mc:Fallback>
        </mc:AlternateConten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8583B" w:rsidRPr="00020465" w:rsidTr="001D068A">
        <w:trPr>
          <w:trHeight w:val="848"/>
        </w:trPr>
        <w:tc>
          <w:tcPr>
            <w:tcW w:w="8789" w:type="dxa"/>
          </w:tcPr>
          <w:p w:rsidR="00E8583B" w:rsidRPr="00D41356" w:rsidRDefault="00E8583B" w:rsidP="001D068A">
            <w:pPr>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Мұнай жинау жүйесінің мұнай құбырлары үшін композициялық коррозияға қарсы жабындардың жаңа құрамдарын тәжірибелік-өнеркәсіптік сынау және олардың экономикалық тиімділігін есептеу</w:t>
            </w:r>
          </w:p>
        </w:tc>
      </w:tr>
    </w:tbl>
    <w:p w:rsidR="00E8583B" w:rsidRPr="00D41356" w:rsidRDefault="00E8583B" w:rsidP="00E8583B">
      <w:pPr>
        <w:spacing w:after="0" w:line="240" w:lineRule="auto"/>
        <w:ind w:firstLine="709"/>
        <w:jc w:val="both"/>
        <w:rPr>
          <w:rFonts w:ascii="Times New Roman" w:hAnsi="Times New Roman" w:cs="Times New Roman"/>
          <w:sz w:val="28"/>
          <w:szCs w:val="28"/>
          <w:lang w:val="kk-KZ"/>
        </w:rPr>
      </w:pPr>
    </w:p>
    <w:p w:rsidR="00E8583B" w:rsidRPr="00D41356" w:rsidRDefault="005D6A07" w:rsidP="00E8583B">
      <w:pPr>
        <w:spacing w:after="0" w:line="240" w:lineRule="auto"/>
        <w:ind w:firstLine="709"/>
        <w:jc w:val="center"/>
        <w:rPr>
          <w:rFonts w:ascii="Times New Roman" w:hAnsi="Times New Roman" w:cs="Times New Roman"/>
          <w:sz w:val="28"/>
          <w:szCs w:val="28"/>
          <w:lang w:val="kk-KZ"/>
        </w:rPr>
      </w:pPr>
      <w:r w:rsidRPr="00D41356">
        <w:rPr>
          <w:rFonts w:ascii="Times New Roman" w:hAnsi="Times New Roman" w:cs="Times New Roman"/>
          <w:sz w:val="28"/>
          <w:szCs w:val="28"/>
          <w:lang w:val="kk-KZ"/>
        </w:rPr>
        <w:t>С</w:t>
      </w:r>
      <w:r w:rsidR="00E8583B" w:rsidRPr="00D41356">
        <w:rPr>
          <w:rFonts w:ascii="Times New Roman" w:hAnsi="Times New Roman" w:cs="Times New Roman"/>
          <w:sz w:val="28"/>
          <w:szCs w:val="28"/>
          <w:lang w:val="kk-KZ"/>
        </w:rPr>
        <w:t>урет</w:t>
      </w:r>
      <w:r w:rsidRPr="00D41356">
        <w:rPr>
          <w:rFonts w:ascii="Times New Roman" w:hAnsi="Times New Roman" w:cs="Times New Roman"/>
          <w:sz w:val="28"/>
          <w:szCs w:val="28"/>
          <w:lang w:val="kk-KZ"/>
        </w:rPr>
        <w:t xml:space="preserve"> 7</w:t>
      </w:r>
      <w:r w:rsidR="00E8583B" w:rsidRPr="00D41356">
        <w:rPr>
          <w:rFonts w:ascii="Times New Roman" w:hAnsi="Times New Roman" w:cs="Times New Roman"/>
          <w:sz w:val="28"/>
          <w:szCs w:val="28"/>
          <w:lang w:val="kk-KZ"/>
        </w:rPr>
        <w:t xml:space="preserve"> – Диссертациялық жұмыс бойынша тапсырмаларды орындау сызбасы</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p>
    <w:p w:rsidR="00E8583B" w:rsidRPr="00D41356" w:rsidRDefault="00E8583B" w:rsidP="00E8583B">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Зерттеу бағыты мақсаты мен міндеттеріне негізделді, оларды орындау кезінде кәсіпшілік жағдайларда шикі мұнайды жинау және дайындау жүйесінің мұнай құбырларының коррозиясынан қорғау мәселесін жай - </w:t>
      </w:r>
      <w:r w:rsidRPr="00D41356">
        <w:rPr>
          <w:rFonts w:ascii="Times New Roman" w:hAnsi="Times New Roman" w:cs="Times New Roman"/>
          <w:sz w:val="28"/>
          <w:szCs w:val="28"/>
          <w:lang w:val="kk-KZ"/>
        </w:rPr>
        <w:lastRenderedPageBreak/>
        <w:t>күйіне талдау жүргізілді. Осыған сүйене отырып, мұнай құбырлары үшін коррозияға қарсы композициялық жабындарды алу мәселесін шешу жолдары анықталды.</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Жоғарыда айтылғандай, құбырларды пайдалану кезінде барлық талаптарға жауап беретін және кез-келген мұнай кәсіпшілігі жабдықтарын әртүрлі жағдайларда коррозиядан тиімді қорғауды қамтамасыз ететін тек бір жабынның пайдасына таңдау жасау мүмкін емес.</w:t>
      </w:r>
      <w:r w:rsidRPr="00D41356">
        <w:rPr>
          <w:lang w:val="kk-KZ"/>
        </w:rPr>
        <w:t xml:space="preserve"> </w:t>
      </w:r>
      <w:r w:rsidRPr="00D41356">
        <w:rPr>
          <w:rFonts w:ascii="Times New Roman" w:hAnsi="Times New Roman" w:cs="Times New Roman"/>
          <w:sz w:val="28"/>
          <w:szCs w:val="28"/>
          <w:lang w:val="kk-KZ"/>
        </w:rPr>
        <w:t>Полимерлі жабындысы бар өнімдер химиялық төзімділігі, тозуға төзімділігі және полимерлерге тән бірқатар басқа ерекше қасиеттері бар металдарға тән беріктік пен қаттылықты сәтті біріктіретінін ескере отырып, осы жұмыста жүргізілген барлық зерттеулер тиімді композициялық полимерлі жабындарды алуға бағытталған.</w:t>
      </w:r>
      <w:r w:rsidRPr="00D41356">
        <w:rPr>
          <w:lang w:val="kk-KZ"/>
        </w:rPr>
        <w:t xml:space="preserve"> </w:t>
      </w:r>
      <w:r w:rsidRPr="00D41356">
        <w:rPr>
          <w:rFonts w:ascii="Times New Roman" w:hAnsi="Times New Roman" w:cs="Times New Roman"/>
          <w:sz w:val="28"/>
          <w:szCs w:val="28"/>
          <w:lang w:val="kk-KZ"/>
        </w:rPr>
        <w:t>Полимерлі жабындар жыл сайын мұнай және газ өнеркәсібінде кеңінен қолданылады, оларды құбырларды жабу үшін де, әртүрлі мақсаттағы жабдықтар үшін де қолдануға болады.</w:t>
      </w:r>
      <w:r w:rsidRPr="00D41356">
        <w:rPr>
          <w:lang w:val="kk-KZ"/>
        </w:rPr>
        <w:t xml:space="preserve"> </w:t>
      </w:r>
      <w:r w:rsidRPr="00D41356">
        <w:rPr>
          <w:rFonts w:ascii="Times New Roman" w:hAnsi="Times New Roman" w:cs="Times New Roman"/>
          <w:sz w:val="28"/>
          <w:szCs w:val="28"/>
          <w:lang w:val="kk-KZ"/>
        </w:rPr>
        <w:t>Полимерлі жабындар агрессивті ортада жұмыс істеу кезінде құбырдың беттерін коррозиядан қорғайды, оларда парафиндер мен тұздардың пайда болуына жол бермейді, жабдықты су абразивті және коррозиялық-механикалық тозудан қорғайды, гидравликалық шығындарды азайтады.</w:t>
      </w:r>
      <w:r w:rsidRPr="00D41356">
        <w:rPr>
          <w:lang w:val="kk-KZ"/>
        </w:rPr>
        <w:t xml:space="preserve"> </w:t>
      </w:r>
      <w:r w:rsidRPr="00D41356">
        <w:rPr>
          <w:rFonts w:ascii="Times New Roman" w:hAnsi="Times New Roman" w:cs="Times New Roman"/>
          <w:sz w:val="28"/>
          <w:szCs w:val="28"/>
          <w:lang w:val="kk-KZ"/>
        </w:rPr>
        <w:t>Жабындар жөндеудің күрделілігін азайтады, қосалқы бөлшектерді, легирленген болаттарды, түсті металдар мен қорытпаларды тұтынуды азайтады. Қолдану үшін оқшаулағыш материалдардың арнайы таңдалған жүйелері қолданылады: ұнтақ эпоксидті бояулар, жабысқақ полимерлі композициялар, төмен, жоғары және орташа тығыздықтағы жылу-жарық тұрақтандырылған полиэтилен композициялары.</w:t>
      </w:r>
      <w:r w:rsidRPr="00D41356">
        <w:rPr>
          <w:lang w:val="kk-KZ"/>
        </w:rPr>
        <w:t xml:space="preserve"> </w:t>
      </w:r>
      <w:r w:rsidRPr="00D41356">
        <w:rPr>
          <w:rFonts w:ascii="Times New Roman" w:hAnsi="Times New Roman" w:cs="Times New Roman"/>
          <w:sz w:val="28"/>
          <w:szCs w:val="28"/>
          <w:lang w:val="kk-KZ"/>
        </w:rPr>
        <w:t>Композициялық полимерлі жабындарды жағу кезінде ресейлік кәсіпорындарда тек қана импорттық оқшаулағыш материалдар қолданылады: ұнтақ эпоксидті бояулар «3M» (АҚШ), «BASF Coatings» (Германия), «BS Coatings» (Франция), «Dupont» (Канада) фирмаларының жеткізілімдері; «Borealis», «Basell Polyolefins» (Германия), «Atofina» (Франция) және басқалары фирмаларының жеткізілімдері адгезивтің және полиэтиленнің композициялары.</w:t>
      </w:r>
      <w:r w:rsidRPr="00D41356">
        <w:rPr>
          <w:lang w:val="kk-KZ"/>
        </w:rPr>
        <w:t xml:space="preserve"> </w:t>
      </w:r>
      <w:r w:rsidRPr="00D41356">
        <w:rPr>
          <w:rFonts w:ascii="Times New Roman" w:hAnsi="Times New Roman" w:cs="Times New Roman"/>
          <w:sz w:val="28"/>
          <w:szCs w:val="28"/>
          <w:lang w:val="kk-KZ"/>
        </w:rPr>
        <w:t>Қазақстанда мұндай материалдар іс жүзінде өндірілмейді. Әлемдік нарықта оқшаулағыш материалдардың кең ассортименті бар, құбырларды коррозиядан қорғауға арналған көптеген отандық композициялар өндірісі импортталған шикізатқа негізделген [52, 53].</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Мұнайгаз саласының қазіргі жай-күйінің нақтылығы құбыржолдардың коррозиядан қорғау жабындарын өндіру кезінде шетелдік аналогтармен табысты бәсекелестік қажеттігі туралы көрсетеді. Жабдықты коррозиядан қорғау үшін қолданылатын полимерлі композициялар ассортиментін жақсарту және кеңейту қажет.</w:t>
      </w:r>
      <w:r w:rsidRPr="00D41356">
        <w:rPr>
          <w:lang w:val="kk-KZ"/>
        </w:rPr>
        <w:t xml:space="preserve"> </w:t>
      </w:r>
      <w:r w:rsidRPr="00D41356">
        <w:rPr>
          <w:rFonts w:ascii="Times New Roman" w:hAnsi="Times New Roman" w:cs="Times New Roman"/>
          <w:sz w:val="28"/>
          <w:szCs w:val="28"/>
          <w:lang w:val="kk-KZ"/>
        </w:rPr>
        <w:t>Бұл міндетті шешу жолдарының бірі - отандық шикізат, оның ішінде техногендік қалдықтар базасында жаңа материалдар әзірлеу.</w:t>
      </w:r>
      <w:r w:rsidRPr="00D41356">
        <w:rPr>
          <w:lang w:val="kk-KZ"/>
        </w:rPr>
        <w:t xml:space="preserve"> </w:t>
      </w:r>
      <w:r w:rsidRPr="00D41356">
        <w:rPr>
          <w:rFonts w:ascii="Times New Roman" w:hAnsi="Times New Roman" w:cs="Times New Roman"/>
          <w:sz w:val="28"/>
          <w:szCs w:val="28"/>
          <w:lang w:val="kk-KZ"/>
        </w:rPr>
        <w:t>Қазақстанда жыл сайын мұнай мен газ өндіру көлемінің ұлғаюы байқалып отырған бүгінгі таңда полиэтилен мен полипропилен, сондай-ақ ароматты көмірсутектер өндіру жөніндегі отандық зауыттардың құрылысы мен іске қосылуы аяқталуда, алдын ала белгіленген қасиеттері бар полимерлі материалдар алу аса өзекті болып отыр.</w:t>
      </w:r>
      <w:r w:rsidRPr="00D41356">
        <w:rPr>
          <w:lang w:val="kk-KZ"/>
        </w:rPr>
        <w:t xml:space="preserve"> </w:t>
      </w:r>
      <w:r w:rsidRPr="00D41356">
        <w:rPr>
          <w:rFonts w:ascii="Times New Roman" w:hAnsi="Times New Roman" w:cs="Times New Roman"/>
          <w:sz w:val="28"/>
          <w:szCs w:val="28"/>
          <w:lang w:val="kk-KZ"/>
        </w:rPr>
        <w:t xml:space="preserve">Бұл полимердің материалға айналуы </w:t>
      </w:r>
      <w:r w:rsidRPr="00D41356">
        <w:rPr>
          <w:rFonts w:ascii="Times New Roman" w:hAnsi="Times New Roman" w:cs="Times New Roman"/>
          <w:sz w:val="28"/>
          <w:szCs w:val="28"/>
          <w:lang w:val="kk-KZ"/>
        </w:rPr>
        <w:lastRenderedPageBreak/>
        <w:t>үшін көп жағдайда оның химиялық қасиеттерін, жылу және жарық тұрақтылығын</w:t>
      </w:r>
      <w:r w:rsidR="00042FF5">
        <w:rPr>
          <w:rFonts w:ascii="Times New Roman" w:hAnsi="Times New Roman" w:cs="Times New Roman"/>
          <w:sz w:val="28"/>
          <w:szCs w:val="28"/>
          <w:lang w:val="kk-KZ"/>
        </w:rPr>
        <w:t>, атмосфералық және ауа-</w:t>
      </w:r>
      <w:r w:rsidRPr="00D41356">
        <w:rPr>
          <w:rFonts w:ascii="Times New Roman" w:hAnsi="Times New Roman" w:cs="Times New Roman"/>
          <w:sz w:val="28"/>
          <w:szCs w:val="28"/>
          <w:lang w:val="kk-KZ"/>
        </w:rPr>
        <w:t>райына, суға төзімділігін жақсартатын түрлі химиялық қоспаларды енгізу қажет. Айта кету керек, полиэтилен тұрақтандырғыштары өндірісінің айтарлықтай өсуіне және олардың ассортиментінің кеңеюіне қарамастан, қазіргі кездегі еркін радикалды процестердің ингибиторлары қазіргі заманғы полимерлі материалдар өнеркәсібінің өсіп келе жатқан талаптарын қанағаттандырмайды.</w:t>
      </w:r>
      <w:r w:rsidRPr="00D41356">
        <w:rPr>
          <w:lang w:val="kk-KZ"/>
        </w:rPr>
        <w:t xml:space="preserve"> </w:t>
      </w:r>
      <w:r w:rsidRPr="00D41356">
        <w:rPr>
          <w:rFonts w:ascii="Times New Roman" w:hAnsi="Times New Roman" w:cs="Times New Roman"/>
          <w:sz w:val="28"/>
          <w:szCs w:val="28"/>
          <w:lang w:val="kk-KZ"/>
        </w:rPr>
        <w:t>Осыған байланысты полимер материалдарының</w:t>
      </w:r>
      <w:r w:rsidR="00042FF5">
        <w:rPr>
          <w:rFonts w:ascii="Times New Roman" w:hAnsi="Times New Roman" w:cs="Times New Roman"/>
          <w:sz w:val="28"/>
          <w:szCs w:val="28"/>
          <w:lang w:val="kk-KZ"/>
        </w:rPr>
        <w:t xml:space="preserve"> термо </w:t>
      </w:r>
      <w:r w:rsidRPr="00D41356">
        <w:rPr>
          <w:rFonts w:ascii="Times New Roman" w:hAnsi="Times New Roman" w:cs="Times New Roman"/>
          <w:sz w:val="28"/>
          <w:szCs w:val="28"/>
          <w:lang w:val="kk-KZ"/>
        </w:rPr>
        <w:t xml:space="preserve"> және фотоксидті тотығуының тиімді және қол жетімді ингибиторларын іздеу қазіргі полимер химиясының өзекті мәселелрінің бірі болып табылады. Тоттануға қарсы құрамдарды алуға арналған қолжетімді және тиімді компоненттердің бірі мақта майын қайта өңдеудің қосалқы өнімдері, соапстоктар және одан алынатын техникалық госсипол және оның туындылары болып табылады [54].</w:t>
      </w:r>
      <w:r w:rsidRPr="00D41356">
        <w:rPr>
          <w:lang w:val="kk-KZ"/>
        </w:rPr>
        <w:t xml:space="preserve"> </w:t>
      </w:r>
      <w:r w:rsidRPr="00D41356">
        <w:rPr>
          <w:rFonts w:ascii="Times New Roman" w:hAnsi="Times New Roman" w:cs="Times New Roman"/>
          <w:sz w:val="28"/>
          <w:szCs w:val="28"/>
          <w:lang w:val="kk-KZ"/>
        </w:rPr>
        <w:t>Госсипол молекуласында және оның техникалық өнімдегі бірқатар туындыларында еркін радикалды процестерге қатыса алатын реактивті (гидроксил және альдегид) топтар бар. Осыны ескере отырып, осы диссертациялық жұмыста госсиполды және оның туындыларын коррозияға қарсы қосылыстарды өндіру үшін қолданылатын полиэтилен мен басқа материалдарды (толтырғыштарды) тұрақтандыру үшін қолдану мүмкіндігі мен тиімділігін егжей-тегжейлі зерттеу міндеті тұр.</w:t>
      </w:r>
      <w:r w:rsidRPr="00D41356">
        <w:rPr>
          <w:lang w:val="kk-KZ"/>
        </w:rPr>
        <w:t xml:space="preserve"> </w:t>
      </w:r>
      <w:r w:rsidRPr="00D41356">
        <w:rPr>
          <w:rFonts w:ascii="Times New Roman" w:hAnsi="Times New Roman" w:cs="Times New Roman"/>
          <w:sz w:val="28"/>
          <w:szCs w:val="28"/>
          <w:lang w:val="kk-KZ"/>
        </w:rPr>
        <w:t>Әдеби деректерді талдау толтырғыштың және матрицаның (байланыстырғыштың) құрамы мен қасиеттерін, олардың арақатынасын, толтырғыштың бағытын таңдау арқылы материалдарды пайдалану және технологиялық қасиеттердің қажетті үйлесімімен алуға болатындығын көрсетеді. Бұл материалдар мен оларға негізделген композициялар мұнай кәсіпшілігі жабдықтарын, атап айтқанда мұнай жинау жүйесінің құбырларын агрессивті жоғары минералданған ортада, атмосфералық жағдайда да, жер асты жағдайында да коррозиядан қорғау үшін пайдаланылуы мүмкін.</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p>
    <w:p w:rsidR="00E8583B" w:rsidRPr="00D41356" w:rsidRDefault="00E8583B" w:rsidP="005D6A07">
      <w:pPr>
        <w:spacing w:after="0" w:line="240" w:lineRule="auto"/>
        <w:ind w:firstLine="709"/>
        <w:jc w:val="both"/>
        <w:rPr>
          <w:rFonts w:ascii="Times New Roman" w:hAnsi="Times New Roman" w:cs="Times New Roman"/>
          <w:b/>
          <w:sz w:val="28"/>
          <w:szCs w:val="28"/>
          <w:lang w:val="kk-KZ"/>
        </w:rPr>
      </w:pPr>
      <w:r w:rsidRPr="00D41356">
        <w:rPr>
          <w:rFonts w:ascii="Times New Roman" w:hAnsi="Times New Roman" w:cs="Times New Roman"/>
          <w:b/>
          <w:sz w:val="28"/>
          <w:szCs w:val="28"/>
          <w:lang w:val="kk-KZ"/>
        </w:rPr>
        <w:t>2.2 Зерттеу нысандары</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Төменде әртүрлі мақсаттағы жабындарды алу үшін зерттеулер кезінде таңдалған негізгі материалдардың, шикізаттың тізімі және құбырлардың көп қабатты жабынындағы компоненттердің және әртүрлі композициялық қосылыстардың үйлесімділігі бойынша жұмыс гипотезаларын эксперименттік тексеру келтірілген.</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Мақта майын өңдеу және май қышқылдарын дистилляциялау кезінде технологиялық сызбаға және бөлу тәсілдеріне байланысты негізгі өнімдермен қатар көптеген екіншілік өңдеу өнімдер мен қалдықтар түзіледі. Рафинация - бұл майларды ілеспе қоспалардан тазарту процесі.</w:t>
      </w:r>
      <w:r w:rsidRPr="00D41356">
        <w:rPr>
          <w:lang w:val="kk-KZ"/>
        </w:rPr>
        <w:t xml:space="preserve"> </w:t>
      </w:r>
      <w:r w:rsidRPr="00D41356">
        <w:rPr>
          <w:rFonts w:ascii="Times New Roman" w:hAnsi="Times New Roman" w:cs="Times New Roman"/>
          <w:sz w:val="28"/>
          <w:szCs w:val="28"/>
          <w:lang w:val="kk-KZ"/>
        </w:rPr>
        <w:t>Майларды сілтілік ерітінділермен өңдеу (химиялық тазарту) - ең көп таралған әдістердің бірі, нәтижесінде бейтарап майда ерімейтін тұздар, сабындар пайда болады, олардың су ерітінділері тығыздығы жоғары болғандықтан майдан оңай бөлінеді. Мұндай сабын массасы соапсток деп аталады.</w:t>
      </w:r>
      <w:r w:rsidRPr="00D41356">
        <w:rPr>
          <w:lang w:val="kk-KZ"/>
        </w:rPr>
        <w:t xml:space="preserve"> </w:t>
      </w:r>
      <w:r w:rsidRPr="00D41356">
        <w:rPr>
          <w:rFonts w:ascii="Times New Roman" w:hAnsi="Times New Roman" w:cs="Times New Roman"/>
          <w:sz w:val="28"/>
          <w:szCs w:val="28"/>
          <w:lang w:val="kk-KZ"/>
        </w:rPr>
        <w:t xml:space="preserve">Пайда болған сабын, жоғары тұрақтандырғыш және абсорбциялық қабілеті, майдың басым бөлігін, </w:t>
      </w:r>
      <w:r w:rsidRPr="00D41356">
        <w:rPr>
          <w:rFonts w:ascii="Times New Roman" w:hAnsi="Times New Roman" w:cs="Times New Roman"/>
          <w:sz w:val="28"/>
          <w:szCs w:val="28"/>
          <w:lang w:val="kk-KZ"/>
        </w:rPr>
        <w:lastRenderedPageBreak/>
        <w:t>қоспаларды шығарады: фосфатидтерді, ақуыздар, сірінді, бояғыш заттар мен басқа да, сілтілердің ерітінділері бояғыш заттарды жояды. Осылайша, экстракциялық мақта майларының соапстогында бейтарап май, май қышқылдары, госсипол және оның түрлену өнімдері (бүкіл массаның 3,5% дейін), атап айтқанда ауаны оттегімен тотықтыру, ақуыздармен, фосфатидтермен және май қышқылдарымен әрекеттесу өнімдері болады. Пресс майларының қалдықтарында 0,6% - ға дейін госсипол бар. Күнделікті тәжірибеде бұл госсипол және оның түрлену өнімдері сабын өнеркәсібінде соапстокты қолдануды қиындатады [48, 119 б.].</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Қазіргі уақытта Қазақстан </w:t>
      </w:r>
      <w:r w:rsidR="003A422C">
        <w:rPr>
          <w:rFonts w:ascii="Times New Roman" w:hAnsi="Times New Roman" w:cs="Times New Roman"/>
          <w:sz w:val="28"/>
          <w:szCs w:val="28"/>
          <w:lang w:val="kk-KZ"/>
        </w:rPr>
        <w:t>Р</w:t>
      </w:r>
      <w:r w:rsidRPr="00D41356">
        <w:rPr>
          <w:rFonts w:ascii="Times New Roman" w:hAnsi="Times New Roman" w:cs="Times New Roman"/>
          <w:sz w:val="28"/>
          <w:szCs w:val="28"/>
          <w:lang w:val="kk-KZ"/>
        </w:rPr>
        <w:t xml:space="preserve">еспубликасында </w:t>
      </w:r>
      <w:r w:rsidR="00232D96" w:rsidRPr="00D41356">
        <w:rPr>
          <w:rFonts w:ascii="Times New Roman" w:hAnsi="Times New Roman" w:cs="Times New Roman"/>
          <w:sz w:val="28"/>
          <w:szCs w:val="28"/>
          <w:lang w:val="kk-KZ"/>
        </w:rPr>
        <w:t>Түркістан</w:t>
      </w:r>
      <w:r w:rsidRPr="00D41356">
        <w:rPr>
          <w:rFonts w:ascii="Times New Roman" w:hAnsi="Times New Roman" w:cs="Times New Roman"/>
          <w:sz w:val="28"/>
          <w:szCs w:val="28"/>
          <w:lang w:val="kk-KZ"/>
        </w:rPr>
        <w:t xml:space="preserve"> облысы мақта өсірілетін жалғыз облыс болып табылады. Мақта тұқымын өңдеу кезінде, атап айтқанда шикі форпресс майын тазарту кезінде көп мөлшерде соапсток пайда болады. Өндірілетін соапстоктың бір бөлігі алынған шикі май қышқылдарын дистилляциялау арқылы майларды ыдырату жолымен жеңілдейді [55].</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Мақта соапстогының (мақта майы өндірісінің жанама өнімі) мынадай көрсеткіштері бар: түсі қою қоңырдан қою сарыға дейін сұр реңді, консистенциясы 20°С кезінде сұйықтықтан май тәріздес; майдағы жалпы майдың салмақтық үлесі кемінде 35 %, жалпы май қышқылдары мен майсыз заттардың салмақтық үлесі кемінде 30 % құрайды. Атап айтқанда, Түркістан облысының мақта қосылыстарының құрамында жалпы майдың 40 - 60%, бейтарап майдың 16 - 22%, майлы емес заттардың 3,2 - 6,0%, ылғалдың 10 - 30% бар. Құрамында бояғыш заттар, соның ішінде госсипол және оның туындылары бар. Кейде соапсток алдымен күкірт қышқылының әлсіз 5% ерітіндісімен гидролизденеді (су ерітіндісінің 3 бөлігіндегі соапстоктың 3 бөлігі). Соастоктан бөлінген май қышқылдарының орташа құрамы келесідей: </w:t>
      </w:r>
      <w:r w:rsidRPr="00D41356">
        <w:rPr>
          <w:rFonts w:ascii="Times New Roman" w:hAnsi="Times New Roman" w:cs="Times New Roman"/>
          <w:sz w:val="28"/>
          <w:szCs w:val="28"/>
          <w:shd w:val="clear" w:color="auto" w:fill="FFFFFF"/>
          <w:lang w:val="kk-KZ"/>
        </w:rPr>
        <w:t>С</w:t>
      </w:r>
      <w:r w:rsidRPr="00D41356">
        <w:rPr>
          <w:rFonts w:ascii="Times New Roman" w:hAnsi="Times New Roman" w:cs="Times New Roman"/>
          <w:sz w:val="28"/>
          <w:szCs w:val="28"/>
          <w:shd w:val="clear" w:color="auto" w:fill="FFFFFF"/>
          <w:vertAlign w:val="subscript"/>
          <w:lang w:val="kk-KZ"/>
        </w:rPr>
        <w:t>14</w:t>
      </w:r>
      <w:r w:rsidRPr="00D41356">
        <w:rPr>
          <w:rFonts w:ascii="Times New Roman" w:hAnsi="Times New Roman" w:cs="Times New Roman"/>
          <w:sz w:val="28"/>
          <w:szCs w:val="28"/>
          <w:shd w:val="clear" w:color="auto" w:fill="FFFFFF"/>
          <w:lang w:val="kk-KZ"/>
        </w:rPr>
        <w:t>–1,2%, С</w:t>
      </w:r>
      <w:r w:rsidRPr="00D41356">
        <w:rPr>
          <w:rFonts w:ascii="Times New Roman" w:hAnsi="Times New Roman" w:cs="Times New Roman"/>
          <w:sz w:val="28"/>
          <w:szCs w:val="28"/>
          <w:shd w:val="clear" w:color="auto" w:fill="FFFFFF"/>
          <w:vertAlign w:val="subscript"/>
          <w:lang w:val="kk-KZ"/>
        </w:rPr>
        <w:t>16</w:t>
      </w:r>
      <w:r w:rsidRPr="00D41356">
        <w:rPr>
          <w:rFonts w:ascii="Times New Roman" w:hAnsi="Times New Roman" w:cs="Times New Roman"/>
          <w:sz w:val="28"/>
          <w:szCs w:val="28"/>
          <w:shd w:val="clear" w:color="auto" w:fill="FFFFFF"/>
          <w:lang w:val="kk-KZ"/>
        </w:rPr>
        <w:t>–42,5 %, С</w:t>
      </w:r>
      <w:r w:rsidRPr="00D41356">
        <w:rPr>
          <w:rFonts w:ascii="Times New Roman" w:hAnsi="Times New Roman" w:cs="Times New Roman"/>
          <w:sz w:val="28"/>
          <w:szCs w:val="28"/>
          <w:shd w:val="clear" w:color="auto" w:fill="FFFFFF"/>
          <w:vertAlign w:val="subscript"/>
          <w:lang w:val="kk-KZ"/>
        </w:rPr>
        <w:t>18</w:t>
      </w:r>
      <w:r w:rsidRPr="00D41356">
        <w:rPr>
          <w:rFonts w:ascii="Times New Roman" w:hAnsi="Times New Roman" w:cs="Times New Roman"/>
          <w:sz w:val="28"/>
          <w:szCs w:val="28"/>
          <w:shd w:val="clear" w:color="auto" w:fill="FFFFFF"/>
          <w:lang w:val="kk-KZ"/>
        </w:rPr>
        <w:t xml:space="preserve">–23,2 %; </w:t>
      </w:r>
      <w:r w:rsidRPr="00D41356">
        <w:rPr>
          <w:rFonts w:ascii="Times New Roman" w:hAnsi="Times New Roman" w:cs="Times New Roman"/>
          <w:sz w:val="28"/>
          <w:szCs w:val="28"/>
          <w:lang w:val="kk-KZ"/>
        </w:rPr>
        <w:t>орташа молекулалық салмағы 276 [48, 120 б.].</w:t>
      </w:r>
    </w:p>
    <w:p w:rsidR="00E8583B" w:rsidRPr="00D41356" w:rsidRDefault="00E8583B" w:rsidP="00E8583B">
      <w:pPr>
        <w:spacing w:after="0" w:line="240" w:lineRule="auto"/>
        <w:ind w:firstLine="567"/>
        <w:jc w:val="both"/>
        <w:rPr>
          <w:rFonts w:ascii="Times New Roman" w:hAnsi="Times New Roman" w:cs="Times New Roman"/>
          <w:sz w:val="28"/>
          <w:szCs w:val="28"/>
          <w:lang w:val="kk-KZ"/>
        </w:rPr>
      </w:pPr>
      <w:r w:rsidRPr="00FB37EF">
        <w:rPr>
          <w:rFonts w:ascii="Times New Roman" w:hAnsi="Times New Roman" w:cs="Times New Roman"/>
          <w:i/>
          <w:sz w:val="28"/>
          <w:szCs w:val="28"/>
          <w:lang w:val="kk-KZ"/>
        </w:rPr>
        <w:t>Техникалық госсипол.</w:t>
      </w:r>
      <w:r w:rsidRPr="00D41356">
        <w:rPr>
          <w:rFonts w:ascii="Times New Roman" w:hAnsi="Times New Roman" w:cs="Times New Roman"/>
          <w:sz w:val="28"/>
          <w:szCs w:val="28"/>
          <w:lang w:val="kk-KZ"/>
        </w:rPr>
        <w:t xml:space="preserve"> Кларк шығарған госсиполдың химиялық формуласы </w:t>
      </w:r>
      <w:r w:rsidRPr="00D41356">
        <w:rPr>
          <w:rFonts w:ascii="Times New Roman" w:hAnsi="Times New Roman" w:cs="Times New Roman"/>
          <w:sz w:val="28"/>
          <w:szCs w:val="28"/>
        </w:rPr>
        <w:t>С</w:t>
      </w:r>
      <w:r w:rsidRPr="00D41356">
        <w:rPr>
          <w:rFonts w:ascii="Times New Roman" w:hAnsi="Times New Roman" w:cs="Times New Roman"/>
          <w:sz w:val="28"/>
          <w:szCs w:val="28"/>
          <w:vertAlign w:val="subscript"/>
        </w:rPr>
        <w:t>30</w:t>
      </w:r>
      <w:r w:rsidRPr="00D41356">
        <w:rPr>
          <w:rFonts w:ascii="Times New Roman" w:hAnsi="Times New Roman" w:cs="Times New Roman"/>
          <w:sz w:val="28"/>
          <w:szCs w:val="28"/>
        </w:rPr>
        <w:t>Н</w:t>
      </w:r>
      <w:r w:rsidRPr="00D41356">
        <w:rPr>
          <w:rFonts w:ascii="Times New Roman" w:hAnsi="Times New Roman" w:cs="Times New Roman"/>
          <w:sz w:val="28"/>
          <w:szCs w:val="28"/>
          <w:vertAlign w:val="subscript"/>
        </w:rPr>
        <w:t>30</w:t>
      </w:r>
      <w:r w:rsidRPr="00D41356">
        <w:rPr>
          <w:rFonts w:ascii="Times New Roman" w:hAnsi="Times New Roman" w:cs="Times New Roman"/>
          <w:sz w:val="28"/>
          <w:szCs w:val="28"/>
        </w:rPr>
        <w:t>О</w:t>
      </w:r>
      <w:r w:rsidRPr="00D41356">
        <w:rPr>
          <w:rFonts w:ascii="Times New Roman" w:hAnsi="Times New Roman" w:cs="Times New Roman"/>
          <w:sz w:val="28"/>
          <w:szCs w:val="28"/>
          <w:vertAlign w:val="subscript"/>
        </w:rPr>
        <w:t>8</w:t>
      </w:r>
      <w:r w:rsidRPr="00D41356">
        <w:rPr>
          <w:rFonts w:ascii="Times New Roman" w:hAnsi="Times New Roman" w:cs="Times New Roman"/>
          <w:sz w:val="28"/>
          <w:szCs w:val="28"/>
          <w:vertAlign w:val="subscript"/>
          <w:lang w:val="kk-KZ"/>
        </w:rPr>
        <w:t xml:space="preserve"> </w:t>
      </w:r>
      <w:r w:rsidRPr="00D41356">
        <w:rPr>
          <w:rFonts w:ascii="Times New Roman" w:hAnsi="Times New Roman" w:cs="Times New Roman"/>
          <w:sz w:val="28"/>
          <w:szCs w:val="28"/>
        </w:rPr>
        <w:t>(2,2'-ди-3-метил-5-изопропил-1,6,7-триокси-8-нафтальдегид)</w:t>
      </w:r>
      <w:r w:rsidRPr="00D41356">
        <w:rPr>
          <w:rFonts w:ascii="Times New Roman" w:hAnsi="Times New Roman" w:cs="Times New Roman"/>
          <w:sz w:val="28"/>
          <w:szCs w:val="28"/>
          <w:lang w:val="kk-KZ"/>
        </w:rPr>
        <w:t>. Госсипол - қоңыр, бөлме температурасында қатты, суда ерімейтін, көптеген органикалық еріткіштерде еритін: метанол, этанол, ацетон, этил ацетаты, хлороформ, фенол және т. б. зат.</w:t>
      </w:r>
      <w:r w:rsidRPr="00D41356">
        <w:rPr>
          <w:lang w:val="kk-KZ"/>
        </w:rPr>
        <w:t xml:space="preserve"> </w:t>
      </w:r>
      <w:r w:rsidRPr="00D41356">
        <w:rPr>
          <w:rFonts w:ascii="Times New Roman" w:hAnsi="Times New Roman" w:cs="Times New Roman"/>
          <w:sz w:val="28"/>
          <w:szCs w:val="28"/>
          <w:lang w:val="kk-KZ"/>
        </w:rPr>
        <w:t>Госсипол табиғатта екі энантиомерлік формада болады: ( + ) сол жаққа айналмалы оң және ( - ) оң жаққа айналмалы теріс. Мақта өсімдіктерінде госсипол екі стереоизомердің қоспасы түрінде болады.</w:t>
      </w:r>
      <w:r w:rsidRPr="00D41356">
        <w:rPr>
          <w:lang w:val="kk-KZ"/>
        </w:rPr>
        <w:t xml:space="preserve"> </w:t>
      </w:r>
      <w:r w:rsidRPr="00D41356">
        <w:rPr>
          <w:rFonts w:ascii="Times New Roman" w:hAnsi="Times New Roman" w:cs="Times New Roman"/>
          <w:sz w:val="28"/>
          <w:szCs w:val="28"/>
          <w:lang w:val="kk-KZ"/>
        </w:rPr>
        <w:t>Госсипол молекуласында альдегидті топтар мен фенолдық гидроксилдердің болуы оның өте жоғары реактивтілігін анықтайды [54, 88 б.], бұл оның негізінде көптеген туындыларды алуға мүмкіндік береді және оны пайдалану мүмкіндіктерінің едәуір кеңеюін болжайды, өйткені госсиполдың химиялық сипатына байланысты ол қоныс аударуға, ұшып кетуге және композициялық материалдардан еріткішпен алуға қабілетсіз.</w:t>
      </w:r>
      <w:r w:rsidRPr="00D41356">
        <w:rPr>
          <w:lang w:val="kk-KZ"/>
        </w:rPr>
        <w:t xml:space="preserve"> </w:t>
      </w:r>
      <w:r w:rsidRPr="00D41356">
        <w:rPr>
          <w:rFonts w:ascii="Times New Roman" w:hAnsi="Times New Roman" w:cs="Times New Roman"/>
          <w:sz w:val="28"/>
          <w:szCs w:val="28"/>
          <w:lang w:val="kk-KZ"/>
        </w:rPr>
        <w:t xml:space="preserve">Госсипол және оның кейбір туындылары радикалды реакциялардың өте белсенді ингибиторлары (тотығу, полимеризация және т.б.), госсиполдың тиімді концентрациясы оның уытты деңгейінен едәуір </w:t>
      </w:r>
      <w:r w:rsidRPr="00D41356">
        <w:rPr>
          <w:rFonts w:ascii="Times New Roman" w:hAnsi="Times New Roman" w:cs="Times New Roman"/>
          <w:sz w:val="28"/>
          <w:szCs w:val="28"/>
          <w:lang w:val="kk-KZ"/>
        </w:rPr>
        <w:lastRenderedPageBreak/>
        <w:t>төмен екенін атап өткен жөн [54, 101 б.]. Госсиполдың ингибиторлық әсері 6,6' және 7,7' позициясында төрт гидроксил тобының болуымен байланысты. 1 және 1' күйіндегі гидроксил топтары салыстырмалы түрде инертті.</w:t>
      </w:r>
      <w:r w:rsidRPr="00D41356">
        <w:rPr>
          <w:lang w:val="kk-KZ"/>
        </w:rPr>
        <w:t xml:space="preserve"> </w:t>
      </w:r>
      <w:r w:rsidRPr="00D41356">
        <w:rPr>
          <w:rFonts w:ascii="Times New Roman" w:hAnsi="Times New Roman" w:cs="Times New Roman"/>
          <w:sz w:val="28"/>
          <w:szCs w:val="28"/>
          <w:lang w:val="kk-KZ"/>
        </w:rPr>
        <w:t>Госсипол молекуласындағы альдегид топтары ингибирлеу әсерін күшейтеді. Госсипол молекуласындағы нафталинді гидроксил топтарын оқшаулау, мысалы, этерификация оның еркін радикалды реакциялардың ингибиторы ретіндегі қасиеттерін едәуір нашарлатады.</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FB37EF">
        <w:rPr>
          <w:rFonts w:ascii="Times New Roman" w:hAnsi="Times New Roman" w:cs="Times New Roman"/>
          <w:i/>
          <w:sz w:val="28"/>
          <w:szCs w:val="28"/>
          <w:lang w:val="kk-KZ"/>
        </w:rPr>
        <w:t>Минералды толтырғыштар</w:t>
      </w:r>
      <w:r w:rsidRPr="00D41356">
        <w:rPr>
          <w:rFonts w:ascii="Times New Roman" w:hAnsi="Times New Roman" w:cs="Times New Roman"/>
          <w:sz w:val="28"/>
          <w:szCs w:val="28"/>
          <w:lang w:val="kk-KZ"/>
        </w:rPr>
        <w:t>. Полиэтилен негізіндегі композициялық материалдарды алу үшін тальк, барий сульфаты, асбест талшықтары, кальций карбонаты, дала шпаты, барит, Слюда қабыршақтары, волластонит, монтмориллонит және техникалық көміртек зерттелді. Волластонит суда және органикалық еріткіштерде ерімейді, бірақ тұз қышқылымен әрекеттеседі.</w:t>
      </w:r>
      <w:r w:rsidRPr="00D41356">
        <w:rPr>
          <w:lang w:val="kk-KZ"/>
        </w:rPr>
        <w:t xml:space="preserve"> </w:t>
      </w:r>
      <w:r w:rsidR="00232D96" w:rsidRPr="00D41356">
        <w:rPr>
          <w:rFonts w:ascii="Times New Roman" w:hAnsi="Times New Roman" w:cs="Times New Roman"/>
          <w:sz w:val="28"/>
          <w:szCs w:val="28"/>
          <w:lang w:val="kk-KZ"/>
        </w:rPr>
        <w:t>Түркістан облысын</w:t>
      </w:r>
      <w:r w:rsidRPr="00D41356">
        <w:rPr>
          <w:rFonts w:ascii="Times New Roman" w:hAnsi="Times New Roman" w:cs="Times New Roman"/>
          <w:sz w:val="28"/>
          <w:szCs w:val="28"/>
          <w:lang w:val="kk-KZ"/>
        </w:rPr>
        <w:t>да Ирису волластонит кен орны Түлкібас ауданында Түлкібас темір жол станциясынан оңтүстік-шығысқа қарай 20 км жерде орналасқан.  Миволл 10 -97 (ТШ) маркаларының волластониттері де зерттелді 5777 -006-40705684-2003) және Воксил М-100.</w:t>
      </w:r>
    </w:p>
    <w:p w:rsidR="00E8583B" w:rsidRPr="00D41356" w:rsidRDefault="00E8583B" w:rsidP="00E8583B">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Дибутилфталат – пластификатор,  негізгі қасиеттері жұмыста келтірілген [56].</w:t>
      </w:r>
    </w:p>
    <w:p w:rsidR="00E8583B" w:rsidRPr="00D41356" w:rsidRDefault="00E8583B" w:rsidP="00E8583B">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Сэвилен-компатибилизатор ретінде пайдаланылған винилацетаты бар этиленнің сополимері (сэвилен 11104-030). Ең тиімді компатибилизатор ретінде 11104-030 маркалы винилацетаты (сэвилен) бар этилен сополимері қолданылды [57,58].</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Полиэтилентерефталат (ПЭТ) – жылуға төзімді пластик, полиэфир класының ең көп таралған өкілі, әртүрлі фирмалық атаулармен танымал. Терефталь қышқылымен этиленгликольді поликонденсациялау өнімі; қатты, түссіз, аморфты күйдегі мөлдір зат және кристалды күйдегі ақ, мөлдір емес. Полиэтилентерефталат - [-CH</w:t>
      </w:r>
      <w:r w:rsidRPr="00D41356">
        <w:rPr>
          <w:rFonts w:ascii="Times New Roman" w:hAnsi="Times New Roman" w:cs="Times New Roman"/>
          <w:sz w:val="28"/>
          <w:szCs w:val="28"/>
          <w:vertAlign w:val="subscript"/>
          <w:lang w:val="kk-KZ"/>
        </w:rPr>
        <w:t>2</w:t>
      </w:r>
      <w:r w:rsidRPr="00D41356">
        <w:rPr>
          <w:rFonts w:ascii="Times New Roman" w:hAnsi="Times New Roman" w:cs="Times New Roman"/>
          <w:sz w:val="28"/>
          <w:szCs w:val="28"/>
          <w:lang w:val="kk-KZ"/>
        </w:rPr>
        <w:t>-CH</w:t>
      </w:r>
      <w:r w:rsidRPr="00D41356">
        <w:rPr>
          <w:rFonts w:ascii="Times New Roman" w:hAnsi="Times New Roman" w:cs="Times New Roman"/>
          <w:sz w:val="28"/>
          <w:szCs w:val="28"/>
          <w:vertAlign w:val="subscript"/>
          <w:lang w:val="kk-KZ"/>
        </w:rPr>
        <w:t>2</w:t>
      </w:r>
      <w:r w:rsidRPr="00D41356">
        <w:rPr>
          <w:rFonts w:ascii="Times New Roman" w:hAnsi="Times New Roman" w:cs="Times New Roman"/>
          <w:sz w:val="28"/>
          <w:szCs w:val="28"/>
          <w:lang w:val="kk-KZ"/>
        </w:rPr>
        <w:t>OC(O)C</w:t>
      </w:r>
      <w:r w:rsidRPr="00D41356">
        <w:rPr>
          <w:rFonts w:ascii="Times New Roman" w:hAnsi="Times New Roman" w:cs="Times New Roman"/>
          <w:sz w:val="28"/>
          <w:szCs w:val="28"/>
          <w:vertAlign w:val="subscript"/>
          <w:lang w:val="kk-KZ"/>
        </w:rPr>
        <w:t>6</w:t>
      </w:r>
      <w:r w:rsidRPr="00D41356">
        <w:rPr>
          <w:rFonts w:ascii="Times New Roman" w:hAnsi="Times New Roman" w:cs="Times New Roman"/>
          <w:sz w:val="28"/>
          <w:szCs w:val="28"/>
          <w:lang w:val="kk-KZ"/>
        </w:rPr>
        <w:t>H</w:t>
      </w:r>
      <w:r w:rsidRPr="00D41356">
        <w:rPr>
          <w:rFonts w:ascii="Times New Roman" w:hAnsi="Times New Roman" w:cs="Times New Roman"/>
          <w:sz w:val="28"/>
          <w:szCs w:val="28"/>
          <w:vertAlign w:val="subscript"/>
          <w:lang w:val="kk-KZ"/>
        </w:rPr>
        <w:t>4</w:t>
      </w:r>
      <w:r w:rsidRPr="00D41356">
        <w:rPr>
          <w:rFonts w:ascii="Times New Roman" w:hAnsi="Times New Roman" w:cs="Times New Roman"/>
          <w:sz w:val="28"/>
          <w:szCs w:val="28"/>
          <w:lang w:val="kk-KZ"/>
        </w:rPr>
        <w:t>OC(O)-]</w:t>
      </w:r>
      <w:r w:rsidRPr="00D41356">
        <w:rPr>
          <w:rFonts w:ascii="Times New Roman" w:hAnsi="Times New Roman" w:cs="Times New Roman"/>
          <w:sz w:val="28"/>
          <w:szCs w:val="28"/>
          <w:vertAlign w:val="subscript"/>
          <w:lang w:val="kk-KZ"/>
        </w:rPr>
        <w:t>n</w:t>
      </w:r>
      <w:r w:rsidRPr="00D41356">
        <w:rPr>
          <w:rFonts w:ascii="Times New Roman" w:hAnsi="Times New Roman" w:cs="Times New Roman"/>
          <w:sz w:val="28"/>
          <w:szCs w:val="28"/>
          <w:lang w:val="kk-KZ"/>
        </w:rPr>
        <w:t>, қатты мөлдір материал, кристалды күйде - қатты мөлдір емес және түссіз материал, балқу температурасы -260°C, тығыздығы - 1,38 г/см</w:t>
      </w:r>
      <w:r w:rsidRPr="00D41356">
        <w:rPr>
          <w:rFonts w:ascii="Times New Roman" w:hAnsi="Times New Roman" w:cs="Times New Roman"/>
          <w:sz w:val="28"/>
          <w:szCs w:val="28"/>
          <w:vertAlign w:val="superscript"/>
          <w:lang w:val="kk-KZ"/>
        </w:rPr>
        <w:t>3</w:t>
      </w:r>
      <w:r w:rsidRPr="00D41356">
        <w:rPr>
          <w:rFonts w:ascii="Times New Roman" w:hAnsi="Times New Roman" w:cs="Times New Roman"/>
          <w:sz w:val="28"/>
          <w:szCs w:val="28"/>
          <w:lang w:val="kk-KZ"/>
        </w:rPr>
        <w:t>, суда ерімейді [59].</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Бутадиен-нитрилді синтетикалық каучук СКН-18ПВХ-30 маркасында,1-ші группада (ТШ 38.103213-2006) [56, 42 б.].</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Ксилолдағы Э-41 эпоксидті шайыр ерітіндісі (ТШ 6-10-507-76) және АСОТ-2 кремний органикалық қатайтқышы (ТШ 6-02-1250-83).</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Төмен тығыздықты полиэтилен (ТТПЭ) - бұл диэлектрлік қасиеттері жақсы, суды сіңіру мәні төмен, ашық ақ түсті мөлдір серпімді материал. Әр түрлі ұзындықтағы тармақталған молекулалық құрылымына байланысты ТТПЭ «тармақталған тізбекті полиэтилен» деп аталады.</w:t>
      </w:r>
      <w:r w:rsidRPr="00D41356">
        <w:rPr>
          <w:lang w:val="kk-KZ"/>
        </w:rPr>
        <w:t xml:space="preserve"> </w:t>
      </w:r>
      <w:r w:rsidRPr="00D41356">
        <w:rPr>
          <w:rFonts w:ascii="Times New Roman" w:hAnsi="Times New Roman" w:cs="Times New Roman"/>
          <w:sz w:val="28"/>
          <w:szCs w:val="28"/>
          <w:lang w:val="kk-KZ"/>
        </w:rPr>
        <w:t>Материал жартылай кристалды болып келеді, кристалдану дәрежесі 50-60% - дан аспайды. ТТПЭ балқу температурасы 103-110°С, тығыздығы 0,917-0,923 г/см</w:t>
      </w:r>
      <w:r w:rsidRPr="00D41356">
        <w:rPr>
          <w:rFonts w:ascii="Times New Roman" w:hAnsi="Times New Roman" w:cs="Times New Roman"/>
          <w:sz w:val="28"/>
          <w:szCs w:val="28"/>
          <w:vertAlign w:val="superscript"/>
          <w:lang w:val="kk-KZ"/>
        </w:rPr>
        <w:t>3</w:t>
      </w:r>
      <w:r w:rsidRPr="00D41356">
        <w:rPr>
          <w:rFonts w:ascii="Times New Roman" w:hAnsi="Times New Roman" w:cs="Times New Roman"/>
          <w:sz w:val="28"/>
          <w:szCs w:val="28"/>
          <w:lang w:val="kk-KZ"/>
        </w:rPr>
        <w:t>, созылу беріктігі 11,5-15,0 МПа, үзілу кезіндегі салыстырмалы ұзаруы 550-600 %, иілу кезіндегі кернеуді бұзатын 12,0-20,0 МПа, созылу кезіндегі аққыштық шегі 9,5-14,0 МПа, серпімділік модулі 90-215 МПа.</w:t>
      </w:r>
      <w:r w:rsidRPr="00D41356">
        <w:rPr>
          <w:lang w:val="kk-KZ"/>
        </w:rPr>
        <w:t xml:space="preserve"> </w:t>
      </w:r>
      <w:r w:rsidRPr="00D41356">
        <w:rPr>
          <w:rFonts w:ascii="Times New Roman" w:hAnsi="Times New Roman" w:cs="Times New Roman"/>
          <w:sz w:val="28"/>
          <w:szCs w:val="28"/>
          <w:lang w:val="kk-KZ"/>
        </w:rPr>
        <w:t xml:space="preserve">Бір тәулік ішінде су сіңіру 0,020% - дан аспайды. Төмен молекулалы полиэтилен (ТМПЭ 6-05-1837-82) - жоғары қысымды (тығыздығы төмен) полиэтилен өндірісінің </w:t>
      </w:r>
      <w:r w:rsidRPr="00D41356">
        <w:rPr>
          <w:rFonts w:ascii="Times New Roman" w:hAnsi="Times New Roman" w:cs="Times New Roman"/>
          <w:sz w:val="28"/>
          <w:szCs w:val="28"/>
          <w:lang w:val="kk-KZ"/>
        </w:rPr>
        <w:lastRenderedPageBreak/>
        <w:t>уытты емес жанама өнімі, түрлі материалдарға - қағазға, ағашқа, металлға, керамикаға жоғары адгезиясы бар, ақ түстен бастап сұр түске дейінгі гидрофобты зат.[56, 318 б.].</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Таурит (Көксу шунгиті) – негізінен графитке минералогиялық жақын көміртекті заттан және микрокристалды кремнеземнен тұратын табиғи наноқұрылымды композит. Көксу кен орнының шунгиттері көміртегі құрамы бойынша шунгитті жыныстарға жатады (20% - ға дейін, Орташа көміртекті).</w:t>
      </w:r>
      <w:r w:rsidRPr="00D41356">
        <w:rPr>
          <w:lang w:val="kk-KZ"/>
        </w:rPr>
        <w:t xml:space="preserve"> </w:t>
      </w:r>
      <w:r w:rsidRPr="00D41356">
        <w:rPr>
          <w:sz w:val="28"/>
          <w:szCs w:val="28"/>
          <w:lang w:val="kk-KZ"/>
        </w:rPr>
        <w:t>Р</w:t>
      </w:r>
      <w:r w:rsidRPr="00D41356">
        <w:rPr>
          <w:rFonts w:ascii="Times New Roman" w:hAnsi="Times New Roman" w:cs="Times New Roman"/>
          <w:sz w:val="28"/>
          <w:szCs w:val="28"/>
          <w:lang w:val="kk-KZ"/>
        </w:rPr>
        <w:t>СЭС №41-10/11-633 қорытындысына сәйкес тауриттердің үлгілері қауіпсіз және гигиеналық талаптарға сәйкес келеді. ТТ (тақтатасты таурит) және КТ (карбонатты таурит) маркаларының кокс шунгиттері макрокомпоненттердің орташаланған химиялық құрамына ие, тиісінше, %: С – 1,0-16,0 және 4,5 - 18,0; SiO</w:t>
      </w:r>
      <w:r w:rsidRPr="00D41356">
        <w:rPr>
          <w:rFonts w:ascii="Times New Roman" w:hAnsi="Times New Roman" w:cs="Times New Roman"/>
          <w:sz w:val="28"/>
          <w:szCs w:val="28"/>
          <w:vertAlign w:val="subscript"/>
          <w:lang w:val="kk-KZ"/>
        </w:rPr>
        <w:t>2</w:t>
      </w:r>
      <w:r w:rsidRPr="00D41356">
        <w:rPr>
          <w:rFonts w:ascii="Times New Roman" w:hAnsi="Times New Roman" w:cs="Times New Roman"/>
          <w:sz w:val="28"/>
          <w:szCs w:val="28"/>
          <w:lang w:val="kk-KZ"/>
        </w:rPr>
        <w:t xml:space="preserve"> – 50,0-75,0 және 29,0-42,0; Al</w:t>
      </w:r>
      <w:r w:rsidRPr="00D41356">
        <w:rPr>
          <w:rFonts w:ascii="Times New Roman" w:hAnsi="Times New Roman" w:cs="Times New Roman"/>
          <w:sz w:val="28"/>
          <w:szCs w:val="28"/>
          <w:vertAlign w:val="subscript"/>
          <w:lang w:val="kk-KZ"/>
        </w:rPr>
        <w:t>2</w:t>
      </w:r>
      <w:r w:rsidRPr="00D41356">
        <w:rPr>
          <w:rFonts w:ascii="Times New Roman" w:hAnsi="Times New Roman" w:cs="Times New Roman"/>
          <w:sz w:val="28"/>
          <w:szCs w:val="28"/>
          <w:lang w:val="kk-KZ"/>
        </w:rPr>
        <w:t>O</w:t>
      </w:r>
      <w:r w:rsidRPr="00D41356">
        <w:rPr>
          <w:rFonts w:ascii="Times New Roman" w:hAnsi="Times New Roman" w:cs="Times New Roman"/>
          <w:sz w:val="28"/>
          <w:szCs w:val="28"/>
          <w:vertAlign w:val="subscript"/>
          <w:lang w:val="kk-KZ"/>
        </w:rPr>
        <w:t>3</w:t>
      </w:r>
      <w:r w:rsidRPr="00D41356">
        <w:rPr>
          <w:rFonts w:ascii="Times New Roman" w:hAnsi="Times New Roman" w:cs="Times New Roman"/>
          <w:sz w:val="28"/>
          <w:szCs w:val="28"/>
          <w:lang w:val="kk-KZ"/>
        </w:rPr>
        <w:t xml:space="preserve"> – 5,0-13,0 және 5,0-9,0; Fe</w:t>
      </w:r>
      <w:r w:rsidRPr="00D41356">
        <w:rPr>
          <w:rFonts w:ascii="Times New Roman" w:hAnsi="Times New Roman" w:cs="Times New Roman"/>
          <w:sz w:val="28"/>
          <w:szCs w:val="28"/>
          <w:vertAlign w:val="subscript"/>
          <w:lang w:val="kk-KZ"/>
        </w:rPr>
        <w:t>2</w:t>
      </w:r>
      <w:r w:rsidRPr="00D41356">
        <w:rPr>
          <w:rFonts w:ascii="Times New Roman" w:hAnsi="Times New Roman" w:cs="Times New Roman"/>
          <w:sz w:val="28"/>
          <w:szCs w:val="28"/>
          <w:lang w:val="kk-KZ"/>
        </w:rPr>
        <w:t>O</w:t>
      </w:r>
      <w:r w:rsidRPr="00D41356">
        <w:rPr>
          <w:rFonts w:ascii="Times New Roman" w:hAnsi="Times New Roman" w:cs="Times New Roman"/>
          <w:sz w:val="28"/>
          <w:szCs w:val="28"/>
          <w:vertAlign w:val="subscript"/>
          <w:lang w:val="kk-KZ"/>
        </w:rPr>
        <w:t>3</w:t>
      </w:r>
      <w:r w:rsidRPr="00D41356">
        <w:rPr>
          <w:rFonts w:ascii="Times New Roman" w:hAnsi="Times New Roman" w:cs="Times New Roman"/>
          <w:sz w:val="28"/>
          <w:szCs w:val="28"/>
          <w:lang w:val="kk-KZ"/>
        </w:rPr>
        <w:t xml:space="preserve"> – 3,0-4,0 және 2,0-5,0; K</w:t>
      </w:r>
      <w:r w:rsidRPr="00D41356">
        <w:rPr>
          <w:rFonts w:ascii="Times New Roman" w:hAnsi="Times New Roman" w:cs="Times New Roman"/>
          <w:sz w:val="28"/>
          <w:szCs w:val="28"/>
          <w:vertAlign w:val="subscript"/>
          <w:lang w:val="kk-KZ"/>
        </w:rPr>
        <w:t>2</w:t>
      </w:r>
      <w:r w:rsidRPr="00D41356">
        <w:rPr>
          <w:rFonts w:ascii="Times New Roman" w:hAnsi="Times New Roman" w:cs="Times New Roman"/>
          <w:sz w:val="28"/>
          <w:szCs w:val="28"/>
          <w:lang w:val="kk-KZ"/>
        </w:rPr>
        <w:t>O – 1,0-2,0 және 1,5-3,0; CaO – 0,2-6,0 және 20,0-32,0; Na</w:t>
      </w:r>
      <w:r w:rsidRPr="00D41356">
        <w:rPr>
          <w:rFonts w:ascii="Times New Roman" w:hAnsi="Times New Roman" w:cs="Times New Roman"/>
          <w:sz w:val="28"/>
          <w:szCs w:val="28"/>
          <w:vertAlign w:val="subscript"/>
          <w:lang w:val="kk-KZ"/>
        </w:rPr>
        <w:t>2</w:t>
      </w:r>
      <w:r w:rsidRPr="00D41356">
        <w:rPr>
          <w:rFonts w:ascii="Times New Roman" w:hAnsi="Times New Roman" w:cs="Times New Roman"/>
          <w:sz w:val="28"/>
          <w:szCs w:val="28"/>
          <w:lang w:val="kk-KZ"/>
        </w:rPr>
        <w:t>O – 0,2-0,5 және 0,2-0,7; MgO – 0,71 және 2,32; TiO</w:t>
      </w:r>
      <w:r w:rsidRPr="00D41356">
        <w:rPr>
          <w:rFonts w:ascii="Times New Roman" w:hAnsi="Times New Roman" w:cs="Times New Roman"/>
          <w:sz w:val="28"/>
          <w:szCs w:val="28"/>
          <w:vertAlign w:val="subscript"/>
          <w:lang w:val="kk-KZ"/>
        </w:rPr>
        <w:t>2</w:t>
      </w:r>
      <w:r w:rsidRPr="00D41356">
        <w:rPr>
          <w:rFonts w:ascii="Times New Roman" w:hAnsi="Times New Roman" w:cs="Times New Roman"/>
          <w:sz w:val="28"/>
          <w:szCs w:val="28"/>
          <w:lang w:val="kk-KZ"/>
        </w:rPr>
        <w:t xml:space="preserve"> – 0,2-0,5 және 0,2-0,5; Mn – 0,1 және 0,08; BA – 0,06 және 0,08; Zr – 0,05 және 0,05; Sr – 0,04 және 0,05; V – 0,015 және 0,015; B – 0,01 және 0,02; микрокомпоненттер, ppm: Zn – 60 және 40; Ni – 50 және 30; Y – 50 және 30; Sc – 50 және 40; P – 40 және 30; Cr – 40 және 40; Co – 25 және 15; Mo – 20 және 2; Li – 20 және 20; Pb – 15 және 10; Cu – 10 және 40; Nb – 8 және 8; Ga </w:t>
      </w:r>
      <w:r w:rsidRPr="00D41356">
        <w:rPr>
          <w:rFonts w:ascii="Times New Roman" w:hAnsi="Times New Roman" w:cs="Times New Roman"/>
          <w:sz w:val="28"/>
          <w:szCs w:val="28"/>
          <w:lang w:val="kk-KZ"/>
        </w:rPr>
        <w:softHyphen/>
      </w:r>
      <w:r w:rsidRPr="00D41356">
        <w:rPr>
          <w:rFonts w:ascii="Times New Roman" w:hAnsi="Times New Roman" w:cs="Times New Roman"/>
          <w:sz w:val="28"/>
          <w:szCs w:val="28"/>
          <w:lang w:val="kk-KZ"/>
        </w:rPr>
        <w:softHyphen/>
        <w:t>– 8 және 5; Sn – 4 және 2; Be – 3 және 4; W – 3 және 3; Bi – 1 және 0,5; As – 1 және 1.</w:t>
      </w:r>
      <w:r w:rsidRPr="00D41356">
        <w:rPr>
          <w:lang w:val="kk-KZ"/>
        </w:rPr>
        <w:t xml:space="preserve"> </w:t>
      </w:r>
      <w:r w:rsidRPr="00D41356">
        <w:rPr>
          <w:rFonts w:ascii="Times New Roman" w:hAnsi="Times New Roman" w:cs="Times New Roman"/>
          <w:sz w:val="28"/>
          <w:szCs w:val="28"/>
          <w:lang w:val="kk-KZ"/>
        </w:rPr>
        <w:t>Шунгиттің наноқұрылымы оның ерекше қасиеттерін анықтайды: сорбциялық, каталитикалық, тотықсыздандырғыш (антиоксидант), өзін-өзі қалпына келтіру қабілеті. Көксу шунгиті жоғары беріктікке, тығыздыққа, бейорганикалық қышқылдарға және көптеген еріткіштерге қарсы химиялық төзімділікке ие. Термиялық жағдайда шунгит жанбайтын, cиликат минералдарынан оттегін алып, «антиоксиданттық» қасиеттерін көрсетеді.</w:t>
      </w:r>
      <w:r w:rsidRPr="00D41356">
        <w:rPr>
          <w:lang w:val="kk-KZ"/>
        </w:rPr>
        <w:t xml:space="preserve"> </w:t>
      </w:r>
      <w:r w:rsidRPr="00D41356">
        <w:rPr>
          <w:rFonts w:ascii="Times New Roman" w:hAnsi="Times New Roman" w:cs="Times New Roman"/>
          <w:sz w:val="28"/>
          <w:szCs w:val="28"/>
          <w:lang w:val="kk-KZ"/>
        </w:rPr>
        <w:t>Шунгиттердің cулы суспензияларының рН: түрлі фракциялардағы ТТ – 8,3 - 8,8; КТ – 6,0 - 10,0; КТТ (ТТ маркаларының қоспасы: КТ = 1:1) -8,4–8,8. Көлемді сусымалы тығыздық 1170 - 1200 г/дм</w:t>
      </w:r>
      <w:r w:rsidRPr="00D41356">
        <w:rPr>
          <w:rFonts w:ascii="Times New Roman" w:hAnsi="Times New Roman" w:cs="Times New Roman"/>
          <w:sz w:val="28"/>
          <w:szCs w:val="28"/>
          <w:vertAlign w:val="superscript"/>
          <w:lang w:val="kk-KZ"/>
        </w:rPr>
        <w:t>3</w:t>
      </w:r>
      <w:r w:rsidRPr="00D41356">
        <w:rPr>
          <w:rFonts w:ascii="Times New Roman" w:hAnsi="Times New Roman" w:cs="Times New Roman"/>
          <w:sz w:val="28"/>
          <w:szCs w:val="28"/>
          <w:lang w:val="kk-KZ"/>
        </w:rPr>
        <w:t>. Қазіргі уақытта жұмыстардың авторлары [60,61] ҚР кәсіпорындары өткізетін табиғатты қорғау іс-шараларының нәтижелілігіне ғылыми бағалау жүргізді және композициялық матриалдарды алу бойынша міндеттерді шешуде тауритті қолдану мүмкіндігі кеңінен зерттелді. Көксу кен орны Қазақстанда Алматы облысында орналасқан, онда  тауриттің 600 млн. тоннадан астам қоры бар [62-64].</w:t>
      </w:r>
    </w:p>
    <w:p w:rsidR="00010993" w:rsidRPr="00D41356" w:rsidRDefault="00010993" w:rsidP="006A3125">
      <w:pPr>
        <w:spacing w:after="0" w:line="240" w:lineRule="auto"/>
        <w:jc w:val="both"/>
        <w:rPr>
          <w:rFonts w:ascii="Times New Roman" w:hAnsi="Times New Roman" w:cs="Times New Roman"/>
          <w:b/>
          <w:sz w:val="28"/>
          <w:szCs w:val="28"/>
          <w:lang w:val="kk-KZ"/>
        </w:rPr>
      </w:pPr>
    </w:p>
    <w:p w:rsidR="00E8583B" w:rsidRPr="00D41356" w:rsidRDefault="00E8583B" w:rsidP="006A3125">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b/>
          <w:sz w:val="28"/>
          <w:szCs w:val="28"/>
          <w:lang w:val="kk-KZ"/>
        </w:rPr>
        <w:t>2.3 Зерттеулерді жүргізетін әдістемелер мен қондырғылар таңдау</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Диссертациялық жұмыстың бұл бөлімі зертханалық технологиялық жабдықтардан, зерттеу әдістерінің жиынтығынан, алынған құбырлардың композициялық коррозияға қарсы жабындарының қасиеттерін бағалауға арналған физикалық, физика-технологиялық, химиялық, биологиялық зерттеу әдістерінен тұратын зерттеу жүргізуге арналған эксперименттік негізге арналған. Эксперименттік деректердің сенімділігі жұмыста келтірілген статистикалық әдістермен расталады [65-73].</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lastRenderedPageBreak/>
        <w:t>Нәтижелердің сенімділігін статистикалық бағалау «MathCAD» және «Statistica» компьютерлік қолданбалы бағдарламаларын қолдана отырып, жалпы қабылданған әдістер бойынша жүргізілді [74].</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Жұмыстың мақсатына жету және тапсырманы орындау үшін техникалық госсипол қолданылды. Оны мақта соапстогынан - мақта майының сілтілі рафинадтау өнімінен алды. Құрамында натрий госсиполаты және жоғары май қышқылдарының тұздары, сондай-ақ глицеридтер бар су-тұз қабаты арнайы контейнерде бейтараптандырылды, онда күкірт қышқылының есептелген 5% ерітіндісі берілді. Бұл жағдайда рН 4,5-5,0 дейін жеткізілді. Пайда болған госсипол және май қышқылдары қабыршақ түрінде пайда болды. Госсипол мен май қышқылдарының дымқыл қоспасы шөгінді зертханалық центрифугаға жіберілді (центрифуга ЦЛН - 16). Бос май қышқылдарын, госсиполды және оның туындыларын бөлу үшін еріткіш қолданылды, онда ол ерімейді, яғни экстракциялық бензин. Содан кейін май қышқылдарын госсиполдан бөлу үшін гидромодула кезінде 1:1 бензинмен қарқынды араластыру арқылы экстракция жүргізілді, содан кейін қоспасы тұндырылды. Нәтижесінде үш қабат пайда болады: төменгі қабаты - су, жоғарғы қабаты – май қышқылдарының ерітіндісі, ортаңғы қабаты – госсипол, суда да, бензинде де ерімейді. Госсиполды кептіру 60-65</w:t>
      </w:r>
      <w:r w:rsidRPr="00D41356">
        <w:rPr>
          <w:rFonts w:ascii="Times New Roman" w:hAnsi="Times New Roman" w:cs="Times New Roman"/>
          <w:sz w:val="28"/>
          <w:szCs w:val="28"/>
          <w:vertAlign w:val="superscript"/>
          <w:lang w:val="kk-KZ"/>
        </w:rPr>
        <w:t>о</w:t>
      </w:r>
      <w:r w:rsidRPr="00D41356">
        <w:rPr>
          <w:rFonts w:ascii="Times New Roman" w:hAnsi="Times New Roman" w:cs="Times New Roman"/>
          <w:sz w:val="28"/>
          <w:szCs w:val="28"/>
          <w:lang w:val="kk-KZ"/>
        </w:rPr>
        <w:t>С температурада жүргізіледі. Атмосфералық жағдайда кептірілген госсипол техникалық өнімнің көрсеткіштеріне тексерілді, оның ішінде оның қышқылдық саны анықталды.</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Полимерлі компоненттер UR-TC зертханалық жұмыс үстеліндегі қос бұрандалы экструдерде модульдік бұрандалармен және модульдік цилиндрмен үлестіруде араластырылды, оның жұмыс принципі өндіріс желісіндегі технологиялық процеске толық сәйкес келеді. Жабдықтың барлық кешеніне диспенсерлері бар экструдер, салқындатқыш ванна және түйіршіктегіш кіреді.</w:t>
      </w:r>
      <w:r w:rsidRPr="00D41356">
        <w:rPr>
          <w:lang w:val="kk-KZ"/>
        </w:rPr>
        <w:t xml:space="preserve"> </w:t>
      </w:r>
      <w:r w:rsidRPr="00D41356">
        <w:rPr>
          <w:rFonts w:ascii="Times New Roman" w:hAnsi="Times New Roman" w:cs="Times New Roman"/>
          <w:sz w:val="28"/>
          <w:szCs w:val="28"/>
          <w:lang w:val="kk-KZ"/>
        </w:rPr>
        <w:t>Полимерлі композициялар алуға арналған зертханалық қондырғының сызбасы 8-суретте көрсетілген. Екі бұрандалы экструдер цилиндрден, екі бұрандадан, механикалық берілістен және электр қозғалтқышынан тұрады.  Экструдердің қуат аймағының өнімділігі екі айналым арасындағы бос көлемге және материалды жеткізудің біркелкілігіне байланысты.</w:t>
      </w:r>
      <w:r w:rsidRPr="00D41356">
        <w:rPr>
          <w:lang w:val="kk-KZ"/>
        </w:rPr>
        <w:t xml:space="preserve"> </w:t>
      </w:r>
      <w:r w:rsidRPr="00D41356">
        <w:rPr>
          <w:rFonts w:ascii="Times New Roman" w:hAnsi="Times New Roman" w:cs="Times New Roman"/>
          <w:sz w:val="28"/>
          <w:szCs w:val="28"/>
          <w:lang w:val="kk-KZ"/>
        </w:rPr>
        <w:t>Экструдерде шнектердің бес аймағы бар: кіру аймағы (материалды алу және алдын ала қыздыру), пластификация аймағы (қыздыру және агломерация), қысу аймағы (газсыздандыру аймағын герметизациялау және пластификацияны қолдау), газсыздандыру аймағы (ауаны шығаруды қоса алғанда, балқыманы газсыздандыру), шығу аймағы (толық балқыту, гомогенизациялау және шығару).</w:t>
      </w:r>
      <w:r w:rsidRPr="00D41356">
        <w:rPr>
          <w:lang w:val="kk-KZ"/>
        </w:rPr>
        <w:t xml:space="preserve"> </w:t>
      </w:r>
      <w:r w:rsidRPr="00D41356">
        <w:rPr>
          <w:rFonts w:ascii="Times New Roman" w:hAnsi="Times New Roman" w:cs="Times New Roman"/>
          <w:sz w:val="28"/>
          <w:szCs w:val="28"/>
          <w:lang w:val="kk-KZ"/>
        </w:rPr>
        <w:t>Кіру аймағында қоспаны ұстап алу және оны ішкі және сыртқы үйкеліс арқылы алдын - ала қыздыру, сондай-ақ жылу беру жүзеге асырылады. Пластификация аймағында бұл процесс қоспаның ұнтағы бетіне қатты қызғанға дейін жалғасады, сондықтан механикалық энергияның әсерінен ол агломерациялана бастайды.</w:t>
      </w:r>
      <w:r w:rsidRPr="00D41356">
        <w:rPr>
          <w:lang w:val="kk-KZ"/>
        </w:rPr>
        <w:t xml:space="preserve"> </w:t>
      </w:r>
      <w:r w:rsidRPr="00D41356">
        <w:rPr>
          <w:rFonts w:ascii="Times New Roman" w:hAnsi="Times New Roman" w:cs="Times New Roman"/>
          <w:sz w:val="28"/>
          <w:szCs w:val="28"/>
          <w:lang w:val="kk-KZ"/>
        </w:rPr>
        <w:t xml:space="preserve">Агломерация процесі басталғаннан кейін кесу процесіне үлкен қарсылық тудыратын үлкен агломераттар тез қалыптаса бастайды. Экструдердің маңызды элементі </w:t>
      </w:r>
      <w:r w:rsidRPr="00D41356">
        <w:rPr>
          <w:rFonts w:ascii="Times New Roman" w:hAnsi="Times New Roman" w:cs="Times New Roman"/>
          <w:sz w:val="28"/>
          <w:szCs w:val="28"/>
          <w:lang w:val="kk-KZ"/>
        </w:rPr>
        <w:lastRenderedPageBreak/>
        <w:t>диспенсер болып табылады, ол, әдетте, шикізатты беруді дәл реттеуді жүзеге асыратын өлшеу бұрандасы бар. Сығымдау аймағы агломераттың одан әрі тығыздалуы арқылы пластификация процесін қолдайды және пластификация аймағына кері қысым артады.</w:t>
      </w:r>
    </w:p>
    <w:p w:rsidR="00E8583B" w:rsidRPr="00D41356" w:rsidRDefault="00E8583B" w:rsidP="00E8583B">
      <w:pPr>
        <w:spacing w:after="0" w:line="240" w:lineRule="auto"/>
        <w:jc w:val="center"/>
        <w:rPr>
          <w:rFonts w:ascii="Times New Roman" w:hAnsi="Times New Roman" w:cs="Times New Roman"/>
          <w:noProof/>
          <w:sz w:val="28"/>
          <w:szCs w:val="28"/>
          <w:lang w:val="kk-KZ"/>
        </w:rPr>
      </w:pPr>
      <w:r w:rsidRPr="00D41356">
        <w:rPr>
          <w:rFonts w:ascii="Times New Roman" w:hAnsi="Times New Roman" w:cs="Times New Roman"/>
          <w:noProof/>
          <w:sz w:val="28"/>
          <w:szCs w:val="28"/>
        </w:rPr>
        <w:drawing>
          <wp:anchor distT="0" distB="0" distL="114300" distR="114300" simplePos="0" relativeHeight="251666432" behindDoc="1" locked="0" layoutInCell="1" allowOverlap="1" wp14:anchorId="1A4FB276" wp14:editId="7E7E22D1">
            <wp:simplePos x="0" y="0"/>
            <wp:positionH relativeFrom="column">
              <wp:posOffset>586740</wp:posOffset>
            </wp:positionH>
            <wp:positionV relativeFrom="paragraph">
              <wp:posOffset>167640</wp:posOffset>
            </wp:positionV>
            <wp:extent cx="4688205" cy="3051175"/>
            <wp:effectExtent l="0" t="0" r="0" b="0"/>
            <wp:wrapTight wrapText="bothSides">
              <wp:wrapPolygon edited="0">
                <wp:start x="0" y="0"/>
                <wp:lineTo x="0" y="21443"/>
                <wp:lineTo x="21503" y="21443"/>
                <wp:lineTo x="21503" y="0"/>
                <wp:lineTo x="0" y="0"/>
              </wp:wrapPolygon>
            </wp:wrapTight>
            <wp:docPr id="16397" name="Рисунок 1"/>
            <wp:cNvGraphicFramePr/>
            <a:graphic xmlns:a="http://schemas.openxmlformats.org/drawingml/2006/main">
              <a:graphicData uri="http://schemas.openxmlformats.org/drawingml/2006/picture">
                <pic:pic xmlns:pic="http://schemas.openxmlformats.org/drawingml/2006/picture">
                  <pic:nvPicPr>
                    <pic:cNvPr id="7171" name="Содержимое 3"/>
                    <pic:cNvPicPr>
                      <a:picLocks noGrp="1"/>
                    </pic:cNvPicPr>
                  </pic:nvPicPr>
                  <pic:blipFill>
                    <a:blip r:embed="rId22">
                      <a:extLst>
                        <a:ext uri="{28A0092B-C50C-407E-A947-70E740481C1C}">
                          <a14:useLocalDpi xmlns:a14="http://schemas.microsoft.com/office/drawing/2010/main" val="0"/>
                        </a:ext>
                      </a:extLst>
                    </a:blip>
                    <a:srcRect l="30746" t="31250" r="25877" b="17969"/>
                    <a:stretch>
                      <a:fillRect/>
                    </a:stretch>
                  </pic:blipFill>
                  <pic:spPr bwMode="auto">
                    <a:xfrm>
                      <a:off x="0" y="0"/>
                      <a:ext cx="4688205" cy="3051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8583B" w:rsidRPr="00D41356" w:rsidRDefault="00E8583B" w:rsidP="00E8583B">
      <w:pPr>
        <w:spacing w:after="0" w:line="240" w:lineRule="auto"/>
        <w:jc w:val="both"/>
        <w:rPr>
          <w:rFonts w:ascii="Times New Roman" w:hAnsi="Times New Roman" w:cs="Times New Roman"/>
          <w:noProof/>
          <w:sz w:val="24"/>
          <w:szCs w:val="24"/>
          <w:lang w:val="kk-KZ"/>
        </w:rPr>
      </w:pPr>
      <w:r w:rsidRPr="00D41356">
        <w:rPr>
          <w:rFonts w:ascii="Times New Roman" w:hAnsi="Times New Roman" w:cs="Times New Roman"/>
          <w:noProof/>
          <w:sz w:val="28"/>
          <w:szCs w:val="28"/>
        </w:rPr>
        <mc:AlternateContent>
          <mc:Choice Requires="wps">
            <w:drawing>
              <wp:anchor distT="45720" distB="45720" distL="114300" distR="114300" simplePos="0" relativeHeight="251667456" behindDoc="0" locked="0" layoutInCell="1" allowOverlap="1" wp14:anchorId="480AB6D8" wp14:editId="5E154D51">
                <wp:simplePos x="0" y="0"/>
                <wp:positionH relativeFrom="column">
                  <wp:posOffset>1596390</wp:posOffset>
                </wp:positionH>
                <wp:positionV relativeFrom="paragraph">
                  <wp:posOffset>163195</wp:posOffset>
                </wp:positionV>
                <wp:extent cx="2971800" cy="247650"/>
                <wp:effectExtent l="0" t="0" r="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7EE" w:rsidRPr="00216363" w:rsidRDefault="001347EE" w:rsidP="00E8583B">
                            <w:pPr>
                              <w:jc w:val="center"/>
                              <w:rPr>
                                <w:sz w:val="16"/>
                                <w:szCs w:val="16"/>
                              </w:rPr>
                            </w:pPr>
                            <w:r>
                              <w:rPr>
                                <w:sz w:val="16"/>
                                <w:szCs w:val="16"/>
                                <w:lang w:val="kk-KZ"/>
                              </w:rPr>
                              <w:t>Бастапқы компонеттер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 o:spid="_x0000_s1185" type="#_x0000_t202" style="position:absolute;left:0;text-align:left;margin-left:125.7pt;margin-top:12.85pt;width:234pt;height:1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" stroked="f">
                <v:textbox>
                  <w:txbxContent>
                    <w:p w:rsidR="001347EE" w:rsidRPr="00216363" w:rsidRDefault="001347EE" w:rsidP="00E8583B">
                      <w:pPr>
                        <w:jc w:val="center"/>
                        <w:rPr>
                          <w:sz w:val="16"/>
                          <w:szCs w:val="16"/>
                        </w:rPr>
                      </w:pPr>
                      <w:r>
                        <w:rPr>
                          <w:sz w:val="16"/>
                          <w:szCs w:val="16"/>
                          <w:lang w:val="kk-KZ"/>
                        </w:rPr>
                        <w:t>Бастапқы компонеттер</w:t>
                      </w:r>
                    </w:p>
                  </w:txbxContent>
                </v:textbox>
                <w10:wrap type="square"/>
              </v:shape>
            </w:pict>
          </mc:Fallback>
        </mc:AlternateContent>
      </w: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r w:rsidRPr="00D41356">
        <w:rPr>
          <w:noProof/>
        </w:rPr>
        <mc:AlternateContent>
          <mc:Choice Requires="wps">
            <w:drawing>
              <wp:anchor distT="45720" distB="45720" distL="114300" distR="114300" simplePos="0" relativeHeight="251665408" behindDoc="0" locked="0" layoutInCell="1" allowOverlap="1" wp14:anchorId="7243F5E3" wp14:editId="343D0106">
                <wp:simplePos x="0" y="0"/>
                <wp:positionH relativeFrom="column">
                  <wp:posOffset>1491615</wp:posOffset>
                </wp:positionH>
                <wp:positionV relativeFrom="paragraph">
                  <wp:posOffset>20955</wp:posOffset>
                </wp:positionV>
                <wp:extent cx="2971800" cy="228600"/>
                <wp:effectExtent l="0" t="0" r="0" b="0"/>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7EE" w:rsidRPr="00216363" w:rsidRDefault="001347EE" w:rsidP="00E8583B">
                            <w:pPr>
                              <w:jc w:val="center"/>
                              <w:rPr>
                                <w:sz w:val="16"/>
                                <w:szCs w:val="16"/>
                              </w:rPr>
                            </w:pPr>
                            <w:r w:rsidRPr="00216363">
                              <w:rPr>
                                <w:sz w:val="16"/>
                                <w:szCs w:val="16"/>
                                <w:lang w:val="kk-KZ"/>
                              </w:rPr>
                              <w:t>Аналитикалық және бақылау-өлшеуішті жабдықтар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 o:spid="_x0000_s1186" type="#_x0000_t202" style="position:absolute;left:0;text-align:left;margin-left:117.45pt;margin-top:1.65pt;width:234pt;height:1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" stroked="f">
                <v:textbox>
                  <w:txbxContent>
                    <w:p w:rsidR="001347EE" w:rsidRPr="00216363" w:rsidRDefault="001347EE" w:rsidP="00E8583B">
                      <w:pPr>
                        <w:jc w:val="center"/>
                        <w:rPr>
                          <w:sz w:val="16"/>
                          <w:szCs w:val="16"/>
                        </w:rPr>
                      </w:pPr>
                      <w:r w:rsidRPr="00216363">
                        <w:rPr>
                          <w:sz w:val="16"/>
                          <w:szCs w:val="16"/>
                          <w:lang w:val="kk-KZ"/>
                        </w:rPr>
                        <w:t>Аналитикалық және бақылау-өлшеуішті жабдықтар</w:t>
                      </w:r>
                    </w:p>
                  </w:txbxContent>
                </v:textbox>
                <w10:wrap type="square"/>
              </v:shape>
            </w:pict>
          </mc:Fallback>
        </mc:AlternateContent>
      </w: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both"/>
        <w:rPr>
          <w:rFonts w:ascii="Times New Roman" w:hAnsi="Times New Roman" w:cs="Times New Roman"/>
          <w:noProof/>
          <w:sz w:val="24"/>
          <w:szCs w:val="24"/>
          <w:lang w:val="kk-KZ"/>
        </w:rPr>
      </w:pPr>
      <w:r w:rsidRPr="00D41356">
        <w:rPr>
          <w:rFonts w:ascii="Times New Roman" w:hAnsi="Times New Roman" w:cs="Times New Roman"/>
          <w:noProof/>
          <w:sz w:val="24"/>
          <w:szCs w:val="24"/>
          <w:lang w:val="kk-KZ"/>
        </w:rPr>
        <w:t>1 - электр қозғалтқышы, 2 - механикалық беріліс, 3 - бұрандалар, 4 - шикізатты жеткізуге арналған тарату механизмі, 5 - композитті салқындату</w:t>
      </w:r>
    </w:p>
    <w:p w:rsidR="00E8583B" w:rsidRPr="00D41356" w:rsidRDefault="00E8583B" w:rsidP="00E8583B">
      <w:pPr>
        <w:spacing w:after="0" w:line="240" w:lineRule="auto"/>
        <w:jc w:val="both"/>
        <w:rPr>
          <w:rFonts w:ascii="Times New Roman" w:hAnsi="Times New Roman" w:cs="Times New Roman"/>
          <w:noProof/>
          <w:sz w:val="24"/>
          <w:szCs w:val="24"/>
          <w:lang w:val="kk-KZ"/>
        </w:rPr>
      </w:pPr>
    </w:p>
    <w:p w:rsidR="00E8583B" w:rsidRPr="00D41356" w:rsidRDefault="00E8583B" w:rsidP="00E8583B">
      <w:pPr>
        <w:spacing w:after="0" w:line="240" w:lineRule="auto"/>
        <w:jc w:val="center"/>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Сурет 8 - Экструзия әдісімен композиттерді алуға арналған зертханалық қондырғының сызбасы</w:t>
      </w:r>
    </w:p>
    <w:p w:rsidR="00E8583B" w:rsidRPr="00D41356" w:rsidRDefault="00E8583B" w:rsidP="00E8583B">
      <w:pPr>
        <w:spacing w:after="0" w:line="240" w:lineRule="auto"/>
        <w:jc w:val="center"/>
        <w:rPr>
          <w:rFonts w:ascii="Times New Roman" w:hAnsi="Times New Roman" w:cs="Times New Roman"/>
          <w:noProof/>
          <w:sz w:val="28"/>
          <w:szCs w:val="28"/>
          <w:lang w:val="kk-KZ"/>
        </w:rPr>
      </w:pP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Қоспаның кері ағыны осы қысымның нәтижесінде екі бұранданың саңылауы арқылы күшейтіледі. Сонымен қатар, сығымдау аймағы газсыздандыру аймағының алдында тығыздау қызметін атқарады. Газсыздандыру аймағының газ тәрізді қосындылар мен басып алынған ауаны пластификацияланған (агломерацияланған) пластикалық материалдан шығарудағы функциясы.</w:t>
      </w:r>
      <w:r w:rsidRPr="00D41356">
        <w:rPr>
          <w:lang w:val="kk-KZ"/>
        </w:rPr>
        <w:t xml:space="preserve"> </w:t>
      </w:r>
      <w:r w:rsidRPr="00D41356">
        <w:rPr>
          <w:rFonts w:ascii="Times New Roman" w:hAnsi="Times New Roman" w:cs="Times New Roman"/>
          <w:sz w:val="28"/>
          <w:szCs w:val="28"/>
          <w:lang w:val="kk-KZ"/>
        </w:rPr>
        <w:t>Осы мақсатта осы аймақтағы бұрандалы сызықтың қадамы ұлғайтылады, нәтижесінде бұрандалардың бұрылыстары арасындағы кеңістік тек 60-80% - ға толтырылды және газсыздандыру процесі үшін үлкен бет пайда болады. Пластикалық материалдың осы аймақты қажетті агрегаттық күйде өтуі өте маңызды.</w:t>
      </w:r>
      <w:r w:rsidRPr="00D41356">
        <w:rPr>
          <w:lang w:val="kk-KZ"/>
        </w:rPr>
        <w:t xml:space="preserve"> </w:t>
      </w:r>
      <w:r w:rsidRPr="00D41356">
        <w:rPr>
          <w:rFonts w:ascii="Times New Roman" w:hAnsi="Times New Roman" w:cs="Times New Roman"/>
          <w:sz w:val="28"/>
          <w:szCs w:val="28"/>
          <w:lang w:val="kk-KZ"/>
        </w:rPr>
        <w:t>Газсыздандыру аймағынан кейін шығу аймағындағы пластикалық материал соңғы пластификациядан өтеді және онда фильер арқылы басу үшін жеткілікті қысым жасалады. Бұл ретте мүмкіндігінше энергияны одан әрі жеткізу болмауы тиіс, тек агломератты (пластификацияланатын материалды) біртекті массаға дейін тығыздау жүзеге асырылуы тиіс.</w:t>
      </w:r>
      <w:r w:rsidRPr="00D41356">
        <w:rPr>
          <w:lang w:val="kk-KZ"/>
        </w:rPr>
        <w:t xml:space="preserve"> </w:t>
      </w:r>
      <w:r w:rsidRPr="00D41356">
        <w:rPr>
          <w:rFonts w:ascii="Times New Roman" w:hAnsi="Times New Roman" w:cs="Times New Roman"/>
          <w:sz w:val="28"/>
          <w:szCs w:val="28"/>
          <w:lang w:val="kk-KZ"/>
        </w:rPr>
        <w:t xml:space="preserve">Бұл аймақта үйкеліс нәтижесінде балқыманың қызып кетуіне жол бермеу үшін цилиндрді салқындату арқылы энергияны бұру әрдайым қажет. Екі бұрандалы экструдерде материалды жылжыту, илеу және тегістеу процестері тиімді жүзеге асырылады; мәжбүрлеп жылжыту материалдың </w:t>
      </w:r>
      <w:r w:rsidRPr="00D41356">
        <w:rPr>
          <w:rFonts w:ascii="Times New Roman" w:hAnsi="Times New Roman" w:cs="Times New Roman"/>
          <w:sz w:val="28"/>
          <w:szCs w:val="28"/>
          <w:lang w:val="kk-KZ"/>
        </w:rPr>
        <w:lastRenderedPageBreak/>
        <w:t>бұрандаларға аздап жабысуын тудырады, ал материалдың Тоқырауын болдырмайды.</w:t>
      </w:r>
      <w:r w:rsidRPr="00D41356">
        <w:rPr>
          <w:lang w:val="kk-KZ"/>
        </w:rPr>
        <w:t xml:space="preserve"> </w:t>
      </w:r>
      <w:r w:rsidRPr="00D41356">
        <w:rPr>
          <w:rFonts w:ascii="Times New Roman" w:hAnsi="Times New Roman" w:cs="Times New Roman"/>
          <w:sz w:val="28"/>
          <w:szCs w:val="28"/>
          <w:lang w:val="kk-KZ"/>
        </w:rPr>
        <w:t>Сондықтан, екі бұрандалы экструзиялық машиналарда араластыру, пластиктендіру жұмыстарын біріктіруге болады, егер қажет болса, онда массаны бояу керек.</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Сыртқы полиэтилен жабынының сапасын анықтау үшін ТШ 1390-003-11928001-01 «Экструдталған полиэтилен негізінде сыртқы коррозияға қарсы жабыны бар болат құбырлар» ұсынған әдістер қолданылды: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жабынның қалыңдығын «Константа К5» ферромагнитті төсеміндегі ферромагнитті емес жабындардың қалыңдығын өлшеу үшін қалыңдық өлшегішпен анықтаған;</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жабынның диэлектрлік тұтастығы «КРОН-1рм» тұрақты токтың ұшқын дефектоскопымен анықталды;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 болатқа жабынның адгезиясы </w:t>
      </w:r>
      <w:r w:rsidR="00400601">
        <w:rPr>
          <w:rFonts w:ascii="Times New Roman" w:hAnsi="Times New Roman" w:cs="Times New Roman"/>
          <w:noProof/>
          <w:sz w:val="28"/>
          <w:szCs w:val="28"/>
          <w:lang w:val="kk-KZ"/>
        </w:rPr>
        <w:t>МЕСТ</w:t>
      </w:r>
      <w:r w:rsidRPr="00D41356">
        <w:rPr>
          <w:rFonts w:ascii="Times New Roman" w:hAnsi="Times New Roman" w:cs="Times New Roman"/>
          <w:noProof/>
          <w:sz w:val="28"/>
          <w:szCs w:val="28"/>
          <w:lang w:val="kk-KZ"/>
        </w:rPr>
        <w:t xml:space="preserve"> 15140</w:t>
      </w:r>
      <w:r w:rsidR="009D285A">
        <w:rPr>
          <w:rFonts w:ascii="Times New Roman" w:hAnsi="Times New Roman" w:cs="Times New Roman"/>
          <w:noProof/>
          <w:sz w:val="28"/>
          <w:szCs w:val="28"/>
          <w:lang w:val="kk-KZ"/>
        </w:rPr>
        <w:t>-</w:t>
      </w:r>
      <w:r w:rsidR="009D285A" w:rsidRPr="009D285A">
        <w:rPr>
          <w:rFonts w:ascii="Times New Roman" w:hAnsi="Times New Roman" w:cs="Times New Roman"/>
          <w:noProof/>
          <w:sz w:val="28"/>
          <w:szCs w:val="28"/>
          <w:lang w:val="kk-KZ"/>
        </w:rPr>
        <w:t>78</w:t>
      </w:r>
      <w:r w:rsidRPr="00D41356">
        <w:rPr>
          <w:rFonts w:ascii="Times New Roman" w:hAnsi="Times New Roman" w:cs="Times New Roman"/>
          <w:noProof/>
          <w:sz w:val="28"/>
          <w:szCs w:val="28"/>
          <w:lang w:val="kk-KZ"/>
        </w:rPr>
        <w:t xml:space="preserve"> бойынша АМЦ 2-20 адгезиметрінің көмегімен анықталды;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 жабынның 20, 40 және 60°С кезінде катодты қабықтауға төзімділігі, соққы кезінде жабынның беріктігі, 20°С кезінде NaCl 3% ерітіндісіндегі жабынның өтпелі кедергісі, пенетрация </w:t>
      </w:r>
      <w:r w:rsidR="001B4201">
        <w:rPr>
          <w:rFonts w:ascii="Times New Roman" w:hAnsi="Times New Roman" w:cs="Times New Roman"/>
          <w:noProof/>
          <w:sz w:val="28"/>
          <w:szCs w:val="28"/>
          <w:lang w:val="kk-KZ"/>
        </w:rPr>
        <w:t>кедергісі (басу) МЕСТ Р 51164-2005</w:t>
      </w:r>
      <w:r w:rsidRPr="00D41356">
        <w:rPr>
          <w:rFonts w:ascii="Times New Roman" w:hAnsi="Times New Roman" w:cs="Times New Roman"/>
          <w:noProof/>
          <w:sz w:val="28"/>
          <w:szCs w:val="28"/>
          <w:lang w:val="kk-KZ"/>
        </w:rPr>
        <w:t xml:space="preserve"> «Магистральдық болат құбырлар. Коррозиядан қорғауға қойылатын жалпы талаптар» бойынша анықталды;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 әр түрлі температураларда қабатталған жабынның үзілу кезіндегі беріктігі мен салыстырмалы ұзаруы және 100°С кезінде ауада 1000 сағ сынаудан кейін қабатталған </w:t>
      </w:r>
      <w:r w:rsidR="00400601">
        <w:rPr>
          <w:rFonts w:ascii="Times New Roman" w:hAnsi="Times New Roman" w:cs="Times New Roman"/>
          <w:noProof/>
          <w:sz w:val="28"/>
          <w:szCs w:val="28"/>
          <w:lang w:val="kk-KZ"/>
        </w:rPr>
        <w:t>жабынның салыстырмалы ұзаруы МЕ</w:t>
      </w:r>
      <w:r w:rsidRPr="00D41356">
        <w:rPr>
          <w:rFonts w:ascii="Times New Roman" w:hAnsi="Times New Roman" w:cs="Times New Roman"/>
          <w:noProof/>
          <w:sz w:val="28"/>
          <w:szCs w:val="28"/>
          <w:lang w:val="kk-KZ"/>
        </w:rPr>
        <w:t>СТ 11262-</w:t>
      </w:r>
      <w:r w:rsidR="001B4201">
        <w:rPr>
          <w:rFonts w:ascii="Times New Roman" w:hAnsi="Times New Roman" w:cs="Times New Roman"/>
          <w:noProof/>
          <w:sz w:val="28"/>
          <w:szCs w:val="28"/>
          <w:lang w:val="kk-KZ"/>
        </w:rPr>
        <w:t>2017</w:t>
      </w:r>
      <w:r w:rsidRPr="00D41356">
        <w:rPr>
          <w:rFonts w:ascii="Times New Roman" w:hAnsi="Times New Roman" w:cs="Times New Roman"/>
          <w:noProof/>
          <w:sz w:val="28"/>
          <w:szCs w:val="28"/>
          <w:lang w:val="kk-KZ"/>
        </w:rPr>
        <w:t xml:space="preserve"> «Пластмассалар. Созылу сынағы әдісі» бойынша анықталды;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 жабынның шытынауға төзімділігі </w:t>
      </w:r>
      <w:r w:rsidR="00FD501D">
        <w:rPr>
          <w:rFonts w:ascii="Times New Roman" w:hAnsi="Times New Roman" w:cs="Times New Roman"/>
          <w:noProof/>
          <w:sz w:val="28"/>
          <w:szCs w:val="28"/>
          <w:lang w:val="kk-KZ"/>
        </w:rPr>
        <w:t>МЕСТ</w:t>
      </w:r>
      <w:r w:rsidRPr="00D41356">
        <w:rPr>
          <w:rFonts w:ascii="Times New Roman" w:hAnsi="Times New Roman" w:cs="Times New Roman"/>
          <w:noProof/>
          <w:sz w:val="28"/>
          <w:szCs w:val="28"/>
          <w:lang w:val="kk-KZ"/>
        </w:rPr>
        <w:t xml:space="preserve"> 13518-68 «Пластмассалар. Полиэтиленнің кернеудегі шытынауына төзімділігін анықтау әдісі» бойынша анықталды;</w:t>
      </w:r>
    </w:p>
    <w:p w:rsidR="00E8583B" w:rsidRPr="00D41356" w:rsidRDefault="007F41B7"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w:t>
      </w:r>
      <w:r w:rsidR="00E8583B" w:rsidRPr="00D41356">
        <w:rPr>
          <w:rFonts w:ascii="Times New Roman" w:hAnsi="Times New Roman" w:cs="Times New Roman"/>
          <w:noProof/>
          <w:sz w:val="28"/>
          <w:szCs w:val="28"/>
          <w:lang w:val="kk-KZ"/>
        </w:rPr>
        <w:t>жабынның</w:t>
      </w:r>
      <w:r w:rsidR="00400601">
        <w:rPr>
          <w:rFonts w:ascii="Times New Roman" w:hAnsi="Times New Roman" w:cs="Times New Roman"/>
          <w:noProof/>
          <w:sz w:val="28"/>
          <w:szCs w:val="28"/>
          <w:lang w:val="kk-KZ"/>
        </w:rPr>
        <w:t xml:space="preserve"> зеңдіқұлақтарға төзімділігі МЕ</w:t>
      </w:r>
      <w:r w:rsidR="00E8583B" w:rsidRPr="00D41356">
        <w:rPr>
          <w:rFonts w:ascii="Times New Roman" w:hAnsi="Times New Roman" w:cs="Times New Roman"/>
          <w:noProof/>
          <w:sz w:val="28"/>
          <w:szCs w:val="28"/>
          <w:lang w:val="kk-KZ"/>
        </w:rPr>
        <w:t>СТ 9.048-89 «Коррозиядан және қартаюдан қорғаудың бірыңғай жүйесі. Техникалық бұйымдар. Зеңдіқұлақтарының әсеріне төзімділікке зерт</w:t>
      </w:r>
      <w:r w:rsidR="00400601">
        <w:rPr>
          <w:rFonts w:ascii="Times New Roman" w:hAnsi="Times New Roman" w:cs="Times New Roman"/>
          <w:noProof/>
          <w:sz w:val="28"/>
          <w:szCs w:val="28"/>
          <w:lang w:val="kk-KZ"/>
        </w:rPr>
        <w:t>ханалық сынау әдістері» және МЕ</w:t>
      </w:r>
      <w:r w:rsidR="00E8583B" w:rsidRPr="00D41356">
        <w:rPr>
          <w:rFonts w:ascii="Times New Roman" w:hAnsi="Times New Roman" w:cs="Times New Roman"/>
          <w:noProof/>
          <w:sz w:val="28"/>
          <w:szCs w:val="28"/>
          <w:lang w:val="kk-KZ"/>
        </w:rPr>
        <w:t xml:space="preserve">СТ 9.050-75 «Зең саңырауқұлақтарының әсеріне төзімділікке </w:t>
      </w:r>
      <w:r w:rsidR="00400601">
        <w:rPr>
          <w:rFonts w:ascii="Times New Roman" w:hAnsi="Times New Roman" w:cs="Times New Roman"/>
          <w:noProof/>
          <w:sz w:val="28"/>
          <w:szCs w:val="28"/>
          <w:lang w:val="kk-KZ"/>
        </w:rPr>
        <w:t>зертханалық сынау әдістері», МЕ</w:t>
      </w:r>
      <w:r w:rsidR="00E8583B" w:rsidRPr="00D41356">
        <w:rPr>
          <w:rFonts w:ascii="Times New Roman" w:hAnsi="Times New Roman" w:cs="Times New Roman"/>
          <w:noProof/>
          <w:sz w:val="28"/>
          <w:szCs w:val="28"/>
          <w:lang w:val="kk-KZ"/>
        </w:rPr>
        <w:t>СТ 9.049-91 «Коррозиядан және қартаюдан қорғаудың бірыңғай жүйесі. Полимерлі материалдар және олардың компоненттері. Зеңдердің әсеріне төзімділікке зертханалық сынау әдістері» бойынша анықталды.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Композициялардың негізгі қасиетт</w:t>
      </w:r>
      <w:r w:rsidR="00400601">
        <w:rPr>
          <w:rFonts w:ascii="Times New Roman" w:hAnsi="Times New Roman" w:cs="Times New Roman"/>
          <w:noProof/>
          <w:sz w:val="28"/>
          <w:szCs w:val="28"/>
          <w:lang w:val="kk-KZ"/>
        </w:rPr>
        <w:t>ері МЕСТ бойынша анықталды: МЕ</w:t>
      </w:r>
      <w:r w:rsidRPr="00D41356">
        <w:rPr>
          <w:rFonts w:ascii="Times New Roman" w:hAnsi="Times New Roman" w:cs="Times New Roman"/>
          <w:noProof/>
          <w:sz w:val="28"/>
          <w:szCs w:val="28"/>
          <w:lang w:val="kk-KZ"/>
        </w:rPr>
        <w:t>СТ 11262-</w:t>
      </w:r>
      <w:r w:rsidR="00FB37EF" w:rsidRPr="00FB37EF">
        <w:rPr>
          <w:rFonts w:ascii="Times New Roman" w:hAnsi="Times New Roman" w:cs="Times New Roman"/>
          <w:noProof/>
          <w:sz w:val="28"/>
          <w:szCs w:val="28"/>
          <w:lang w:val="kk-KZ"/>
        </w:rPr>
        <w:t>2017</w:t>
      </w:r>
      <w:r w:rsidRPr="00D41356">
        <w:rPr>
          <w:rFonts w:ascii="Times New Roman" w:hAnsi="Times New Roman" w:cs="Times New Roman"/>
          <w:noProof/>
          <w:sz w:val="28"/>
          <w:szCs w:val="28"/>
          <w:lang w:val="kk-KZ"/>
        </w:rPr>
        <w:t xml:space="preserve"> сәйкес созылуға физикалық-механикалық сынау әдістері, Вик әдісі</w:t>
      </w:r>
      <w:r w:rsidR="00400601">
        <w:rPr>
          <w:rFonts w:ascii="Times New Roman" w:hAnsi="Times New Roman" w:cs="Times New Roman"/>
          <w:noProof/>
          <w:sz w:val="28"/>
          <w:szCs w:val="28"/>
          <w:lang w:val="kk-KZ"/>
        </w:rPr>
        <w:t xml:space="preserve"> бойынша ыстыққа төзімділік (МЕ</w:t>
      </w:r>
      <w:r w:rsidRPr="00D41356">
        <w:rPr>
          <w:rFonts w:ascii="Times New Roman" w:hAnsi="Times New Roman" w:cs="Times New Roman"/>
          <w:noProof/>
          <w:sz w:val="28"/>
          <w:szCs w:val="28"/>
          <w:lang w:val="kk-KZ"/>
        </w:rPr>
        <w:t>СТ 15088-83), Шор</w:t>
      </w:r>
      <w:r w:rsidR="001B4201">
        <w:rPr>
          <w:rFonts w:ascii="Times New Roman" w:hAnsi="Times New Roman" w:cs="Times New Roman"/>
          <w:noProof/>
          <w:sz w:val="28"/>
          <w:szCs w:val="28"/>
          <w:lang w:val="kk-KZ"/>
        </w:rPr>
        <w:t xml:space="preserve"> бойынша қаттылық (МЕСТ 24621-20</w:t>
      </w:r>
      <w:r w:rsidRPr="00D41356">
        <w:rPr>
          <w:rFonts w:ascii="Times New Roman" w:hAnsi="Times New Roman" w:cs="Times New Roman"/>
          <w:noProof/>
          <w:sz w:val="28"/>
          <w:szCs w:val="28"/>
          <w:lang w:val="kk-KZ"/>
        </w:rPr>
        <w:t>1</w:t>
      </w:r>
      <w:r w:rsidR="001B4201">
        <w:rPr>
          <w:rFonts w:ascii="Times New Roman" w:hAnsi="Times New Roman" w:cs="Times New Roman"/>
          <w:noProof/>
          <w:sz w:val="28"/>
          <w:szCs w:val="28"/>
          <w:lang w:val="kk-KZ"/>
        </w:rPr>
        <w:t>5</w:t>
      </w:r>
      <w:r w:rsidRPr="00D41356">
        <w:rPr>
          <w:rFonts w:ascii="Times New Roman" w:hAnsi="Times New Roman" w:cs="Times New Roman"/>
          <w:noProof/>
          <w:sz w:val="28"/>
          <w:szCs w:val="28"/>
          <w:lang w:val="kk-KZ"/>
        </w:rPr>
        <w:t>), Из</w:t>
      </w:r>
      <w:r w:rsidR="00400601">
        <w:rPr>
          <w:rFonts w:ascii="Times New Roman" w:hAnsi="Times New Roman" w:cs="Times New Roman"/>
          <w:noProof/>
          <w:sz w:val="28"/>
          <w:szCs w:val="28"/>
          <w:lang w:val="kk-KZ"/>
        </w:rPr>
        <w:t>од бойынша соққы тұтқырлығы (МЕ</w:t>
      </w:r>
      <w:r w:rsidRPr="00D41356">
        <w:rPr>
          <w:rFonts w:ascii="Times New Roman" w:hAnsi="Times New Roman" w:cs="Times New Roman"/>
          <w:noProof/>
          <w:sz w:val="28"/>
          <w:szCs w:val="28"/>
          <w:lang w:val="kk-KZ"/>
        </w:rPr>
        <w:t>СТ 19109-8</w:t>
      </w:r>
      <w:r w:rsidR="00400601">
        <w:rPr>
          <w:rFonts w:ascii="Times New Roman" w:hAnsi="Times New Roman" w:cs="Times New Roman"/>
          <w:noProof/>
          <w:sz w:val="28"/>
          <w:szCs w:val="28"/>
          <w:lang w:val="kk-KZ"/>
        </w:rPr>
        <w:t>4), МЕ</w:t>
      </w:r>
      <w:r w:rsidRPr="00D41356">
        <w:rPr>
          <w:rFonts w:ascii="Times New Roman" w:hAnsi="Times New Roman" w:cs="Times New Roman"/>
          <w:noProof/>
          <w:sz w:val="28"/>
          <w:szCs w:val="28"/>
          <w:lang w:val="kk-KZ"/>
        </w:rPr>
        <w:t>СТ 11645-73 бойынша термоп</w:t>
      </w:r>
      <w:r w:rsidR="00400601">
        <w:rPr>
          <w:rFonts w:ascii="Times New Roman" w:hAnsi="Times New Roman" w:cs="Times New Roman"/>
          <w:noProof/>
          <w:sz w:val="28"/>
          <w:szCs w:val="28"/>
          <w:lang w:val="kk-KZ"/>
        </w:rPr>
        <w:t>ласт балқымасының аққыштығы, МЕ</w:t>
      </w:r>
      <w:r w:rsidRPr="00D41356">
        <w:rPr>
          <w:rFonts w:ascii="Times New Roman" w:hAnsi="Times New Roman" w:cs="Times New Roman"/>
          <w:noProof/>
          <w:sz w:val="28"/>
          <w:szCs w:val="28"/>
          <w:lang w:val="kk-KZ"/>
        </w:rPr>
        <w:t>СТ 15140-78 бойынша адгезия, серпімділік модулі, шекті беріктік және</w:t>
      </w:r>
      <w:r w:rsidR="00400601">
        <w:rPr>
          <w:rFonts w:ascii="Times New Roman" w:hAnsi="Times New Roman" w:cs="Times New Roman"/>
          <w:noProof/>
          <w:sz w:val="28"/>
          <w:szCs w:val="28"/>
          <w:lang w:val="kk-KZ"/>
        </w:rPr>
        <w:t xml:space="preserve"> салыстырмалы ұзарту кезінде МЕ</w:t>
      </w:r>
      <w:r w:rsidRPr="00D41356">
        <w:rPr>
          <w:rFonts w:ascii="Times New Roman" w:hAnsi="Times New Roman" w:cs="Times New Roman"/>
          <w:noProof/>
          <w:sz w:val="28"/>
          <w:szCs w:val="28"/>
          <w:lang w:val="kk-KZ"/>
        </w:rPr>
        <w:t>СТ 14236-81 бойынша алшақтық.</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160°С температурада және 10МПа қысымда 10 минут бойы престеу әдісімен механикалық сынақтар жүргізу үшін қалыңдығы 1 мм пленкалар дайындалды. Сынақтар жоғарғы траверстің қозғалу жылдамдығы 50 мм/мин </w:t>
      </w:r>
      <w:r w:rsidRPr="00D41356">
        <w:rPr>
          <w:rFonts w:ascii="Times New Roman" w:hAnsi="Times New Roman" w:cs="Times New Roman"/>
          <w:noProof/>
          <w:sz w:val="28"/>
          <w:szCs w:val="28"/>
          <w:lang w:val="kk-KZ"/>
        </w:rPr>
        <w:lastRenderedPageBreak/>
        <w:t>және бөлме температурасында созылу режимінде «Инстрон-1122» жару машинасында жүргізілді.</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Композициялардың деформациялық және беріктік қасиеттері «Инстрон» қондырғыларында және КМ-1,5 маятник копрінде анықталды.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Термомеханикалық зерттеулер ПТБ-I-III үш арналы автоматты қондырғысында жүргізілді.</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Үлгілерді қыздыру кезінде массаның өзгеруі, массаның өзгеру жылдамдығы және жылу әсерінің шамасы Q – 1500D маркалы МОМ фирмасының «Паулк - Паулик – Эрдей» жүйесінің дериватографын пайдалана отырып, термогравиметриялық талдау әдісімен зерттелді. Эксперимент шарттары келесідей болды: ілу – 200 мг; орта – ауа; қыздыру аралығы – 500</w:t>
      </w:r>
      <w:r w:rsidRPr="00D41356">
        <w:rPr>
          <w:rFonts w:ascii="Times New Roman" w:hAnsi="Times New Roman" w:cs="Times New Roman"/>
          <w:noProof/>
          <w:sz w:val="28"/>
          <w:szCs w:val="28"/>
          <w:vertAlign w:val="superscript"/>
          <w:lang w:val="kk-KZ"/>
        </w:rPr>
        <w:t>0</w:t>
      </w:r>
      <w:r w:rsidRPr="00D41356">
        <w:rPr>
          <w:rFonts w:ascii="Times New Roman" w:hAnsi="Times New Roman" w:cs="Times New Roman"/>
          <w:noProof/>
          <w:sz w:val="28"/>
          <w:szCs w:val="28"/>
          <w:lang w:val="kk-KZ"/>
        </w:rPr>
        <w:t>С дейін; қыздыру жылдамдығы (Vм) – 100</w:t>
      </w:r>
      <w:r w:rsidRPr="00D41356">
        <w:rPr>
          <w:rFonts w:ascii="Times New Roman" w:hAnsi="Times New Roman" w:cs="Times New Roman"/>
          <w:noProof/>
          <w:sz w:val="28"/>
          <w:szCs w:val="28"/>
          <w:vertAlign w:val="superscript"/>
          <w:lang w:val="kk-KZ"/>
        </w:rPr>
        <w:t>о</w:t>
      </w:r>
      <w:r w:rsidRPr="00D41356">
        <w:rPr>
          <w:rFonts w:ascii="Times New Roman" w:hAnsi="Times New Roman" w:cs="Times New Roman"/>
          <w:noProof/>
          <w:sz w:val="28"/>
          <w:szCs w:val="28"/>
          <w:lang w:val="kk-KZ"/>
        </w:rPr>
        <w:t>С/мин.</w:t>
      </w:r>
      <w:r w:rsidRPr="00D41356">
        <w:rPr>
          <w:lang w:val="kk-KZ"/>
        </w:rPr>
        <w:t xml:space="preserve"> </w:t>
      </w:r>
      <w:r w:rsidRPr="00D41356">
        <w:rPr>
          <w:rFonts w:ascii="Times New Roman" w:hAnsi="Times New Roman" w:cs="Times New Roman"/>
          <w:noProof/>
          <w:sz w:val="28"/>
          <w:szCs w:val="28"/>
          <w:lang w:val="kk-KZ"/>
        </w:rPr>
        <w:t>Полимерлер мен олардың қоспаларының жылу тұрақтылығын аналитикалық зерттеу STA 449 F3 Jupiter (NETZSEH, Germany) 30-560°C температура диапазонында аргон ортасында минутына 10°C температураның өзгеру жылдамдығымен жүргізілді (үрлеу жылдамдығы 10 мл/мин), үлгілердің массасы шамамен 10 мг құрады.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311C13">
        <w:rPr>
          <w:rFonts w:ascii="Times New Roman" w:hAnsi="Times New Roman" w:cs="Times New Roman"/>
          <w:noProof/>
          <w:sz w:val="28"/>
          <w:szCs w:val="28"/>
          <w:lang w:val="kk-KZ"/>
        </w:rPr>
        <w:t>Полимерлердегі толтырғыш бөлшектерд</w:t>
      </w:r>
      <w:r w:rsidR="00400601" w:rsidRPr="00311C13">
        <w:rPr>
          <w:rFonts w:ascii="Times New Roman" w:hAnsi="Times New Roman" w:cs="Times New Roman"/>
          <w:noProof/>
          <w:sz w:val="28"/>
          <w:szCs w:val="28"/>
          <w:lang w:val="kk-KZ"/>
        </w:rPr>
        <w:t>ің таралу сапасы мен мөлшері МЕ</w:t>
      </w:r>
      <w:r w:rsidRPr="00311C13">
        <w:rPr>
          <w:rFonts w:ascii="Times New Roman" w:hAnsi="Times New Roman" w:cs="Times New Roman"/>
          <w:noProof/>
          <w:sz w:val="28"/>
          <w:szCs w:val="28"/>
          <w:lang w:val="kk-KZ"/>
        </w:rPr>
        <w:t>СТ Р ХСТҰ 18553-2013 сәйкес оптикалық микроскоппен анықталды.</w:t>
      </w:r>
      <w:r w:rsidR="00010EB4" w:rsidRPr="00311C13">
        <w:rPr>
          <w:rFonts w:ascii="Times New Roman" w:hAnsi="Times New Roman" w:cs="Times New Roman"/>
          <w:noProof/>
          <w:sz w:val="28"/>
          <w:szCs w:val="28"/>
          <w:lang w:val="kk-KZ"/>
        </w:rPr>
        <w:t xml:space="preserve"> </w:t>
      </w:r>
      <w:r w:rsidRPr="00311C13">
        <w:rPr>
          <w:rFonts w:ascii="Times New Roman" w:hAnsi="Times New Roman" w:cs="Times New Roman"/>
          <w:noProof/>
          <w:sz w:val="28"/>
          <w:szCs w:val="28"/>
          <w:lang w:val="kk-KZ"/>
        </w:rPr>
        <w:t>Ұсақталған толтырғыштардың фракциялық құрамын зерттеу үшін ДЖ-30Т діріл жетегі мен өлшемі 300×50 мм жезден жасалған тор және ұяшық өлшемдері 0,08 мм; 0,14 мм; 0,2 мм; 0,25 мм; 0,5 мм елек анализаторы қолданылды.</w:t>
      </w:r>
      <w:r w:rsidRPr="00311C13">
        <w:rPr>
          <w:lang w:val="kk-KZ"/>
        </w:rPr>
        <w:t xml:space="preserve"> </w:t>
      </w:r>
      <w:r w:rsidRPr="00311C13">
        <w:rPr>
          <w:rFonts w:ascii="Times New Roman" w:hAnsi="Times New Roman" w:cs="Times New Roman"/>
          <w:noProof/>
          <w:sz w:val="28"/>
          <w:szCs w:val="28"/>
          <w:lang w:val="kk-KZ"/>
        </w:rPr>
        <w:t>Волластониттің гранулометриялық құрамын бағалау кезінде елек талдау, тұндыру және оптикалық микроскопия</w:t>
      </w:r>
      <w:r w:rsidRPr="00D41356">
        <w:rPr>
          <w:rFonts w:ascii="Times New Roman" w:hAnsi="Times New Roman" w:cs="Times New Roman"/>
          <w:noProof/>
          <w:sz w:val="28"/>
          <w:szCs w:val="28"/>
          <w:lang w:val="kk-KZ"/>
        </w:rPr>
        <w:t xml:space="preserve"> әдістеріне негізделген жеке әдіс қолданылды. Оптикалық микроскоп нақты бөлшектерді, олардың мөлшері мен пішінін байқауға мүмкіндік береді.</w:t>
      </w:r>
      <w:r w:rsidRPr="00D41356">
        <w:rPr>
          <w:lang w:val="kk-KZ"/>
        </w:rPr>
        <w:t xml:space="preserve"> </w:t>
      </w:r>
      <w:r w:rsidRPr="00D41356">
        <w:rPr>
          <w:rFonts w:ascii="Times New Roman" w:hAnsi="Times New Roman" w:cs="Times New Roman"/>
          <w:noProof/>
          <w:sz w:val="28"/>
          <w:szCs w:val="28"/>
          <w:lang w:val="kk-KZ"/>
        </w:rPr>
        <w:t xml:space="preserve">Кешенді талдау әдістерін қолдану ұзындықтың бөлшектердің диаметріне қатынасын анықтауға мүмкіндік берді (l/d). Коррозияға қарсы </w:t>
      </w:r>
      <w:r w:rsidRPr="00AD6BEB">
        <w:rPr>
          <w:rFonts w:ascii="Times New Roman" w:hAnsi="Times New Roman" w:cs="Times New Roman"/>
          <w:noProof/>
          <w:sz w:val="28"/>
          <w:szCs w:val="28"/>
          <w:lang w:val="kk-KZ"/>
        </w:rPr>
        <w:t>жабындар жағылған құбыр бетінің рельефін зерттеу NT MDT компаниясы шығарған Solver P47 PRO зондтық микроскопында компоненттердің әртүрлі қатынасы бар үлгілерді микросканерлеу әдісімен жүргізілді.</w:t>
      </w:r>
      <w:r w:rsidRPr="00AD6BEB">
        <w:rPr>
          <w:lang w:val="kk-KZ"/>
        </w:rPr>
        <w:t xml:space="preserve"> </w:t>
      </w:r>
      <w:r w:rsidRPr="00AD6BEB">
        <w:rPr>
          <w:rFonts w:ascii="Times New Roman" w:hAnsi="Times New Roman" w:cs="Times New Roman"/>
          <w:noProof/>
          <w:sz w:val="28"/>
          <w:szCs w:val="28"/>
          <w:lang w:val="kk-KZ"/>
        </w:rPr>
        <w:t>Микроскопизация оптикалық микроскоптың көмегімен 100х50 үлкейтілген жарықта</w:t>
      </w:r>
      <w:r w:rsidRPr="00D41356">
        <w:rPr>
          <w:rFonts w:ascii="Times New Roman" w:hAnsi="Times New Roman" w:cs="Times New Roman"/>
          <w:noProof/>
          <w:sz w:val="28"/>
          <w:szCs w:val="28"/>
          <w:lang w:val="kk-KZ"/>
        </w:rPr>
        <w:t xml:space="preserve"> жүргізілді. Үлгілердің микрофотографиялары микроскоп жинағына енгізілген сандық камера арқылы алынды [75].</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Алынған композициялардың құрылымын физика-химиялық зерттеу Фурье - ИК спектроскопиясы әдісімен жүргізілді (Antaris II ф. Thermo Scientific) және орта (Nicolet Avatar 370 ф. Thermo Electron) 400-4000 см-1 аймақтағы толқын ұзындығының диапазоны.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Полимердің коррозияға қарсы композицияларының реологиялық қасиеттері 25°C температурада термостатқа батырылған Убеллодтың капиллярлық вискозиметрінде зерттелді. Балқы</w:t>
      </w:r>
      <w:r w:rsidR="00400601">
        <w:rPr>
          <w:rFonts w:ascii="Times New Roman" w:hAnsi="Times New Roman" w:cs="Times New Roman"/>
          <w:noProof/>
          <w:sz w:val="28"/>
          <w:szCs w:val="28"/>
          <w:lang w:val="kk-KZ"/>
        </w:rPr>
        <w:t>малардың аққыштық көрсеткіші МЕ</w:t>
      </w:r>
      <w:r w:rsidRPr="00D41356">
        <w:rPr>
          <w:rFonts w:ascii="Times New Roman" w:hAnsi="Times New Roman" w:cs="Times New Roman"/>
          <w:noProof/>
          <w:sz w:val="28"/>
          <w:szCs w:val="28"/>
          <w:lang w:val="kk-KZ"/>
        </w:rPr>
        <w:t xml:space="preserve">СТ 11645-73 сәйкес ИИРТ-5 қондырғысының көмегімен анықталды. Сынақ температурасы </w:t>
      </w:r>
      <w:r w:rsidRPr="00D41356">
        <w:rPr>
          <w:rFonts w:ascii="Times New Roman" w:hAnsi="Times New Roman" w:cs="Times New Roman"/>
          <w:sz w:val="28"/>
          <w:szCs w:val="28"/>
          <w:lang w:val="kk-KZ"/>
        </w:rPr>
        <w:t>190</w:t>
      </w:r>
      <w:r w:rsidRPr="00D41356">
        <w:rPr>
          <w:rFonts w:ascii="Times New Roman" w:hAnsi="Times New Roman" w:cs="Times New Roman"/>
          <w:sz w:val="28"/>
          <w:szCs w:val="28"/>
          <w:vertAlign w:val="superscript"/>
          <w:lang w:val="kk-KZ"/>
        </w:rPr>
        <w:t>о</w:t>
      </w:r>
      <w:r w:rsidRPr="00D41356">
        <w:rPr>
          <w:rFonts w:ascii="Times New Roman" w:hAnsi="Times New Roman" w:cs="Times New Roman"/>
          <w:sz w:val="28"/>
          <w:szCs w:val="28"/>
          <w:lang w:val="kk-KZ"/>
        </w:rPr>
        <w:t>С</w:t>
      </w:r>
      <w:r w:rsidRPr="00D41356">
        <w:rPr>
          <w:rFonts w:ascii="Times New Roman" w:hAnsi="Times New Roman" w:cs="Times New Roman"/>
          <w:noProof/>
          <w:sz w:val="28"/>
          <w:szCs w:val="28"/>
          <w:lang w:val="kk-KZ"/>
        </w:rPr>
        <w:t>, жүк салмағы-5 кг.</w:t>
      </w:r>
    </w:p>
    <w:p w:rsidR="00E8583B" w:rsidRPr="00D41356" w:rsidRDefault="00E8583B" w:rsidP="00E8583B">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lastRenderedPageBreak/>
        <w:t>Пленка үлгілерінің тығыздығы гидростатикалық өлшеу әдісімен анықталды (</w:t>
      </w:r>
      <w:r w:rsidR="00400601">
        <w:rPr>
          <w:rFonts w:ascii="Times New Roman" w:hAnsi="Times New Roman" w:cs="Times New Roman"/>
          <w:sz w:val="28"/>
          <w:szCs w:val="28"/>
          <w:lang w:val="kk-KZ"/>
        </w:rPr>
        <w:t>МЕСТ</w:t>
      </w:r>
      <w:r w:rsidRPr="00D41356">
        <w:rPr>
          <w:rFonts w:ascii="Times New Roman" w:hAnsi="Times New Roman" w:cs="Times New Roman"/>
          <w:sz w:val="28"/>
          <w:szCs w:val="28"/>
          <w:lang w:val="kk-KZ"/>
        </w:rPr>
        <w:t xml:space="preserve"> 15139-69), VLR-200 аналитикалық таразысын қолдана отырып.</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УК - камерадағы полимерлердің фотоксидті деструкцияға төзімділігін мынадай әдістермен бағалады: 1) көзбен және спектрофотометрдегі түс айырмашылығы бойынша; 2) спектроскопияның ИК - Фурье қолданумен химиялық құрылымын өзгерту бойынша; 3) физикалық-механикалық қасиеттері бойынша. Сынақ үлгілері ISO 4892 - 1 және </w:t>
      </w:r>
      <w:r w:rsidR="00FB37EF">
        <w:rPr>
          <w:rFonts w:ascii="Times New Roman" w:hAnsi="Times New Roman" w:cs="Times New Roman"/>
          <w:noProof/>
          <w:sz w:val="28"/>
          <w:szCs w:val="28"/>
          <w:lang w:val="kk-KZ"/>
        </w:rPr>
        <w:t>МЕС</w:t>
      </w:r>
      <w:r w:rsidRPr="00D41356">
        <w:rPr>
          <w:rFonts w:ascii="Times New Roman" w:hAnsi="Times New Roman" w:cs="Times New Roman"/>
          <w:noProof/>
          <w:sz w:val="28"/>
          <w:szCs w:val="28"/>
          <w:lang w:val="kk-KZ"/>
        </w:rPr>
        <w:t>Т 9.708 - 83 сәйкес суретке түсірілді.</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Алынған композициялық үлгілердің кристалдылығы рентгендік құрылымдық талдау арқылы анықталды. Рефлекстердің қарқындылығын және дифракцияның бұрыштық параметрлерін жазу үшін үлгілерді түсіру cu-k</w:t>
      </w:r>
      <w:r w:rsidRPr="00D41356">
        <w:rPr>
          <w:rFonts w:ascii="Times New Roman" w:hAnsi="Times New Roman" w:cs="Times New Roman"/>
          <w:noProof/>
          <w:sz w:val="28"/>
          <w:szCs w:val="28"/>
          <w:lang w:val="en-US"/>
        </w:rPr>
        <w:t>α</w:t>
      </w:r>
      <w:r w:rsidRPr="00D41356">
        <w:rPr>
          <w:rFonts w:ascii="Times New Roman" w:hAnsi="Times New Roman" w:cs="Times New Roman"/>
          <w:noProof/>
          <w:sz w:val="28"/>
          <w:szCs w:val="28"/>
          <w:lang w:val="kk-KZ"/>
        </w:rPr>
        <w:t xml:space="preserve"> сәулеленуінде (</w:t>
      </w:r>
      <w:r w:rsidRPr="00D41356">
        <w:rPr>
          <w:rFonts w:ascii="Times New Roman" w:hAnsi="Times New Roman" w:cs="Times New Roman"/>
          <w:noProof/>
          <w:sz w:val="28"/>
          <w:szCs w:val="28"/>
          <w:lang w:val="en-US"/>
        </w:rPr>
        <w:t>λ</w:t>
      </w:r>
      <w:r w:rsidRPr="00D41356">
        <w:rPr>
          <w:rFonts w:ascii="Times New Roman" w:hAnsi="Times New Roman" w:cs="Times New Roman"/>
          <w:noProof/>
          <w:sz w:val="28"/>
          <w:szCs w:val="28"/>
          <w:lang w:val="kk-KZ"/>
        </w:rPr>
        <w:t xml:space="preserve"> k</w:t>
      </w:r>
      <w:r w:rsidRPr="00D41356">
        <w:rPr>
          <w:rFonts w:ascii="Times New Roman" w:hAnsi="Times New Roman" w:cs="Times New Roman"/>
          <w:noProof/>
          <w:sz w:val="28"/>
          <w:szCs w:val="28"/>
          <w:lang w:val="en-US"/>
        </w:rPr>
        <w:t>α</w:t>
      </w:r>
      <w:r w:rsidRPr="00D41356">
        <w:rPr>
          <w:rFonts w:ascii="Times New Roman" w:hAnsi="Times New Roman" w:cs="Times New Roman"/>
          <w:noProof/>
          <w:sz w:val="28"/>
          <w:szCs w:val="28"/>
          <w:lang w:val="kk-KZ"/>
        </w:rPr>
        <w:t xml:space="preserve"> = 1,54178 Å), 25 кВ кернеуде, ток күші I = 20 мА рентген дифрактометрінде жүргізілді. Фазалық құрамын анықтау үшін үлгілер 2 град/мин детекторды сканерлеу жылдамдығымен түсірілді, фазаны сәйкестендіру JCPDS (Joint Committeeon Powder Diffractionstandards) картотекасы арқылы жүзеге асырылды.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Волластонитті модификациялау жұмыста келтірілген зертханалық регламентке сәйкес жүргізілді [76].</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Жоюдың бастапқы температурасы екі жолмен анықталды: ISO 7111 стандартты әдісіне сәйкес.</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Үйлесімділікті анықтау үшін стандартты беттік энергия сынағы қолданылды,</w:t>
      </w:r>
      <w:r w:rsidR="00010EB4" w:rsidRPr="00D41356">
        <w:rPr>
          <w:rFonts w:ascii="Times New Roman" w:hAnsi="Times New Roman" w:cs="Times New Roman"/>
          <w:noProof/>
          <w:sz w:val="28"/>
          <w:szCs w:val="28"/>
          <w:lang w:val="kk-KZ"/>
        </w:rPr>
        <w:t xml:space="preserve"> ол 30 мл 10 бөтелкеден тұрады. Б</w:t>
      </w:r>
      <w:r w:rsidRPr="00D41356">
        <w:rPr>
          <w:rFonts w:ascii="Times New Roman" w:hAnsi="Times New Roman" w:cs="Times New Roman"/>
          <w:noProof/>
          <w:sz w:val="28"/>
          <w:szCs w:val="28"/>
          <w:lang w:val="kk-KZ"/>
        </w:rPr>
        <w:t>елгілі бір беттік энергиясы бар арнайы сұйықтығы бар қарындашты пайдаланып, сыналатын материалдың беттік энергиясын таңдау арқылы анықталды.</w:t>
      </w:r>
      <w:r w:rsidRPr="00D41356">
        <w:rPr>
          <w:lang w:val="kk-KZ"/>
        </w:rPr>
        <w:t xml:space="preserve"> </w:t>
      </w:r>
      <w:r w:rsidRPr="00D41356">
        <w:rPr>
          <w:rFonts w:ascii="Times New Roman" w:hAnsi="Times New Roman" w:cs="Times New Roman"/>
          <w:noProof/>
          <w:sz w:val="28"/>
          <w:szCs w:val="28"/>
          <w:lang w:val="kk-KZ"/>
        </w:rPr>
        <w:t>Сонымен қатар, біз жұмыста сипатталған беттің активтену дәрежесін анықтаудың қарапайым әдісін қолдандық[77]. Эксперимент жүргізу беттік энергияны түпкілікті түрде анықтауды емес, негізінен беттік қабат энергиясының мәнін үйлесімділіктің өзіндік көрсеткіші ретінде анықтауға мүмкіндік беретін кейбір энергетикалық тұрақтылардың мәндерін алуды көздеді [78].</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Жұқа қабатты жабындардың қорғаныш</w:t>
      </w:r>
      <w:r w:rsidR="00400601">
        <w:rPr>
          <w:rFonts w:ascii="Times New Roman" w:hAnsi="Times New Roman" w:cs="Times New Roman"/>
          <w:noProof/>
          <w:sz w:val="28"/>
          <w:szCs w:val="28"/>
          <w:lang w:val="kk-KZ"/>
        </w:rPr>
        <w:t xml:space="preserve"> қасиеттерін бағалау МЕ</w:t>
      </w:r>
      <w:r w:rsidRPr="00D41356">
        <w:rPr>
          <w:rFonts w:ascii="Times New Roman" w:hAnsi="Times New Roman" w:cs="Times New Roman"/>
          <w:noProof/>
          <w:sz w:val="28"/>
          <w:szCs w:val="28"/>
          <w:lang w:val="kk-KZ"/>
        </w:rPr>
        <w:t>СТ 9.054-</w:t>
      </w:r>
      <w:r w:rsidR="00AE7544">
        <w:rPr>
          <w:rFonts w:ascii="Times New Roman" w:hAnsi="Times New Roman" w:cs="Times New Roman"/>
          <w:noProof/>
          <w:sz w:val="28"/>
          <w:szCs w:val="28"/>
          <w:lang w:val="kk-KZ"/>
        </w:rPr>
        <w:t>75</w:t>
      </w:r>
      <w:r w:rsidRPr="00D41356">
        <w:rPr>
          <w:rFonts w:ascii="Times New Roman" w:hAnsi="Times New Roman" w:cs="Times New Roman"/>
          <w:noProof/>
          <w:sz w:val="28"/>
          <w:szCs w:val="28"/>
          <w:lang w:val="kk-KZ"/>
        </w:rPr>
        <w:t xml:space="preserve"> «Коррозия мен қартаюдың бірыңғай жүйесі. Консервациялық материалдар: майлар, майлар және ингибирленген майда қабыршақты жабындар.</w:t>
      </w:r>
      <w:r w:rsidRPr="00D41356">
        <w:rPr>
          <w:lang w:val="kk-KZ"/>
        </w:rPr>
        <w:t xml:space="preserve"> </w:t>
      </w:r>
      <w:r w:rsidRPr="00D41356">
        <w:rPr>
          <w:rFonts w:ascii="Times New Roman" w:hAnsi="Times New Roman" w:cs="Times New Roman"/>
          <w:noProof/>
          <w:sz w:val="28"/>
          <w:szCs w:val="28"/>
          <w:lang w:val="kk-KZ"/>
        </w:rPr>
        <w:t>Жеделдетілген сынақ әдістері». Бұл стандарт ауаның салыстырмалы ылғалдылығы мен температурасы жоғарылаған кезде, ауадағы күкірт газының құрамында қолданылатын жабын материалдарының қорғаныш қасиеттерінің тиімділігін бағалаудың келесі әдістерін белгілейді; тұзды тұман атмосферасында,</w:t>
      </w:r>
      <w:r w:rsidR="00050C46"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агрессивті электролиттің пайда болуы жағдайында, теңіз суымен жанасу жағдайында.</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3-кестеде жабын материалдарының қорғаныш қасиеттеріне стандартты әдістермен сынақ жүргізу шарттарының қысқаша сипаттамасы келтірілген.</w:t>
      </w:r>
    </w:p>
    <w:p w:rsidR="005E2478" w:rsidRDefault="005E2478" w:rsidP="00E8583B">
      <w:pPr>
        <w:spacing w:after="0" w:line="240" w:lineRule="auto"/>
        <w:ind w:firstLine="709"/>
        <w:jc w:val="both"/>
        <w:rPr>
          <w:rFonts w:ascii="Times New Roman" w:hAnsi="Times New Roman" w:cs="Times New Roman"/>
          <w:noProof/>
          <w:sz w:val="28"/>
          <w:szCs w:val="28"/>
          <w:lang w:val="kk-KZ"/>
        </w:rPr>
      </w:pPr>
    </w:p>
    <w:p w:rsidR="00FB37EF" w:rsidRDefault="00FB37EF" w:rsidP="00E8583B">
      <w:pPr>
        <w:spacing w:after="0" w:line="240" w:lineRule="auto"/>
        <w:ind w:firstLine="709"/>
        <w:jc w:val="both"/>
        <w:rPr>
          <w:rFonts w:ascii="Times New Roman" w:hAnsi="Times New Roman" w:cs="Times New Roman"/>
          <w:noProof/>
          <w:sz w:val="28"/>
          <w:szCs w:val="28"/>
          <w:lang w:val="kk-KZ"/>
        </w:rPr>
      </w:pPr>
    </w:p>
    <w:p w:rsidR="00FB37EF" w:rsidRPr="00D41356" w:rsidRDefault="00FB37EF" w:rsidP="00E8583B">
      <w:pPr>
        <w:spacing w:after="0" w:line="240" w:lineRule="auto"/>
        <w:ind w:firstLine="709"/>
        <w:jc w:val="both"/>
        <w:rPr>
          <w:rFonts w:ascii="Times New Roman" w:hAnsi="Times New Roman" w:cs="Times New Roman"/>
          <w:noProof/>
          <w:sz w:val="28"/>
          <w:szCs w:val="28"/>
          <w:lang w:val="kk-KZ"/>
        </w:rPr>
      </w:pP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lastRenderedPageBreak/>
        <w:t>Кесте 3 -</w:t>
      </w:r>
      <w:r w:rsidR="0091468F" w:rsidRPr="00D41356">
        <w:rPr>
          <w:rFonts w:ascii="Times New Roman" w:hAnsi="Times New Roman" w:cs="Times New Roman"/>
          <w:noProof/>
          <w:sz w:val="28"/>
          <w:szCs w:val="28"/>
          <w:lang w:val="kk-KZ"/>
        </w:rPr>
        <w:t xml:space="preserve"> </w:t>
      </w:r>
      <w:r w:rsidR="00AE7544">
        <w:rPr>
          <w:rFonts w:ascii="Times New Roman" w:hAnsi="Times New Roman" w:cs="Times New Roman"/>
          <w:noProof/>
          <w:sz w:val="28"/>
          <w:szCs w:val="28"/>
          <w:lang w:val="kk-KZ"/>
        </w:rPr>
        <w:t>С</w:t>
      </w:r>
      <w:r w:rsidRPr="00D41356">
        <w:rPr>
          <w:rFonts w:ascii="Times New Roman" w:hAnsi="Times New Roman" w:cs="Times New Roman"/>
          <w:noProof/>
          <w:sz w:val="28"/>
          <w:szCs w:val="28"/>
          <w:lang w:val="kk-KZ"/>
        </w:rPr>
        <w:t>ынақтар жүргізу шарттарының қысқаша сипаттамасы</w:t>
      </w:r>
    </w:p>
    <w:p w:rsidR="006A3125" w:rsidRPr="00D41356" w:rsidRDefault="006A3125" w:rsidP="00E8583B">
      <w:pPr>
        <w:spacing w:after="0" w:line="240" w:lineRule="auto"/>
        <w:ind w:firstLine="709"/>
        <w:jc w:val="both"/>
        <w:rPr>
          <w:rFonts w:ascii="Times New Roman" w:hAnsi="Times New Roman" w:cs="Times New Roman"/>
          <w:noProof/>
          <w:sz w:val="28"/>
          <w:szCs w:val="28"/>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953"/>
      </w:tblGrid>
      <w:tr w:rsidR="00E8583B" w:rsidRPr="00D41356" w:rsidTr="001D068A">
        <w:tc>
          <w:tcPr>
            <w:tcW w:w="3794" w:type="dxa"/>
          </w:tcPr>
          <w:p w:rsidR="00E8583B" w:rsidRPr="00D41356" w:rsidRDefault="00E8583B" w:rsidP="001D068A">
            <w:pPr>
              <w:spacing w:after="0" w:line="240" w:lineRule="auto"/>
              <w:jc w:val="center"/>
              <w:rPr>
                <w:rFonts w:ascii="Times New Roman" w:hAnsi="Times New Roman" w:cs="Times New Roman"/>
                <w:sz w:val="24"/>
                <w:szCs w:val="24"/>
              </w:rPr>
            </w:pPr>
            <w:r w:rsidRPr="00D41356">
              <w:rPr>
                <w:rFonts w:ascii="Times New Roman" w:hAnsi="Times New Roman" w:cs="Times New Roman"/>
                <w:spacing w:val="1"/>
                <w:sz w:val="24"/>
                <w:szCs w:val="24"/>
              </w:rPr>
              <w:t>Әдісі</w:t>
            </w:r>
          </w:p>
        </w:tc>
        <w:tc>
          <w:tcPr>
            <w:tcW w:w="5953" w:type="dxa"/>
          </w:tcPr>
          <w:p w:rsidR="00E8583B" w:rsidRPr="00D41356" w:rsidRDefault="00E8583B" w:rsidP="001D068A">
            <w:pPr>
              <w:spacing w:after="0" w:line="240" w:lineRule="auto"/>
              <w:jc w:val="center"/>
              <w:rPr>
                <w:rFonts w:ascii="Times New Roman" w:hAnsi="Times New Roman" w:cs="Times New Roman"/>
                <w:sz w:val="24"/>
                <w:szCs w:val="24"/>
              </w:rPr>
            </w:pPr>
            <w:r w:rsidRPr="00D41356">
              <w:rPr>
                <w:rFonts w:ascii="Times New Roman" w:hAnsi="Times New Roman" w:cs="Times New Roman"/>
                <w:spacing w:val="-2"/>
                <w:sz w:val="24"/>
                <w:szCs w:val="24"/>
              </w:rPr>
              <w:t>Сынақтар жүргізу шарттары</w:t>
            </w:r>
          </w:p>
        </w:tc>
      </w:tr>
      <w:tr w:rsidR="00E8583B" w:rsidRPr="00D41356" w:rsidTr="001D068A">
        <w:tc>
          <w:tcPr>
            <w:tcW w:w="3794" w:type="dxa"/>
          </w:tcPr>
          <w:p w:rsidR="00E8583B" w:rsidRPr="00D41356" w:rsidRDefault="00E8583B" w:rsidP="001D068A">
            <w:pPr>
              <w:spacing w:after="0" w:line="240" w:lineRule="auto"/>
              <w:rPr>
                <w:rFonts w:ascii="Times New Roman" w:hAnsi="Times New Roman" w:cs="Times New Roman"/>
                <w:spacing w:val="-1"/>
                <w:sz w:val="24"/>
                <w:szCs w:val="24"/>
              </w:rPr>
            </w:pPr>
            <w:r w:rsidRPr="00D41356">
              <w:rPr>
                <w:rFonts w:ascii="Times New Roman" w:hAnsi="Times New Roman" w:cs="Times New Roman"/>
                <w:spacing w:val="-1"/>
                <w:sz w:val="24"/>
                <w:szCs w:val="24"/>
              </w:rPr>
              <w:t>Салыстырмалы ылғалдылық пен ауа температурасының жоғарылауы кезінде:</w:t>
            </w:r>
          </w:p>
          <w:p w:rsidR="00E8583B" w:rsidRPr="00D41356" w:rsidRDefault="00E8583B" w:rsidP="001D068A">
            <w:pPr>
              <w:spacing w:after="0" w:line="240" w:lineRule="auto"/>
              <w:rPr>
                <w:rFonts w:ascii="Times New Roman" w:hAnsi="Times New Roman" w:cs="Times New Roman"/>
                <w:spacing w:val="-1"/>
                <w:sz w:val="24"/>
                <w:szCs w:val="24"/>
              </w:rPr>
            </w:pPr>
            <w:r w:rsidRPr="00D41356">
              <w:rPr>
                <w:rFonts w:ascii="Times New Roman" w:hAnsi="Times New Roman" w:cs="Times New Roman"/>
                <w:spacing w:val="-1"/>
                <w:sz w:val="24"/>
                <w:szCs w:val="24"/>
              </w:rPr>
              <w:t xml:space="preserve">- конденсациясыз </w:t>
            </w:r>
          </w:p>
          <w:p w:rsidR="00E8583B" w:rsidRPr="00D41356" w:rsidRDefault="00E8583B" w:rsidP="001D068A">
            <w:pPr>
              <w:spacing w:after="0" w:line="240" w:lineRule="auto"/>
              <w:rPr>
                <w:rFonts w:ascii="Times New Roman" w:hAnsi="Times New Roman" w:cs="Times New Roman"/>
                <w:spacing w:val="-1"/>
                <w:sz w:val="24"/>
                <w:szCs w:val="24"/>
              </w:rPr>
            </w:pPr>
            <w:r w:rsidRPr="00D41356">
              <w:rPr>
                <w:rFonts w:ascii="Times New Roman" w:hAnsi="Times New Roman" w:cs="Times New Roman"/>
                <w:spacing w:val="-1"/>
                <w:sz w:val="24"/>
                <w:szCs w:val="24"/>
              </w:rPr>
              <w:t>- үлгілерде ылғалдың мерзімді конденсациясымен</w:t>
            </w:r>
          </w:p>
          <w:p w:rsidR="00E8583B" w:rsidRPr="00D41356" w:rsidRDefault="00E8583B" w:rsidP="001D068A">
            <w:pPr>
              <w:spacing w:after="0" w:line="240" w:lineRule="auto"/>
              <w:rPr>
                <w:rFonts w:ascii="Times New Roman" w:hAnsi="Times New Roman" w:cs="Times New Roman"/>
                <w:spacing w:val="-1"/>
                <w:sz w:val="24"/>
                <w:szCs w:val="24"/>
              </w:rPr>
            </w:pPr>
            <w:r w:rsidRPr="00D41356">
              <w:rPr>
                <w:rFonts w:ascii="Times New Roman" w:hAnsi="Times New Roman" w:cs="Times New Roman"/>
                <w:spacing w:val="-1"/>
                <w:sz w:val="24"/>
                <w:szCs w:val="24"/>
              </w:rPr>
              <w:t>- үлгілерде ылғалдың тұрақты конденсациясымен</w:t>
            </w:r>
          </w:p>
          <w:p w:rsidR="00E8583B" w:rsidRPr="00D41356" w:rsidRDefault="00E8583B" w:rsidP="001D068A">
            <w:pPr>
              <w:spacing w:after="0" w:line="240" w:lineRule="auto"/>
              <w:rPr>
                <w:rFonts w:ascii="Times New Roman" w:hAnsi="Times New Roman" w:cs="Times New Roman"/>
                <w:sz w:val="24"/>
                <w:szCs w:val="24"/>
              </w:rPr>
            </w:pPr>
            <w:r w:rsidRPr="00D41356">
              <w:rPr>
                <w:rFonts w:ascii="Times New Roman" w:hAnsi="Times New Roman" w:cs="Times New Roman"/>
                <w:spacing w:val="-1"/>
                <w:sz w:val="24"/>
                <w:szCs w:val="24"/>
              </w:rPr>
              <w:t>- термовлагокамералар (гидростат Г - 4)</w:t>
            </w:r>
          </w:p>
        </w:tc>
        <w:tc>
          <w:tcPr>
            <w:tcW w:w="5953" w:type="dxa"/>
          </w:tcPr>
          <w:p w:rsidR="00E8583B" w:rsidRPr="00D41356" w:rsidRDefault="00E8583B" w:rsidP="001D068A">
            <w:pPr>
              <w:spacing w:after="0" w:line="240" w:lineRule="auto"/>
              <w:jc w:val="both"/>
              <w:rPr>
                <w:rFonts w:ascii="Times New Roman" w:hAnsi="Times New Roman" w:cs="Times New Roman"/>
                <w:sz w:val="24"/>
                <w:szCs w:val="24"/>
                <w:lang w:val="kk-KZ"/>
              </w:rPr>
            </w:pPr>
            <w:r w:rsidRPr="00D41356">
              <w:rPr>
                <w:rFonts w:ascii="Times New Roman" w:hAnsi="Times New Roman" w:cs="Times New Roman"/>
                <w:spacing w:val="-1"/>
                <w:sz w:val="24"/>
                <w:szCs w:val="24"/>
              </w:rPr>
              <w:t xml:space="preserve">Температура 40°C және салыстырмалы ылғалдылық 95% циклдік сынақтар: майлау материалымен қапталған металл плиталар 7 сағат бойы 40°C температурада және салыстырмалы ылғалдылық 95% және 17 сағат, 20°C температураға дейін </w:t>
            </w:r>
            <w:r w:rsidRPr="00D41356">
              <w:rPr>
                <w:rFonts w:ascii="Times New Roman" w:hAnsi="Times New Roman" w:cs="Times New Roman"/>
                <w:spacing w:val="-1"/>
                <w:sz w:val="24"/>
                <w:szCs w:val="24"/>
                <w:lang w:val="kk-KZ"/>
              </w:rPr>
              <w:t>т</w:t>
            </w:r>
            <w:r w:rsidRPr="00D41356">
              <w:rPr>
                <w:rFonts w:ascii="Times New Roman" w:hAnsi="Times New Roman" w:cs="Times New Roman"/>
                <w:spacing w:val="-1"/>
                <w:sz w:val="24"/>
                <w:szCs w:val="24"/>
              </w:rPr>
              <w:t>абиғи салқындату 49°C және салыстырмалы ылғалдылық 100%. Сынақтардың ұзақтығы консервациялық материалға арналған нормативтік-техникалық құжаттамамен белгіленген</w:t>
            </w:r>
          </w:p>
        </w:tc>
      </w:tr>
      <w:tr w:rsidR="00E8583B" w:rsidRPr="00D41356" w:rsidTr="001D068A">
        <w:tc>
          <w:tcPr>
            <w:tcW w:w="3794" w:type="dxa"/>
          </w:tcPr>
          <w:p w:rsidR="00E8583B" w:rsidRPr="00D41356" w:rsidRDefault="00E8583B" w:rsidP="001D068A">
            <w:pPr>
              <w:spacing w:after="0" w:line="240" w:lineRule="auto"/>
              <w:jc w:val="both"/>
              <w:rPr>
                <w:rFonts w:ascii="Times New Roman" w:hAnsi="Times New Roman" w:cs="Times New Roman"/>
                <w:sz w:val="24"/>
                <w:szCs w:val="24"/>
              </w:rPr>
            </w:pPr>
            <w:r w:rsidRPr="00D41356">
              <w:rPr>
                <w:rFonts w:ascii="Times New Roman" w:hAnsi="Times New Roman" w:cs="Times New Roman"/>
                <w:spacing w:val="1"/>
                <w:sz w:val="24"/>
                <w:szCs w:val="24"/>
              </w:rPr>
              <w:t>Ауаның салыстырмалы ылғалдылығы мен температурасының жоғары мәндерінде және үлгілердегі ылғалдың ауыспалы конденсациясы бар күкіртті ангидридтің әсерінен</w:t>
            </w:r>
          </w:p>
        </w:tc>
        <w:tc>
          <w:tcPr>
            <w:tcW w:w="5953" w:type="dxa"/>
          </w:tcPr>
          <w:p w:rsidR="00E8583B" w:rsidRPr="00D41356" w:rsidRDefault="00E8583B" w:rsidP="001D068A">
            <w:pPr>
              <w:spacing w:after="0" w:line="240" w:lineRule="auto"/>
              <w:jc w:val="both"/>
              <w:rPr>
                <w:rFonts w:ascii="Times New Roman" w:hAnsi="Times New Roman" w:cs="Times New Roman"/>
                <w:sz w:val="24"/>
                <w:szCs w:val="24"/>
              </w:rPr>
            </w:pPr>
            <w:r w:rsidRPr="00D41356">
              <w:rPr>
                <w:rFonts w:ascii="Times New Roman" w:hAnsi="Times New Roman" w:cs="Times New Roman"/>
                <w:spacing w:val="-2"/>
                <w:sz w:val="24"/>
                <w:szCs w:val="24"/>
              </w:rPr>
              <w:t>Циклдік сынақтар: майлау материалымен қапталған металл пластинкалар 40°С температурада 0,015% концентрацияда күкіртті ангидридтің әсеріне және 7 сағат және 17 сағат ішінде 95% ауаның салыстырмалы ылғалдылығына ұшырады.</w:t>
            </w:r>
          </w:p>
        </w:tc>
      </w:tr>
      <w:tr w:rsidR="00E8583B" w:rsidRPr="00D41356" w:rsidTr="001D068A">
        <w:tc>
          <w:tcPr>
            <w:tcW w:w="3794" w:type="dxa"/>
          </w:tcPr>
          <w:p w:rsidR="00E8583B" w:rsidRPr="00D41356" w:rsidRDefault="00E8583B" w:rsidP="001D068A">
            <w:pPr>
              <w:spacing w:after="0" w:line="240" w:lineRule="auto"/>
              <w:jc w:val="both"/>
              <w:rPr>
                <w:rFonts w:ascii="Times New Roman" w:hAnsi="Times New Roman" w:cs="Times New Roman"/>
                <w:sz w:val="24"/>
                <w:szCs w:val="24"/>
              </w:rPr>
            </w:pPr>
            <w:r w:rsidRPr="00D41356">
              <w:rPr>
                <w:rFonts w:ascii="Times New Roman" w:hAnsi="Times New Roman" w:cs="Times New Roman"/>
                <w:spacing w:val="-1"/>
                <w:sz w:val="24"/>
                <w:szCs w:val="24"/>
              </w:rPr>
              <w:t>Тұз тұманына ұшыраған кезде</w:t>
            </w:r>
          </w:p>
        </w:tc>
        <w:tc>
          <w:tcPr>
            <w:tcW w:w="5953" w:type="dxa"/>
          </w:tcPr>
          <w:p w:rsidR="00E8583B" w:rsidRPr="00D41356" w:rsidRDefault="00E8583B" w:rsidP="001D068A">
            <w:pPr>
              <w:spacing w:after="0" w:line="240" w:lineRule="auto"/>
              <w:jc w:val="both"/>
              <w:rPr>
                <w:rFonts w:ascii="Times New Roman" w:hAnsi="Times New Roman" w:cs="Times New Roman"/>
                <w:sz w:val="24"/>
                <w:szCs w:val="24"/>
              </w:rPr>
            </w:pPr>
            <w:r w:rsidRPr="00D41356">
              <w:rPr>
                <w:rFonts w:ascii="Times New Roman" w:hAnsi="Times New Roman" w:cs="Times New Roman"/>
                <w:spacing w:val="1"/>
                <w:sz w:val="24"/>
                <w:szCs w:val="24"/>
              </w:rPr>
              <w:t>Майлау материалымен қапталған металл пластиналар 35°С температурада 5% натрий хлоридінің ерітіндісіне ұшырады</w:t>
            </w:r>
          </w:p>
        </w:tc>
      </w:tr>
      <w:tr w:rsidR="00E8583B" w:rsidRPr="00D41356" w:rsidTr="001D068A">
        <w:tc>
          <w:tcPr>
            <w:tcW w:w="3794" w:type="dxa"/>
          </w:tcPr>
          <w:p w:rsidR="00E8583B" w:rsidRPr="00D41356" w:rsidRDefault="00E8583B" w:rsidP="001D068A">
            <w:pPr>
              <w:spacing w:after="0" w:line="240" w:lineRule="auto"/>
              <w:jc w:val="both"/>
              <w:rPr>
                <w:rFonts w:ascii="Times New Roman" w:hAnsi="Times New Roman" w:cs="Times New Roman"/>
                <w:sz w:val="24"/>
                <w:szCs w:val="24"/>
              </w:rPr>
            </w:pPr>
            <w:r w:rsidRPr="00D41356">
              <w:rPr>
                <w:rFonts w:ascii="Times New Roman" w:hAnsi="Times New Roman" w:cs="Times New Roman"/>
                <w:spacing w:val="-1"/>
                <w:sz w:val="24"/>
                <w:szCs w:val="24"/>
              </w:rPr>
              <w:t>Электролитке тұрақты батыру кезінде</w:t>
            </w:r>
          </w:p>
        </w:tc>
        <w:tc>
          <w:tcPr>
            <w:tcW w:w="5953" w:type="dxa"/>
          </w:tcPr>
          <w:p w:rsidR="00E8583B" w:rsidRPr="00D41356" w:rsidRDefault="00E8583B" w:rsidP="001D068A">
            <w:pPr>
              <w:spacing w:after="0" w:line="240" w:lineRule="auto"/>
              <w:jc w:val="both"/>
              <w:rPr>
                <w:rFonts w:ascii="Times New Roman" w:hAnsi="Times New Roman" w:cs="Times New Roman"/>
                <w:sz w:val="24"/>
                <w:szCs w:val="24"/>
              </w:rPr>
            </w:pPr>
            <w:r w:rsidRPr="00D41356">
              <w:rPr>
                <w:rFonts w:ascii="Times New Roman" w:hAnsi="Times New Roman" w:cs="Times New Roman"/>
                <w:spacing w:val="1"/>
                <w:sz w:val="24"/>
                <w:szCs w:val="24"/>
              </w:rPr>
              <w:t>Майлайтын материалмен қапталған металл пластинкалар мынадай құрамдағы электролитте кемінде 20 сағат ұстаған: хлорлы магний - 11 г/л, хлорлы кальций - 1,2 г/л, күкірт қышқылды натрий - 4,0 г/л, хлорлы натрий – 25 г/л</w:t>
            </w:r>
          </w:p>
        </w:tc>
      </w:tr>
    </w:tbl>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Құбырдың коррозиялық жағдайын бақылау. Көзбен шолып тексеру кезінде коррозиялық бұзылудың орналасқан жері мен түрі (беткі бұзылудың сипаты, </w:t>
      </w:r>
      <w:r w:rsidR="00010EB4" w:rsidRPr="00D41356">
        <w:rPr>
          <w:rFonts w:ascii="Times New Roman" w:hAnsi="Times New Roman" w:cs="Times New Roman"/>
          <w:noProof/>
          <w:sz w:val="28"/>
          <w:szCs w:val="28"/>
          <w:lang w:val="kk-KZ"/>
        </w:rPr>
        <w:t>мұнай құбырын</w:t>
      </w:r>
      <w:r w:rsidRPr="00D41356">
        <w:rPr>
          <w:rFonts w:ascii="Times New Roman" w:hAnsi="Times New Roman" w:cs="Times New Roman"/>
          <w:noProof/>
          <w:sz w:val="28"/>
          <w:szCs w:val="28"/>
          <w:lang w:val="kk-KZ"/>
        </w:rPr>
        <w:t>ың жалпы ауданы мен орналасуы) анықталады.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Коррозиялық сынауларда агрессивті сұйықтықтар ретінде «Галоген» ААҚ-ның тұз қышқылы (НСl – 20,30 - 22,90% + HF – 0,01 – 0,18%, ТШ 6-01-04689381-85-92) және әртүрлі концентрациядағы тұз және фторсутекті қышқылдардың қоспасы (HCl – 23,00 - 26,86% + HF – 5,37-6,00% ТШ) пайдаланылды 6-02-14-13-91). Ұңғымаларды қышқылмен өңдеуде қол</w:t>
      </w:r>
      <w:r w:rsidR="00010EB4" w:rsidRPr="00D41356">
        <w:rPr>
          <w:rFonts w:ascii="Times New Roman" w:hAnsi="Times New Roman" w:cs="Times New Roman"/>
          <w:noProof/>
          <w:sz w:val="28"/>
          <w:szCs w:val="28"/>
          <w:lang w:val="kk-KZ"/>
        </w:rPr>
        <w:t>данылатын коррозиялық ортадағы б</w:t>
      </w:r>
      <w:r w:rsidRPr="00D41356">
        <w:rPr>
          <w:rFonts w:ascii="Times New Roman" w:hAnsi="Times New Roman" w:cs="Times New Roman"/>
          <w:noProof/>
          <w:sz w:val="28"/>
          <w:szCs w:val="28"/>
          <w:lang w:val="kk-KZ"/>
        </w:rPr>
        <w:t>олаттың коррозия жылдамдығын зерттеу үшін бұл қышқылдар сумен 15% концентрацияға дейін сұйылтылды.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Атмосфералық және жер асты жағдайларында мұнай жинау жүйесі құбырларының коррозиялық зақымдану дәрежесін (құбыр қабырғасының металл күйі және ондағы коррозиялық зақымдануларды анықтау) анықтау үшін мынадай әдістер пайдаланылды:</w:t>
      </w:r>
      <w:r w:rsidR="00010EB4"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магниттік дефектоскопия әдісі; ультрадыбыстық әдіс.</w:t>
      </w:r>
      <w:r w:rsidRPr="00D41356">
        <w:rPr>
          <w:lang w:val="kk-KZ"/>
        </w:rPr>
        <w:t xml:space="preserve"> </w:t>
      </w:r>
      <w:r w:rsidRPr="00D41356">
        <w:rPr>
          <w:rFonts w:ascii="Times New Roman" w:hAnsi="Times New Roman" w:cs="Times New Roman"/>
          <w:noProof/>
          <w:sz w:val="28"/>
          <w:szCs w:val="28"/>
          <w:lang w:val="kk-KZ"/>
        </w:rPr>
        <w:t>Металдардың магниттік дефектоскопиясы әдісі бақыланатын бұйымдарды магниттеу кезінде ақаулар болған жерлерде пайда болатын шашырау өрістерін анықтауға және тіркеуге негізделген. Бұл жағдайда магниттік күш сызықтары құбыр қабырғасының металында, егер онда ақаулар болмаса, бағытын өзгертпестен таралады.</w:t>
      </w:r>
      <w:r w:rsidRPr="00D41356">
        <w:rPr>
          <w:lang w:val="kk-KZ"/>
        </w:rPr>
        <w:t xml:space="preserve"> </w:t>
      </w:r>
      <w:r w:rsidRPr="00D41356">
        <w:rPr>
          <w:rFonts w:ascii="Times New Roman" w:hAnsi="Times New Roman" w:cs="Times New Roman"/>
          <w:noProof/>
          <w:sz w:val="28"/>
          <w:szCs w:val="28"/>
          <w:lang w:val="kk-KZ"/>
        </w:rPr>
        <w:t xml:space="preserve">Құбырлардың </w:t>
      </w:r>
      <w:r w:rsidRPr="00D41356">
        <w:rPr>
          <w:rFonts w:ascii="Times New Roman" w:hAnsi="Times New Roman" w:cs="Times New Roman"/>
          <w:noProof/>
          <w:sz w:val="28"/>
          <w:szCs w:val="28"/>
          <w:lang w:val="kk-KZ"/>
        </w:rPr>
        <w:lastRenderedPageBreak/>
        <w:t>қабырғаларында ақаулар болған кезде магниттік күш сызықтары ауытқып, шашырау өрісі пайда болады. Бұл өрістің мәні құбырдың қабырғасының магниттелуінің белгілі бір мәні бар ақаудың мөлшері мен конфигурациясына байланысты.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Магистральдық құбырларының желілік бөлігін анықтау үшін ультрадыбыстық әдісті қолдану құбыр қабырғасының қалыңдығын өлшеуге, қабатты, түрлі жарықтарды, сондай-ақ дәнекерлеу ақауларын (құбыр емес, кеуектілік, қуыстар, чиптер) анықтауға байланысты[79].</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Сынақтың барлық түрлеріне арналған материал ретінде қалыңдығы 10 мм болатын Ст3 қолданылды. үлгілердің бетін дайындау еріткішпен тазартуды және жарылысты өңдеуді қамтыды.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Композициялық ком</w:t>
      </w:r>
      <w:r w:rsidR="00400601">
        <w:rPr>
          <w:rFonts w:ascii="Times New Roman" w:hAnsi="Times New Roman" w:cs="Times New Roman"/>
          <w:noProof/>
          <w:sz w:val="28"/>
          <w:szCs w:val="28"/>
          <w:lang w:val="kk-KZ"/>
        </w:rPr>
        <w:t>позициялардағы судың мөлшері МЕ</w:t>
      </w:r>
      <w:r w:rsidRPr="00D41356">
        <w:rPr>
          <w:rFonts w:ascii="Times New Roman" w:hAnsi="Times New Roman" w:cs="Times New Roman"/>
          <w:noProof/>
          <w:sz w:val="28"/>
          <w:szCs w:val="28"/>
          <w:lang w:val="kk-KZ"/>
        </w:rPr>
        <w:t>СТ 2477-</w:t>
      </w:r>
      <w:r w:rsidR="00AE7544">
        <w:rPr>
          <w:rFonts w:ascii="Times New Roman" w:hAnsi="Times New Roman" w:cs="Times New Roman"/>
          <w:noProof/>
          <w:sz w:val="28"/>
          <w:szCs w:val="28"/>
          <w:lang w:val="kk-KZ"/>
        </w:rPr>
        <w:t>2014</w:t>
      </w:r>
      <w:r w:rsidRPr="00D41356">
        <w:rPr>
          <w:rFonts w:ascii="Times New Roman" w:hAnsi="Times New Roman" w:cs="Times New Roman"/>
          <w:noProof/>
          <w:sz w:val="28"/>
          <w:szCs w:val="28"/>
          <w:lang w:val="kk-KZ"/>
        </w:rPr>
        <w:t xml:space="preserve"> сәйкес Дин-Старк әдісімен анықталды; механикалық қоспалар -</w:t>
      </w:r>
      <w:r w:rsidR="00400601">
        <w:rPr>
          <w:rFonts w:ascii="Times New Roman" w:hAnsi="Times New Roman" w:cs="Times New Roman"/>
          <w:noProof/>
          <w:sz w:val="28"/>
          <w:szCs w:val="28"/>
          <w:lang w:val="kk-KZ"/>
        </w:rPr>
        <w:t xml:space="preserve"> МЕ</w:t>
      </w:r>
      <w:r w:rsidR="00147F61" w:rsidRPr="00D41356">
        <w:rPr>
          <w:rFonts w:ascii="Times New Roman" w:hAnsi="Times New Roman" w:cs="Times New Roman"/>
          <w:noProof/>
          <w:sz w:val="28"/>
          <w:szCs w:val="28"/>
          <w:lang w:val="kk-KZ"/>
        </w:rPr>
        <w:t>СТ 6370-</w:t>
      </w:r>
      <w:r w:rsidR="00AE7544">
        <w:rPr>
          <w:rFonts w:ascii="Times New Roman" w:hAnsi="Times New Roman" w:cs="Times New Roman"/>
          <w:noProof/>
          <w:sz w:val="28"/>
          <w:szCs w:val="28"/>
          <w:lang w:val="kk-KZ"/>
        </w:rPr>
        <w:t>2018</w:t>
      </w:r>
      <w:r w:rsidR="00147F61" w:rsidRPr="00D41356">
        <w:rPr>
          <w:rFonts w:ascii="Times New Roman" w:hAnsi="Times New Roman" w:cs="Times New Roman"/>
          <w:noProof/>
          <w:sz w:val="28"/>
          <w:szCs w:val="28"/>
          <w:lang w:val="kk-KZ"/>
        </w:rPr>
        <w:t xml:space="preserve"> сәйкес. Алынған к</w:t>
      </w:r>
      <w:r w:rsidRPr="00D41356">
        <w:rPr>
          <w:rFonts w:ascii="Times New Roman" w:hAnsi="Times New Roman" w:cs="Times New Roman"/>
          <w:noProof/>
          <w:sz w:val="28"/>
          <w:szCs w:val="28"/>
          <w:lang w:val="kk-KZ"/>
        </w:rPr>
        <w:t>омпозиттердің тұтқырлық қасиеттерін анықтау үшін композициялық материалдардың кинематикалық және шартты тұтқырлығы қолданылды.</w:t>
      </w:r>
      <w:r w:rsidRPr="00D41356">
        <w:rPr>
          <w:lang w:val="kk-KZ"/>
        </w:rPr>
        <w:t xml:space="preserve"> </w:t>
      </w:r>
      <w:r w:rsidRPr="00D41356">
        <w:rPr>
          <w:rFonts w:ascii="Times New Roman" w:hAnsi="Times New Roman" w:cs="Times New Roman"/>
          <w:noProof/>
          <w:sz w:val="28"/>
          <w:szCs w:val="28"/>
          <w:lang w:val="kk-KZ"/>
        </w:rPr>
        <w:t>Композициялардың тұтқырлығы анықталды: кинематикалық - МЕСТ 33-</w:t>
      </w:r>
      <w:r w:rsidR="00AE7544">
        <w:rPr>
          <w:rFonts w:ascii="Times New Roman" w:hAnsi="Times New Roman" w:cs="Times New Roman"/>
          <w:noProof/>
          <w:sz w:val="28"/>
          <w:szCs w:val="28"/>
          <w:lang w:val="kk-KZ"/>
        </w:rPr>
        <w:t>2000</w:t>
      </w:r>
      <w:r w:rsidRPr="00D41356">
        <w:rPr>
          <w:rFonts w:ascii="Times New Roman" w:hAnsi="Times New Roman" w:cs="Times New Roman"/>
          <w:noProof/>
          <w:sz w:val="28"/>
          <w:szCs w:val="28"/>
          <w:lang w:val="kk-KZ"/>
        </w:rPr>
        <w:t xml:space="preserve"> сәйкес, ВПЖ типті вискозиметрді қолдана отырып, термоста</w:t>
      </w:r>
      <w:r w:rsidR="00400601">
        <w:rPr>
          <w:rFonts w:ascii="Times New Roman" w:hAnsi="Times New Roman" w:cs="Times New Roman"/>
          <w:noProof/>
          <w:sz w:val="28"/>
          <w:szCs w:val="28"/>
          <w:lang w:val="kk-KZ"/>
        </w:rPr>
        <w:t>ттау дәлдігі ± 1°c; шартты - МЕ</w:t>
      </w:r>
      <w:r w:rsidRPr="00D41356">
        <w:rPr>
          <w:rFonts w:ascii="Times New Roman" w:hAnsi="Times New Roman" w:cs="Times New Roman"/>
          <w:noProof/>
          <w:sz w:val="28"/>
          <w:szCs w:val="28"/>
          <w:lang w:val="kk-KZ"/>
        </w:rPr>
        <w:t>СТ 6258-85 сәйкес, ВУ типті вискозиметрді қолдана отырып. Шартты тұтқырлық ВЗ - 246 виско</w:t>
      </w:r>
      <w:r w:rsidR="00400601">
        <w:rPr>
          <w:rFonts w:ascii="Times New Roman" w:hAnsi="Times New Roman" w:cs="Times New Roman"/>
          <w:noProof/>
          <w:sz w:val="28"/>
          <w:szCs w:val="28"/>
          <w:lang w:val="kk-KZ"/>
        </w:rPr>
        <w:t>зиметрімен, 4 мм саптамамен, МЕ</w:t>
      </w:r>
      <w:r w:rsidRPr="00D41356">
        <w:rPr>
          <w:rFonts w:ascii="Times New Roman" w:hAnsi="Times New Roman" w:cs="Times New Roman"/>
          <w:noProof/>
          <w:sz w:val="28"/>
          <w:szCs w:val="28"/>
          <w:lang w:val="kk-KZ"/>
        </w:rPr>
        <w:t>СТ 8420</w:t>
      </w:r>
      <w:r w:rsidR="00AE7544">
        <w:rPr>
          <w:rFonts w:ascii="Times New Roman" w:hAnsi="Times New Roman" w:cs="Times New Roman"/>
          <w:noProof/>
          <w:sz w:val="28"/>
          <w:szCs w:val="28"/>
          <w:lang w:val="kk-KZ"/>
        </w:rPr>
        <w:t>-74</w:t>
      </w:r>
      <w:r w:rsidRPr="00D41356">
        <w:rPr>
          <w:rFonts w:ascii="Times New Roman" w:hAnsi="Times New Roman" w:cs="Times New Roman"/>
          <w:noProof/>
          <w:sz w:val="28"/>
          <w:szCs w:val="28"/>
          <w:lang w:val="kk-KZ"/>
        </w:rPr>
        <w:t xml:space="preserve"> сәйкес анықталды.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Консервациялық материалдардың адгезиялық-когезиондық өзара әрекеттесуін бағалау тұтқыш түріндегі зертханалық аналитикалық таразылардың көмегімен консервациялық материалдан тегістелген Болат дискінің (диаметрі 16 см, қалыңдығы 4 мм, алдын ала майсыздандырылған ацетон және этил спирті) жыртылу күші бойынша жүргізілді.</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Жабындардың кептіру уақыты </w:t>
      </w:r>
      <w:r w:rsidR="00400601">
        <w:rPr>
          <w:rFonts w:ascii="Times New Roman" w:hAnsi="Times New Roman" w:cs="Times New Roman"/>
          <w:noProof/>
          <w:sz w:val="28"/>
          <w:szCs w:val="28"/>
          <w:lang w:val="kk-KZ"/>
        </w:rPr>
        <w:t>МЕСТ</w:t>
      </w:r>
      <w:r w:rsidRPr="00D41356">
        <w:rPr>
          <w:rFonts w:ascii="Times New Roman" w:hAnsi="Times New Roman" w:cs="Times New Roman"/>
          <w:noProof/>
          <w:sz w:val="28"/>
          <w:szCs w:val="28"/>
          <w:lang w:val="kk-KZ"/>
        </w:rPr>
        <w:t xml:space="preserve"> 19007</w:t>
      </w:r>
      <w:r w:rsidR="00AE7544">
        <w:rPr>
          <w:rFonts w:ascii="Times New Roman" w:hAnsi="Times New Roman" w:cs="Times New Roman"/>
          <w:noProof/>
          <w:sz w:val="28"/>
          <w:szCs w:val="28"/>
          <w:lang w:val="kk-KZ"/>
        </w:rPr>
        <w:t>-73</w:t>
      </w:r>
      <w:r w:rsidRPr="00D41356">
        <w:rPr>
          <w:rFonts w:ascii="Times New Roman" w:hAnsi="Times New Roman" w:cs="Times New Roman"/>
          <w:noProof/>
          <w:sz w:val="28"/>
          <w:szCs w:val="28"/>
          <w:lang w:val="kk-KZ"/>
        </w:rPr>
        <w:t xml:space="preserve"> сәйкес анықталды, соққы кезіндегі беріктік </w:t>
      </w:r>
      <w:r w:rsidR="00400601">
        <w:rPr>
          <w:rFonts w:ascii="Times New Roman" w:hAnsi="Times New Roman" w:cs="Times New Roman"/>
          <w:noProof/>
          <w:sz w:val="28"/>
          <w:szCs w:val="28"/>
          <w:lang w:val="kk-KZ"/>
        </w:rPr>
        <w:t>МЕСТ</w:t>
      </w:r>
      <w:r w:rsidRPr="00D41356">
        <w:rPr>
          <w:rFonts w:ascii="Times New Roman" w:hAnsi="Times New Roman" w:cs="Times New Roman"/>
          <w:noProof/>
          <w:sz w:val="28"/>
          <w:szCs w:val="28"/>
          <w:lang w:val="kk-KZ"/>
        </w:rPr>
        <w:t xml:space="preserve"> 4765</w:t>
      </w:r>
      <w:r w:rsidR="00AE7544">
        <w:rPr>
          <w:rFonts w:ascii="Times New Roman" w:hAnsi="Times New Roman" w:cs="Times New Roman"/>
          <w:noProof/>
          <w:sz w:val="28"/>
          <w:szCs w:val="28"/>
          <w:lang w:val="kk-KZ"/>
        </w:rPr>
        <w:t>-73</w:t>
      </w:r>
      <w:r w:rsidRPr="00D41356">
        <w:rPr>
          <w:rFonts w:ascii="Times New Roman" w:hAnsi="Times New Roman" w:cs="Times New Roman"/>
          <w:noProof/>
          <w:sz w:val="28"/>
          <w:szCs w:val="28"/>
          <w:lang w:val="kk-KZ"/>
        </w:rPr>
        <w:t xml:space="preserve"> сәйкес анықталды. Иілу кезіндегі жабынның икемділігі </w:t>
      </w:r>
      <w:r w:rsidR="00400601">
        <w:rPr>
          <w:rFonts w:ascii="Times New Roman" w:hAnsi="Times New Roman" w:cs="Times New Roman"/>
          <w:noProof/>
          <w:sz w:val="28"/>
          <w:szCs w:val="28"/>
          <w:lang w:val="kk-KZ"/>
        </w:rPr>
        <w:t>МЕСТ</w:t>
      </w:r>
      <w:r w:rsidRPr="00D41356">
        <w:rPr>
          <w:rFonts w:ascii="Times New Roman" w:hAnsi="Times New Roman" w:cs="Times New Roman"/>
          <w:noProof/>
          <w:sz w:val="28"/>
          <w:szCs w:val="28"/>
          <w:lang w:val="kk-KZ"/>
        </w:rPr>
        <w:t xml:space="preserve"> 6806</w:t>
      </w:r>
      <w:r w:rsidR="00AE7544">
        <w:rPr>
          <w:rFonts w:ascii="Times New Roman" w:hAnsi="Times New Roman" w:cs="Times New Roman"/>
          <w:noProof/>
          <w:sz w:val="28"/>
          <w:szCs w:val="28"/>
          <w:lang w:val="kk-KZ"/>
        </w:rPr>
        <w:t>-73</w:t>
      </w:r>
      <w:r w:rsidRPr="00D41356">
        <w:rPr>
          <w:rFonts w:ascii="Times New Roman" w:hAnsi="Times New Roman" w:cs="Times New Roman"/>
          <w:noProof/>
          <w:sz w:val="28"/>
          <w:szCs w:val="28"/>
          <w:lang w:val="kk-KZ"/>
        </w:rPr>
        <w:t xml:space="preserve"> сәйкес анықталды. Бояудың тығыздығы </w:t>
      </w:r>
      <w:r w:rsidR="00400601">
        <w:rPr>
          <w:rFonts w:ascii="Times New Roman" w:hAnsi="Times New Roman" w:cs="Times New Roman"/>
          <w:noProof/>
          <w:sz w:val="28"/>
          <w:szCs w:val="28"/>
          <w:lang w:val="kk-KZ"/>
        </w:rPr>
        <w:t>МЕСТ</w:t>
      </w:r>
      <w:r w:rsidRPr="00D41356">
        <w:rPr>
          <w:rFonts w:ascii="Times New Roman" w:hAnsi="Times New Roman" w:cs="Times New Roman"/>
          <w:noProof/>
          <w:sz w:val="28"/>
          <w:szCs w:val="28"/>
          <w:lang w:val="kk-KZ"/>
        </w:rPr>
        <w:t xml:space="preserve"> 28513</w:t>
      </w:r>
      <w:r w:rsidR="00AE7544">
        <w:rPr>
          <w:rFonts w:ascii="Times New Roman" w:hAnsi="Times New Roman" w:cs="Times New Roman"/>
          <w:noProof/>
          <w:sz w:val="28"/>
          <w:szCs w:val="28"/>
          <w:lang w:val="kk-KZ"/>
        </w:rPr>
        <w:t>-90</w:t>
      </w:r>
      <w:r w:rsidRPr="00D41356">
        <w:rPr>
          <w:rFonts w:ascii="Times New Roman" w:hAnsi="Times New Roman" w:cs="Times New Roman"/>
          <w:noProof/>
          <w:sz w:val="28"/>
          <w:szCs w:val="28"/>
          <w:lang w:val="kk-KZ"/>
        </w:rPr>
        <w:t xml:space="preserve"> сәйкес анықталды. Ұшпайтын заттардың массалық үлесі </w:t>
      </w:r>
      <w:r w:rsidR="00400601">
        <w:rPr>
          <w:rFonts w:ascii="Times New Roman" w:hAnsi="Times New Roman" w:cs="Times New Roman"/>
          <w:noProof/>
          <w:sz w:val="28"/>
          <w:szCs w:val="28"/>
          <w:lang w:val="kk-KZ"/>
        </w:rPr>
        <w:t>МЕСТ</w:t>
      </w:r>
      <w:r w:rsidRPr="00D41356">
        <w:rPr>
          <w:rFonts w:ascii="Times New Roman" w:hAnsi="Times New Roman" w:cs="Times New Roman"/>
          <w:noProof/>
          <w:sz w:val="28"/>
          <w:szCs w:val="28"/>
          <w:lang w:val="kk-KZ"/>
        </w:rPr>
        <w:t xml:space="preserve"> 17537</w:t>
      </w:r>
      <w:r w:rsidR="00AE7544">
        <w:rPr>
          <w:rFonts w:ascii="Times New Roman" w:hAnsi="Times New Roman" w:cs="Times New Roman"/>
          <w:noProof/>
          <w:sz w:val="28"/>
          <w:szCs w:val="28"/>
          <w:lang w:val="kk-KZ"/>
        </w:rPr>
        <w:t>-72</w:t>
      </w:r>
      <w:r w:rsidRPr="00D41356">
        <w:rPr>
          <w:rFonts w:ascii="Times New Roman" w:hAnsi="Times New Roman" w:cs="Times New Roman"/>
          <w:noProof/>
          <w:sz w:val="28"/>
          <w:szCs w:val="28"/>
          <w:lang w:val="kk-KZ"/>
        </w:rPr>
        <w:t xml:space="preserve"> сәйкес анықталды. Сұйық ортаның статикалық әсеріне жабынның тұрақтылығы </w:t>
      </w:r>
      <w:r w:rsidR="00400601">
        <w:rPr>
          <w:rFonts w:ascii="Times New Roman" w:hAnsi="Times New Roman" w:cs="Times New Roman"/>
          <w:noProof/>
          <w:sz w:val="28"/>
          <w:szCs w:val="28"/>
          <w:lang w:val="kk-KZ"/>
        </w:rPr>
        <w:t>МЕСТ</w:t>
      </w:r>
      <w:r w:rsidRPr="00D41356">
        <w:rPr>
          <w:rFonts w:ascii="Times New Roman" w:hAnsi="Times New Roman" w:cs="Times New Roman"/>
          <w:noProof/>
          <w:sz w:val="28"/>
          <w:szCs w:val="28"/>
          <w:lang w:val="kk-KZ"/>
        </w:rPr>
        <w:t xml:space="preserve"> 9.403</w:t>
      </w:r>
      <w:r w:rsidR="00AE7544">
        <w:rPr>
          <w:rFonts w:ascii="Times New Roman" w:hAnsi="Times New Roman" w:cs="Times New Roman"/>
          <w:noProof/>
          <w:sz w:val="28"/>
          <w:szCs w:val="28"/>
          <w:lang w:val="kk-KZ"/>
        </w:rPr>
        <w:t>-80</w:t>
      </w:r>
      <w:r w:rsidRPr="00D41356">
        <w:rPr>
          <w:rFonts w:ascii="Times New Roman" w:hAnsi="Times New Roman" w:cs="Times New Roman"/>
          <w:noProof/>
          <w:sz w:val="28"/>
          <w:szCs w:val="28"/>
          <w:lang w:val="kk-KZ"/>
        </w:rPr>
        <w:t xml:space="preserve"> (А әдісі) бойынша бағаланды.</w:t>
      </w:r>
      <w:r w:rsidRPr="00D41356">
        <w:rPr>
          <w:lang w:val="kk-KZ"/>
        </w:rPr>
        <w:t xml:space="preserve"> </w:t>
      </w:r>
      <w:r w:rsidRPr="00D41356">
        <w:rPr>
          <w:rFonts w:ascii="Times New Roman" w:hAnsi="Times New Roman" w:cs="Times New Roman"/>
          <w:noProof/>
          <w:sz w:val="28"/>
          <w:szCs w:val="28"/>
          <w:lang w:val="kk-KZ"/>
        </w:rPr>
        <w:t xml:space="preserve">Үлгілер күкірт қышқылының 25% ерітінділерінде және </w:t>
      </w:r>
      <w:r w:rsidR="00400601">
        <w:rPr>
          <w:rFonts w:ascii="Times New Roman" w:hAnsi="Times New Roman" w:cs="Times New Roman"/>
          <w:noProof/>
          <w:sz w:val="28"/>
          <w:szCs w:val="28"/>
          <w:lang w:val="kk-KZ"/>
        </w:rPr>
        <w:t>МЕСТ</w:t>
      </w:r>
      <w:r w:rsidRPr="00D41356">
        <w:rPr>
          <w:rFonts w:ascii="Times New Roman" w:hAnsi="Times New Roman" w:cs="Times New Roman"/>
          <w:noProof/>
          <w:sz w:val="28"/>
          <w:szCs w:val="28"/>
          <w:lang w:val="kk-KZ"/>
        </w:rPr>
        <w:t xml:space="preserve"> 4328-77 сәйкес натрий гидрототығында сыналды. Ыстыққа төзімділік НСТ 6-10-422-78, натрий хлоридінің қатысуымен жоғары температура жағдайында - ИСО 4623 сәйкес анықталды.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Судың масса алмасу кинетикасын ауаның тұрақты берілген салыстырмалы ылғалдылығы бар (Н = 70-100%) герметикалық эксикаторларда, оның ішінде сызбасы 9 - суретте көрсетілген арнайы зертханалық қондырғы арқылы жасалатын күкіртті газ атмосферасында 1-6 сағат бойы зерттеді.</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rPr>
        <w:lastRenderedPageBreak/>
        <w:drawing>
          <wp:inline distT="0" distB="0" distL="0" distR="0" wp14:anchorId="26831FB6" wp14:editId="0F644C1B">
            <wp:extent cx="4861560" cy="2388870"/>
            <wp:effectExtent l="19050" t="0" r="0" b="0"/>
            <wp:docPr id="31" name="Рисунок 71" descr="http://dokipedia.ru/sites/default/files/doc_files/513/817/0/files/imag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dokipedia.ru/sites/default/files/doc_files/513/817/0/files/image14.gif"/>
                    <pic:cNvPicPr>
                      <a:picLocks noChangeAspect="1" noChangeArrowheads="1"/>
                    </pic:cNvPicPr>
                  </pic:nvPicPr>
                  <pic:blipFill>
                    <a:blip r:embed="rId23"/>
                    <a:srcRect/>
                    <a:stretch>
                      <a:fillRect/>
                    </a:stretch>
                  </pic:blipFill>
                  <pic:spPr bwMode="auto">
                    <a:xfrm>
                      <a:off x="0" y="0"/>
                      <a:ext cx="4861560" cy="2388870"/>
                    </a:xfrm>
                    <a:prstGeom prst="rect">
                      <a:avLst/>
                    </a:prstGeom>
                    <a:noFill/>
                    <a:ln w="9525">
                      <a:noFill/>
                      <a:miter lim="800000"/>
                      <a:headEnd/>
                      <a:tailEnd/>
                    </a:ln>
                  </pic:spPr>
                </pic:pic>
              </a:graphicData>
            </a:graphic>
          </wp:inline>
        </w:drawing>
      </w:r>
    </w:p>
    <w:p w:rsidR="00E8583B" w:rsidRPr="00D41356" w:rsidRDefault="00E8583B" w:rsidP="00E8583B">
      <w:pPr>
        <w:spacing w:after="0" w:line="240" w:lineRule="auto"/>
        <w:ind w:firstLine="709"/>
        <w:jc w:val="center"/>
        <w:rPr>
          <w:rFonts w:ascii="Times New Roman" w:hAnsi="Times New Roman" w:cs="Times New Roman"/>
          <w:noProof/>
          <w:sz w:val="28"/>
          <w:szCs w:val="28"/>
          <w:lang w:val="kk-KZ"/>
        </w:rPr>
      </w:pPr>
    </w:p>
    <w:p w:rsidR="00E8583B" w:rsidRPr="00D41356" w:rsidRDefault="00E8583B" w:rsidP="00E8583B">
      <w:pPr>
        <w:spacing w:after="0" w:line="240" w:lineRule="auto"/>
        <w:ind w:firstLine="709"/>
        <w:jc w:val="center"/>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1 - ылғалдылық камерасы; 2 - ультратермостат; 3 - сынапты шыны зертханалық термометрлер; 4 - контактілі термометрлер; 5 - резеңке шлангілер; 6 - шыны ұяшық; 7 - мыс пластинка; 8 - Болат пластинка</w:t>
      </w:r>
    </w:p>
    <w:p w:rsidR="006A3125" w:rsidRPr="00D41356" w:rsidRDefault="006A3125" w:rsidP="00E8583B">
      <w:pPr>
        <w:spacing w:after="0" w:line="240" w:lineRule="auto"/>
        <w:ind w:firstLine="709"/>
        <w:jc w:val="center"/>
        <w:rPr>
          <w:rFonts w:ascii="Times New Roman" w:hAnsi="Times New Roman" w:cs="Times New Roman"/>
          <w:noProof/>
          <w:sz w:val="28"/>
          <w:szCs w:val="28"/>
          <w:lang w:val="kk-KZ"/>
        </w:rPr>
      </w:pPr>
    </w:p>
    <w:p w:rsidR="00E8583B" w:rsidRPr="00D41356" w:rsidRDefault="006A3125" w:rsidP="00E8583B">
      <w:pPr>
        <w:spacing w:after="0" w:line="240" w:lineRule="auto"/>
        <w:ind w:firstLine="709"/>
        <w:jc w:val="center"/>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С</w:t>
      </w:r>
      <w:r w:rsidR="00E8583B" w:rsidRPr="00D41356">
        <w:rPr>
          <w:rFonts w:ascii="Times New Roman" w:hAnsi="Times New Roman" w:cs="Times New Roman"/>
          <w:noProof/>
          <w:sz w:val="28"/>
          <w:szCs w:val="28"/>
          <w:lang w:val="kk-KZ"/>
        </w:rPr>
        <w:t xml:space="preserve">урет </w:t>
      </w:r>
      <w:r w:rsidRPr="00D41356">
        <w:rPr>
          <w:rFonts w:ascii="Times New Roman" w:hAnsi="Times New Roman" w:cs="Times New Roman"/>
          <w:noProof/>
          <w:sz w:val="28"/>
          <w:szCs w:val="28"/>
          <w:lang w:val="kk-KZ"/>
        </w:rPr>
        <w:t>9</w:t>
      </w:r>
      <w:r w:rsidR="00E8583B" w:rsidRPr="00D41356">
        <w:rPr>
          <w:rFonts w:ascii="Times New Roman" w:hAnsi="Times New Roman" w:cs="Times New Roman"/>
          <w:noProof/>
          <w:sz w:val="28"/>
          <w:szCs w:val="28"/>
          <w:lang w:val="kk-KZ"/>
        </w:rPr>
        <w:t>– Жабындарға сынақ жүргізуге арналған қондырғының сызбасы</w:t>
      </w:r>
    </w:p>
    <w:p w:rsidR="00E8583B" w:rsidRPr="00D41356" w:rsidRDefault="00E8583B" w:rsidP="006A3125">
      <w:pPr>
        <w:spacing w:after="0" w:line="240" w:lineRule="auto"/>
        <w:jc w:val="both"/>
        <w:rPr>
          <w:rFonts w:ascii="Times New Roman" w:hAnsi="Times New Roman" w:cs="Times New Roman"/>
          <w:noProof/>
          <w:sz w:val="28"/>
          <w:szCs w:val="28"/>
          <w:lang w:val="kk-KZ"/>
        </w:rPr>
      </w:pP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Электрохимиялық зерттеулер әмбебап ПУ-1 полярографының көмегімен анодты және катодты кеңістіктермен бөлінген шлифі бар «Пирекс» шыныдан жасалған үш электродты электрохимиялық ұяшықта жүргізілді. Жұмыс электродтары ретінде полиэтиленполиамин қатайтқышы бар эпоксидті шайыр ЭД-5 мандреліне күшейтілген көміртекті; көмекші электрод - тегіс платина; салыстыру электродтары - қаныққан су хлориді күміс электроды қолданылды.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Консервациялық материалдардың қорғаныш қасиеттерін бағалау үшін жеделдетілген коррозиялық сынақтар </w:t>
      </w:r>
      <w:r w:rsidR="00400601">
        <w:rPr>
          <w:rFonts w:ascii="Times New Roman" w:hAnsi="Times New Roman" w:cs="Times New Roman"/>
          <w:noProof/>
          <w:sz w:val="28"/>
          <w:szCs w:val="28"/>
          <w:lang w:val="kk-KZ"/>
        </w:rPr>
        <w:t>МЕСТ</w:t>
      </w:r>
      <w:r w:rsidRPr="00D41356">
        <w:rPr>
          <w:rFonts w:ascii="Times New Roman" w:hAnsi="Times New Roman" w:cs="Times New Roman"/>
          <w:noProof/>
          <w:sz w:val="28"/>
          <w:szCs w:val="28"/>
          <w:lang w:val="kk-KZ"/>
        </w:rPr>
        <w:t xml:space="preserve"> 9.054-75 бойынша ылғалдылық пен температура параметрлерін автоматты түрде реттейтін Г-4 гигростатында, үлгілердегі ылғалдың мерзімді конденсациясымен және 0,5 </w:t>
      </w:r>
      <w:r w:rsidR="00515AC6">
        <w:rPr>
          <w:rFonts w:ascii="Times New Roman" w:hAnsi="Times New Roman" w:cs="Times New Roman"/>
          <w:noProof/>
          <w:sz w:val="28"/>
          <w:szCs w:val="28"/>
          <w:lang w:val="kk-KZ"/>
        </w:rPr>
        <w:t xml:space="preserve">м натрий хлориді ерітіндісінде </w:t>
      </w:r>
      <w:r w:rsidRPr="00D41356">
        <w:rPr>
          <w:rFonts w:ascii="Times New Roman" w:hAnsi="Times New Roman" w:cs="Times New Roman"/>
          <w:noProof/>
          <w:sz w:val="28"/>
          <w:szCs w:val="28"/>
          <w:lang w:val="kk-KZ"/>
        </w:rPr>
        <w:t xml:space="preserve">жүргізілді. Коррозиялық зақымдану ауданын анықтау </w:t>
      </w:r>
      <w:r w:rsidR="00515AC6">
        <w:rPr>
          <w:rFonts w:ascii="Times New Roman" w:hAnsi="Times New Roman" w:cs="Times New Roman"/>
          <w:noProof/>
          <w:sz w:val="28"/>
          <w:szCs w:val="28"/>
          <w:lang w:val="kk-KZ"/>
        </w:rPr>
        <w:t>талаптарғ</w:t>
      </w:r>
      <w:r w:rsidRPr="00D41356">
        <w:rPr>
          <w:rFonts w:ascii="Times New Roman" w:hAnsi="Times New Roman" w:cs="Times New Roman"/>
          <w:noProof/>
          <w:sz w:val="28"/>
          <w:szCs w:val="28"/>
          <w:lang w:val="kk-KZ"/>
        </w:rPr>
        <w:t>а сәйкес жүзеге асырылады.</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Су/май жүйесіндегі фазааралық керілу СТ-2 сталагмометріндегі тамшының көлем-салмақ әдісімен өлшенді, ол шекараларда Сығылған тамшылардың көлемін анықтау арқылы беттік – белсенді зат ерітінділерінің беттік керілуін анықтауға арналған: ерітінді – беттік – антиполярлы сұйықтық немесе беттік-ауа ерітіндісі.</w:t>
      </w:r>
      <w:r w:rsidRPr="00D41356">
        <w:rPr>
          <w:rFonts w:ascii="Times New Roman" w:hAnsi="Times New Roman" w:cs="Times New Roman"/>
          <w:sz w:val="28"/>
          <w:szCs w:val="28"/>
          <w:lang w:val="kk-KZ"/>
        </w:rPr>
        <w:t xml:space="preserve"> </w:t>
      </w:r>
      <w:r w:rsidRPr="00D41356">
        <w:rPr>
          <w:rFonts w:ascii="Times New Roman" w:hAnsi="Times New Roman" w:cs="Times New Roman"/>
          <w:noProof/>
          <w:sz w:val="28"/>
          <w:szCs w:val="28"/>
          <w:lang w:val="kk-KZ"/>
        </w:rPr>
        <w:t>ББЗ су ерітінділерінің беттік керілуі DSA 20Е KRUSS GmbH (Германия) аспабында ілінетін тамшы әдісімен анықталды. Беттік - белсенді заттардың ерітінділерінің реологиялық қасиеттерін бағалау тұрақты деформация жылдамдығы режимінде жұмыс істейтін RHEOTEST-2 айналмалы вискозиметрінде жүргізілді.</w:t>
      </w:r>
    </w:p>
    <w:p w:rsidR="00E8583B" w:rsidRPr="00D41356" w:rsidRDefault="00E8583B" w:rsidP="00E8583B">
      <w:pPr>
        <w:spacing w:after="0" w:line="240" w:lineRule="auto"/>
        <w:ind w:firstLine="709"/>
        <w:jc w:val="both"/>
        <w:rPr>
          <w:rFonts w:ascii="Times New Roman" w:hAnsi="Times New Roman" w:cs="Times New Roman"/>
          <w:noProof/>
          <w:sz w:val="28"/>
          <w:szCs w:val="28"/>
          <w:lang w:val="kk-KZ"/>
        </w:rPr>
      </w:pPr>
    </w:p>
    <w:p w:rsidR="00147F61" w:rsidRPr="00D41356" w:rsidRDefault="00147F61" w:rsidP="00E8583B">
      <w:pPr>
        <w:spacing w:after="0" w:line="240" w:lineRule="auto"/>
        <w:ind w:firstLine="709"/>
        <w:jc w:val="both"/>
        <w:rPr>
          <w:rFonts w:ascii="Times New Roman" w:hAnsi="Times New Roman" w:cs="Times New Roman"/>
          <w:noProof/>
          <w:sz w:val="28"/>
          <w:szCs w:val="28"/>
          <w:lang w:val="kk-KZ"/>
        </w:rPr>
      </w:pPr>
    </w:p>
    <w:p w:rsidR="00147F61" w:rsidRDefault="00147F61" w:rsidP="00E8583B">
      <w:pPr>
        <w:spacing w:after="0" w:line="240" w:lineRule="auto"/>
        <w:ind w:firstLine="709"/>
        <w:jc w:val="both"/>
        <w:rPr>
          <w:rFonts w:ascii="Times New Roman" w:hAnsi="Times New Roman" w:cs="Times New Roman"/>
          <w:noProof/>
          <w:sz w:val="28"/>
          <w:szCs w:val="28"/>
          <w:lang w:val="kk-KZ"/>
        </w:rPr>
      </w:pPr>
    </w:p>
    <w:p w:rsidR="00515AC6" w:rsidRPr="00D41356" w:rsidRDefault="00515AC6" w:rsidP="00E8583B">
      <w:pPr>
        <w:spacing w:after="0" w:line="240" w:lineRule="auto"/>
        <w:ind w:firstLine="709"/>
        <w:jc w:val="both"/>
        <w:rPr>
          <w:rFonts w:ascii="Times New Roman" w:hAnsi="Times New Roman" w:cs="Times New Roman"/>
          <w:noProof/>
          <w:sz w:val="28"/>
          <w:szCs w:val="28"/>
          <w:lang w:val="kk-KZ"/>
        </w:rPr>
      </w:pPr>
    </w:p>
    <w:p w:rsidR="00E8583B" w:rsidRPr="00D41356" w:rsidRDefault="00E8583B" w:rsidP="006A3125">
      <w:pPr>
        <w:spacing w:after="0" w:line="240" w:lineRule="auto"/>
        <w:ind w:firstLine="709"/>
        <w:jc w:val="both"/>
        <w:rPr>
          <w:rFonts w:ascii="Times New Roman" w:hAnsi="Times New Roman" w:cs="Times New Roman"/>
          <w:b/>
          <w:noProof/>
          <w:sz w:val="28"/>
          <w:szCs w:val="28"/>
          <w:lang w:val="kk-KZ"/>
        </w:rPr>
      </w:pPr>
      <w:r w:rsidRPr="00D41356">
        <w:rPr>
          <w:rFonts w:ascii="Times New Roman" w:hAnsi="Times New Roman" w:cs="Times New Roman"/>
          <w:b/>
          <w:noProof/>
          <w:sz w:val="28"/>
          <w:szCs w:val="28"/>
          <w:lang w:val="kk-KZ"/>
        </w:rPr>
        <w:lastRenderedPageBreak/>
        <w:t xml:space="preserve">2.4 </w:t>
      </w:r>
      <w:r w:rsidRPr="00D41356">
        <w:rPr>
          <w:rFonts w:ascii="Times New Roman" w:hAnsi="Times New Roman" w:cs="Times New Roman"/>
          <w:b/>
          <w:sz w:val="28"/>
          <w:szCs w:val="28"/>
          <w:lang w:val="kk-KZ"/>
        </w:rPr>
        <w:t>Құбырлар беттерінің коррозия көрсеткіштерін анықтау</w:t>
      </w:r>
    </w:p>
    <w:p w:rsidR="00E8583B" w:rsidRPr="00D41356" w:rsidRDefault="00E8583B" w:rsidP="00E8583B">
      <w:pPr>
        <w:spacing w:after="0" w:line="240" w:lineRule="auto"/>
        <w:ind w:firstLine="567"/>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Құбыр металының коррозиялық бұзылуын бағалау үшін құбырдың сыртқы беттерінің коррозия көрсеткіштерін анықтау жүргізілді [80-91].</w:t>
      </w:r>
    </w:p>
    <w:p w:rsidR="00E8583B" w:rsidRPr="00D41356" w:rsidRDefault="00E8583B" w:rsidP="00E8583B">
      <w:pPr>
        <w:spacing w:after="0" w:line="240" w:lineRule="auto"/>
        <w:ind w:firstLine="567"/>
        <w:jc w:val="both"/>
        <w:rPr>
          <w:rFonts w:ascii="Times New Roman" w:hAnsi="Times New Roman" w:cs="Times New Roman"/>
          <w:bCs/>
          <w:sz w:val="28"/>
          <w:szCs w:val="28"/>
          <w:lang w:val="kk-KZ"/>
        </w:rPr>
      </w:pPr>
      <w:r w:rsidRPr="00D41356">
        <w:rPr>
          <w:rFonts w:ascii="Times New Roman" w:hAnsi="Times New Roman" w:cs="Times New Roman"/>
          <w:bCs/>
          <w:sz w:val="28"/>
          <w:szCs w:val="28"/>
          <w:lang w:val="kk-KZ"/>
        </w:rPr>
        <w:t>Тереңдік көрсеткіші (Кп, мм/жыл) уақыт бірлігінде металдың коррозиялық бұзылу тереңдігін бағалайды.</w:t>
      </w:r>
    </w:p>
    <w:p w:rsidR="00E8583B" w:rsidRPr="00D41356" w:rsidRDefault="00E8583B" w:rsidP="00E8583B">
      <w:pPr>
        <w:spacing w:after="0" w:line="240" w:lineRule="auto"/>
        <w:ind w:firstLine="567"/>
        <w:jc w:val="center"/>
        <w:rPr>
          <w:rFonts w:ascii="Times New Roman" w:hAnsi="Times New Roman" w:cs="Times New Roman"/>
          <w:sz w:val="28"/>
          <w:szCs w:val="28"/>
          <w:lang w:val="kk-KZ"/>
        </w:rPr>
      </w:pPr>
      <w:r w:rsidRPr="00D41356">
        <w:rPr>
          <w:rFonts w:ascii="Times New Roman" w:hAnsi="Times New Roman" w:cs="Times New Roman"/>
          <w:b/>
          <w:noProof/>
          <w:sz w:val="28"/>
          <w:szCs w:val="28"/>
        </w:rPr>
        <w:drawing>
          <wp:inline distT="0" distB="0" distL="0" distR="0" wp14:anchorId="1F5FFBD1" wp14:editId="404C3C7E">
            <wp:extent cx="1041721" cy="410901"/>
            <wp:effectExtent l="0" t="0" r="0" b="0"/>
            <wp:docPr id="29" name="Рисунок 1" descr="http://skachate.ru/pars_docs/refs/26/25038/25038_html_4b699456.gif"/>
            <wp:cNvGraphicFramePr/>
            <a:graphic xmlns:a="http://schemas.openxmlformats.org/drawingml/2006/main">
              <a:graphicData uri="http://schemas.openxmlformats.org/drawingml/2006/picture">
                <pic:pic xmlns:pic="http://schemas.openxmlformats.org/drawingml/2006/picture">
                  <pic:nvPicPr>
                    <pic:cNvPr id="25604" name="Рисунок 5" descr="http://skachate.ru/pars_docs/refs/26/25038/25038_html_4b699456.gif"/>
                    <pic:cNvPicPr>
                      <a:picLocks noChangeAspect="1" noChangeArrowheads="1"/>
                    </pic:cNvPicPr>
                  </pic:nvPicPr>
                  <pic:blipFill>
                    <a:blip r:embed="rId24" cstate="print"/>
                    <a:srcRect/>
                    <a:stretch>
                      <a:fillRect/>
                    </a:stretch>
                  </pic:blipFill>
                  <pic:spPr bwMode="auto">
                    <a:xfrm>
                      <a:off x="0" y="0"/>
                      <a:ext cx="1045674" cy="412460"/>
                    </a:xfrm>
                    <a:prstGeom prst="rect">
                      <a:avLst/>
                    </a:prstGeom>
                    <a:noFill/>
                    <a:ln w="9525">
                      <a:noFill/>
                      <a:miter lim="800000"/>
                      <a:headEnd/>
                      <a:tailEnd/>
                    </a:ln>
                  </pic:spPr>
                </pic:pic>
              </a:graphicData>
            </a:graphic>
          </wp:inline>
        </w:drawing>
      </w:r>
    </w:p>
    <w:p w:rsidR="00E8583B" w:rsidRPr="00D41356" w:rsidRDefault="00E8583B" w:rsidP="00E8583B">
      <w:pPr>
        <w:spacing w:after="0" w:line="240" w:lineRule="auto"/>
        <w:ind w:firstLine="567"/>
        <w:jc w:val="both"/>
        <w:rPr>
          <w:rFonts w:ascii="Times New Roman" w:hAnsi="Times New Roman" w:cs="Times New Roman"/>
          <w:i/>
          <w:sz w:val="24"/>
          <w:szCs w:val="24"/>
          <w:lang w:val="kk-KZ"/>
        </w:rPr>
      </w:pPr>
      <w:r w:rsidRPr="00D41356">
        <w:rPr>
          <w:rFonts w:ascii="Times New Roman" w:hAnsi="Times New Roman" w:cs="Times New Roman"/>
          <w:i/>
          <w:sz w:val="24"/>
          <w:szCs w:val="24"/>
          <w:lang w:val="kk-KZ"/>
        </w:rPr>
        <w:t>мұндағы: П-коррозия ошағының ену тереңдігі, мм; τ-уақыт.</w:t>
      </w:r>
    </w:p>
    <w:p w:rsidR="00E8583B" w:rsidRPr="00D41356" w:rsidRDefault="00E8583B" w:rsidP="00E8583B">
      <w:pPr>
        <w:spacing w:after="0" w:line="240" w:lineRule="auto"/>
        <w:ind w:firstLine="567"/>
        <w:jc w:val="both"/>
        <w:rPr>
          <w:rFonts w:ascii="Times New Roman" w:hAnsi="Times New Roman" w:cs="Times New Roman"/>
          <w:i/>
          <w:sz w:val="24"/>
          <w:szCs w:val="24"/>
          <w:lang w:val="kk-KZ"/>
        </w:rPr>
      </w:pPr>
    </w:p>
    <w:p w:rsidR="00E8583B" w:rsidRPr="00D41356" w:rsidRDefault="00E8583B" w:rsidP="00E8583B">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Коррозияның терең көрсеткіші теріс болуы мүмкін, егер сынақ кезінде металдың массасы τ, коррозия өнімдерін алып тастағаннан кейін азаяды. Егер сынақ кезінде үлгінің массасы жоғарыласа, ол оң болуы мүмкін.</w:t>
      </w:r>
    </w:p>
    <w:p w:rsidR="00E8583B" w:rsidRPr="00D41356" w:rsidRDefault="00E8583B" w:rsidP="00E8583B">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Массалық көрсеткіш бетінің бірлігіне шаққандағы массаның жоғалуын көрсетеді </w:t>
      </w:r>
      <w:r w:rsidRPr="00D41356">
        <w:rPr>
          <w:rFonts w:ascii="Times New Roman" w:hAnsi="Times New Roman" w:cs="Times New Roman"/>
          <w:bCs/>
          <w:sz w:val="28"/>
          <w:szCs w:val="28"/>
        </w:rPr>
        <w:t>Δ</w:t>
      </w:r>
      <w:r w:rsidRPr="00D41356">
        <w:rPr>
          <w:rFonts w:ascii="Times New Roman" w:hAnsi="Times New Roman" w:cs="Times New Roman"/>
          <w:bCs/>
          <w:i/>
          <w:iCs/>
          <w:sz w:val="28"/>
          <w:szCs w:val="28"/>
          <w:lang w:val="kk-KZ"/>
        </w:rPr>
        <w:t>m</w:t>
      </w:r>
      <w:r w:rsidRPr="00D41356">
        <w:rPr>
          <w:rFonts w:ascii="Times New Roman" w:hAnsi="Times New Roman" w:cs="Times New Roman"/>
          <w:bCs/>
          <w:sz w:val="28"/>
          <w:szCs w:val="28"/>
          <w:lang w:val="kk-KZ"/>
        </w:rPr>
        <w:t>,  кг/м</w:t>
      </w:r>
      <w:r w:rsidRPr="00D41356">
        <w:rPr>
          <w:rFonts w:ascii="Times New Roman" w:hAnsi="Times New Roman" w:cs="Times New Roman"/>
          <w:bCs/>
          <w:sz w:val="28"/>
          <w:szCs w:val="28"/>
          <w:vertAlign w:val="superscript"/>
          <w:lang w:val="kk-KZ"/>
        </w:rPr>
        <w:t>2</w:t>
      </w:r>
      <w:r w:rsidRPr="00D41356">
        <w:rPr>
          <w:rFonts w:ascii="Times New Roman" w:hAnsi="Times New Roman" w:cs="Times New Roman"/>
          <w:sz w:val="28"/>
          <w:szCs w:val="28"/>
          <w:lang w:val="kk-KZ"/>
        </w:rPr>
        <w:t>, формула бойынша есептеледі:</w:t>
      </w:r>
    </w:p>
    <w:p w:rsidR="00E8583B" w:rsidRPr="00D41356" w:rsidRDefault="00E8583B" w:rsidP="00E8583B">
      <w:pPr>
        <w:spacing w:after="0" w:line="240" w:lineRule="auto"/>
        <w:ind w:firstLine="567"/>
        <w:jc w:val="both"/>
        <w:rPr>
          <w:rFonts w:ascii="Times New Roman" w:hAnsi="Times New Roman" w:cs="Times New Roman"/>
          <w:sz w:val="28"/>
          <w:szCs w:val="28"/>
          <w:lang w:val="kk-KZ"/>
        </w:rPr>
      </w:pPr>
    </w:p>
    <w:p w:rsidR="00E8583B" w:rsidRPr="00D41356" w:rsidRDefault="00E8583B" w:rsidP="00E8583B">
      <w:pPr>
        <w:spacing w:after="0" w:line="240" w:lineRule="auto"/>
        <w:ind w:firstLine="425"/>
        <w:jc w:val="center"/>
        <w:rPr>
          <w:rFonts w:ascii="Times New Roman" w:hAnsi="Times New Roman" w:cs="Times New Roman"/>
          <w:bCs/>
          <w:sz w:val="28"/>
          <w:szCs w:val="28"/>
          <w:lang w:val="kk-KZ"/>
        </w:rPr>
      </w:pPr>
      <w:r w:rsidRPr="00D41356">
        <w:rPr>
          <w:rFonts w:ascii="Times New Roman" w:hAnsi="Times New Roman" w:cs="Times New Roman"/>
          <w:bCs/>
          <w:sz w:val="28"/>
          <w:szCs w:val="28"/>
        </w:rPr>
        <w:t>Δ</w:t>
      </w:r>
      <w:r w:rsidRPr="00D41356">
        <w:rPr>
          <w:rFonts w:ascii="Times New Roman" w:hAnsi="Times New Roman" w:cs="Times New Roman"/>
          <w:bCs/>
          <w:i/>
          <w:sz w:val="28"/>
          <w:szCs w:val="28"/>
          <w:lang w:val="kk-KZ"/>
        </w:rPr>
        <w:t>m</w:t>
      </w:r>
      <w:r w:rsidRPr="00D41356">
        <w:rPr>
          <w:rFonts w:ascii="Times New Roman" w:hAnsi="Times New Roman" w:cs="Times New Roman"/>
          <w:bCs/>
          <w:sz w:val="28"/>
          <w:szCs w:val="28"/>
          <w:lang w:val="kk-KZ"/>
        </w:rPr>
        <w:t xml:space="preserve"> = </w:t>
      </w:r>
      <m:oMath>
        <m:f>
          <m:fPr>
            <m:ctrlPr>
              <w:rPr>
                <w:rFonts w:ascii="Cambria Math" w:hAnsi="Cambria Math" w:cs="Times New Roman"/>
                <w:bCs/>
                <w:i/>
                <w:sz w:val="28"/>
                <w:szCs w:val="28"/>
                <w:lang w:val="en-US"/>
              </w:rPr>
            </m:ctrlPr>
          </m:fPr>
          <m:num>
            <m:r>
              <w:rPr>
                <w:rFonts w:ascii="Cambria Math" w:hAnsi="Cambria Math" w:cs="Times New Roman"/>
                <w:sz w:val="28"/>
                <w:szCs w:val="28"/>
                <w:lang w:val="kk-KZ"/>
              </w:rPr>
              <m:t>m0-m1</m:t>
            </m:r>
          </m:num>
          <m:den>
            <m:r>
              <w:rPr>
                <w:rFonts w:ascii="Cambria Math" w:hAnsi="Cambria Math" w:cs="Times New Roman"/>
                <w:sz w:val="28"/>
                <w:szCs w:val="28"/>
                <w:lang w:val="kk-KZ"/>
              </w:rPr>
              <m:t>S</m:t>
            </m:r>
          </m:den>
        </m:f>
      </m:oMath>
    </w:p>
    <w:p w:rsidR="00E8583B" w:rsidRPr="00D41356" w:rsidRDefault="00E8583B" w:rsidP="00E8583B">
      <w:pPr>
        <w:spacing w:after="0" w:line="240" w:lineRule="auto"/>
        <w:ind w:firstLine="425"/>
        <w:jc w:val="both"/>
        <w:rPr>
          <w:rFonts w:ascii="Times New Roman" w:hAnsi="Times New Roman" w:cs="Times New Roman"/>
          <w:bCs/>
          <w:i/>
          <w:sz w:val="24"/>
          <w:szCs w:val="24"/>
          <w:lang w:val="kk-KZ"/>
        </w:rPr>
      </w:pPr>
      <w:r w:rsidRPr="00D41356">
        <w:rPr>
          <w:rFonts w:ascii="Times New Roman" w:hAnsi="Times New Roman" w:cs="Times New Roman"/>
          <w:bCs/>
          <w:i/>
          <w:sz w:val="24"/>
          <w:szCs w:val="24"/>
          <w:lang w:val="kk-KZ"/>
        </w:rPr>
        <w:t xml:space="preserve">мұндағы </w:t>
      </w:r>
      <w:r w:rsidRPr="00D41356">
        <w:rPr>
          <w:rFonts w:ascii="Times New Roman" w:hAnsi="Times New Roman" w:cs="Times New Roman"/>
          <w:bCs/>
          <w:i/>
          <w:iCs/>
          <w:sz w:val="24"/>
          <w:szCs w:val="24"/>
          <w:lang w:val="kk-KZ"/>
        </w:rPr>
        <w:t>m</w:t>
      </w:r>
      <w:r w:rsidRPr="00D41356">
        <w:rPr>
          <w:rFonts w:ascii="Times New Roman" w:hAnsi="Times New Roman" w:cs="Times New Roman"/>
          <w:bCs/>
          <w:i/>
          <w:sz w:val="24"/>
          <w:szCs w:val="24"/>
          <w:vertAlign w:val="subscript"/>
          <w:lang w:val="kk-KZ"/>
        </w:rPr>
        <w:t xml:space="preserve">0 </w:t>
      </w:r>
      <w:r w:rsidRPr="00D41356">
        <w:rPr>
          <w:rFonts w:ascii="Times New Roman" w:hAnsi="Times New Roman" w:cs="Times New Roman"/>
          <w:bCs/>
          <w:i/>
          <w:sz w:val="24"/>
          <w:szCs w:val="24"/>
          <w:lang w:val="kk-KZ"/>
        </w:rPr>
        <w:t xml:space="preserve">- сынауға дейінгі үлгінің массасы, кг; </w:t>
      </w:r>
      <w:r w:rsidRPr="00D41356">
        <w:rPr>
          <w:rFonts w:ascii="Times New Roman" w:hAnsi="Times New Roman" w:cs="Times New Roman"/>
          <w:bCs/>
          <w:i/>
          <w:iCs/>
          <w:sz w:val="24"/>
          <w:szCs w:val="24"/>
          <w:lang w:val="kk-KZ"/>
        </w:rPr>
        <w:t>m</w:t>
      </w:r>
      <w:r w:rsidRPr="00D41356">
        <w:rPr>
          <w:rFonts w:ascii="Times New Roman" w:hAnsi="Times New Roman" w:cs="Times New Roman"/>
          <w:bCs/>
          <w:i/>
          <w:sz w:val="24"/>
          <w:szCs w:val="24"/>
          <w:vertAlign w:val="subscript"/>
          <w:lang w:val="kk-KZ"/>
        </w:rPr>
        <w:t>1</w:t>
      </w:r>
      <w:r w:rsidRPr="00D41356">
        <w:rPr>
          <w:rFonts w:ascii="Times New Roman" w:hAnsi="Times New Roman" w:cs="Times New Roman"/>
          <w:bCs/>
          <w:i/>
          <w:sz w:val="24"/>
          <w:szCs w:val="24"/>
          <w:lang w:val="kk-KZ"/>
        </w:rPr>
        <w:t xml:space="preserve"> - сынаудан және коррозия өнімдерін шығарғаннан кейінгі үлгінің массасы, кг; S - үлгінің беткі ауданы, м</w:t>
      </w:r>
      <w:r w:rsidRPr="00D41356">
        <w:rPr>
          <w:rFonts w:ascii="Times New Roman" w:hAnsi="Times New Roman" w:cs="Times New Roman"/>
          <w:bCs/>
          <w:i/>
          <w:sz w:val="24"/>
          <w:szCs w:val="24"/>
          <w:vertAlign w:val="superscript"/>
          <w:lang w:val="kk-KZ"/>
        </w:rPr>
        <w:t>2</w:t>
      </w:r>
      <w:r w:rsidRPr="00D41356">
        <w:rPr>
          <w:rFonts w:ascii="Times New Roman" w:hAnsi="Times New Roman" w:cs="Times New Roman"/>
          <w:bCs/>
          <w:i/>
          <w:sz w:val="24"/>
          <w:szCs w:val="24"/>
          <w:lang w:val="kk-KZ"/>
        </w:rPr>
        <w:t>.</w:t>
      </w:r>
    </w:p>
    <w:p w:rsidR="00E8583B" w:rsidRPr="00D41356" w:rsidRDefault="00E8583B" w:rsidP="00E8583B">
      <w:pPr>
        <w:spacing w:after="0" w:line="240" w:lineRule="auto"/>
        <w:ind w:firstLine="425"/>
        <w:jc w:val="both"/>
        <w:rPr>
          <w:rFonts w:ascii="Times New Roman" w:hAnsi="Times New Roman" w:cs="Times New Roman"/>
          <w:bCs/>
          <w:sz w:val="28"/>
          <w:szCs w:val="28"/>
          <w:lang w:val="kk-KZ"/>
        </w:rPr>
      </w:pPr>
    </w:p>
    <w:p w:rsidR="00E8583B" w:rsidRPr="00D41356" w:rsidRDefault="00E8583B" w:rsidP="00E8583B">
      <w:pPr>
        <w:spacing w:after="0" w:line="240" w:lineRule="auto"/>
        <w:ind w:firstLine="425"/>
        <w:jc w:val="both"/>
        <w:rPr>
          <w:rFonts w:ascii="Times New Roman" w:hAnsi="Times New Roman" w:cs="Times New Roman"/>
          <w:bCs/>
          <w:sz w:val="28"/>
          <w:szCs w:val="28"/>
          <w:lang w:val="kk-KZ"/>
        </w:rPr>
      </w:pPr>
      <w:r w:rsidRPr="00D41356">
        <w:rPr>
          <w:rFonts w:ascii="Times New Roman" w:hAnsi="Times New Roman" w:cs="Times New Roman"/>
          <w:bCs/>
          <w:sz w:val="28"/>
          <w:szCs w:val="28"/>
          <w:lang w:val="kk-KZ"/>
        </w:rPr>
        <w:t xml:space="preserve"> Газ көрсеткіші қалыпты жағдайға келтірілген және металл бетінің бір бөлігіне және уақыт бірлігіне жатқызылған (мысалы, см</w:t>
      </w:r>
      <w:r w:rsidRPr="00D41356">
        <w:rPr>
          <w:rFonts w:ascii="Times New Roman" w:hAnsi="Times New Roman" w:cs="Times New Roman"/>
          <w:bCs/>
          <w:sz w:val="28"/>
          <w:szCs w:val="28"/>
          <w:vertAlign w:val="superscript"/>
          <w:lang w:val="kk-KZ"/>
        </w:rPr>
        <w:t>3</w:t>
      </w:r>
      <w:r w:rsidRPr="00D41356">
        <w:rPr>
          <w:rFonts w:ascii="Times New Roman" w:hAnsi="Times New Roman" w:cs="Times New Roman"/>
          <w:bCs/>
          <w:sz w:val="28"/>
          <w:szCs w:val="28"/>
          <w:lang w:val="kk-KZ"/>
        </w:rPr>
        <w:t>/( см</w:t>
      </w:r>
      <w:r w:rsidRPr="00D41356">
        <w:rPr>
          <w:rFonts w:ascii="Times New Roman" w:hAnsi="Times New Roman" w:cs="Times New Roman"/>
          <w:bCs/>
          <w:sz w:val="28"/>
          <w:szCs w:val="28"/>
          <w:vertAlign w:val="superscript"/>
          <w:lang w:val="kk-KZ"/>
        </w:rPr>
        <w:t>2</w:t>
      </w:r>
      <w:r w:rsidRPr="00D41356">
        <w:rPr>
          <w:rFonts w:ascii="Times New Roman" w:hAnsi="Times New Roman" w:cs="Times New Roman"/>
          <w:bCs/>
          <w:sz w:val="28"/>
          <w:szCs w:val="28"/>
          <w:lang w:val="kk-KZ"/>
        </w:rPr>
        <w:t>сағ) металл коррозиясы процесінде сіңірілген немесе бөлініп шыққан газдың (V) көлемін көрсетеді.</w:t>
      </w:r>
    </w:p>
    <w:p w:rsidR="00E8583B" w:rsidRPr="00D41356" w:rsidRDefault="00E8583B" w:rsidP="00E8583B">
      <w:pPr>
        <w:spacing w:after="0" w:line="240" w:lineRule="auto"/>
        <w:ind w:firstLine="425"/>
        <w:jc w:val="both"/>
        <w:rPr>
          <w:rFonts w:ascii="Times New Roman" w:hAnsi="Times New Roman" w:cs="Times New Roman"/>
          <w:bCs/>
          <w:sz w:val="28"/>
          <w:szCs w:val="28"/>
          <w:lang w:val="kk-KZ"/>
        </w:rPr>
      </w:pPr>
      <w:r w:rsidRPr="00D41356">
        <w:rPr>
          <w:rFonts w:ascii="Times New Roman" w:hAnsi="Times New Roman" w:cs="Times New Roman"/>
          <w:bCs/>
          <w:sz w:val="28"/>
          <w:szCs w:val="28"/>
          <w:lang w:val="kk-KZ"/>
        </w:rPr>
        <w:t>Ағымдағы көрсеткіш. Бұл көрсеткіш тек электрохимиялық коррозияны бағалау кезінде қолданылады. Коррозияға ұшырайтын металдың электрохимиялық коррозиясының жылдамдығын анодтық ток тығыздығының (А/м</w:t>
      </w:r>
      <w:r w:rsidRPr="00D41356">
        <w:rPr>
          <w:rFonts w:ascii="Times New Roman" w:hAnsi="Times New Roman" w:cs="Times New Roman"/>
          <w:bCs/>
          <w:sz w:val="28"/>
          <w:szCs w:val="28"/>
          <w:vertAlign w:val="superscript"/>
          <w:lang w:val="kk-KZ"/>
        </w:rPr>
        <w:t>2</w:t>
      </w:r>
      <w:r w:rsidRPr="00D41356">
        <w:rPr>
          <w:rFonts w:ascii="Times New Roman" w:hAnsi="Times New Roman" w:cs="Times New Roman"/>
          <w:bCs/>
          <w:sz w:val="28"/>
          <w:szCs w:val="28"/>
          <w:lang w:val="kk-KZ"/>
        </w:rPr>
        <w:t>) шамасы бойынша да бағалауға болады.:</w:t>
      </w:r>
    </w:p>
    <w:p w:rsidR="00E8583B" w:rsidRPr="00D41356" w:rsidRDefault="00E8583B" w:rsidP="00E8583B">
      <w:pPr>
        <w:spacing w:after="0" w:line="240" w:lineRule="auto"/>
        <w:ind w:firstLine="425"/>
        <w:jc w:val="center"/>
        <w:rPr>
          <w:rFonts w:ascii="Times New Roman" w:hAnsi="Times New Roman" w:cs="Times New Roman"/>
          <w:bCs/>
          <w:sz w:val="28"/>
          <w:szCs w:val="28"/>
        </w:rPr>
      </w:pPr>
      <w:r w:rsidRPr="00D41356">
        <w:rPr>
          <w:rFonts w:ascii="Times New Roman" w:hAnsi="Times New Roman" w:cs="Times New Roman"/>
          <w:bCs/>
          <w:noProof/>
          <w:sz w:val="28"/>
          <w:szCs w:val="28"/>
        </w:rPr>
        <w:drawing>
          <wp:inline distT="0" distB="0" distL="0" distR="0" wp14:anchorId="47B9971F" wp14:editId="35E768F0">
            <wp:extent cx="701899" cy="405684"/>
            <wp:effectExtent l="0" t="0" r="0" b="0"/>
            <wp:docPr id="16398" name="Рисунок 3" descr="http://skachate.ru/pars_docs/refs/26/25038/25038_html_464d7e.gif"/>
            <wp:cNvGraphicFramePr/>
            <a:graphic xmlns:a="http://schemas.openxmlformats.org/drawingml/2006/main">
              <a:graphicData uri="http://schemas.openxmlformats.org/drawingml/2006/picture">
                <pic:pic xmlns:pic="http://schemas.openxmlformats.org/drawingml/2006/picture">
                  <pic:nvPicPr>
                    <pic:cNvPr id="28679" name="Рисунок 9" descr="http://skachate.ru/pars_docs/refs/26/25038/25038_html_464d7e.gif"/>
                    <pic:cNvPicPr>
                      <a:picLocks noChangeAspect="1" noChangeArrowheads="1"/>
                    </pic:cNvPicPr>
                  </pic:nvPicPr>
                  <pic:blipFill>
                    <a:blip r:embed="rId25" cstate="print"/>
                    <a:srcRect/>
                    <a:stretch>
                      <a:fillRect/>
                    </a:stretch>
                  </pic:blipFill>
                  <pic:spPr bwMode="auto">
                    <a:xfrm>
                      <a:off x="0" y="0"/>
                      <a:ext cx="702725" cy="406162"/>
                    </a:xfrm>
                    <a:prstGeom prst="rect">
                      <a:avLst/>
                    </a:prstGeom>
                    <a:noFill/>
                    <a:ln w="9525">
                      <a:noFill/>
                      <a:miter lim="800000"/>
                      <a:headEnd/>
                      <a:tailEnd/>
                    </a:ln>
                  </pic:spPr>
                </pic:pic>
              </a:graphicData>
            </a:graphic>
          </wp:inline>
        </w:drawing>
      </w:r>
    </w:p>
    <w:p w:rsidR="00E8583B" w:rsidRPr="00D41356" w:rsidRDefault="00E8583B" w:rsidP="00E8583B">
      <w:pPr>
        <w:spacing w:after="0" w:line="240" w:lineRule="auto"/>
        <w:jc w:val="both"/>
        <w:rPr>
          <w:rFonts w:ascii="Times New Roman" w:hAnsi="Times New Roman" w:cs="Times New Roman"/>
          <w:bCs/>
          <w:i/>
          <w:sz w:val="24"/>
          <w:szCs w:val="24"/>
          <w:vertAlign w:val="superscript"/>
        </w:rPr>
      </w:pPr>
      <w:r w:rsidRPr="00D41356">
        <w:rPr>
          <w:rFonts w:ascii="Times New Roman" w:hAnsi="Times New Roman" w:cs="Times New Roman"/>
          <w:bCs/>
          <w:i/>
          <w:sz w:val="24"/>
          <w:szCs w:val="24"/>
        </w:rPr>
        <w:t>мұндағы I</w:t>
      </w:r>
      <w:r w:rsidRPr="00D41356">
        <w:rPr>
          <w:rFonts w:ascii="Times New Roman" w:hAnsi="Times New Roman" w:cs="Times New Roman"/>
          <w:bCs/>
          <w:i/>
          <w:sz w:val="24"/>
          <w:szCs w:val="24"/>
          <w:vertAlign w:val="subscript"/>
        </w:rPr>
        <w:t>а</w:t>
      </w:r>
      <w:r w:rsidRPr="00D41356">
        <w:rPr>
          <w:rFonts w:ascii="Times New Roman" w:hAnsi="Times New Roman" w:cs="Times New Roman"/>
          <w:bCs/>
          <w:i/>
          <w:sz w:val="24"/>
          <w:szCs w:val="24"/>
        </w:rPr>
        <w:t xml:space="preserve"> - анодты токтың күші, А</w:t>
      </w:r>
      <w:r w:rsidRPr="00D41356">
        <w:rPr>
          <w:rFonts w:ascii="Times New Roman" w:hAnsi="Times New Roman" w:cs="Times New Roman"/>
          <w:bCs/>
          <w:i/>
          <w:sz w:val="24"/>
          <w:szCs w:val="24"/>
          <w:lang w:val="kk-KZ"/>
        </w:rPr>
        <w:t xml:space="preserve">; </w:t>
      </w:r>
      <w:r w:rsidRPr="00D41356">
        <w:rPr>
          <w:rFonts w:ascii="Times New Roman" w:hAnsi="Times New Roman" w:cs="Times New Roman"/>
          <w:bCs/>
          <w:i/>
          <w:sz w:val="24"/>
          <w:szCs w:val="24"/>
        </w:rPr>
        <w:t>Іа - анодты токтың тығыздығы, А/м</w:t>
      </w:r>
      <w:r w:rsidRPr="00D41356">
        <w:rPr>
          <w:rFonts w:ascii="Times New Roman" w:hAnsi="Times New Roman" w:cs="Times New Roman"/>
          <w:bCs/>
          <w:i/>
          <w:sz w:val="24"/>
          <w:szCs w:val="24"/>
          <w:vertAlign w:val="superscript"/>
        </w:rPr>
        <w:t>2</w:t>
      </w:r>
      <w:r w:rsidRPr="00D41356">
        <w:rPr>
          <w:rFonts w:ascii="Times New Roman" w:hAnsi="Times New Roman" w:cs="Times New Roman"/>
          <w:bCs/>
          <w:i/>
          <w:sz w:val="24"/>
          <w:szCs w:val="24"/>
          <w:lang w:val="kk-KZ"/>
        </w:rPr>
        <w:t xml:space="preserve">; </w:t>
      </w:r>
      <w:r w:rsidRPr="00D41356">
        <w:rPr>
          <w:rFonts w:ascii="Times New Roman" w:hAnsi="Times New Roman" w:cs="Times New Roman"/>
          <w:bCs/>
          <w:i/>
          <w:sz w:val="24"/>
          <w:szCs w:val="24"/>
        </w:rPr>
        <w:t xml:space="preserve"> S -металл бетінің ауданы, м</w:t>
      </w:r>
      <w:r w:rsidRPr="00D41356">
        <w:rPr>
          <w:rFonts w:ascii="Times New Roman" w:hAnsi="Times New Roman" w:cs="Times New Roman"/>
          <w:bCs/>
          <w:i/>
          <w:sz w:val="24"/>
          <w:szCs w:val="24"/>
          <w:vertAlign w:val="superscript"/>
        </w:rPr>
        <w:t>2</w:t>
      </w:r>
    </w:p>
    <w:p w:rsidR="00E8583B" w:rsidRPr="00D41356" w:rsidRDefault="00E8583B" w:rsidP="00E8583B">
      <w:pPr>
        <w:spacing w:after="0" w:line="240" w:lineRule="auto"/>
        <w:ind w:firstLine="425"/>
        <w:jc w:val="both"/>
        <w:rPr>
          <w:rFonts w:ascii="Times New Roman" w:hAnsi="Times New Roman" w:cs="Times New Roman"/>
          <w:bCs/>
          <w:sz w:val="28"/>
          <w:szCs w:val="28"/>
          <w:vertAlign w:val="superscript"/>
        </w:rPr>
      </w:pPr>
    </w:p>
    <w:p w:rsidR="00E8583B" w:rsidRPr="00D41356" w:rsidRDefault="00E8583B" w:rsidP="00E8583B">
      <w:pPr>
        <w:spacing w:after="0" w:line="240" w:lineRule="auto"/>
        <w:ind w:firstLine="425"/>
        <w:jc w:val="both"/>
        <w:rPr>
          <w:rFonts w:ascii="Times New Roman" w:hAnsi="Times New Roman" w:cs="Times New Roman"/>
          <w:bCs/>
          <w:sz w:val="28"/>
          <w:szCs w:val="28"/>
        </w:rPr>
      </w:pPr>
      <w:r w:rsidRPr="00D41356">
        <w:rPr>
          <w:rFonts w:ascii="Times New Roman" w:hAnsi="Times New Roman" w:cs="Times New Roman"/>
          <w:bCs/>
          <w:sz w:val="28"/>
          <w:szCs w:val="28"/>
        </w:rPr>
        <w:t>Коррозияға қарсы қорғаудың тиімділігін бағалау үшін келесі критерийлер қолданылады.</w:t>
      </w:r>
    </w:p>
    <w:p w:rsidR="00E8583B" w:rsidRPr="00D41356" w:rsidRDefault="00E8583B" w:rsidP="00E8583B">
      <w:pPr>
        <w:spacing w:after="0" w:line="240" w:lineRule="auto"/>
        <w:ind w:firstLine="425"/>
        <w:jc w:val="both"/>
        <w:rPr>
          <w:rFonts w:ascii="Times New Roman" w:hAnsi="Times New Roman" w:cs="Times New Roman"/>
          <w:bCs/>
          <w:sz w:val="28"/>
          <w:szCs w:val="28"/>
        </w:rPr>
      </w:pPr>
      <w:r w:rsidRPr="00D41356">
        <w:rPr>
          <w:rFonts w:ascii="Times New Roman" w:hAnsi="Times New Roman" w:cs="Times New Roman"/>
          <w:bCs/>
          <w:sz w:val="28"/>
          <w:szCs w:val="28"/>
        </w:rPr>
        <w:t>Коррозияның тиімділігі екі критерийдің көмегімен бағаланады: қорғаныс әсерінің коэффициенті (қысқа тұйықталу). Қысқа тұйықталу осы қорғаныс әдісін қолдана отырып коррозия жылдамдығының қанша есе өзгергенін көрсетеді.</w:t>
      </w:r>
    </w:p>
    <w:p w:rsidR="00E8583B" w:rsidRPr="00D41356" w:rsidRDefault="00E8583B" w:rsidP="00E8583B">
      <w:pPr>
        <w:spacing w:after="0" w:line="240" w:lineRule="auto"/>
        <w:ind w:firstLine="425"/>
        <w:jc w:val="center"/>
        <w:rPr>
          <w:rFonts w:ascii="Times New Roman" w:hAnsi="Times New Roman" w:cs="Times New Roman"/>
          <w:bCs/>
          <w:sz w:val="28"/>
          <w:szCs w:val="28"/>
          <w:lang w:val="en-US"/>
        </w:rPr>
      </w:pPr>
      <w:r w:rsidRPr="00D41356">
        <w:rPr>
          <w:rFonts w:ascii="Times New Roman" w:hAnsi="Times New Roman" w:cs="Times New Roman"/>
          <w:bCs/>
          <w:noProof/>
          <w:sz w:val="28"/>
          <w:szCs w:val="28"/>
        </w:rPr>
        <w:drawing>
          <wp:inline distT="0" distB="0" distL="0" distR="0" wp14:anchorId="09B18F84" wp14:editId="7BDB63A3">
            <wp:extent cx="655200" cy="453600"/>
            <wp:effectExtent l="0" t="0" r="0" b="0"/>
            <wp:docPr id="16399" name="Рисунок 4" descr="http://skachate.ru/pars_docs/refs/26/25038/25038_html_4cd9d37c.gif"/>
            <wp:cNvGraphicFramePr/>
            <a:graphic xmlns:a="http://schemas.openxmlformats.org/drawingml/2006/main">
              <a:graphicData uri="http://schemas.openxmlformats.org/drawingml/2006/picture">
                <pic:pic xmlns:pic="http://schemas.openxmlformats.org/drawingml/2006/picture">
                  <pic:nvPicPr>
                    <pic:cNvPr id="29700" name="Рисунок 4" descr="http://skachate.ru/pars_docs/refs/26/25038/25038_html_4cd9d37c.gif"/>
                    <pic:cNvPicPr>
                      <a:picLocks noChangeAspect="1" noChangeArrowheads="1"/>
                    </pic:cNvPicPr>
                  </pic:nvPicPr>
                  <pic:blipFill>
                    <a:blip r:embed="rId26" cstate="print"/>
                    <a:srcRect/>
                    <a:stretch>
                      <a:fillRect/>
                    </a:stretch>
                  </pic:blipFill>
                  <pic:spPr bwMode="auto">
                    <a:xfrm>
                      <a:off x="0" y="0"/>
                      <a:ext cx="659401" cy="456508"/>
                    </a:xfrm>
                    <a:prstGeom prst="rect">
                      <a:avLst/>
                    </a:prstGeom>
                    <a:noFill/>
                    <a:ln w="9525">
                      <a:noFill/>
                      <a:miter lim="800000"/>
                      <a:headEnd/>
                      <a:tailEnd/>
                    </a:ln>
                  </pic:spPr>
                </pic:pic>
              </a:graphicData>
            </a:graphic>
          </wp:inline>
        </w:drawing>
      </w:r>
    </w:p>
    <w:p w:rsidR="00E8583B" w:rsidRPr="00D41356" w:rsidRDefault="00E8583B" w:rsidP="00E8583B">
      <w:pPr>
        <w:spacing w:after="0" w:line="240" w:lineRule="auto"/>
        <w:ind w:firstLine="425"/>
        <w:jc w:val="both"/>
        <w:rPr>
          <w:rFonts w:ascii="Times New Roman" w:hAnsi="Times New Roman" w:cs="Times New Roman"/>
          <w:bCs/>
          <w:sz w:val="28"/>
          <w:szCs w:val="28"/>
          <w:lang w:val="en-US"/>
        </w:rPr>
      </w:pPr>
    </w:p>
    <w:p w:rsidR="00E8583B" w:rsidRPr="00D41356" w:rsidRDefault="00E8583B" w:rsidP="00E8583B">
      <w:pPr>
        <w:spacing w:after="0" w:line="240" w:lineRule="auto"/>
        <w:ind w:firstLine="425"/>
        <w:jc w:val="both"/>
        <w:rPr>
          <w:rFonts w:ascii="Times New Roman" w:hAnsi="Times New Roman" w:cs="Times New Roman"/>
          <w:bCs/>
          <w:i/>
          <w:sz w:val="24"/>
          <w:szCs w:val="24"/>
          <w:lang w:val="en-US"/>
        </w:rPr>
      </w:pPr>
      <w:r w:rsidRPr="00D41356">
        <w:rPr>
          <w:rFonts w:ascii="Times New Roman" w:hAnsi="Times New Roman" w:cs="Times New Roman"/>
          <w:i/>
          <w:sz w:val="24"/>
          <w:szCs w:val="24"/>
          <w:lang w:val="kk-KZ"/>
        </w:rPr>
        <w:t xml:space="preserve">мұндағы:  </w:t>
      </w:r>
      <w:r w:rsidRPr="00D41356">
        <w:rPr>
          <w:rFonts w:ascii="Times New Roman" w:hAnsi="Times New Roman" w:cs="Times New Roman"/>
          <w:i/>
          <w:sz w:val="24"/>
          <w:szCs w:val="24"/>
        </w:rPr>
        <w:t>υ</w:t>
      </w:r>
      <w:r w:rsidRPr="00D41356">
        <w:rPr>
          <w:rFonts w:ascii="Times New Roman" w:hAnsi="Times New Roman" w:cs="Times New Roman"/>
          <w:i/>
          <w:sz w:val="24"/>
          <w:szCs w:val="24"/>
          <w:vertAlign w:val="subscript"/>
          <w:lang w:val="en-US"/>
        </w:rPr>
        <w:t>1</w:t>
      </w:r>
      <w:r w:rsidRPr="00D41356">
        <w:rPr>
          <w:rFonts w:ascii="Times New Roman" w:hAnsi="Times New Roman" w:cs="Times New Roman"/>
          <w:bCs/>
          <w:i/>
          <w:sz w:val="24"/>
          <w:szCs w:val="24"/>
          <w:lang w:val="en-US"/>
        </w:rPr>
        <w:t xml:space="preserve"> - қорғау қолдану дейін коррозия жылдамдығы</w:t>
      </w:r>
      <w:r w:rsidRPr="00D41356">
        <w:rPr>
          <w:rFonts w:ascii="Times New Roman" w:hAnsi="Times New Roman" w:cs="Times New Roman"/>
          <w:bCs/>
          <w:i/>
          <w:sz w:val="24"/>
          <w:szCs w:val="24"/>
          <w:lang w:val="kk-KZ"/>
        </w:rPr>
        <w:t xml:space="preserve">; </w:t>
      </w:r>
      <w:r w:rsidRPr="00D41356">
        <w:rPr>
          <w:rFonts w:ascii="Times New Roman" w:hAnsi="Times New Roman" w:cs="Times New Roman"/>
          <w:i/>
          <w:sz w:val="24"/>
          <w:szCs w:val="24"/>
        </w:rPr>
        <w:t>υ</w:t>
      </w:r>
      <w:r w:rsidRPr="00D41356">
        <w:rPr>
          <w:rFonts w:ascii="Times New Roman" w:hAnsi="Times New Roman" w:cs="Times New Roman"/>
          <w:i/>
          <w:sz w:val="24"/>
          <w:szCs w:val="24"/>
          <w:vertAlign w:val="subscript"/>
          <w:lang w:val="en-US"/>
        </w:rPr>
        <w:t xml:space="preserve">2 </w:t>
      </w:r>
      <w:r w:rsidRPr="00D41356">
        <w:rPr>
          <w:rFonts w:ascii="Times New Roman" w:hAnsi="Times New Roman" w:cs="Times New Roman"/>
          <w:bCs/>
          <w:i/>
          <w:sz w:val="24"/>
          <w:szCs w:val="24"/>
          <w:lang w:val="en-US"/>
        </w:rPr>
        <w:t>- қорғау қолдану кейін коррозия жылдамдығы</w:t>
      </w:r>
      <w:r w:rsidRPr="00D41356">
        <w:rPr>
          <w:rFonts w:ascii="Times New Roman" w:hAnsi="Times New Roman" w:cs="Times New Roman"/>
          <w:bCs/>
          <w:i/>
          <w:sz w:val="24"/>
          <w:szCs w:val="24"/>
          <w:lang w:val="kk-KZ"/>
        </w:rPr>
        <w:t>.</w:t>
      </w:r>
    </w:p>
    <w:p w:rsidR="00E8583B" w:rsidRPr="00D41356" w:rsidRDefault="00E8583B" w:rsidP="00E8583B">
      <w:pPr>
        <w:spacing w:after="0" w:line="240" w:lineRule="auto"/>
        <w:ind w:firstLine="425"/>
        <w:jc w:val="center"/>
        <w:rPr>
          <w:rFonts w:ascii="Times New Roman" w:hAnsi="Times New Roman" w:cs="Times New Roman"/>
          <w:bCs/>
          <w:sz w:val="28"/>
          <w:szCs w:val="28"/>
          <w:lang w:val="en-US"/>
        </w:rPr>
      </w:pPr>
      <w:r w:rsidRPr="00D41356">
        <w:rPr>
          <w:rFonts w:ascii="Times New Roman" w:hAnsi="Times New Roman" w:cs="Times New Roman"/>
          <w:noProof/>
          <w:sz w:val="28"/>
          <w:szCs w:val="28"/>
        </w:rPr>
        <w:lastRenderedPageBreak/>
        <w:drawing>
          <wp:inline distT="0" distB="0" distL="0" distR="0" wp14:anchorId="2A8A5642" wp14:editId="181BE723">
            <wp:extent cx="1296364" cy="515073"/>
            <wp:effectExtent l="0" t="0" r="0" b="0"/>
            <wp:docPr id="16400" name="Рисунок 5" descr="http://skachate.ru/pars_docs/refs/26/25038/25038_html_m4ae975c.gif"/>
            <wp:cNvGraphicFramePr/>
            <a:graphic xmlns:a="http://schemas.openxmlformats.org/drawingml/2006/main">
              <a:graphicData uri="http://schemas.openxmlformats.org/drawingml/2006/picture">
                <pic:pic xmlns:pic="http://schemas.openxmlformats.org/drawingml/2006/picture">
                  <pic:nvPicPr>
                    <pic:cNvPr id="29701" name="Рисунок 5" descr="http://skachate.ru/pars_docs/refs/26/25038/25038_html_m4ae975c.gif"/>
                    <pic:cNvPicPr>
                      <a:picLocks noChangeAspect="1" noChangeArrowheads="1"/>
                    </pic:cNvPicPr>
                  </pic:nvPicPr>
                  <pic:blipFill>
                    <a:blip r:embed="rId27" cstate="print"/>
                    <a:srcRect/>
                    <a:stretch>
                      <a:fillRect/>
                    </a:stretch>
                  </pic:blipFill>
                  <pic:spPr bwMode="auto">
                    <a:xfrm>
                      <a:off x="0" y="0"/>
                      <a:ext cx="1304335" cy="518240"/>
                    </a:xfrm>
                    <a:prstGeom prst="rect">
                      <a:avLst/>
                    </a:prstGeom>
                    <a:noFill/>
                    <a:ln w="9525">
                      <a:noFill/>
                      <a:miter lim="800000"/>
                      <a:headEnd/>
                      <a:tailEnd/>
                    </a:ln>
                  </pic:spPr>
                </pic:pic>
              </a:graphicData>
            </a:graphic>
          </wp:inline>
        </w:drawing>
      </w:r>
    </w:p>
    <w:p w:rsidR="00E8583B" w:rsidRPr="00D41356" w:rsidRDefault="00E8583B" w:rsidP="00E8583B">
      <w:pPr>
        <w:spacing w:after="0" w:line="240" w:lineRule="auto"/>
        <w:ind w:firstLine="425"/>
        <w:jc w:val="both"/>
        <w:rPr>
          <w:rFonts w:ascii="Times New Roman" w:hAnsi="Times New Roman" w:cs="Times New Roman"/>
          <w:bCs/>
          <w:i/>
          <w:sz w:val="24"/>
          <w:szCs w:val="24"/>
          <w:lang w:val="en-US"/>
        </w:rPr>
      </w:pPr>
      <w:r w:rsidRPr="00D41356">
        <w:rPr>
          <w:rFonts w:ascii="Times New Roman" w:hAnsi="Times New Roman" w:cs="Times New Roman"/>
          <w:i/>
          <w:sz w:val="24"/>
          <w:szCs w:val="24"/>
        </w:rPr>
        <w:t>Δ</w:t>
      </w:r>
      <w:r w:rsidRPr="00D41356">
        <w:rPr>
          <w:rFonts w:ascii="Times New Roman" w:hAnsi="Times New Roman" w:cs="Times New Roman"/>
          <w:i/>
          <w:sz w:val="24"/>
          <w:szCs w:val="24"/>
          <w:lang w:val="en-US"/>
        </w:rPr>
        <w:t>m</w:t>
      </w:r>
      <w:r w:rsidRPr="00D41356">
        <w:rPr>
          <w:rFonts w:ascii="Times New Roman" w:hAnsi="Times New Roman" w:cs="Times New Roman"/>
          <w:i/>
          <w:sz w:val="24"/>
          <w:szCs w:val="24"/>
          <w:vertAlign w:val="subscript"/>
          <w:lang w:val="en-US"/>
        </w:rPr>
        <w:t>2</w:t>
      </w:r>
      <w:r w:rsidRPr="00D41356">
        <w:rPr>
          <w:rFonts w:ascii="Times New Roman" w:hAnsi="Times New Roman" w:cs="Times New Roman"/>
          <w:i/>
          <w:sz w:val="24"/>
          <w:szCs w:val="24"/>
          <w:lang w:val="en-US"/>
        </w:rPr>
        <w:t xml:space="preserve"> </w:t>
      </w:r>
      <w:r w:rsidRPr="00D41356">
        <w:rPr>
          <w:rFonts w:ascii="Times New Roman" w:hAnsi="Times New Roman" w:cs="Times New Roman"/>
          <w:bCs/>
          <w:i/>
          <w:sz w:val="24"/>
          <w:szCs w:val="24"/>
          <w:lang w:val="en-US"/>
        </w:rPr>
        <w:t>- массаның жоғалуы.</w:t>
      </w:r>
    </w:p>
    <w:p w:rsidR="00E8583B" w:rsidRPr="00D41356" w:rsidRDefault="00E8583B" w:rsidP="00E8583B">
      <w:pPr>
        <w:spacing w:after="0" w:line="240" w:lineRule="auto"/>
        <w:ind w:firstLine="425"/>
        <w:jc w:val="both"/>
        <w:rPr>
          <w:rFonts w:ascii="Times New Roman" w:hAnsi="Times New Roman" w:cs="Times New Roman"/>
          <w:bCs/>
          <w:sz w:val="28"/>
          <w:szCs w:val="28"/>
          <w:lang w:val="en-US"/>
        </w:rPr>
      </w:pPr>
    </w:p>
    <w:p w:rsidR="00E8583B" w:rsidRPr="00D41356" w:rsidRDefault="00E8583B" w:rsidP="00E8583B">
      <w:pPr>
        <w:spacing w:after="0" w:line="240" w:lineRule="auto"/>
        <w:ind w:firstLine="425"/>
        <w:jc w:val="both"/>
        <w:rPr>
          <w:rFonts w:ascii="Times New Roman" w:hAnsi="Times New Roman" w:cs="Times New Roman"/>
          <w:bCs/>
          <w:sz w:val="28"/>
          <w:szCs w:val="28"/>
          <w:lang w:val="en-US"/>
        </w:rPr>
      </w:pPr>
      <w:r w:rsidRPr="00D41356">
        <w:rPr>
          <w:rFonts w:ascii="Times New Roman" w:hAnsi="Times New Roman" w:cs="Times New Roman"/>
          <w:bCs/>
          <w:sz w:val="28"/>
          <w:szCs w:val="28"/>
          <w:lang w:val="en-US"/>
        </w:rPr>
        <w:t>Қорғау дәрежесі (</w:t>
      </w:r>
      <w:r w:rsidRPr="00D41356">
        <w:rPr>
          <w:rFonts w:ascii="Times New Roman" w:hAnsi="Times New Roman" w:cs="Times New Roman"/>
          <w:bCs/>
          <w:i/>
          <w:sz w:val="28"/>
          <w:szCs w:val="28"/>
          <w:lang w:val="en-US"/>
        </w:rPr>
        <w:t>Z,%</w:t>
      </w:r>
      <w:r w:rsidRPr="00D41356">
        <w:rPr>
          <w:rFonts w:ascii="Times New Roman" w:hAnsi="Times New Roman" w:cs="Times New Roman"/>
          <w:bCs/>
          <w:sz w:val="28"/>
          <w:szCs w:val="28"/>
          <w:lang w:val="en-US"/>
        </w:rPr>
        <w:t>). Қорғау дәрежесі осы қорғау әдісін қолдану арқасында коррозияны қаншалықты басуға болатындығын көрсетеді</w:t>
      </w:r>
    </w:p>
    <w:p w:rsidR="00E8583B" w:rsidRPr="00D41356" w:rsidRDefault="00E8583B" w:rsidP="00E8583B">
      <w:pPr>
        <w:spacing w:after="0" w:line="240" w:lineRule="auto"/>
        <w:ind w:firstLine="425"/>
        <w:jc w:val="both"/>
        <w:rPr>
          <w:rFonts w:ascii="Times New Roman" w:hAnsi="Times New Roman" w:cs="Times New Roman"/>
          <w:bCs/>
          <w:sz w:val="28"/>
          <w:szCs w:val="28"/>
          <w:lang w:val="en-US"/>
        </w:rPr>
      </w:pPr>
    </w:p>
    <w:p w:rsidR="00E8583B" w:rsidRPr="00D41356" w:rsidRDefault="00E8583B" w:rsidP="00E8583B">
      <w:pPr>
        <w:spacing w:after="0" w:line="240" w:lineRule="auto"/>
        <w:ind w:firstLine="425"/>
        <w:jc w:val="center"/>
        <w:rPr>
          <w:rFonts w:ascii="Times New Roman" w:hAnsi="Times New Roman" w:cs="Times New Roman"/>
          <w:sz w:val="28"/>
          <w:szCs w:val="28"/>
        </w:rPr>
      </w:pPr>
      <w:r w:rsidRPr="00D41356">
        <w:rPr>
          <w:rFonts w:ascii="Times New Roman" w:hAnsi="Times New Roman" w:cs="Times New Roman"/>
          <w:noProof/>
          <w:sz w:val="28"/>
          <w:szCs w:val="28"/>
        </w:rPr>
        <w:drawing>
          <wp:inline distT="0" distB="0" distL="0" distR="0" wp14:anchorId="017EF64C" wp14:editId="7EBB6725">
            <wp:extent cx="1307939" cy="520576"/>
            <wp:effectExtent l="0" t="0" r="6511" b="0"/>
            <wp:docPr id="16401" name="Рисунок 6" descr="http://skachate.ru/pars_docs/refs/26/25038/25038_html_870abba.gif"/>
            <wp:cNvGraphicFramePr/>
            <a:graphic xmlns:a="http://schemas.openxmlformats.org/drawingml/2006/main">
              <a:graphicData uri="http://schemas.openxmlformats.org/drawingml/2006/picture">
                <pic:pic xmlns:pic="http://schemas.openxmlformats.org/drawingml/2006/picture">
                  <pic:nvPicPr>
                    <pic:cNvPr id="29702" name="Рисунок 6" descr="http://skachate.ru/pars_docs/refs/26/25038/25038_html_870abba.gif"/>
                    <pic:cNvPicPr>
                      <a:picLocks noChangeAspect="1" noChangeArrowheads="1"/>
                    </pic:cNvPicPr>
                  </pic:nvPicPr>
                  <pic:blipFill>
                    <a:blip r:embed="rId28" cstate="print"/>
                    <a:srcRect r="3847"/>
                    <a:stretch>
                      <a:fillRect/>
                    </a:stretch>
                  </pic:blipFill>
                  <pic:spPr bwMode="auto">
                    <a:xfrm>
                      <a:off x="0" y="0"/>
                      <a:ext cx="1309923" cy="521366"/>
                    </a:xfrm>
                    <a:prstGeom prst="rect">
                      <a:avLst/>
                    </a:prstGeom>
                    <a:noFill/>
                    <a:ln w="9525">
                      <a:noFill/>
                      <a:miter lim="800000"/>
                      <a:headEnd/>
                      <a:tailEnd/>
                    </a:ln>
                  </pic:spPr>
                </pic:pic>
              </a:graphicData>
            </a:graphic>
          </wp:inline>
        </w:drawing>
      </w:r>
      <w:r w:rsidRPr="00D41356">
        <w:rPr>
          <w:rFonts w:ascii="Times New Roman" w:hAnsi="Times New Roman" w:cs="Times New Roman"/>
          <w:noProof/>
          <w:sz w:val="28"/>
          <w:szCs w:val="28"/>
        </w:rPr>
        <w:drawing>
          <wp:inline distT="0" distB="0" distL="0" distR="0" wp14:anchorId="7670F6B8" wp14:editId="66B5D505">
            <wp:extent cx="1560338" cy="615567"/>
            <wp:effectExtent l="0" t="0" r="0" b="0"/>
            <wp:docPr id="16402" name="Рисунок 7" descr="http://skachate.ru/pars_docs/refs/26/25038/25038_html_m1f6c1fe3.gif"/>
            <wp:cNvGraphicFramePr/>
            <a:graphic xmlns:a="http://schemas.openxmlformats.org/drawingml/2006/main">
              <a:graphicData uri="http://schemas.openxmlformats.org/drawingml/2006/picture">
                <pic:pic xmlns:pic="http://schemas.openxmlformats.org/drawingml/2006/picture">
                  <pic:nvPicPr>
                    <pic:cNvPr id="29703" name="Рисунок 7" descr="http://skachate.ru/pars_docs/refs/26/25038/25038_html_m1f6c1fe3.gif"/>
                    <pic:cNvPicPr>
                      <a:picLocks noChangeAspect="1" noChangeArrowheads="1"/>
                    </pic:cNvPicPr>
                  </pic:nvPicPr>
                  <pic:blipFill>
                    <a:blip r:embed="rId29" cstate="print"/>
                    <a:srcRect/>
                    <a:stretch>
                      <a:fillRect/>
                    </a:stretch>
                  </pic:blipFill>
                  <pic:spPr bwMode="auto">
                    <a:xfrm>
                      <a:off x="0" y="0"/>
                      <a:ext cx="1560529" cy="615642"/>
                    </a:xfrm>
                    <a:prstGeom prst="rect">
                      <a:avLst/>
                    </a:prstGeom>
                    <a:noFill/>
                    <a:ln w="9525">
                      <a:noFill/>
                      <a:miter lim="800000"/>
                      <a:headEnd/>
                      <a:tailEnd/>
                    </a:ln>
                  </pic:spPr>
                </pic:pic>
              </a:graphicData>
            </a:graphic>
          </wp:inline>
        </w:drawing>
      </w:r>
    </w:p>
    <w:p w:rsidR="00E8583B" w:rsidRPr="00D41356" w:rsidRDefault="00E8583B" w:rsidP="00E8583B">
      <w:pPr>
        <w:spacing w:after="0" w:line="240" w:lineRule="auto"/>
        <w:ind w:firstLine="425"/>
        <w:jc w:val="both"/>
        <w:rPr>
          <w:rFonts w:ascii="Times New Roman" w:hAnsi="Times New Roman" w:cs="Times New Roman"/>
          <w:sz w:val="28"/>
          <w:szCs w:val="28"/>
        </w:rPr>
      </w:pPr>
    </w:p>
    <w:p w:rsidR="00E8583B" w:rsidRPr="00D41356" w:rsidRDefault="00E8583B" w:rsidP="00E8583B">
      <w:pPr>
        <w:spacing w:after="0" w:line="240" w:lineRule="auto"/>
        <w:ind w:firstLine="425"/>
        <w:jc w:val="both"/>
        <w:rPr>
          <w:rFonts w:ascii="Times New Roman" w:hAnsi="Times New Roman" w:cs="Times New Roman"/>
          <w:sz w:val="28"/>
          <w:szCs w:val="28"/>
        </w:rPr>
      </w:pPr>
      <w:r w:rsidRPr="00D41356">
        <w:rPr>
          <w:rFonts w:ascii="Times New Roman" w:hAnsi="Times New Roman" w:cs="Times New Roman"/>
          <w:sz w:val="28"/>
          <w:szCs w:val="28"/>
        </w:rPr>
        <w:t>Практикалық мақсаттар үшін құбырлардың коррозиялық бұзылу дәрежесін анықтау кезінде негізінен жаппай және ағымдық көрсеткіштерді, сондай-ақ қорғаныс дәрежесін анықтауға негізделген әдістер қолданылды.</w:t>
      </w:r>
    </w:p>
    <w:p w:rsidR="00F84E21" w:rsidRPr="00D41356" w:rsidRDefault="00F84E21"/>
    <w:p w:rsidR="005B435A" w:rsidRPr="00D41356" w:rsidRDefault="005B435A"/>
    <w:p w:rsidR="005B435A" w:rsidRPr="00D41356" w:rsidRDefault="005B435A"/>
    <w:p w:rsidR="005B435A" w:rsidRPr="00D41356" w:rsidRDefault="005B435A"/>
    <w:p w:rsidR="005B435A" w:rsidRPr="00D41356" w:rsidRDefault="005B435A"/>
    <w:p w:rsidR="005B435A" w:rsidRPr="00D41356" w:rsidRDefault="005B435A"/>
    <w:p w:rsidR="005B435A" w:rsidRPr="00D41356" w:rsidRDefault="005B435A"/>
    <w:p w:rsidR="005B435A" w:rsidRPr="00D41356" w:rsidRDefault="005B435A"/>
    <w:p w:rsidR="005B435A" w:rsidRPr="00D41356" w:rsidRDefault="005B435A"/>
    <w:p w:rsidR="005B435A" w:rsidRPr="00D41356" w:rsidRDefault="005B435A"/>
    <w:p w:rsidR="005B435A" w:rsidRPr="00D41356" w:rsidRDefault="005B435A"/>
    <w:p w:rsidR="005B435A" w:rsidRPr="00D41356" w:rsidRDefault="005B435A"/>
    <w:p w:rsidR="006A3125" w:rsidRPr="00D41356" w:rsidRDefault="006A3125">
      <w:pPr>
        <w:rPr>
          <w:lang w:val="kk-KZ"/>
        </w:rPr>
      </w:pPr>
    </w:p>
    <w:p w:rsidR="00147F61" w:rsidRPr="00D41356" w:rsidRDefault="00147F61">
      <w:pPr>
        <w:rPr>
          <w:lang w:val="kk-KZ"/>
        </w:rPr>
      </w:pPr>
    </w:p>
    <w:p w:rsidR="00147F61" w:rsidRPr="00D41356" w:rsidRDefault="00147F61">
      <w:pPr>
        <w:rPr>
          <w:lang w:val="kk-KZ"/>
        </w:rPr>
      </w:pPr>
    </w:p>
    <w:p w:rsidR="00147F61" w:rsidRPr="00D41356" w:rsidRDefault="00147F61">
      <w:pPr>
        <w:rPr>
          <w:lang w:val="kk-KZ"/>
        </w:rPr>
      </w:pPr>
    </w:p>
    <w:p w:rsidR="00147F61" w:rsidRPr="00D41356" w:rsidRDefault="00147F61">
      <w:pPr>
        <w:rPr>
          <w:lang w:val="kk-KZ"/>
        </w:rPr>
      </w:pPr>
    </w:p>
    <w:p w:rsidR="00147F61" w:rsidRPr="00D41356" w:rsidRDefault="00147F61">
      <w:pPr>
        <w:rPr>
          <w:lang w:val="kk-KZ"/>
        </w:rPr>
      </w:pPr>
    </w:p>
    <w:p w:rsidR="00147F61" w:rsidRPr="00D41356" w:rsidRDefault="00147F61">
      <w:pPr>
        <w:rPr>
          <w:lang w:val="kk-KZ"/>
        </w:rPr>
      </w:pPr>
    </w:p>
    <w:p w:rsidR="005B435A" w:rsidRPr="00D41356" w:rsidRDefault="005B435A" w:rsidP="00BC078B">
      <w:pPr>
        <w:spacing w:after="0" w:line="240" w:lineRule="auto"/>
        <w:ind w:firstLine="567"/>
        <w:jc w:val="both"/>
        <w:rPr>
          <w:rFonts w:ascii="Times New Roman" w:hAnsi="Times New Roman" w:cs="Times New Roman"/>
          <w:b/>
          <w:noProof/>
          <w:sz w:val="28"/>
          <w:szCs w:val="28"/>
          <w:lang w:val="kk-KZ"/>
        </w:rPr>
      </w:pPr>
      <w:r w:rsidRPr="00D41356">
        <w:rPr>
          <w:rFonts w:ascii="Times New Roman" w:hAnsi="Times New Roman" w:cs="Times New Roman"/>
          <w:b/>
          <w:noProof/>
          <w:sz w:val="28"/>
          <w:szCs w:val="28"/>
          <w:lang w:val="kk-KZ"/>
        </w:rPr>
        <w:lastRenderedPageBreak/>
        <w:t xml:space="preserve">3. </w:t>
      </w:r>
      <w:r w:rsidRPr="00D41356">
        <w:rPr>
          <w:rFonts w:ascii="Times New Roman" w:hAnsi="Times New Roman" w:cs="Times New Roman"/>
          <w:b/>
          <w:sz w:val="28"/>
          <w:szCs w:val="28"/>
          <w:lang w:val="kk-KZ"/>
        </w:rPr>
        <w:t>МҰН</w:t>
      </w:r>
      <w:r w:rsidR="00BC078B" w:rsidRPr="00D41356">
        <w:rPr>
          <w:rFonts w:ascii="Times New Roman" w:hAnsi="Times New Roman" w:cs="Times New Roman"/>
          <w:b/>
          <w:sz w:val="28"/>
          <w:szCs w:val="28"/>
          <w:lang w:val="kk-KZ"/>
        </w:rPr>
        <w:t>АЙ ЖИНАУ ЖҮЙЕСІНДЕГІ ҚҰБЫРЛАРҒА</w:t>
      </w:r>
      <w:r w:rsidR="00466A14">
        <w:rPr>
          <w:rFonts w:ascii="Times New Roman" w:hAnsi="Times New Roman" w:cs="Times New Roman"/>
          <w:b/>
          <w:sz w:val="28"/>
          <w:szCs w:val="28"/>
          <w:lang w:val="kk-KZ"/>
        </w:rPr>
        <w:t xml:space="preserve"> </w:t>
      </w:r>
      <w:r w:rsidRPr="00D41356">
        <w:rPr>
          <w:rFonts w:ascii="Times New Roman" w:hAnsi="Times New Roman" w:cs="Times New Roman"/>
          <w:b/>
          <w:sz w:val="28"/>
          <w:szCs w:val="28"/>
          <w:lang w:val="kk-KZ"/>
        </w:rPr>
        <w:t>АРНАЛҒАН КОРРОЗИЯҒА ҚАРСЫ ҚҰРАМДАРДЫ АЛУ</w:t>
      </w:r>
    </w:p>
    <w:p w:rsidR="005B435A" w:rsidRPr="00D41356" w:rsidRDefault="005B435A" w:rsidP="00BC078B">
      <w:pPr>
        <w:spacing w:after="0" w:line="240" w:lineRule="auto"/>
        <w:ind w:firstLine="567"/>
        <w:jc w:val="both"/>
        <w:rPr>
          <w:rFonts w:ascii="Times New Roman" w:hAnsi="Times New Roman" w:cs="Times New Roman"/>
          <w:b/>
          <w:noProof/>
          <w:sz w:val="28"/>
          <w:szCs w:val="28"/>
          <w:lang w:val="kk-KZ"/>
        </w:rPr>
      </w:pPr>
    </w:p>
    <w:p w:rsidR="005B435A" w:rsidRPr="00466A14" w:rsidRDefault="005B435A" w:rsidP="00466A14">
      <w:pPr>
        <w:spacing w:after="0" w:line="240" w:lineRule="auto"/>
        <w:ind w:firstLine="708"/>
        <w:jc w:val="both"/>
        <w:rPr>
          <w:rFonts w:ascii="Times New Roman" w:hAnsi="Times New Roman" w:cs="Times New Roman"/>
          <w:b/>
          <w:sz w:val="28"/>
          <w:szCs w:val="28"/>
          <w:lang w:val="kk-KZ"/>
        </w:rPr>
      </w:pPr>
      <w:r w:rsidRPr="00D41356">
        <w:rPr>
          <w:rFonts w:ascii="Times New Roman" w:hAnsi="Times New Roman" w:cs="Times New Roman"/>
          <w:b/>
          <w:sz w:val="28"/>
          <w:szCs w:val="28"/>
          <w:lang w:val="kk-KZ"/>
        </w:rPr>
        <w:t>3.1 Полиолефиндер, госсипол, оның туындылары және толықтырғыштар негізінде қоспалар композициялар</w:t>
      </w:r>
      <w:r w:rsidR="00466A14">
        <w:rPr>
          <w:rFonts w:ascii="Times New Roman" w:hAnsi="Times New Roman" w:cs="Times New Roman"/>
          <w:b/>
          <w:sz w:val="28"/>
          <w:szCs w:val="28"/>
          <w:lang w:val="kk-KZ"/>
        </w:rPr>
        <w:t>ын алу және қасиеттерін зерттеу</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Бұл бөлімде мұнайды жинау және дайындау жүйесінің құбырларының антикоррозиялық жабындары ретінде пайдалану үшін экструзия әдісімен алынған полиэтилен, сэвилен, компатибилизатор - адгезия күшейткіші, өсімдік, сондай-ақ минералды толтырғыштар мен техникалық госсипол негізінде қоспа композицияларының қасиеттерін алу және зерттеу бойынша эксперименттік деректердің нәтижелері келтірілген. </w:t>
      </w:r>
      <w:r w:rsidRPr="00D41356">
        <w:rPr>
          <w:rFonts w:ascii="Times New Roman" w:hAnsi="Times New Roman" w:cs="Times New Roman"/>
          <w:sz w:val="28"/>
          <w:szCs w:val="28"/>
          <w:lang w:val="kk-KZ"/>
        </w:rPr>
        <w:t>130</w:t>
      </w:r>
      <w:r w:rsidRPr="00D41356">
        <w:rPr>
          <w:rFonts w:ascii="Times New Roman" w:hAnsi="Times New Roman" w:cs="Times New Roman"/>
          <w:sz w:val="28"/>
          <w:szCs w:val="28"/>
          <w:vertAlign w:val="superscript"/>
          <w:lang w:val="kk-KZ"/>
        </w:rPr>
        <w:t>о</w:t>
      </w:r>
      <w:r w:rsidRPr="00D41356">
        <w:rPr>
          <w:rFonts w:ascii="Times New Roman" w:hAnsi="Times New Roman" w:cs="Times New Roman"/>
          <w:sz w:val="28"/>
          <w:szCs w:val="28"/>
          <w:lang w:val="kk-KZ"/>
        </w:rPr>
        <w:t>С</w:t>
      </w:r>
      <w:r w:rsidRPr="00D41356">
        <w:rPr>
          <w:rFonts w:ascii="Times New Roman" w:hAnsi="Times New Roman" w:cs="Times New Roman"/>
          <w:noProof/>
          <w:sz w:val="28"/>
          <w:szCs w:val="28"/>
          <w:lang w:val="kk-KZ"/>
        </w:rPr>
        <w:t xml:space="preserve"> кезінде тұрақтандырғыштары бар тығыздығы төмен полиэтиленн</w:t>
      </w:r>
      <w:r w:rsidR="00C770A4" w:rsidRPr="00D41356">
        <w:rPr>
          <w:rFonts w:ascii="Times New Roman" w:hAnsi="Times New Roman" w:cs="Times New Roman"/>
          <w:noProof/>
          <w:sz w:val="28"/>
          <w:szCs w:val="28"/>
          <w:lang w:val="kk-KZ"/>
        </w:rPr>
        <w:t>ің құрамымен оттегіні сіңірудің</w:t>
      </w:r>
      <w:r w:rsidRPr="00D41356">
        <w:rPr>
          <w:rFonts w:ascii="Times New Roman" w:hAnsi="Times New Roman" w:cs="Times New Roman"/>
          <w:noProof/>
          <w:sz w:val="28"/>
          <w:szCs w:val="28"/>
          <w:lang w:val="kk-KZ"/>
        </w:rPr>
        <w:t xml:space="preserve"> кинетикалық қисық сызықтары ұсынылған. Полиэтиленге тұрақтандырғыштарды енгізу полимердің тотығуын тежейді, яғни алынған материал термиялық тұрғыдан тұрақты, бұл полимердің жылу тұрақтылығына техникалық госсипол қоспасының әсерін одан әрі зерттеуді көрсетеді. Ең жоғары тұрақтандыру қабілетін техникалық госсипол көрсетеді, содан кейін тиімділігі бойынша - 6-этокси-2,2,4-триметил-1,2-дигидрохинолин. Алынған нәтижелер негізінде өсімдік және минералды толтырғыштар қосылған полимерлі коррозияға қарсы композициялардың тиімді құрамы таңдалды. Ұсынылған композицияның  артықшылығы - оның әр түрлі ортадағы биотұрақтылығы [92].</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Бастапқы компоненттер ретінде тығыздығы төмен полиэтилен (ТТПЭ), техникалық госсипол (ТГ), өсімдік және минералды толтырғыштар алынды. Өсімдік толтырғышы ретінде </w:t>
      </w:r>
      <w:r w:rsidR="00977549" w:rsidRPr="00D41356">
        <w:rPr>
          <w:rFonts w:ascii="Times New Roman" w:hAnsi="Times New Roman" w:cs="Times New Roman"/>
          <w:sz w:val="28"/>
          <w:szCs w:val="28"/>
          <w:lang w:val="kk-KZ"/>
        </w:rPr>
        <w:t>қозапая</w:t>
      </w:r>
      <w:r w:rsidRPr="00D41356">
        <w:rPr>
          <w:rFonts w:ascii="Times New Roman" w:hAnsi="Times New Roman" w:cs="Times New Roman"/>
          <w:noProof/>
          <w:sz w:val="28"/>
          <w:szCs w:val="28"/>
          <w:lang w:val="kk-KZ"/>
        </w:rPr>
        <w:t xml:space="preserve"> қолданылды, ол мақтаның кептірілген сабағы болып табылады, толтырғыш ретінде қолданар алдында ұсақталады.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Минералды толтырғыштар - тальк, барий сульфаты, асбест талшықтары, кальций карбонаты, дала шпаты, барит волластониті және техникалық көміртек. Компатибилизатор ретінде винилацетат пен этиленнің сополимері қолданылды (сэвилен 11104-030)[93-97]. Бастапқы материалдардың сипаттамалары диссертацияның 2 - тарауында толығырақ сипатталған.</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Техникалық өнімде (госсипол) экстракциялық бензинмен жуғаннан кейін госсипол және оның кейбір туындылары радикалды тотығу және полимерлеу реакцияларының өте белсенді ингибиторлары болып табылады. Госсипол молекуласының ингибиторлық әсері 7,7' және екі гидроксил тобының болуымен байланысты. 1,1' және 6,6' жағдайындағы гидроксил топтары салыстырмалы түрде инертті. 8,8' госсипол молекуласындағы альдегид топтары ингибирлеу әсерін күшейтеді. Госсипол молекуласындағы нафтол гидроксил топтарын этерификациялау арқылы бұғаттау оның еркін радикалды реакциялар ингибиторы ретіндегі қасиеттерін едәуір нашарлатады [98].</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lastRenderedPageBreak/>
        <w:t xml:space="preserve">Композиция құрамын таңдағанда тығыздығы 2900 </w:t>
      </w:r>
      <w:r w:rsidRPr="00D41356">
        <w:rPr>
          <w:rFonts w:ascii="Times New Roman" w:hAnsi="Times New Roman" w:cs="Times New Roman"/>
          <w:sz w:val="28"/>
          <w:szCs w:val="28"/>
          <w:lang w:val="kk-KZ"/>
        </w:rPr>
        <w:t>г/см</w:t>
      </w:r>
      <w:r w:rsidRPr="00D41356">
        <w:rPr>
          <w:rFonts w:ascii="Times New Roman" w:hAnsi="Times New Roman" w:cs="Times New Roman"/>
          <w:sz w:val="28"/>
          <w:szCs w:val="28"/>
          <w:vertAlign w:val="superscript"/>
          <w:lang w:val="kk-KZ"/>
        </w:rPr>
        <w:t>3</w:t>
      </w:r>
      <w:r w:rsidRPr="00D41356">
        <w:rPr>
          <w:rFonts w:ascii="Times New Roman" w:hAnsi="Times New Roman" w:cs="Times New Roman"/>
          <w:noProof/>
          <w:sz w:val="28"/>
          <w:szCs w:val="28"/>
          <w:lang w:val="kk-KZ"/>
        </w:rPr>
        <w:t xml:space="preserve"> болатын волластонит минералды толтырғышының минералының формасы ерекше маңызды. Табиғи волластонит кристалдардың ұзартылған құрылымымен сипатталады, олардың бөлінуі кезінде инелер тәрізді дәндер пайда болады. Волластонит дәнінің ине тәрізді формасы құбырларға арналған коррозияға қарсы жабынының композициясын таңдағанда оны микроармирлеуші толтырғыш ретінде пайдаланудың негізгі бағытын анықтайды[100-102].</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Полимерлі композициялар зертханалық жұмыс үстеліндегі көп функциялы екі бұрандалы UR-T экструдерінде модульдік бұрандалармен және модульдік цилиндрмен араластыру арқылы алынды, оның жұмыс принципі өндіріс желісіндегі технологиялық процеске толық сәйкес келеді. Коррозияға қарсы композицияны алу әдісі, сыртқы полиэтилен жабынының сапасы, жабынның қалыңдығын және болат құбырға адгезиясын анықтау диссертацияның 2-тарауында сипатталған.</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Бұл зерттеулердің мақсаты мұнайды жинау және дайындау жүйесінің құбырларының коррозияға қарсы жабындары ретінде пайдалану үшін экструзия</w:t>
      </w:r>
      <w:r w:rsidR="00A27F58" w:rsidRPr="00D41356">
        <w:rPr>
          <w:rFonts w:ascii="Times New Roman" w:hAnsi="Times New Roman" w:cs="Times New Roman"/>
          <w:noProof/>
          <w:sz w:val="28"/>
          <w:szCs w:val="28"/>
          <w:lang w:val="kk-KZ"/>
        </w:rPr>
        <w:t xml:space="preserve"> әдісімен алынған полиэтилен, сэ</w:t>
      </w:r>
      <w:r w:rsidRPr="00D41356">
        <w:rPr>
          <w:rFonts w:ascii="Times New Roman" w:hAnsi="Times New Roman" w:cs="Times New Roman"/>
          <w:noProof/>
          <w:sz w:val="28"/>
          <w:szCs w:val="28"/>
          <w:lang w:val="kk-KZ"/>
        </w:rPr>
        <w:t>вилен, адгезияны күшейтетін компатибилизатор, өсімдік, минералды толтырғыштар және техникалық госсипол негізінде аралас композициялардың қасиеттерін алу және зерттеу болды.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Техникалық госсиполды тығыздығы төмен полиэтиленнің термостабилизаторы (ТТПЭ) ретінде қолданудың тиімділігін зерттеу үшін біз әртүрлі құрылымдағы белгілі тұрақтандырғыштардың салыстырмалы әсерін зерттедік: мети</w:t>
      </w:r>
      <w:r w:rsidR="006A3125" w:rsidRPr="00D41356">
        <w:rPr>
          <w:rFonts w:ascii="Times New Roman" w:hAnsi="Times New Roman" w:cs="Times New Roman"/>
          <w:noProof/>
          <w:sz w:val="28"/>
          <w:szCs w:val="28"/>
          <w:lang w:val="kk-KZ"/>
        </w:rPr>
        <w:t xml:space="preserve">лметакрилат; 3,5 ди-трет-бутил-4 </w:t>
      </w:r>
      <w:r w:rsidRPr="00D41356">
        <w:rPr>
          <w:rFonts w:ascii="Times New Roman" w:hAnsi="Times New Roman" w:cs="Times New Roman"/>
          <w:noProof/>
          <w:sz w:val="28"/>
          <w:szCs w:val="28"/>
          <w:lang w:val="kk-KZ"/>
        </w:rPr>
        <w:t>– гидроксибензилацетат;</w:t>
      </w:r>
      <w:r w:rsidR="006A3125"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фенил-β-нафтил-амин; 2,6-ди-трет-бутил-4-метилфенол; 6-этокси-2,2,4</w:t>
      </w:r>
      <w:r w:rsidR="006A3125"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w:t>
      </w:r>
      <w:r w:rsidR="006A3125"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триметил-1,2-дигидрохинолин.</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Термиялық тотығу эксперименттері полиэтиленнің балқу температурасынан жоғары температурада жүргізілді (</w:t>
      </w:r>
      <w:r w:rsidRPr="00D41356">
        <w:rPr>
          <w:rFonts w:ascii="Times New Roman" w:hAnsi="Times New Roman" w:cs="Times New Roman"/>
          <w:sz w:val="28"/>
          <w:szCs w:val="28"/>
          <w:lang w:val="kk-KZ"/>
        </w:rPr>
        <w:t>110</w:t>
      </w:r>
      <w:r w:rsidRPr="00D41356">
        <w:rPr>
          <w:rFonts w:ascii="Times New Roman" w:hAnsi="Times New Roman" w:cs="Times New Roman"/>
          <w:sz w:val="28"/>
          <w:szCs w:val="28"/>
          <w:vertAlign w:val="superscript"/>
          <w:lang w:val="kk-KZ"/>
        </w:rPr>
        <w:t>о</w:t>
      </w:r>
      <w:r w:rsidRPr="00D41356">
        <w:rPr>
          <w:rFonts w:ascii="Times New Roman" w:hAnsi="Times New Roman" w:cs="Times New Roman"/>
          <w:sz w:val="28"/>
          <w:szCs w:val="28"/>
          <w:lang w:val="kk-KZ"/>
        </w:rPr>
        <w:t>С</w:t>
      </w:r>
      <w:r w:rsidRPr="00D41356">
        <w:rPr>
          <w:rFonts w:ascii="Times New Roman" w:hAnsi="Times New Roman" w:cs="Times New Roman"/>
          <w:noProof/>
          <w:sz w:val="28"/>
          <w:szCs w:val="28"/>
          <w:lang w:val="kk-KZ"/>
        </w:rPr>
        <w:t xml:space="preserve"> -тан астам).</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10-суретте </w:t>
      </w:r>
      <w:r w:rsidRPr="00D41356">
        <w:rPr>
          <w:rFonts w:ascii="Times New Roman" w:hAnsi="Times New Roman" w:cs="Times New Roman"/>
          <w:sz w:val="28"/>
          <w:szCs w:val="28"/>
          <w:lang w:val="kk-KZ"/>
        </w:rPr>
        <w:t>130</w:t>
      </w:r>
      <w:r w:rsidRPr="00D41356">
        <w:rPr>
          <w:rFonts w:ascii="Times New Roman" w:hAnsi="Times New Roman" w:cs="Times New Roman"/>
          <w:sz w:val="28"/>
          <w:szCs w:val="28"/>
          <w:vertAlign w:val="superscript"/>
          <w:lang w:val="kk-KZ"/>
        </w:rPr>
        <w:t>о</w:t>
      </w:r>
      <w:r w:rsidRPr="00D41356">
        <w:rPr>
          <w:rFonts w:ascii="Times New Roman" w:hAnsi="Times New Roman" w:cs="Times New Roman"/>
          <w:sz w:val="28"/>
          <w:szCs w:val="28"/>
          <w:lang w:val="kk-KZ"/>
        </w:rPr>
        <w:t xml:space="preserve">С </w:t>
      </w:r>
      <w:r w:rsidRPr="00D41356">
        <w:rPr>
          <w:rFonts w:ascii="Times New Roman" w:hAnsi="Times New Roman" w:cs="Times New Roman"/>
          <w:noProof/>
          <w:sz w:val="28"/>
          <w:szCs w:val="28"/>
          <w:lang w:val="kk-KZ"/>
        </w:rPr>
        <w:t>кезінде тұрақтандырғыштары бар ТТПЭ құрамының оттегіні сіңірудің кинетикалық қисық сызықтары көрсетілген. Өсімдік толтырғышы-</w:t>
      </w:r>
      <w:r w:rsidR="00977549" w:rsidRPr="00D41356">
        <w:rPr>
          <w:rFonts w:ascii="Times New Roman" w:hAnsi="Times New Roman" w:cs="Times New Roman"/>
          <w:sz w:val="28"/>
          <w:szCs w:val="28"/>
          <w:lang w:val="kk-KZ"/>
        </w:rPr>
        <w:t>қозапая</w:t>
      </w:r>
      <w:r w:rsidRPr="00D41356">
        <w:rPr>
          <w:rFonts w:ascii="Times New Roman" w:hAnsi="Times New Roman" w:cs="Times New Roman"/>
          <w:noProof/>
          <w:sz w:val="28"/>
          <w:szCs w:val="28"/>
          <w:lang w:val="kk-KZ"/>
        </w:rPr>
        <w:t xml:space="preserve"> барлық қосылыстар үшін 20% мөлшерінде қосылды.</w:t>
      </w:r>
      <w:r w:rsidR="000627CE"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Алынған деректер ТТПЭ -ке тұрақтандырғыштардың енгізілуі полимердің тотығуын тежейді, яғни алынған материал термиялық тұрғыдан тұрақты, бұл техникалық госсипол қоспасының полимердің жылу тұрақтылығына әсерін одан әрі зерттеуді көрсетеді. Ең жоғары тұрақтандыру қабілетін техникалық госсипол (4-қисық), содан кейін әсер ету тиімділігі бойынша 2,6-ди-трет-бутил-4-метилфенол (3-қисық) көрсетеді. Осылайша, техникалық өнімнің құрамындағы госсипол және оның туындылары полиэтиленнің тотығу процесінің тиімді ингибиторлары болып табылады[103].</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noProof/>
        </w:rPr>
        <w:lastRenderedPageBreak/>
        <w:drawing>
          <wp:inline distT="0" distB="0" distL="0" distR="0" wp14:anchorId="68BA1B79" wp14:editId="46BCD80F">
            <wp:extent cx="5572125" cy="299085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2990850"/>
                    </a:xfrm>
                    <a:prstGeom prst="rect">
                      <a:avLst/>
                    </a:prstGeom>
                    <a:noFill/>
                    <a:ln>
                      <a:noFill/>
                    </a:ln>
                  </pic:spPr>
                </pic:pic>
              </a:graphicData>
            </a:graphic>
          </wp:inline>
        </w:drawing>
      </w:r>
    </w:p>
    <w:p w:rsidR="005B435A" w:rsidRPr="00D41356" w:rsidRDefault="005B435A" w:rsidP="005B435A">
      <w:pPr>
        <w:spacing w:after="0" w:line="240" w:lineRule="auto"/>
        <w:ind w:firstLine="709"/>
        <w:jc w:val="center"/>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center"/>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1 –ТТПЭ; 2 – ТТПЭ+фенил-β - нафтил - амин; 3 – ТТПЭ+2,6 - ди - трет - бутил-4 - метилфенол; 4 – ТТПЭ+ТГ. Тұрақтандырғыштың концентрациясы-0,5%.</w:t>
      </w:r>
    </w:p>
    <w:p w:rsidR="006A3125" w:rsidRPr="00D41356" w:rsidRDefault="006A3125" w:rsidP="005B435A">
      <w:pPr>
        <w:spacing w:after="0" w:line="240" w:lineRule="auto"/>
        <w:ind w:firstLine="709"/>
        <w:jc w:val="center"/>
        <w:rPr>
          <w:rFonts w:ascii="Times New Roman" w:hAnsi="Times New Roman" w:cs="Times New Roman"/>
          <w:noProof/>
          <w:sz w:val="28"/>
          <w:szCs w:val="28"/>
          <w:lang w:val="kk-KZ"/>
        </w:rPr>
      </w:pPr>
    </w:p>
    <w:p w:rsidR="005B435A" w:rsidRPr="00D41356" w:rsidRDefault="006A3125" w:rsidP="005B435A">
      <w:pPr>
        <w:spacing w:after="0" w:line="240" w:lineRule="auto"/>
        <w:ind w:firstLine="709"/>
        <w:jc w:val="center"/>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С</w:t>
      </w:r>
      <w:r w:rsidR="005B435A" w:rsidRPr="00D41356">
        <w:rPr>
          <w:rFonts w:ascii="Times New Roman" w:hAnsi="Times New Roman" w:cs="Times New Roman"/>
          <w:noProof/>
          <w:sz w:val="28"/>
          <w:szCs w:val="28"/>
          <w:lang w:val="kk-KZ"/>
        </w:rPr>
        <w:t xml:space="preserve">урет </w:t>
      </w:r>
      <w:r w:rsidRPr="00D41356">
        <w:rPr>
          <w:rFonts w:ascii="Times New Roman" w:hAnsi="Times New Roman" w:cs="Times New Roman"/>
          <w:noProof/>
          <w:sz w:val="28"/>
          <w:szCs w:val="28"/>
          <w:lang w:val="kk-KZ"/>
        </w:rPr>
        <w:t>10</w:t>
      </w:r>
      <w:r w:rsidR="005B435A" w:rsidRPr="00D41356">
        <w:rPr>
          <w:rFonts w:ascii="Times New Roman" w:hAnsi="Times New Roman" w:cs="Times New Roman"/>
          <w:noProof/>
          <w:sz w:val="28"/>
          <w:szCs w:val="28"/>
          <w:lang w:val="kk-KZ"/>
        </w:rPr>
        <w:t xml:space="preserve">– </w:t>
      </w:r>
      <w:r w:rsidR="005B435A" w:rsidRPr="00D41356">
        <w:rPr>
          <w:rFonts w:ascii="Times New Roman" w:hAnsi="Times New Roman" w:cs="Times New Roman"/>
          <w:sz w:val="28"/>
          <w:szCs w:val="28"/>
          <w:lang w:val="kk-KZ"/>
        </w:rPr>
        <w:t>130</w:t>
      </w:r>
      <w:r w:rsidR="005B435A" w:rsidRPr="00D41356">
        <w:rPr>
          <w:rFonts w:ascii="Times New Roman" w:hAnsi="Times New Roman" w:cs="Times New Roman"/>
          <w:sz w:val="28"/>
          <w:szCs w:val="28"/>
          <w:vertAlign w:val="superscript"/>
          <w:lang w:val="kk-KZ"/>
        </w:rPr>
        <w:t>о</w:t>
      </w:r>
      <w:r w:rsidR="005B435A" w:rsidRPr="00D41356">
        <w:rPr>
          <w:rFonts w:ascii="Times New Roman" w:hAnsi="Times New Roman" w:cs="Times New Roman"/>
          <w:sz w:val="28"/>
          <w:szCs w:val="28"/>
          <w:lang w:val="kk-KZ"/>
        </w:rPr>
        <w:t>С</w:t>
      </w:r>
      <w:r w:rsidR="005B435A" w:rsidRPr="00D41356">
        <w:rPr>
          <w:rFonts w:ascii="Times New Roman" w:hAnsi="Times New Roman" w:cs="Times New Roman"/>
          <w:noProof/>
          <w:sz w:val="28"/>
          <w:szCs w:val="28"/>
          <w:lang w:val="kk-KZ"/>
        </w:rPr>
        <w:t xml:space="preserve"> температурадағы толықтырғышы бар  ТТПЭ тотығуының және 500 мм с.б. оттегі қысымының кинетикалық тәуелділігі. </w:t>
      </w:r>
    </w:p>
    <w:p w:rsidR="005B435A" w:rsidRPr="00D41356" w:rsidRDefault="005B435A" w:rsidP="006A3125">
      <w:pPr>
        <w:spacing w:after="0" w:line="240" w:lineRule="auto"/>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Құрамына өсімдік толтырғышы мен госсиполдан басқа тұрақтандырғыштар енгізілген, композиттер үшін басқаша орналасқан тұрақтандырғыштардың әсері байқалады. Бұл жағдайда ең жоғары тұрақтандырушы белсенділікті ТТПЭ + </w:t>
      </w:r>
      <w:r w:rsidR="00977549" w:rsidRPr="00D41356">
        <w:rPr>
          <w:rFonts w:ascii="Times New Roman" w:hAnsi="Times New Roman" w:cs="Times New Roman"/>
          <w:sz w:val="28"/>
          <w:szCs w:val="28"/>
          <w:lang w:val="kk-KZ"/>
        </w:rPr>
        <w:t>қозапая</w:t>
      </w:r>
      <w:r w:rsidRPr="00D41356">
        <w:rPr>
          <w:rFonts w:ascii="Times New Roman" w:hAnsi="Times New Roman" w:cs="Times New Roman"/>
          <w:noProof/>
          <w:sz w:val="28"/>
          <w:szCs w:val="28"/>
          <w:lang w:val="kk-KZ"/>
        </w:rPr>
        <w:t xml:space="preserve"> + ТГ (қисық 4), одан кейін ТТПЭ+ </w:t>
      </w:r>
      <w:r w:rsidR="00977549" w:rsidRPr="00D41356">
        <w:rPr>
          <w:rFonts w:ascii="Times New Roman" w:hAnsi="Times New Roman" w:cs="Times New Roman"/>
          <w:sz w:val="28"/>
          <w:szCs w:val="28"/>
          <w:lang w:val="kk-KZ"/>
        </w:rPr>
        <w:t>қозапая</w:t>
      </w:r>
      <w:r w:rsidRPr="00D41356">
        <w:rPr>
          <w:rFonts w:ascii="Times New Roman" w:hAnsi="Times New Roman" w:cs="Times New Roman"/>
          <w:noProof/>
          <w:sz w:val="28"/>
          <w:szCs w:val="28"/>
          <w:lang w:val="kk-KZ"/>
        </w:rPr>
        <w:t xml:space="preserve"> + 3,5 ди - трет - бутил - 4 - гидроксибензилацетат (қисық 3), ал өсімдік толтырғышы (</w:t>
      </w:r>
      <w:r w:rsidR="00977549" w:rsidRPr="00D41356">
        <w:rPr>
          <w:rFonts w:ascii="Times New Roman" w:hAnsi="Times New Roman" w:cs="Times New Roman"/>
          <w:sz w:val="28"/>
          <w:szCs w:val="28"/>
          <w:lang w:val="kk-KZ"/>
        </w:rPr>
        <w:t>қозапая</w:t>
      </w:r>
      <w:r w:rsidRPr="00D41356">
        <w:rPr>
          <w:rFonts w:ascii="Times New Roman" w:hAnsi="Times New Roman" w:cs="Times New Roman"/>
          <w:noProof/>
          <w:sz w:val="28"/>
          <w:szCs w:val="28"/>
          <w:lang w:val="kk-KZ"/>
        </w:rPr>
        <w:t>) 20 мас % мөлшерінде барлық тұрақтандырғыштар үшін көрсетеді, композитті қосымша тұрақтандыруға ықпал етеді (10-сурет). Іс жүзінде, әсер ету тиімділігі бойынша 10 және 11-суреттерде келтірілген құрам аздап ерекшеленеді, полимердің тотығуында тұрақтандырушы белсенділікті көрсетеді, алайда 10-суреттегі құрамды (қисық 4) жақсырақ деп санау керек.</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noProof/>
        </w:rPr>
        <w:lastRenderedPageBreak/>
        <w:drawing>
          <wp:inline distT="0" distB="0" distL="0" distR="0" wp14:anchorId="55B98EE4" wp14:editId="4AAB99B1">
            <wp:extent cx="5514975" cy="302895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4975" cy="3028950"/>
                    </a:xfrm>
                    <a:prstGeom prst="rect">
                      <a:avLst/>
                    </a:prstGeom>
                    <a:noFill/>
                    <a:ln>
                      <a:noFill/>
                    </a:ln>
                  </pic:spPr>
                </pic:pic>
              </a:graphicData>
            </a:graphic>
          </wp:inline>
        </w:drawing>
      </w:r>
    </w:p>
    <w:p w:rsidR="005B435A" w:rsidRPr="00D41356" w:rsidRDefault="005B435A" w:rsidP="005B435A">
      <w:pPr>
        <w:spacing w:after="0" w:line="240" w:lineRule="auto"/>
        <w:ind w:firstLine="709"/>
        <w:jc w:val="center"/>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center"/>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1 – ТТПЭ + </w:t>
      </w:r>
      <w:r w:rsidR="00977549" w:rsidRPr="00D41356">
        <w:rPr>
          <w:rFonts w:ascii="Times New Roman" w:hAnsi="Times New Roman" w:cs="Times New Roman"/>
          <w:sz w:val="28"/>
          <w:szCs w:val="28"/>
          <w:lang w:val="kk-KZ"/>
        </w:rPr>
        <w:t>қозапая</w:t>
      </w:r>
      <w:r w:rsidRPr="00D41356">
        <w:rPr>
          <w:rFonts w:ascii="Times New Roman" w:hAnsi="Times New Roman" w:cs="Times New Roman"/>
          <w:noProof/>
          <w:sz w:val="28"/>
          <w:szCs w:val="28"/>
          <w:lang w:val="kk-KZ"/>
        </w:rPr>
        <w:t>; 2</w:t>
      </w:r>
      <w:r w:rsidRPr="00D41356">
        <w:rPr>
          <w:rFonts w:ascii="Times New Roman" w:hAnsi="Times New Roman" w:cs="Times New Roman"/>
          <w:noProof/>
          <w:sz w:val="28"/>
          <w:szCs w:val="28"/>
          <w:lang w:val="kk-KZ"/>
        </w:rPr>
        <w:softHyphen/>
      </w:r>
      <w:r w:rsidRPr="00D41356">
        <w:rPr>
          <w:rFonts w:ascii="Times New Roman" w:hAnsi="Times New Roman" w:cs="Times New Roman"/>
          <w:noProof/>
          <w:sz w:val="28"/>
          <w:szCs w:val="28"/>
          <w:lang w:val="kk-KZ"/>
        </w:rPr>
        <w:softHyphen/>
        <w:t xml:space="preserve"> – ЭҚС + </w:t>
      </w:r>
      <w:r w:rsidR="00977549" w:rsidRPr="00D41356">
        <w:rPr>
          <w:rFonts w:ascii="Times New Roman" w:hAnsi="Times New Roman" w:cs="Times New Roman"/>
          <w:sz w:val="28"/>
          <w:szCs w:val="28"/>
          <w:lang w:val="kk-KZ"/>
        </w:rPr>
        <w:t>қозапая</w:t>
      </w:r>
      <w:r w:rsidRPr="00D41356">
        <w:rPr>
          <w:rFonts w:ascii="Times New Roman" w:hAnsi="Times New Roman" w:cs="Times New Roman"/>
          <w:noProof/>
          <w:sz w:val="28"/>
          <w:szCs w:val="28"/>
          <w:lang w:val="kk-KZ"/>
        </w:rPr>
        <w:t xml:space="preserve"> + метилметакрилат; 3 – ЭҚС + </w:t>
      </w:r>
      <w:r w:rsidR="00977549" w:rsidRPr="00D41356">
        <w:rPr>
          <w:rFonts w:ascii="Times New Roman" w:hAnsi="Times New Roman" w:cs="Times New Roman"/>
          <w:sz w:val="28"/>
          <w:szCs w:val="28"/>
          <w:lang w:val="kk-KZ"/>
        </w:rPr>
        <w:t>қозапая</w:t>
      </w:r>
      <w:r w:rsidRPr="00D41356">
        <w:rPr>
          <w:rFonts w:ascii="Times New Roman" w:hAnsi="Times New Roman" w:cs="Times New Roman"/>
          <w:noProof/>
          <w:sz w:val="28"/>
          <w:szCs w:val="28"/>
          <w:lang w:val="kk-KZ"/>
        </w:rPr>
        <w:t xml:space="preserve"> + 3,5 ди - трет – бутил - 4 - гидроксибензилацетат; 4 – ЭҚС + </w:t>
      </w:r>
      <w:r w:rsidR="00977549" w:rsidRPr="00D41356">
        <w:rPr>
          <w:rFonts w:ascii="Times New Roman" w:hAnsi="Times New Roman" w:cs="Times New Roman"/>
          <w:sz w:val="28"/>
          <w:szCs w:val="28"/>
          <w:lang w:val="kk-KZ"/>
        </w:rPr>
        <w:t>қозапая</w:t>
      </w:r>
      <w:r w:rsidRPr="00D41356">
        <w:rPr>
          <w:rFonts w:ascii="Times New Roman" w:hAnsi="Times New Roman" w:cs="Times New Roman"/>
          <w:noProof/>
          <w:sz w:val="28"/>
          <w:szCs w:val="28"/>
          <w:lang w:val="kk-KZ"/>
        </w:rPr>
        <w:t xml:space="preserve"> + техникалық госсипол.  Тұрақтандырғыштардың концентрациясы -0,5%. Шарттары: температурасы </w:t>
      </w:r>
      <w:r w:rsidRPr="00D41356">
        <w:rPr>
          <w:rFonts w:ascii="Times New Roman" w:hAnsi="Times New Roman" w:cs="Times New Roman"/>
          <w:sz w:val="28"/>
          <w:szCs w:val="28"/>
          <w:lang w:val="kk-KZ"/>
        </w:rPr>
        <w:t>130</w:t>
      </w:r>
      <w:r w:rsidRPr="00D41356">
        <w:rPr>
          <w:rFonts w:ascii="Times New Roman" w:hAnsi="Times New Roman" w:cs="Times New Roman"/>
          <w:sz w:val="28"/>
          <w:szCs w:val="28"/>
          <w:vertAlign w:val="superscript"/>
          <w:lang w:val="kk-KZ"/>
        </w:rPr>
        <w:t>о</w:t>
      </w:r>
      <w:r w:rsidRPr="00D41356">
        <w:rPr>
          <w:rFonts w:ascii="Times New Roman" w:hAnsi="Times New Roman" w:cs="Times New Roman"/>
          <w:sz w:val="28"/>
          <w:szCs w:val="28"/>
          <w:lang w:val="kk-KZ"/>
        </w:rPr>
        <w:t>С</w:t>
      </w:r>
      <w:r w:rsidRPr="00D41356">
        <w:rPr>
          <w:rFonts w:ascii="Times New Roman" w:hAnsi="Times New Roman" w:cs="Times New Roman"/>
          <w:noProof/>
          <w:sz w:val="28"/>
          <w:szCs w:val="28"/>
          <w:lang w:val="kk-KZ"/>
        </w:rPr>
        <w:t xml:space="preserve"> және оттегі қысымы 500 мм с.б.</w:t>
      </w:r>
    </w:p>
    <w:p w:rsidR="005B435A" w:rsidRPr="00D41356" w:rsidRDefault="005B435A" w:rsidP="005B435A">
      <w:pPr>
        <w:spacing w:after="0" w:line="240" w:lineRule="auto"/>
        <w:ind w:firstLine="709"/>
        <w:jc w:val="center"/>
        <w:rPr>
          <w:rFonts w:ascii="Times New Roman" w:hAnsi="Times New Roman" w:cs="Times New Roman"/>
          <w:noProof/>
          <w:sz w:val="28"/>
          <w:szCs w:val="28"/>
          <w:lang w:val="kk-KZ"/>
        </w:rPr>
      </w:pPr>
    </w:p>
    <w:p w:rsidR="005B435A" w:rsidRPr="00D41356" w:rsidRDefault="006A3125" w:rsidP="005B435A">
      <w:pPr>
        <w:spacing w:after="0" w:line="240" w:lineRule="auto"/>
        <w:ind w:firstLine="709"/>
        <w:jc w:val="center"/>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С</w:t>
      </w:r>
      <w:r w:rsidR="005B435A" w:rsidRPr="00D41356">
        <w:rPr>
          <w:rFonts w:ascii="Times New Roman" w:hAnsi="Times New Roman" w:cs="Times New Roman"/>
          <w:noProof/>
          <w:sz w:val="28"/>
          <w:szCs w:val="28"/>
          <w:lang w:val="kk-KZ"/>
        </w:rPr>
        <w:t xml:space="preserve">урет </w:t>
      </w:r>
      <w:r w:rsidRPr="00D41356">
        <w:rPr>
          <w:rFonts w:ascii="Times New Roman" w:hAnsi="Times New Roman" w:cs="Times New Roman"/>
          <w:noProof/>
          <w:sz w:val="28"/>
          <w:szCs w:val="28"/>
          <w:lang w:val="kk-KZ"/>
        </w:rPr>
        <w:t>11</w:t>
      </w:r>
      <w:r w:rsidR="005B435A" w:rsidRPr="00D41356">
        <w:rPr>
          <w:rFonts w:ascii="Times New Roman" w:hAnsi="Times New Roman" w:cs="Times New Roman"/>
          <w:noProof/>
          <w:sz w:val="28"/>
          <w:szCs w:val="28"/>
          <w:lang w:val="kk-KZ"/>
        </w:rPr>
        <w:t>– Тұрақтандырғыштардың қатысуымен ТТПЭ тотығуының тәуелділік қисықтары</w:t>
      </w:r>
    </w:p>
    <w:p w:rsidR="005B435A" w:rsidRPr="00D41356" w:rsidRDefault="005B435A" w:rsidP="005B435A">
      <w:pPr>
        <w:spacing w:after="0" w:line="240" w:lineRule="auto"/>
        <w:ind w:firstLine="709"/>
        <w:jc w:val="center"/>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Минералды толтырғыштың табиғатының ПЭ + тұрақтандырғыш + </w:t>
      </w:r>
      <w:r w:rsidR="00DB2C10" w:rsidRPr="00D41356">
        <w:rPr>
          <w:rFonts w:ascii="Times New Roman" w:hAnsi="Times New Roman" w:cs="Times New Roman"/>
          <w:sz w:val="28"/>
          <w:szCs w:val="28"/>
          <w:lang w:val="kk-KZ"/>
        </w:rPr>
        <w:t>қозапая</w:t>
      </w:r>
      <w:r w:rsidRPr="00D41356">
        <w:rPr>
          <w:rFonts w:ascii="Times New Roman" w:hAnsi="Times New Roman" w:cs="Times New Roman"/>
          <w:noProof/>
          <w:sz w:val="28"/>
          <w:szCs w:val="28"/>
          <w:lang w:val="kk-KZ"/>
        </w:rPr>
        <w:t xml:space="preserve"> композиттерінің ыстыққа төзімділігіне әсер етуі және осы жағдайларда композиттің құрамында болатын процестер туралы түсінік үшін бастапқы қосылыстар мен композиттің спектрлік сипаттамалары зерттелді [104].</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Тұрақтандырғыштар мен толтырғыштар қосылған бастапқы мөлшер мен алынған полимерлі композитті спектрлік зерттеу деректері 12 және 13 суреттерде көрсетілген.</w:t>
      </w:r>
    </w:p>
    <w:p w:rsidR="005B435A" w:rsidRPr="00D41356" w:rsidRDefault="005B435A" w:rsidP="005B435A">
      <w:pPr>
        <w:tabs>
          <w:tab w:val="left" w:pos="7655"/>
        </w:tabs>
        <w:spacing w:after="0" w:line="240" w:lineRule="auto"/>
        <w:jc w:val="both"/>
        <w:rPr>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en-US"/>
        </w:rPr>
      </w:pPr>
      <w:r w:rsidRPr="00D41356">
        <w:rPr>
          <w:rFonts w:ascii="Times New Roman" w:hAnsi="Times New Roman" w:cs="Times New Roman"/>
          <w:noProof/>
          <w:sz w:val="28"/>
          <w:szCs w:val="28"/>
        </w:rPr>
        <w:lastRenderedPageBreak/>
        <w:drawing>
          <wp:inline distT="0" distB="0" distL="0" distR="0" wp14:anchorId="3434057A" wp14:editId="4AC2DB8E">
            <wp:extent cx="5267325" cy="3895725"/>
            <wp:effectExtent l="0" t="0" r="9525" b="9525"/>
            <wp:docPr id="189" name="Рисунок 189" descr="Рис.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ИК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7325" cy="3895725"/>
                    </a:xfrm>
                    <a:prstGeom prst="rect">
                      <a:avLst/>
                    </a:prstGeom>
                    <a:noFill/>
                    <a:ln>
                      <a:noFill/>
                    </a:ln>
                  </pic:spPr>
                </pic:pic>
              </a:graphicData>
            </a:graphic>
          </wp:inline>
        </w:drawing>
      </w:r>
    </w:p>
    <w:p w:rsidR="005B435A" w:rsidRPr="00D41356" w:rsidRDefault="005B435A" w:rsidP="005B435A">
      <w:pPr>
        <w:spacing w:after="0" w:line="240" w:lineRule="auto"/>
        <w:ind w:firstLine="709"/>
        <w:jc w:val="both"/>
        <w:rPr>
          <w:rFonts w:ascii="Times New Roman" w:hAnsi="Times New Roman" w:cs="Times New Roman"/>
          <w:noProof/>
          <w:sz w:val="28"/>
          <w:szCs w:val="28"/>
          <w:lang w:val="en-US"/>
        </w:rPr>
      </w:pPr>
    </w:p>
    <w:p w:rsidR="005B435A" w:rsidRPr="00D41356" w:rsidRDefault="006A3125" w:rsidP="005B435A">
      <w:pPr>
        <w:spacing w:after="0" w:line="240" w:lineRule="auto"/>
        <w:ind w:firstLine="709"/>
        <w:jc w:val="center"/>
        <w:rPr>
          <w:rFonts w:ascii="Times New Roman" w:hAnsi="Times New Roman" w:cs="Times New Roman"/>
          <w:noProof/>
          <w:sz w:val="28"/>
          <w:szCs w:val="28"/>
          <w:lang w:val="en-US"/>
        </w:rPr>
      </w:pPr>
      <w:r w:rsidRPr="00D41356">
        <w:rPr>
          <w:rFonts w:ascii="Times New Roman" w:hAnsi="Times New Roman" w:cs="Times New Roman"/>
          <w:noProof/>
          <w:sz w:val="28"/>
          <w:szCs w:val="28"/>
        </w:rPr>
        <w:t>С</w:t>
      </w:r>
      <w:r w:rsidR="005B435A" w:rsidRPr="00D41356">
        <w:rPr>
          <w:rFonts w:ascii="Times New Roman" w:hAnsi="Times New Roman" w:cs="Times New Roman"/>
          <w:noProof/>
          <w:sz w:val="28"/>
          <w:szCs w:val="28"/>
          <w:lang w:val="en-US"/>
        </w:rPr>
        <w:t xml:space="preserve">урет </w:t>
      </w:r>
      <w:r w:rsidRPr="00D41356">
        <w:rPr>
          <w:rFonts w:ascii="Times New Roman" w:hAnsi="Times New Roman" w:cs="Times New Roman"/>
          <w:noProof/>
          <w:sz w:val="28"/>
          <w:szCs w:val="28"/>
          <w:lang w:val="en-US"/>
        </w:rPr>
        <w:t>12</w:t>
      </w:r>
      <w:r w:rsidR="005B435A" w:rsidRPr="00D41356">
        <w:rPr>
          <w:rFonts w:ascii="Times New Roman" w:hAnsi="Times New Roman" w:cs="Times New Roman"/>
          <w:noProof/>
          <w:sz w:val="28"/>
          <w:szCs w:val="28"/>
          <w:lang w:val="en-US"/>
        </w:rPr>
        <w:t xml:space="preserve">– </w:t>
      </w:r>
      <w:r w:rsidR="005B435A" w:rsidRPr="00D41356">
        <w:rPr>
          <w:rFonts w:ascii="Times New Roman" w:hAnsi="Times New Roman" w:cs="Times New Roman"/>
          <w:noProof/>
          <w:sz w:val="28"/>
          <w:szCs w:val="28"/>
          <w:lang w:val="kk-KZ"/>
        </w:rPr>
        <w:t>Г</w:t>
      </w:r>
      <w:r w:rsidR="005B435A" w:rsidRPr="00D41356">
        <w:rPr>
          <w:rFonts w:ascii="Times New Roman" w:hAnsi="Times New Roman" w:cs="Times New Roman"/>
          <w:noProof/>
          <w:sz w:val="28"/>
          <w:szCs w:val="28"/>
          <w:lang w:val="en-US"/>
        </w:rPr>
        <w:t>оссипол шайырындағы бастапқы госсиполдың ИК спектрлері [104]</w:t>
      </w:r>
    </w:p>
    <w:p w:rsidR="005B435A" w:rsidRPr="00D41356" w:rsidRDefault="005B435A" w:rsidP="005B435A">
      <w:pPr>
        <w:spacing w:after="0" w:line="240" w:lineRule="auto"/>
        <w:ind w:firstLine="709"/>
        <w:jc w:val="center"/>
        <w:rPr>
          <w:rFonts w:ascii="Times New Roman" w:hAnsi="Times New Roman" w:cs="Times New Roman"/>
          <w:noProof/>
          <w:sz w:val="28"/>
          <w:szCs w:val="28"/>
          <w:lang w:val="en-US"/>
        </w:rPr>
      </w:pPr>
    </w:p>
    <w:p w:rsidR="005B435A" w:rsidRPr="00D41356" w:rsidRDefault="005B435A" w:rsidP="007F41B7">
      <w:pPr>
        <w:spacing w:after="0" w:line="240" w:lineRule="auto"/>
        <w:ind w:firstLine="709"/>
        <w:jc w:val="both"/>
        <w:rPr>
          <w:rFonts w:ascii="Times New Roman" w:hAnsi="Times New Roman" w:cs="Times New Roman"/>
          <w:noProof/>
          <w:sz w:val="28"/>
          <w:szCs w:val="28"/>
          <w:lang w:val="en-US"/>
        </w:rPr>
      </w:pPr>
      <w:r w:rsidRPr="00D41356">
        <w:rPr>
          <w:rFonts w:ascii="Times New Roman" w:hAnsi="Times New Roman" w:cs="Times New Roman"/>
          <w:noProof/>
          <w:sz w:val="28"/>
          <w:szCs w:val="28"/>
          <w:lang w:val="en-US"/>
        </w:rPr>
        <w:t>Госсипол шайырындағы техникалық госсиполдың хлороформ ерітіндісінің ИК спектрлері көміртегі қаңқасының валенттік тербелісі 1250-1160 см-1 (vC-C) аймағында көрінетінін көрсетеді. Олар сондай-ақ 650 см'1-ден төмен жиілік диапазоны бар әлсіз жолақтар сериясы ретінде кездеседі (6C.C, 12-сурет). 1165-1107 см-1 аймағында пайда болатын тербелістерді госсипол молекулалары мен оның туындыларының изо</w:t>
      </w:r>
      <w:r w:rsidR="007F41B7" w:rsidRPr="00D41356">
        <w:rPr>
          <w:rFonts w:ascii="Times New Roman" w:hAnsi="Times New Roman" w:cs="Times New Roman"/>
          <w:noProof/>
          <w:sz w:val="28"/>
          <w:szCs w:val="28"/>
          <w:lang w:val="en-US"/>
        </w:rPr>
        <w:t>пропил тобына жатқызуға болады.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en-US"/>
        </w:rPr>
      </w:pPr>
      <w:r w:rsidRPr="00D41356">
        <w:rPr>
          <w:rFonts w:ascii="Times New Roman" w:hAnsi="Times New Roman" w:cs="Times New Roman"/>
          <w:noProof/>
          <w:sz w:val="28"/>
          <w:szCs w:val="28"/>
        </w:rPr>
        <w:drawing>
          <wp:inline distT="0" distB="0" distL="0" distR="0" wp14:anchorId="306DC64E" wp14:editId="7E5D7181">
            <wp:extent cx="5286375" cy="2667000"/>
            <wp:effectExtent l="0" t="0" r="9525" b="0"/>
            <wp:docPr id="188" name="Рисунок 188" descr="Рис.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ИК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6375" cy="2667000"/>
                    </a:xfrm>
                    <a:prstGeom prst="rect">
                      <a:avLst/>
                    </a:prstGeom>
                    <a:noFill/>
                    <a:ln>
                      <a:noFill/>
                    </a:ln>
                  </pic:spPr>
                </pic:pic>
              </a:graphicData>
            </a:graphic>
          </wp:inline>
        </w:drawing>
      </w:r>
    </w:p>
    <w:p w:rsidR="005B435A" w:rsidRPr="00D41356" w:rsidRDefault="006A3125" w:rsidP="005B435A">
      <w:pPr>
        <w:spacing w:after="0" w:line="240" w:lineRule="auto"/>
        <w:ind w:firstLine="709"/>
        <w:jc w:val="center"/>
        <w:rPr>
          <w:rFonts w:ascii="Times New Roman" w:hAnsi="Times New Roman" w:cs="Times New Roman"/>
          <w:sz w:val="28"/>
          <w:szCs w:val="28"/>
        </w:rPr>
      </w:pPr>
      <w:r w:rsidRPr="00D41356">
        <w:rPr>
          <w:rFonts w:ascii="Times New Roman" w:hAnsi="Times New Roman" w:cs="Times New Roman"/>
          <w:sz w:val="28"/>
          <w:szCs w:val="28"/>
        </w:rPr>
        <w:t>С</w:t>
      </w:r>
      <w:r w:rsidR="005B435A" w:rsidRPr="00D41356">
        <w:rPr>
          <w:rFonts w:ascii="Times New Roman" w:hAnsi="Times New Roman" w:cs="Times New Roman"/>
          <w:sz w:val="28"/>
          <w:szCs w:val="28"/>
        </w:rPr>
        <w:t xml:space="preserve">урет </w:t>
      </w:r>
      <w:r w:rsidRPr="00D41356">
        <w:rPr>
          <w:rFonts w:ascii="Times New Roman" w:hAnsi="Times New Roman" w:cs="Times New Roman"/>
          <w:sz w:val="28"/>
          <w:szCs w:val="28"/>
        </w:rPr>
        <w:t>13</w:t>
      </w:r>
      <w:r w:rsidR="005B435A" w:rsidRPr="00D41356">
        <w:rPr>
          <w:rFonts w:ascii="Times New Roman" w:hAnsi="Times New Roman" w:cs="Times New Roman"/>
          <w:sz w:val="28"/>
          <w:szCs w:val="28"/>
        </w:rPr>
        <w:t>–</w:t>
      </w:r>
      <w:r w:rsidR="005B435A" w:rsidRPr="00D41356">
        <w:rPr>
          <w:rFonts w:ascii="Times New Roman" w:hAnsi="Times New Roman" w:cs="Times New Roman"/>
          <w:sz w:val="28"/>
          <w:szCs w:val="28"/>
          <w:lang w:val="kk-KZ"/>
        </w:rPr>
        <w:t>А</w:t>
      </w:r>
      <w:r w:rsidR="005B435A" w:rsidRPr="00D41356">
        <w:rPr>
          <w:rFonts w:ascii="Times New Roman" w:hAnsi="Times New Roman" w:cs="Times New Roman"/>
          <w:sz w:val="28"/>
          <w:szCs w:val="28"/>
        </w:rPr>
        <w:t>лынған композиттің И</w:t>
      </w:r>
      <w:r w:rsidR="005B435A" w:rsidRPr="00D41356">
        <w:rPr>
          <w:rFonts w:ascii="Times New Roman" w:hAnsi="Times New Roman" w:cs="Times New Roman"/>
          <w:sz w:val="28"/>
          <w:szCs w:val="28"/>
          <w:lang w:val="kk-KZ"/>
        </w:rPr>
        <w:t>К</w:t>
      </w:r>
      <w:r w:rsidR="005B435A" w:rsidRPr="00D41356">
        <w:rPr>
          <w:rFonts w:ascii="Times New Roman" w:hAnsi="Times New Roman" w:cs="Times New Roman"/>
          <w:sz w:val="28"/>
          <w:szCs w:val="28"/>
        </w:rPr>
        <w:t xml:space="preserve"> спектрлері [104]</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lastRenderedPageBreak/>
        <w:t>Керісінше, композициялық қосылыстың ИК спектрлері 3,600-3,000 см-1 аймағында 3,360 см-1 сіңіру шыңымен кең жолақты көрсетеді (13-сурет). Сондай-ақ, 800-600 см-1 аймағында күшті сіңіру байқалды. Бұл жолақтарды май қышқылдарының карбоксил тобымен әрекеттесетін метилен тобына жатқызуға болады, оларды госсипол шайырында айтарлықтай мөлшерде (40-60%) табуға болады.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4-кестеде төрт күшейтілген ең тиімді қосылыстардың қасиеттері көрсетілген. Алынған материалдарға минералды толтырғыштарды қосу композиттің жылу тұрақтылығына әртүрлі әсер етеді.</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Алынған материалдарға минералды толтырғыштарды қосу композиттің жылу тұрақтылығына әртүрлі әсер етеді (4-кесте). Дисперсті толтырғыштар-органикалық және бейорганикалық сипаттағы әртүрлі заттар ретінде әрекет ететін полимерлі композициялық материалдарды толтырғыштардың ең көп таралған түрі. Дисперсті толтырғыштардың негізгі мақсаттарының бірі-композицияның құнын төмендету. Бұл негізінен бөлшектердің мөлшері әртүрлі 2-10-дан 200-300 мкм-ге дейінгі ұнтақ тәрізді заттар. Әдетте бөлшектердің мөлшері 40 мкм-ден аспайды, бірақ соңғы уақыттары нанокомпозиттер жасау үшін 1 мкм-ден аз бөлшектер қолданылады.</w:t>
      </w:r>
    </w:p>
    <w:p w:rsidR="005B435A" w:rsidRPr="00D41356" w:rsidRDefault="005B435A" w:rsidP="005B435A">
      <w:pPr>
        <w:tabs>
          <w:tab w:val="left" w:pos="7655"/>
        </w:tabs>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noProof/>
          <w:sz w:val="28"/>
          <w:szCs w:val="28"/>
          <w:lang w:val="kk-KZ"/>
        </w:rPr>
        <w:t xml:space="preserve">Зерттеулер көрсеткендей (4-кесте) техникалық госсиполдың қатысуымен тальк, барий сульфаты және асбест талшықтары сияқты толтырғыштар композит тұрақтылығының өзгеруіне іс жүзінде әсер етпейді. Минералды толтырғыштар кальций карбонаты, дала шпаты, барит және слюда қабыршақтары полимердің тұрақтылығын нашарлатады және тек </w:t>
      </w:r>
      <w:r w:rsidRPr="00D41356">
        <w:rPr>
          <w:rFonts w:ascii="Times New Roman" w:hAnsi="Times New Roman" w:cs="Times New Roman"/>
          <w:sz w:val="28"/>
          <w:szCs w:val="28"/>
          <w:lang w:val="kk-KZ"/>
        </w:rPr>
        <w:t>Аl</w:t>
      </w:r>
      <w:r w:rsidRPr="00D41356">
        <w:rPr>
          <w:rFonts w:ascii="Times New Roman" w:hAnsi="Times New Roman" w:cs="Times New Roman"/>
          <w:sz w:val="28"/>
          <w:szCs w:val="28"/>
          <w:vertAlign w:val="subscript"/>
          <w:lang w:val="kk-KZ"/>
        </w:rPr>
        <w:t>2</w:t>
      </w:r>
      <w:r w:rsidRPr="00D41356">
        <w:rPr>
          <w:rFonts w:ascii="Times New Roman" w:hAnsi="Times New Roman" w:cs="Times New Roman"/>
          <w:sz w:val="28"/>
          <w:szCs w:val="28"/>
          <w:lang w:val="kk-KZ"/>
        </w:rPr>
        <w:t>О</w:t>
      </w:r>
      <w:r w:rsidRPr="00D41356">
        <w:rPr>
          <w:rFonts w:ascii="Times New Roman" w:hAnsi="Times New Roman" w:cs="Times New Roman"/>
          <w:sz w:val="28"/>
          <w:szCs w:val="28"/>
          <w:vertAlign w:val="subscript"/>
          <w:lang w:val="kk-KZ"/>
        </w:rPr>
        <w:t>3</w:t>
      </w:r>
      <w:r w:rsidRPr="00D41356">
        <w:rPr>
          <w:rFonts w:ascii="Times New Roman" w:hAnsi="Times New Roman" w:cs="Times New Roman"/>
          <w:noProof/>
          <w:sz w:val="28"/>
          <w:szCs w:val="28"/>
          <w:lang w:val="kk-KZ"/>
        </w:rPr>
        <w:t xml:space="preserve"> алюминий оксиді ұнтағы, волластонит және техникалық көміртек қоспалары ПЭНД + ТГ + өсімдік толтырғышының құрамымен салыстырғанда композиттің тұрақтылығын тиісінше 46, 48% және 59% - ға арттырады, әрі композиттің осы құрамында ТГ әсері басқа зерттелген тұрақтандырғыштардың әсерінен 50-70% - ға артық, бұл жаңа берік байланыстардың пайда болуына және тұтастай алғанда материал құрылымының өзгеруіне байланысты синергетикалық әсердің пайда болуының салдары болуы мүмкін. Полимердің аморфты фазасының бос көлемін ала отырып, ТГ құрамындағы госсипол молекулалары мен оның туындылары полимер матрицасының молекулааралық құрылымының өзгеруіне әкелетінін атап өткен жөн. Бейорганикалық күшейтілген толтырғыштар әдетте матрицадан гөрі қатал және одан аз деформацияланады, бұл матрицаның деформациясының жалпы төмендеуіне әкеледі, әсіресе бөлшек/матрица шекарасының болуына байланысты</w:t>
      </w:r>
      <w:r w:rsidR="00DB2C10"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 xml:space="preserve">Қолданыстағы толтырғыштарды ауыстыру немесе өзгерту арқылы қол жеткізілетін жаңа функциялар оларды қолдану ауқымын кеңейтеді. </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Айта кету керек, композиттің құрамында техникалық госсипол болмаған кезде бұл әсер байқалмайды. Оң нәтиже берген толтырғыштарға (алюминий оксиді, техникалық көміртек, волластонит) жүргізілген талдау мынаны көрсетті. Дисперсті толтырғыштарға қойылатын маңызды талаптардың қатарына полимермен біріктіру немесе оған диспергирлеу </w:t>
      </w:r>
      <w:r w:rsidRPr="00D41356">
        <w:rPr>
          <w:rFonts w:ascii="Times New Roman" w:hAnsi="Times New Roman" w:cs="Times New Roman"/>
          <w:noProof/>
          <w:sz w:val="28"/>
          <w:szCs w:val="28"/>
          <w:lang w:val="kk-KZ"/>
        </w:rPr>
        <w:lastRenderedPageBreak/>
        <w:t>мүмкіндігі, балқымамен немесе полимер ерітіндісімен жақсы сулану, бөлшектердің агломерациясына бейімділіктің болмауы, олардың мөлшерінің біркелкілігі, сондай-ақ төмен ылғалдылық жатады. Сонымен қатар, байланыстырғыш түрі толтырғышқа белгілі бір талаптар қояды.</w:t>
      </w:r>
      <w:r w:rsidR="00466A14">
        <w:rPr>
          <w:rFonts w:ascii="Times New Roman" w:hAnsi="Times New Roman" w:cs="Times New Roman"/>
          <w:noProof/>
          <w:sz w:val="28"/>
          <w:szCs w:val="28"/>
          <w:lang w:val="kk-KZ"/>
        </w:rPr>
        <w:t xml:space="preserve"> </w:t>
      </w:r>
      <w:r w:rsidR="00961914">
        <w:rPr>
          <w:rFonts w:ascii="Times New Roman" w:hAnsi="Times New Roman" w:cs="Times New Roman"/>
          <w:noProof/>
          <w:sz w:val="28"/>
          <w:szCs w:val="28"/>
          <w:lang w:val="kk-KZ"/>
        </w:rPr>
        <w:t xml:space="preserve">Сонымен </w:t>
      </w:r>
      <w:r w:rsidRPr="00D41356">
        <w:rPr>
          <w:rFonts w:ascii="Times New Roman" w:hAnsi="Times New Roman" w:cs="Times New Roman"/>
          <w:noProof/>
          <w:sz w:val="28"/>
          <w:szCs w:val="28"/>
          <w:lang w:val="kk-KZ"/>
        </w:rPr>
        <w:t>реактопластарды толтырған кезде толтырғыштар байланыстырғыштың қатаю процесіне каталитикалық әсер етуі мүмкін, ал термопластиканы толтырған кезде матрицаға жақсы жабысу үшін толтырғыш бөлшектердің беті бұдырлы болған жөн. Ұнтақты металл оксидтері (соның ішінде алюминий оксиді) толтырғыш ретінде кеңінен қолданылады, біз оны толтырғыш ретінде қолдандық.</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182DB1"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К</w:t>
      </w:r>
      <w:r w:rsidR="005B435A" w:rsidRPr="00D41356">
        <w:rPr>
          <w:rFonts w:ascii="Times New Roman" w:hAnsi="Times New Roman" w:cs="Times New Roman"/>
          <w:noProof/>
          <w:sz w:val="28"/>
          <w:szCs w:val="28"/>
          <w:lang w:val="kk-KZ"/>
        </w:rPr>
        <w:t>есте</w:t>
      </w:r>
      <w:r w:rsidRPr="00D41356">
        <w:rPr>
          <w:rFonts w:ascii="Times New Roman" w:hAnsi="Times New Roman" w:cs="Times New Roman"/>
          <w:noProof/>
          <w:sz w:val="28"/>
          <w:szCs w:val="28"/>
          <w:lang w:val="kk-KZ"/>
        </w:rPr>
        <w:t xml:space="preserve"> 4</w:t>
      </w:r>
      <w:r w:rsidR="005B435A"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 xml:space="preserve"> </w:t>
      </w:r>
      <w:r w:rsidR="005B435A" w:rsidRPr="00D41356">
        <w:rPr>
          <w:rFonts w:ascii="Times New Roman" w:hAnsi="Times New Roman" w:cs="Times New Roman"/>
          <w:noProof/>
          <w:sz w:val="28"/>
          <w:szCs w:val="28"/>
          <w:lang w:val="kk-KZ"/>
        </w:rPr>
        <w:t>ПЭ+ тұрақтандырғыш+</w:t>
      </w:r>
      <w:r w:rsidR="00977549" w:rsidRPr="00D41356">
        <w:rPr>
          <w:rFonts w:ascii="Times New Roman" w:hAnsi="Times New Roman" w:cs="Times New Roman"/>
          <w:sz w:val="28"/>
          <w:szCs w:val="28"/>
          <w:lang w:val="kk-KZ"/>
        </w:rPr>
        <w:t>қозапая</w:t>
      </w:r>
      <w:r w:rsidR="005B435A" w:rsidRPr="00D41356">
        <w:rPr>
          <w:rFonts w:ascii="Times New Roman" w:hAnsi="Times New Roman" w:cs="Times New Roman"/>
          <w:noProof/>
          <w:sz w:val="28"/>
          <w:szCs w:val="28"/>
          <w:lang w:val="kk-KZ"/>
        </w:rPr>
        <w:t xml:space="preserve"> композиттерінің ыстыққа төзімділігіне минералды толтырғыштың табиғатының әсері</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1931"/>
        <w:gridCol w:w="1962"/>
        <w:gridCol w:w="1995"/>
        <w:gridCol w:w="1900"/>
      </w:tblGrid>
      <w:tr w:rsidR="005B435A" w:rsidRPr="00D41356" w:rsidTr="005B435A">
        <w:tc>
          <w:tcPr>
            <w:tcW w:w="1782" w:type="dxa"/>
            <w:vMerge w:val="restart"/>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Минералды толтырғыш</w:t>
            </w:r>
          </w:p>
        </w:tc>
        <w:tc>
          <w:tcPr>
            <w:tcW w:w="7788" w:type="dxa"/>
            <w:gridSpan w:val="4"/>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Оттегі сіңірілуінің өзгеруі, ПЭ композитінің % +тұрақтандырғыш (сэвилен 0,5 %) + өсімдік толтырғышы (20%).</w:t>
            </w:r>
          </w:p>
        </w:tc>
      </w:tr>
      <w:tr w:rsidR="005B435A" w:rsidRPr="00D41356" w:rsidTr="005B435A">
        <w:tc>
          <w:tcPr>
            <w:tcW w:w="0" w:type="auto"/>
            <w:vMerge/>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rPr>
                <w:rFonts w:ascii="Times New Roman" w:hAnsi="Times New Roman" w:cs="Times New Roman"/>
                <w:sz w:val="24"/>
                <w:szCs w:val="24"/>
                <w:lang w:eastAsia="en-US"/>
              </w:rPr>
            </w:pPr>
          </w:p>
        </w:tc>
        <w:tc>
          <w:tcPr>
            <w:tcW w:w="193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Фенил-β-нафтил-амин</w:t>
            </w:r>
          </w:p>
        </w:tc>
        <w:tc>
          <w:tcPr>
            <w:tcW w:w="19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2,6-ди-трет-бутил-4-метилфенол</w:t>
            </w:r>
          </w:p>
        </w:tc>
        <w:tc>
          <w:tcPr>
            <w:tcW w:w="199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6-этокси-2,2,4-триметил-1,2-дигидрохинолин</w:t>
            </w:r>
          </w:p>
        </w:tc>
        <w:tc>
          <w:tcPr>
            <w:tcW w:w="190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ТГ</w:t>
            </w:r>
          </w:p>
        </w:tc>
      </w:tr>
      <w:tr w:rsidR="005B435A" w:rsidRPr="00D41356" w:rsidTr="005B435A">
        <w:tc>
          <w:tcPr>
            <w:tcW w:w="17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Тальк</w:t>
            </w:r>
          </w:p>
        </w:tc>
        <w:tc>
          <w:tcPr>
            <w:tcW w:w="193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-6</w:t>
            </w:r>
          </w:p>
        </w:tc>
        <w:tc>
          <w:tcPr>
            <w:tcW w:w="19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-8</w:t>
            </w:r>
          </w:p>
        </w:tc>
        <w:tc>
          <w:tcPr>
            <w:tcW w:w="199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w:t>
            </w:r>
          </w:p>
        </w:tc>
        <w:tc>
          <w:tcPr>
            <w:tcW w:w="190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w:t>
            </w:r>
          </w:p>
        </w:tc>
      </w:tr>
      <w:tr w:rsidR="005B435A" w:rsidRPr="00D41356" w:rsidTr="005B435A">
        <w:tc>
          <w:tcPr>
            <w:tcW w:w="17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Асбест талшықтары</w:t>
            </w:r>
          </w:p>
        </w:tc>
        <w:tc>
          <w:tcPr>
            <w:tcW w:w="193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-11</w:t>
            </w:r>
          </w:p>
        </w:tc>
        <w:tc>
          <w:tcPr>
            <w:tcW w:w="19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w:t>
            </w:r>
          </w:p>
        </w:tc>
        <w:tc>
          <w:tcPr>
            <w:tcW w:w="199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-21</w:t>
            </w:r>
          </w:p>
        </w:tc>
        <w:tc>
          <w:tcPr>
            <w:tcW w:w="190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w:t>
            </w:r>
          </w:p>
        </w:tc>
      </w:tr>
      <w:tr w:rsidR="005B435A" w:rsidRPr="00D41356" w:rsidTr="005B435A">
        <w:tc>
          <w:tcPr>
            <w:tcW w:w="17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Кальций карбонаты</w:t>
            </w:r>
          </w:p>
        </w:tc>
        <w:tc>
          <w:tcPr>
            <w:tcW w:w="193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-21</w:t>
            </w:r>
          </w:p>
        </w:tc>
        <w:tc>
          <w:tcPr>
            <w:tcW w:w="19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-67</w:t>
            </w:r>
          </w:p>
        </w:tc>
        <w:tc>
          <w:tcPr>
            <w:tcW w:w="199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+6</w:t>
            </w:r>
          </w:p>
        </w:tc>
        <w:tc>
          <w:tcPr>
            <w:tcW w:w="190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-54</w:t>
            </w:r>
          </w:p>
        </w:tc>
      </w:tr>
      <w:tr w:rsidR="005B435A" w:rsidRPr="00D41356" w:rsidTr="005B435A">
        <w:tc>
          <w:tcPr>
            <w:tcW w:w="17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Дала шпаты</w:t>
            </w:r>
          </w:p>
        </w:tc>
        <w:tc>
          <w:tcPr>
            <w:tcW w:w="193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w:t>
            </w:r>
          </w:p>
        </w:tc>
        <w:tc>
          <w:tcPr>
            <w:tcW w:w="19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w:t>
            </w:r>
          </w:p>
        </w:tc>
        <w:tc>
          <w:tcPr>
            <w:tcW w:w="199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w:t>
            </w:r>
          </w:p>
        </w:tc>
        <w:tc>
          <w:tcPr>
            <w:tcW w:w="190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-32</w:t>
            </w:r>
          </w:p>
        </w:tc>
      </w:tr>
      <w:tr w:rsidR="005B435A" w:rsidRPr="00D41356" w:rsidTr="005B435A">
        <w:tc>
          <w:tcPr>
            <w:tcW w:w="17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Барит</w:t>
            </w:r>
          </w:p>
        </w:tc>
        <w:tc>
          <w:tcPr>
            <w:tcW w:w="193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w:t>
            </w:r>
          </w:p>
        </w:tc>
        <w:tc>
          <w:tcPr>
            <w:tcW w:w="19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w:t>
            </w:r>
          </w:p>
        </w:tc>
        <w:tc>
          <w:tcPr>
            <w:tcW w:w="199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-6</w:t>
            </w:r>
          </w:p>
        </w:tc>
        <w:tc>
          <w:tcPr>
            <w:tcW w:w="190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-43</w:t>
            </w:r>
          </w:p>
        </w:tc>
      </w:tr>
      <w:tr w:rsidR="005B435A" w:rsidRPr="00D41356" w:rsidTr="005B435A">
        <w:tc>
          <w:tcPr>
            <w:tcW w:w="17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Алюминий оксиді</w:t>
            </w:r>
          </w:p>
        </w:tc>
        <w:tc>
          <w:tcPr>
            <w:tcW w:w="193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w:t>
            </w:r>
          </w:p>
        </w:tc>
        <w:tc>
          <w:tcPr>
            <w:tcW w:w="19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+21</w:t>
            </w:r>
          </w:p>
        </w:tc>
        <w:tc>
          <w:tcPr>
            <w:tcW w:w="199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+22</w:t>
            </w:r>
          </w:p>
        </w:tc>
        <w:tc>
          <w:tcPr>
            <w:tcW w:w="190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+46</w:t>
            </w:r>
          </w:p>
        </w:tc>
      </w:tr>
      <w:tr w:rsidR="005B435A" w:rsidRPr="00D41356" w:rsidTr="005B435A">
        <w:tc>
          <w:tcPr>
            <w:tcW w:w="17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Таурит сланец</w:t>
            </w:r>
          </w:p>
        </w:tc>
        <w:tc>
          <w:tcPr>
            <w:tcW w:w="193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+29</w:t>
            </w:r>
          </w:p>
        </w:tc>
        <w:tc>
          <w:tcPr>
            <w:tcW w:w="19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+21</w:t>
            </w:r>
          </w:p>
        </w:tc>
        <w:tc>
          <w:tcPr>
            <w:tcW w:w="199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+15</w:t>
            </w:r>
          </w:p>
        </w:tc>
        <w:tc>
          <w:tcPr>
            <w:tcW w:w="190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+49</w:t>
            </w:r>
          </w:p>
        </w:tc>
      </w:tr>
      <w:tr w:rsidR="005B435A" w:rsidRPr="00D41356" w:rsidTr="005B435A">
        <w:tc>
          <w:tcPr>
            <w:tcW w:w="17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Карбонатты таурит</w:t>
            </w:r>
          </w:p>
        </w:tc>
        <w:tc>
          <w:tcPr>
            <w:tcW w:w="193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+27</w:t>
            </w:r>
          </w:p>
        </w:tc>
        <w:tc>
          <w:tcPr>
            <w:tcW w:w="19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+22</w:t>
            </w:r>
          </w:p>
        </w:tc>
        <w:tc>
          <w:tcPr>
            <w:tcW w:w="199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+24</w:t>
            </w:r>
          </w:p>
        </w:tc>
        <w:tc>
          <w:tcPr>
            <w:tcW w:w="190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+52</w:t>
            </w:r>
          </w:p>
        </w:tc>
      </w:tr>
      <w:tr w:rsidR="005B435A" w:rsidRPr="00D41356" w:rsidTr="005B435A">
        <w:tc>
          <w:tcPr>
            <w:tcW w:w="17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Техникалық көміртек (күйе)</w:t>
            </w:r>
          </w:p>
        </w:tc>
        <w:tc>
          <w:tcPr>
            <w:tcW w:w="193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-12</w:t>
            </w:r>
          </w:p>
        </w:tc>
        <w:tc>
          <w:tcPr>
            <w:tcW w:w="19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+25</w:t>
            </w:r>
          </w:p>
        </w:tc>
        <w:tc>
          <w:tcPr>
            <w:tcW w:w="199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+20</w:t>
            </w:r>
          </w:p>
        </w:tc>
        <w:tc>
          <w:tcPr>
            <w:tcW w:w="190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+59</w:t>
            </w:r>
          </w:p>
        </w:tc>
      </w:tr>
    </w:tbl>
    <w:p w:rsidR="005B435A" w:rsidRPr="00D41356" w:rsidRDefault="005B435A" w:rsidP="005B435A">
      <w:pPr>
        <w:spacing w:after="0" w:line="240" w:lineRule="auto"/>
        <w:ind w:firstLine="709"/>
        <w:jc w:val="both"/>
        <w:rPr>
          <w:rFonts w:ascii="Times New Roman" w:hAnsi="Times New Roman" w:cs="Times New Roman"/>
          <w:sz w:val="28"/>
          <w:szCs w:val="28"/>
        </w:rPr>
      </w:pPr>
    </w:p>
    <w:p w:rsidR="005B435A" w:rsidRPr="00D41356" w:rsidRDefault="005B435A" w:rsidP="005B435A">
      <w:pPr>
        <w:tabs>
          <w:tab w:val="left" w:pos="7655"/>
        </w:tabs>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Оттегі – негізгі активті  элементтердің бірі болып табылады. Егер полимерге толықтырғышты енгізгенде оттегіні сіңіру жылдамдығы төмендейді, бұл материалдың қорғау қасиеттерін жақсартатындығын көрсетеді. 14 суретте құрамында тоғыз минералды толықтырғыштары және төрт әртүрлі тұрақтандырғышы бар (ПЭ-1 бастапқы матрицамен салыстырғанда, мәндер % көрсетілген) оттегі абсорбциясы бойынша мәліметтер келтірілген.  Тальк толтырғыштары, барий сульфаты және асбест талшықтары оттегінің сіңуіне аз әсер ететіні анықталды. Армирлеуші дала шпаты мен бариттің қосылуы сіңірілген оттегінің мөлшерін арттырады, бұл жабындының қасиеттерінің нашарлауына әкеледі. </w:t>
      </w:r>
    </w:p>
    <w:p w:rsidR="005B435A" w:rsidRPr="00D41356" w:rsidRDefault="005B435A" w:rsidP="005B435A">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lastRenderedPageBreak/>
        <w:t xml:space="preserve"> Оттегі сіңірілуінің барынша төмендеуі (&lt;50%) құрамында госсипол тұрақтандырғышы және төрт минералы бар қосылыстар үшін байқалады: алюминий оксиді, техникалық көміртек және тауриттің екі түрі. Бұл жағдайда осы минералдар мен техникалық госсипол арасында синергетикалық әсер бар деп санаймыз. Сілтемеге сәйкес [105] госсипол молекуласында альдегид және гидроксил топтары бар, олар оның белсенділігін компатибилизатор ретінде анықтайды.</w:t>
      </w:r>
      <w:r w:rsidR="00C96CD7"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Осы эксперименттердің нәтижелері бойынша қосылыстардың жақсы қасиеттерін қамтамасыз ететін госсипол тұрақтандырғышы одан әрі жұмыс істеу үшін таңдалды.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Жалпы, полимердің аморфты фазасының бос көлемін алатын госсипол молекулалары полимер матрицасының молекулааралық құрылымының өзгеруіне әкеледі. Қолданыстағы толтырғыштарды ауыстыру немесе өзгерту арқылы қол жеткізілетін жаңа функциялар оларды қолдану ауқымын кеңейтеді. Композиттің құрамында госсипол болмаған кезде бұл әсер байқалмайтынын атап өткен жөн[105].</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noProof/>
        </w:rPr>
        <w:drawing>
          <wp:inline distT="0" distB="0" distL="0" distR="0" wp14:anchorId="61D85387" wp14:editId="43095103">
            <wp:extent cx="4476750" cy="420052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0" cy="4200525"/>
                    </a:xfrm>
                    <a:prstGeom prst="rect">
                      <a:avLst/>
                    </a:prstGeom>
                    <a:noFill/>
                    <a:ln>
                      <a:noFill/>
                    </a:ln>
                  </pic:spPr>
                </pic:pic>
              </a:graphicData>
            </a:graphic>
          </wp:inline>
        </w:drawing>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182DB1"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С</w:t>
      </w:r>
      <w:r w:rsidR="005B435A" w:rsidRPr="00D41356">
        <w:rPr>
          <w:rFonts w:ascii="Times New Roman" w:hAnsi="Times New Roman" w:cs="Times New Roman"/>
          <w:noProof/>
          <w:sz w:val="28"/>
          <w:szCs w:val="28"/>
          <w:lang w:val="kk-KZ"/>
        </w:rPr>
        <w:t>урет</w:t>
      </w:r>
      <w:r w:rsidR="0091468F" w:rsidRPr="00D41356">
        <w:rPr>
          <w:rFonts w:ascii="Times New Roman" w:hAnsi="Times New Roman" w:cs="Times New Roman"/>
          <w:noProof/>
          <w:sz w:val="28"/>
          <w:szCs w:val="28"/>
          <w:lang w:val="kk-KZ"/>
        </w:rPr>
        <w:t xml:space="preserve"> 14 -</w:t>
      </w:r>
      <w:r w:rsidRPr="00D41356">
        <w:rPr>
          <w:rFonts w:ascii="Times New Roman" w:hAnsi="Times New Roman" w:cs="Times New Roman"/>
          <w:noProof/>
          <w:sz w:val="28"/>
          <w:szCs w:val="28"/>
          <w:lang w:val="kk-KZ"/>
        </w:rPr>
        <w:t xml:space="preserve"> </w:t>
      </w:r>
      <w:r w:rsidR="005B435A" w:rsidRPr="00D41356">
        <w:rPr>
          <w:rFonts w:ascii="Times New Roman" w:hAnsi="Times New Roman" w:cs="Times New Roman"/>
          <w:noProof/>
          <w:sz w:val="28"/>
          <w:szCs w:val="28"/>
          <w:lang w:val="kk-KZ"/>
        </w:rPr>
        <w:t>ПЭ + тұрақтандырғыш+</w:t>
      </w:r>
      <w:r w:rsidR="0091468F" w:rsidRPr="00D41356">
        <w:rPr>
          <w:rFonts w:ascii="Times New Roman" w:hAnsi="Times New Roman" w:cs="Times New Roman"/>
          <w:noProof/>
          <w:sz w:val="28"/>
          <w:szCs w:val="28"/>
          <w:lang w:val="kk-KZ"/>
        </w:rPr>
        <w:t>қозапая</w:t>
      </w:r>
      <w:r w:rsidR="005B435A" w:rsidRPr="00D41356">
        <w:rPr>
          <w:rFonts w:ascii="Times New Roman" w:hAnsi="Times New Roman" w:cs="Times New Roman"/>
          <w:noProof/>
          <w:sz w:val="28"/>
          <w:szCs w:val="28"/>
          <w:lang w:val="kk-KZ"/>
        </w:rPr>
        <w:t xml:space="preserve"> композиттерінің ыстыққа төзімділігіне минералды толтырғыш табиғатының әсері [104]</w:t>
      </w:r>
    </w:p>
    <w:p w:rsidR="00182DB1" w:rsidRPr="00D41356" w:rsidRDefault="00182DB1"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Жабынды ретінде қолданылатын материалдар көбінесе пайдалану кезінде иілу деформацияларына ұшырайды, сондықтан иілу беріктігі жабындылар үшін маңызды параметр болып табылады. Зерттелетін қосылыстар үшін иілу беріктігінің мәндері 14-суретте көрсетілген. </w:t>
      </w:r>
      <w:r w:rsidRPr="00D41356">
        <w:rPr>
          <w:rFonts w:ascii="Times New Roman" w:hAnsi="Times New Roman" w:cs="Times New Roman"/>
          <w:noProof/>
          <w:sz w:val="28"/>
          <w:szCs w:val="28"/>
          <w:lang w:val="kk-KZ"/>
        </w:rPr>
        <w:lastRenderedPageBreak/>
        <w:t>Диаграммадан көріп отырғанымыздай, ең үлкен беріктік алюминий оксиді мен екі таурит қосылыстарында байқалады, толтырғыштың массалық құрамы 10% құрайды. Минералды құрамы жоғары қосылыстар үшін иілу кернеуі төмендейді.</w:t>
      </w:r>
    </w:p>
    <w:p w:rsidR="005B435A" w:rsidRPr="00D41356" w:rsidRDefault="005B435A" w:rsidP="005B435A">
      <w:pPr>
        <w:spacing w:after="0" w:line="240" w:lineRule="auto"/>
        <w:ind w:firstLine="709"/>
        <w:jc w:val="both"/>
        <w:rPr>
          <w:rFonts w:ascii="Times New Roman" w:hAnsi="Times New Roman" w:cs="Times New Roman"/>
          <w:noProof/>
          <w:sz w:val="28"/>
          <w:szCs w:val="28"/>
          <w:lang w:val="en-US"/>
        </w:rPr>
      </w:pPr>
      <w:r w:rsidRPr="00D41356">
        <w:rPr>
          <w:rFonts w:ascii="Times New Roman" w:hAnsi="Times New Roman" w:cs="Times New Roman"/>
          <w:noProof/>
          <w:sz w:val="28"/>
          <w:szCs w:val="28"/>
          <w:lang w:val="kk-KZ"/>
        </w:rPr>
        <w:t xml:space="preserve">Оңтайлы толтырғыштарды таңдау үшін толтырғыш табиғатының ТТПЭ + госсипол (0,5 масса) композитінің иілу кернеуіне әсері де зерттелді. % ) + </w:t>
      </w:r>
      <w:r w:rsidR="00977549" w:rsidRPr="00D41356">
        <w:rPr>
          <w:rFonts w:ascii="Times New Roman" w:hAnsi="Times New Roman" w:cs="Times New Roman"/>
          <w:sz w:val="28"/>
          <w:szCs w:val="28"/>
          <w:lang w:val="kk-KZ"/>
        </w:rPr>
        <w:t>қозапая</w:t>
      </w:r>
      <w:r w:rsidRPr="00D41356">
        <w:rPr>
          <w:rFonts w:ascii="Times New Roman" w:hAnsi="Times New Roman" w:cs="Times New Roman"/>
          <w:noProof/>
          <w:sz w:val="28"/>
          <w:szCs w:val="28"/>
          <w:lang w:val="kk-KZ"/>
        </w:rPr>
        <w:t xml:space="preserve"> (10 масс. % ) + толтырғыш (5-15%). 15-суретте келтірілген нәтижелерден көрініп тұрғандай, иілу кернеуіне алюминий оксиді мен таурит қоспалары олардың концентрациясы 10% болған кезде жақсы әсер етеді. </w:t>
      </w:r>
      <w:r w:rsidRPr="00D41356">
        <w:rPr>
          <w:rFonts w:ascii="Times New Roman" w:hAnsi="Times New Roman" w:cs="Times New Roman"/>
          <w:noProof/>
          <w:sz w:val="28"/>
          <w:szCs w:val="28"/>
          <w:lang w:val="en-US"/>
        </w:rPr>
        <w:t>Минералды толтырғыштың концентрациясының жоғарылауымен иілу кернеуінің мәні төмендейді.</w:t>
      </w:r>
    </w:p>
    <w:p w:rsidR="005B435A" w:rsidRPr="00D41356" w:rsidRDefault="005B435A" w:rsidP="005B435A">
      <w:pPr>
        <w:spacing w:after="0" w:line="240" w:lineRule="auto"/>
        <w:ind w:firstLine="709"/>
        <w:jc w:val="both"/>
        <w:rPr>
          <w:rFonts w:ascii="Times New Roman" w:hAnsi="Times New Roman" w:cs="Times New Roman"/>
          <w:noProof/>
          <w:sz w:val="28"/>
          <w:szCs w:val="28"/>
          <w:lang w:val="en-US"/>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en-US"/>
        </w:rPr>
      </w:pPr>
      <w:r w:rsidRPr="00D41356">
        <w:rPr>
          <w:noProof/>
        </w:rPr>
        <w:drawing>
          <wp:inline distT="0" distB="0" distL="0" distR="0" wp14:anchorId="5775BA4D" wp14:editId="5A79107C">
            <wp:extent cx="5543550" cy="23431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3550" cy="2343150"/>
                    </a:xfrm>
                    <a:prstGeom prst="rect">
                      <a:avLst/>
                    </a:prstGeom>
                    <a:noFill/>
                    <a:ln>
                      <a:noFill/>
                    </a:ln>
                  </pic:spPr>
                </pic:pic>
              </a:graphicData>
            </a:graphic>
          </wp:inline>
        </w:drawing>
      </w:r>
    </w:p>
    <w:p w:rsidR="005B435A" w:rsidRPr="00D41356" w:rsidRDefault="005B435A" w:rsidP="005B435A">
      <w:pPr>
        <w:spacing w:after="0" w:line="240" w:lineRule="auto"/>
        <w:ind w:firstLine="709"/>
        <w:jc w:val="center"/>
        <w:rPr>
          <w:rFonts w:ascii="Times New Roman" w:hAnsi="Times New Roman" w:cs="Times New Roman"/>
          <w:noProof/>
          <w:sz w:val="28"/>
          <w:szCs w:val="28"/>
          <w:lang w:val="en-US"/>
        </w:rPr>
      </w:pPr>
      <w:r w:rsidRPr="00D41356">
        <w:rPr>
          <w:rFonts w:ascii="Times New Roman" w:hAnsi="Times New Roman" w:cs="Times New Roman"/>
          <w:noProof/>
          <w:sz w:val="28"/>
          <w:szCs w:val="28"/>
          <w:lang w:val="en-US"/>
        </w:rPr>
        <w:t xml:space="preserve">Қоспалар: АT – асбест талшықтары, AT – алюминий тотығы, </w:t>
      </w:r>
    </w:p>
    <w:p w:rsidR="005B435A" w:rsidRPr="00D41356" w:rsidRDefault="005B435A" w:rsidP="005B435A">
      <w:pPr>
        <w:spacing w:after="0" w:line="240" w:lineRule="auto"/>
        <w:ind w:firstLine="709"/>
        <w:jc w:val="center"/>
        <w:rPr>
          <w:rFonts w:ascii="Times New Roman" w:hAnsi="Times New Roman" w:cs="Times New Roman"/>
          <w:noProof/>
          <w:sz w:val="28"/>
          <w:szCs w:val="28"/>
          <w:lang w:val="en-US"/>
        </w:rPr>
      </w:pPr>
      <w:r w:rsidRPr="00D41356">
        <w:rPr>
          <w:rFonts w:ascii="Times New Roman" w:hAnsi="Times New Roman" w:cs="Times New Roman"/>
          <w:noProof/>
          <w:sz w:val="28"/>
          <w:szCs w:val="28"/>
          <w:lang w:val="en-US"/>
        </w:rPr>
        <w:t>ТK – техникалық көміртек, KT – карбонатты таурит, CT – сланецті таурит, масса %: 1 - 5, 2 - 10 , 3 - 15.</w:t>
      </w:r>
    </w:p>
    <w:p w:rsidR="0091468F" w:rsidRPr="00D41356" w:rsidRDefault="0091468F" w:rsidP="005B435A">
      <w:pPr>
        <w:spacing w:after="0" w:line="240" w:lineRule="auto"/>
        <w:ind w:firstLine="709"/>
        <w:jc w:val="center"/>
        <w:rPr>
          <w:rFonts w:ascii="Times New Roman" w:hAnsi="Times New Roman" w:cs="Times New Roman"/>
          <w:noProof/>
          <w:sz w:val="28"/>
          <w:szCs w:val="28"/>
          <w:lang w:val="kk-KZ"/>
        </w:rPr>
      </w:pPr>
    </w:p>
    <w:p w:rsidR="005B435A" w:rsidRPr="00D41356" w:rsidRDefault="0091468F" w:rsidP="005B435A">
      <w:pPr>
        <w:spacing w:after="0" w:line="240" w:lineRule="auto"/>
        <w:ind w:firstLine="709"/>
        <w:jc w:val="center"/>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С</w:t>
      </w:r>
      <w:r w:rsidR="005B435A" w:rsidRPr="00D41356">
        <w:rPr>
          <w:rFonts w:ascii="Times New Roman" w:hAnsi="Times New Roman" w:cs="Times New Roman"/>
          <w:noProof/>
          <w:sz w:val="28"/>
          <w:szCs w:val="28"/>
          <w:lang w:val="kk-KZ"/>
        </w:rPr>
        <w:t>урет</w:t>
      </w:r>
      <w:r w:rsidRPr="00D41356">
        <w:rPr>
          <w:rFonts w:ascii="Times New Roman" w:hAnsi="Times New Roman" w:cs="Times New Roman"/>
          <w:noProof/>
          <w:sz w:val="28"/>
          <w:szCs w:val="28"/>
          <w:lang w:val="kk-KZ"/>
        </w:rPr>
        <w:t xml:space="preserve"> 15</w:t>
      </w:r>
      <w:r w:rsidR="005B435A" w:rsidRPr="00D41356">
        <w:rPr>
          <w:rFonts w:ascii="Times New Roman" w:hAnsi="Times New Roman" w:cs="Times New Roman"/>
          <w:noProof/>
          <w:sz w:val="28"/>
          <w:szCs w:val="28"/>
          <w:lang w:val="kk-KZ"/>
        </w:rPr>
        <w:t xml:space="preserve"> </w:t>
      </w:r>
      <w:r w:rsidR="005B435A" w:rsidRPr="00D41356">
        <w:rPr>
          <w:rFonts w:ascii="Times New Roman" w:hAnsi="Times New Roman" w:cs="Times New Roman"/>
          <w:noProof/>
          <w:sz w:val="28"/>
          <w:szCs w:val="28"/>
          <w:lang w:val="kk-KZ"/>
        </w:rPr>
        <w:softHyphen/>
      </w:r>
      <w:r w:rsidR="005B435A" w:rsidRPr="00D41356">
        <w:rPr>
          <w:rFonts w:ascii="Times New Roman" w:hAnsi="Times New Roman" w:cs="Times New Roman"/>
          <w:noProof/>
          <w:sz w:val="28"/>
          <w:szCs w:val="28"/>
          <w:lang w:val="kk-KZ"/>
        </w:rPr>
        <w:softHyphen/>
        <w:t>– Tолтырғыштар құрамының композиттің иілу кернеуінің мәніне әсері</w:t>
      </w:r>
    </w:p>
    <w:p w:rsidR="0091468F" w:rsidRPr="00D41356" w:rsidRDefault="0091468F" w:rsidP="005B435A">
      <w:pPr>
        <w:spacing w:after="0" w:line="240" w:lineRule="auto"/>
        <w:ind w:firstLine="709"/>
        <w:jc w:val="center"/>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Жоғарыда келтірілген мәліметтерге сүйене отырып, таурит осы серияда композит қасиеттерінің ең жақсы үйлесімін қамтамасыз етеді деп қорытынды жасауға болады.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Жабындылардың коррозияға қарсы қасиеттері қолайлы механикалық сипаттамаларға сәйкес келуі өте маңызды, өйткені сыртқы кернеулермен оңай бұзылатын жабындылар құбырды механикалық зақымданудан қорғай алмайды.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Бастапқы полимерлі байланыстырғыш PE 14 МПа созылу беріктігіне ие, максималды ұзаруы 570% және әлсіз мойынмен деформацияланған. Механикалық сынақтар қосылыстардың үзілу кезіндегі кернеуі таурит концентрациясының жоғарылауымен біртіндеп төмендейтінін көрсетті (15 – сурет, қисық 1). Беріктіктің толтырғыштың концентрациясына тәуелділігі минералды қоспалары бар қосылыстарға тән және кеуектердің пайда болуымен және өсуімен байланысты [106].Толтырғыштың бөлшектері </w:t>
      </w:r>
      <w:r w:rsidRPr="00D41356">
        <w:rPr>
          <w:rFonts w:ascii="Times New Roman" w:hAnsi="Times New Roman" w:cs="Times New Roman"/>
          <w:noProof/>
          <w:sz w:val="28"/>
          <w:szCs w:val="28"/>
          <w:lang w:val="kk-KZ"/>
        </w:rPr>
        <w:lastRenderedPageBreak/>
        <w:t>созылған кезде матрицадан бөліне бастайды, ал ең үлкен 80-110 мкм бөлшек 30-40% созылған кезде полимерден бөлінеді, ал кіші қосындылар деформацияның қатаю аймағында бөлінуге бейім. Қуыстың пайда болуы  үлгі қимасының азаюына әкеледі, ол қолданыстағы күшке қарсыласады, және, демек, созылу кезде кернеу төмендейді.</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Шекті ұзарту минералды толтырғыштармен қосыл</w:t>
      </w:r>
      <w:r w:rsidR="00466A14">
        <w:rPr>
          <w:rFonts w:ascii="Times New Roman" w:hAnsi="Times New Roman" w:cs="Times New Roman"/>
          <w:noProof/>
          <w:sz w:val="28"/>
          <w:szCs w:val="28"/>
          <w:lang w:val="kk-KZ"/>
        </w:rPr>
        <w:t>ыстарда да азаяды; бұл құбылыс «</w:t>
      </w:r>
      <w:r w:rsidRPr="00D41356">
        <w:rPr>
          <w:rFonts w:ascii="Times New Roman" w:hAnsi="Times New Roman" w:cs="Times New Roman"/>
          <w:noProof/>
          <w:sz w:val="28"/>
          <w:szCs w:val="28"/>
          <w:lang w:val="kk-KZ"/>
        </w:rPr>
        <w:t>морт сынғыштық</w:t>
      </w:r>
      <w:r w:rsidR="00466A14">
        <w:rPr>
          <w:rFonts w:ascii="Times New Roman" w:hAnsi="Times New Roman" w:cs="Times New Roman"/>
          <w:noProof/>
          <w:sz w:val="28"/>
          <w:szCs w:val="28"/>
          <w:lang w:val="kk-KZ"/>
        </w:rPr>
        <w:t>»</w:t>
      </w:r>
      <w:r w:rsidR="008219FC"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деп аталады. Деформацияның иілімділік пен сынғыштық арасындағы ауысу критерийі жарияланымдарда сипатталған [107-110]. Егер қосылыстың беріктігі жұқарудың таралу кернеуінен асып кетсе, жұқару пайда болады, ол үлгінің жұмыс аймағында созылады (иілімді типтегі деформация). Әйтпесе, жұқарудың тұрақты таралуы мүмкін болмайды және қосылыс жұқару пайда болуының басында бұзылады (сынғыш бұзылу). 16-суретте кернеу графигі созу және үзу кезінде жұқару толтырғыштың үлесі шамамен 15% болған кезде біріктіріліп, қиылысатындығы көрсетілген.</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en-US"/>
        </w:rPr>
      </w:pPr>
      <w:r w:rsidRPr="00D41356">
        <w:rPr>
          <w:noProof/>
        </w:rPr>
        <w:drawing>
          <wp:inline distT="0" distB="0" distL="0" distR="0" wp14:anchorId="717A5031" wp14:editId="7C635E42">
            <wp:extent cx="4391025" cy="341947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1025" cy="3419475"/>
                    </a:xfrm>
                    <a:prstGeom prst="rect">
                      <a:avLst/>
                    </a:prstGeom>
                    <a:noFill/>
                    <a:ln>
                      <a:noFill/>
                    </a:ln>
                  </pic:spPr>
                </pic:pic>
              </a:graphicData>
            </a:graphic>
          </wp:inline>
        </w:drawing>
      </w:r>
    </w:p>
    <w:p w:rsidR="005B435A" w:rsidRPr="00D41356" w:rsidRDefault="005B435A" w:rsidP="005B435A">
      <w:pPr>
        <w:spacing w:after="0" w:line="240" w:lineRule="auto"/>
        <w:ind w:firstLine="709"/>
        <w:jc w:val="both"/>
        <w:rPr>
          <w:rFonts w:ascii="Times New Roman" w:hAnsi="Times New Roman" w:cs="Times New Roman"/>
          <w:noProof/>
          <w:sz w:val="28"/>
          <w:szCs w:val="28"/>
          <w:lang w:val="en-US"/>
        </w:rPr>
      </w:pPr>
    </w:p>
    <w:p w:rsidR="005B435A" w:rsidRPr="00D41356" w:rsidRDefault="0091468F" w:rsidP="005B435A">
      <w:pPr>
        <w:spacing w:after="0" w:line="240" w:lineRule="auto"/>
        <w:ind w:firstLine="709"/>
        <w:jc w:val="center"/>
        <w:rPr>
          <w:rFonts w:ascii="Times New Roman" w:hAnsi="Times New Roman" w:cs="Times New Roman"/>
          <w:noProof/>
          <w:sz w:val="28"/>
          <w:szCs w:val="28"/>
          <w:lang w:val="en-US"/>
        </w:rPr>
      </w:pPr>
      <w:r w:rsidRPr="00D41356">
        <w:rPr>
          <w:rFonts w:ascii="Times New Roman" w:hAnsi="Times New Roman" w:cs="Times New Roman"/>
          <w:noProof/>
          <w:sz w:val="28"/>
          <w:szCs w:val="28"/>
        </w:rPr>
        <w:t>С</w:t>
      </w:r>
      <w:r w:rsidR="005B435A" w:rsidRPr="00D41356">
        <w:rPr>
          <w:rFonts w:ascii="Times New Roman" w:hAnsi="Times New Roman" w:cs="Times New Roman"/>
          <w:noProof/>
          <w:sz w:val="28"/>
          <w:szCs w:val="28"/>
          <w:lang w:val="en-US"/>
        </w:rPr>
        <w:t>урет</w:t>
      </w:r>
      <w:r w:rsidRPr="00D41356">
        <w:rPr>
          <w:rFonts w:ascii="Times New Roman" w:hAnsi="Times New Roman" w:cs="Times New Roman"/>
          <w:noProof/>
          <w:sz w:val="28"/>
          <w:szCs w:val="28"/>
          <w:lang w:val="en-US"/>
        </w:rPr>
        <w:t xml:space="preserve"> 16</w:t>
      </w:r>
      <w:r w:rsidR="005B435A" w:rsidRPr="00D41356">
        <w:rPr>
          <w:rFonts w:ascii="Times New Roman" w:hAnsi="Times New Roman" w:cs="Times New Roman"/>
          <w:noProof/>
          <w:sz w:val="28"/>
          <w:szCs w:val="28"/>
          <w:lang w:val="en-US"/>
        </w:rPr>
        <w:t xml:space="preserve"> – Таурит концентрациясына байланысты үзілу кезіндегі кернеу (1) және</w:t>
      </w:r>
      <w:r w:rsidR="005B435A" w:rsidRPr="00D41356">
        <w:rPr>
          <w:rFonts w:ascii="Times New Roman" w:hAnsi="Times New Roman" w:cs="Times New Roman"/>
          <w:noProof/>
          <w:sz w:val="28"/>
          <w:szCs w:val="28"/>
          <w:lang w:val="kk-KZ"/>
        </w:rPr>
        <w:t xml:space="preserve"> жұқаруды</w:t>
      </w:r>
      <w:r w:rsidR="005B435A" w:rsidRPr="00D41356">
        <w:rPr>
          <w:rFonts w:ascii="Times New Roman" w:hAnsi="Times New Roman" w:cs="Times New Roman"/>
          <w:noProof/>
          <w:sz w:val="28"/>
          <w:szCs w:val="28"/>
          <w:lang w:val="en-US"/>
        </w:rPr>
        <w:t>ң таралу кернеуі (2)</w:t>
      </w:r>
    </w:p>
    <w:p w:rsidR="005B435A" w:rsidRPr="00D41356" w:rsidRDefault="005B435A" w:rsidP="005B435A">
      <w:pPr>
        <w:spacing w:after="0" w:line="240" w:lineRule="auto"/>
        <w:ind w:firstLine="709"/>
        <w:jc w:val="center"/>
        <w:rPr>
          <w:rFonts w:ascii="Times New Roman" w:hAnsi="Times New Roman" w:cs="Times New Roman"/>
          <w:noProof/>
          <w:sz w:val="28"/>
          <w:szCs w:val="28"/>
          <w:lang w:val="kk-KZ"/>
        </w:rPr>
      </w:pPr>
    </w:p>
    <w:p w:rsidR="005B435A" w:rsidRPr="00961914"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Шынында да, егер тауриттің концентрациясы 15% - дан аз болса, қосылыстардың сынуы кезіндегі деформация таза полимердің деформациясынан сәл өзгеше болады (сурет</w:t>
      </w:r>
      <w:r w:rsidR="00961914">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 xml:space="preserve">17). </w:t>
      </w:r>
      <w:r w:rsidRPr="00961914">
        <w:rPr>
          <w:rFonts w:ascii="Times New Roman" w:hAnsi="Times New Roman" w:cs="Times New Roman"/>
          <w:noProof/>
          <w:sz w:val="28"/>
          <w:szCs w:val="28"/>
          <w:lang w:val="kk-KZ"/>
        </w:rPr>
        <w:t>Тауриттің жоғары құрамымен шекті ұзарту айтарлықтай төмендейді.</w:t>
      </w:r>
    </w:p>
    <w:p w:rsidR="005B435A" w:rsidRPr="00961914" w:rsidRDefault="005B435A" w:rsidP="005B435A">
      <w:pPr>
        <w:tabs>
          <w:tab w:val="left" w:pos="7655"/>
        </w:tabs>
        <w:ind w:firstLine="708"/>
        <w:rPr>
          <w:rFonts w:ascii="Times New Roman" w:hAnsi="Times New Roman" w:cs="Times New Roman"/>
          <w:lang w:val="kk-KZ"/>
        </w:rPr>
      </w:pPr>
    </w:p>
    <w:p w:rsidR="005B435A" w:rsidRPr="00961914" w:rsidRDefault="005B435A"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en-US"/>
        </w:rPr>
      </w:pPr>
      <w:r w:rsidRPr="00D41356">
        <w:rPr>
          <w:noProof/>
        </w:rPr>
        <w:lastRenderedPageBreak/>
        <w:drawing>
          <wp:inline distT="0" distB="0" distL="0" distR="0" wp14:anchorId="0B2410ED" wp14:editId="01AA0CD3">
            <wp:extent cx="4352925" cy="351472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52925" cy="3514725"/>
                    </a:xfrm>
                    <a:prstGeom prst="rect">
                      <a:avLst/>
                    </a:prstGeom>
                    <a:noFill/>
                    <a:ln>
                      <a:noFill/>
                    </a:ln>
                  </pic:spPr>
                </pic:pic>
              </a:graphicData>
            </a:graphic>
          </wp:inline>
        </w:drawing>
      </w:r>
    </w:p>
    <w:p w:rsidR="005B435A" w:rsidRPr="00D41356" w:rsidRDefault="005B435A" w:rsidP="005B435A">
      <w:pPr>
        <w:spacing w:after="0" w:line="240" w:lineRule="auto"/>
        <w:ind w:firstLine="709"/>
        <w:jc w:val="both"/>
        <w:rPr>
          <w:rFonts w:ascii="Times New Roman" w:hAnsi="Times New Roman" w:cs="Times New Roman"/>
          <w:noProof/>
          <w:sz w:val="28"/>
          <w:szCs w:val="28"/>
          <w:lang w:val="en-US"/>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Композит құрамы: ТТПЭ + госсипол (0,5 масс. % ) + </w:t>
      </w:r>
      <w:r w:rsidR="00977549" w:rsidRPr="00D41356">
        <w:rPr>
          <w:rFonts w:ascii="Times New Roman" w:hAnsi="Times New Roman" w:cs="Times New Roman"/>
          <w:sz w:val="28"/>
          <w:szCs w:val="28"/>
          <w:lang w:val="kk-KZ"/>
        </w:rPr>
        <w:t>қозапая</w:t>
      </w:r>
      <w:r w:rsidRPr="00D41356">
        <w:rPr>
          <w:rFonts w:ascii="Times New Roman" w:hAnsi="Times New Roman" w:cs="Times New Roman"/>
          <w:noProof/>
          <w:sz w:val="28"/>
          <w:szCs w:val="28"/>
          <w:lang w:val="kk-KZ"/>
        </w:rPr>
        <w:t xml:space="preserve"> (10 масс. % ) + таурит.  1 – жұқарудың қалыптасуы мен тұрақты өсуі, 2 – жұқарудың тұрақсыз өсуі, 3–квази-сынғыш алшақтық.</w:t>
      </w:r>
    </w:p>
    <w:p w:rsidR="0091468F" w:rsidRPr="00D41356" w:rsidRDefault="0091468F"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91468F" w:rsidP="0091468F">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Сурет </w:t>
      </w:r>
      <w:r w:rsidR="005B435A" w:rsidRPr="00D41356">
        <w:rPr>
          <w:rFonts w:ascii="Times New Roman" w:hAnsi="Times New Roman" w:cs="Times New Roman"/>
          <w:noProof/>
          <w:sz w:val="28"/>
          <w:szCs w:val="28"/>
          <w:lang w:val="kk-KZ"/>
        </w:rPr>
        <w:t>17</w:t>
      </w:r>
      <w:r w:rsidRPr="00D41356">
        <w:rPr>
          <w:rFonts w:ascii="Times New Roman" w:hAnsi="Times New Roman" w:cs="Times New Roman"/>
          <w:noProof/>
          <w:sz w:val="28"/>
          <w:szCs w:val="28"/>
          <w:lang w:val="kk-KZ"/>
        </w:rPr>
        <w:t xml:space="preserve"> </w:t>
      </w:r>
      <w:r w:rsidR="005B435A" w:rsidRPr="00D41356">
        <w:rPr>
          <w:rFonts w:ascii="Times New Roman" w:hAnsi="Times New Roman" w:cs="Times New Roman"/>
          <w:noProof/>
          <w:sz w:val="28"/>
          <w:szCs w:val="28"/>
          <w:lang w:val="kk-KZ"/>
        </w:rPr>
        <w:t>–</w:t>
      </w:r>
      <w:r w:rsidRPr="00D41356">
        <w:rPr>
          <w:rFonts w:ascii="Times New Roman" w:hAnsi="Times New Roman" w:cs="Times New Roman"/>
          <w:noProof/>
          <w:sz w:val="28"/>
          <w:szCs w:val="28"/>
          <w:lang w:val="kk-KZ"/>
        </w:rPr>
        <w:t xml:space="preserve"> </w:t>
      </w:r>
      <w:r w:rsidR="005B435A" w:rsidRPr="00D41356">
        <w:rPr>
          <w:rFonts w:ascii="Times New Roman" w:hAnsi="Times New Roman" w:cs="Times New Roman"/>
          <w:noProof/>
          <w:sz w:val="28"/>
          <w:szCs w:val="28"/>
          <w:lang w:val="kk-KZ"/>
        </w:rPr>
        <w:t>Композит құрамындағы тақтатас таурит концентрациясына үзілу кезіндегі деформацияның тәуелділігі</w:t>
      </w:r>
    </w:p>
    <w:p w:rsidR="005B435A" w:rsidRPr="00D41356" w:rsidRDefault="005B435A" w:rsidP="0091468F">
      <w:pPr>
        <w:tabs>
          <w:tab w:val="left" w:pos="7655"/>
        </w:tabs>
        <w:spacing w:after="0" w:line="240" w:lineRule="auto"/>
        <w:ind w:firstLine="708"/>
        <w:rPr>
          <w:rFonts w:ascii="Times New Roman" w:hAnsi="Times New Roman" w:cs="Times New Roman"/>
          <w:lang w:val="kk-KZ"/>
        </w:rPr>
      </w:pPr>
    </w:p>
    <w:p w:rsidR="005B435A" w:rsidRPr="00D41356" w:rsidRDefault="005B435A" w:rsidP="0091468F">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Механикалық сипаттамалардан басқа, құбырлардың қорғаныш жабындары үшін маңызды басқа қасиеттер анықталды: соққы тұтқырлығы, температура мен қоршаған ортаның өзгеруіне төзімділік, тозуға төзімділік және коррозияға төзімділік, беріктік. Тауриттік тақтатас мен таурит карбонатымен қосылыстарға арналған бұл параметрлер 4-кестеде келтірілген. Беріктік, тозуға төзімділік және коррозияға төзімділік 2- ден 20% - ға дейін концентрацияның барлық диапазонында жоғарылайды, ал температураның өзгеруіне әсер ету және төзімділік 8% концентрациядағы ең жоғары мәндерге жетеді. Таурит тақтатас </w:t>
      </w:r>
      <w:r w:rsidR="00466A14">
        <w:rPr>
          <w:rFonts w:ascii="Times New Roman" w:hAnsi="Times New Roman" w:cs="Times New Roman"/>
          <w:noProof/>
          <w:sz w:val="28"/>
          <w:szCs w:val="28"/>
          <w:lang w:val="kk-KZ"/>
        </w:rPr>
        <w:t>п</w:t>
      </w:r>
      <w:r w:rsidRPr="00D41356">
        <w:rPr>
          <w:rFonts w:ascii="Times New Roman" w:hAnsi="Times New Roman" w:cs="Times New Roman"/>
          <w:noProof/>
          <w:sz w:val="28"/>
          <w:szCs w:val="28"/>
          <w:lang w:val="kk-KZ"/>
        </w:rPr>
        <w:t>ен таурит карбонаты арасында айтарлықтай айырмашылық табылған жоқ. Механикалық қасиеттер туралы деректерді ескере отырып, толтырғыштың оңтайлы концентрациясы 8% мәнін таңдады.</w:t>
      </w:r>
    </w:p>
    <w:p w:rsidR="005B435A" w:rsidRPr="00D41356" w:rsidRDefault="005B435A" w:rsidP="001B1753">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Нәтижелер алынған материалды құбырлардың қорғаныш жабынды ретінде пайдалануға болатындығын көрсетеді. Сонымен қатар, ТТПЭ матрицасынан, госсипол техникалық және минералды толтырғыштан тұратын модификацияланған композициялық материал синергетикалық әсерді, сонымен қатар матрица ретінде таңдалған бастапқы полимермен жоғары бәсекелесіп қана қоймай, қасиеттері бойынша да жоғары болатындығын атап өткен жөн.осы полимер. Біз бұл фактіні тауриттің дамыған бетімен және химиялық табиғаттың госсипол қоспасымен </w:t>
      </w:r>
      <w:r w:rsidRPr="00D41356">
        <w:rPr>
          <w:rFonts w:ascii="Times New Roman" w:hAnsi="Times New Roman" w:cs="Times New Roman"/>
          <w:noProof/>
          <w:sz w:val="28"/>
          <w:szCs w:val="28"/>
          <w:lang w:val="kk-KZ"/>
        </w:rPr>
        <w:lastRenderedPageBreak/>
        <w:t>байланыс</w:t>
      </w:r>
      <w:r w:rsidR="001B1753" w:rsidRPr="00D41356">
        <w:rPr>
          <w:rFonts w:ascii="Times New Roman" w:hAnsi="Times New Roman" w:cs="Times New Roman"/>
          <w:noProof/>
          <w:sz w:val="28"/>
          <w:szCs w:val="28"/>
          <w:lang w:val="kk-KZ"/>
        </w:rPr>
        <w:t xml:space="preserve">ының дамуымен түсіндіре аламыз. </w:t>
      </w:r>
      <w:r w:rsidRPr="00D41356">
        <w:rPr>
          <w:rFonts w:ascii="Times New Roman" w:hAnsi="Times New Roman" w:cs="Times New Roman"/>
          <w:noProof/>
          <w:sz w:val="28"/>
          <w:szCs w:val="28"/>
          <w:lang w:val="kk-KZ"/>
        </w:rPr>
        <w:t>5-кестеде оңтайлы нұсқаны таңдау мақсатында жасалған композициялық композицияның құрамында жоғарыда аталған толтырғыштарды қолданудың салыстырмалы талдауы келтірілген.</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
    <w:p w:rsidR="005B435A" w:rsidRPr="00466A14" w:rsidRDefault="0091468F" w:rsidP="00466A14">
      <w:pPr>
        <w:spacing w:after="0" w:line="240" w:lineRule="auto"/>
        <w:ind w:firstLine="708"/>
        <w:jc w:val="both"/>
        <w:rPr>
          <w:rFonts w:ascii="Times New Roman" w:hAnsi="Times New Roman" w:cs="Times New Roman"/>
          <w:noProof/>
          <w:color w:val="000000" w:themeColor="text1"/>
          <w:sz w:val="28"/>
          <w:szCs w:val="28"/>
          <w:lang w:val="kk-KZ"/>
        </w:rPr>
      </w:pPr>
      <w:r w:rsidRPr="00D41356">
        <w:rPr>
          <w:rFonts w:ascii="Times New Roman" w:hAnsi="Times New Roman" w:cs="Times New Roman"/>
          <w:noProof/>
          <w:color w:val="000000" w:themeColor="text1"/>
          <w:sz w:val="28"/>
          <w:szCs w:val="28"/>
          <w:lang w:val="kk-KZ"/>
        </w:rPr>
        <w:t>К</w:t>
      </w:r>
      <w:r w:rsidR="005B435A" w:rsidRPr="00D41356">
        <w:rPr>
          <w:rFonts w:ascii="Times New Roman" w:hAnsi="Times New Roman" w:cs="Times New Roman"/>
          <w:noProof/>
          <w:color w:val="000000" w:themeColor="text1"/>
          <w:sz w:val="28"/>
          <w:szCs w:val="28"/>
          <w:lang w:val="kk-KZ"/>
        </w:rPr>
        <w:t>есте</w:t>
      </w:r>
      <w:r w:rsidRPr="00D41356">
        <w:rPr>
          <w:rFonts w:ascii="Times New Roman" w:hAnsi="Times New Roman" w:cs="Times New Roman"/>
          <w:noProof/>
          <w:color w:val="000000" w:themeColor="text1"/>
          <w:sz w:val="28"/>
          <w:szCs w:val="28"/>
          <w:lang w:val="kk-KZ"/>
        </w:rPr>
        <w:t xml:space="preserve"> 5</w:t>
      </w:r>
      <w:r w:rsidR="005B435A" w:rsidRPr="00D41356">
        <w:rPr>
          <w:rFonts w:ascii="Times New Roman" w:hAnsi="Times New Roman" w:cs="Times New Roman"/>
          <w:noProof/>
          <w:color w:val="000000" w:themeColor="text1"/>
          <w:sz w:val="28"/>
          <w:szCs w:val="28"/>
          <w:lang w:val="kk-KZ"/>
        </w:rPr>
        <w:t xml:space="preserve"> –</w:t>
      </w:r>
      <w:r w:rsidRPr="00D41356">
        <w:rPr>
          <w:rFonts w:ascii="Times New Roman" w:hAnsi="Times New Roman" w:cs="Times New Roman"/>
          <w:noProof/>
          <w:color w:val="000000" w:themeColor="text1"/>
          <w:sz w:val="28"/>
          <w:szCs w:val="28"/>
          <w:lang w:val="kk-KZ"/>
        </w:rPr>
        <w:t xml:space="preserve"> </w:t>
      </w:r>
      <w:r w:rsidR="005B435A" w:rsidRPr="00D41356">
        <w:rPr>
          <w:rFonts w:ascii="Times New Roman" w:hAnsi="Times New Roman" w:cs="Times New Roman"/>
          <w:noProof/>
          <w:color w:val="000000" w:themeColor="text1"/>
          <w:sz w:val="28"/>
          <w:szCs w:val="28"/>
          <w:lang w:val="kk-KZ"/>
        </w:rPr>
        <w:t xml:space="preserve">ПЭ + ТГ + </w:t>
      </w:r>
      <w:r w:rsidR="00977549" w:rsidRPr="00D41356">
        <w:rPr>
          <w:rFonts w:ascii="Times New Roman" w:hAnsi="Times New Roman" w:cs="Times New Roman"/>
          <w:color w:val="000000" w:themeColor="text1"/>
          <w:sz w:val="28"/>
          <w:szCs w:val="28"/>
          <w:lang w:val="kk-KZ"/>
        </w:rPr>
        <w:t>қозапая</w:t>
      </w:r>
      <w:r w:rsidR="005B435A" w:rsidRPr="00D41356">
        <w:rPr>
          <w:rFonts w:ascii="Times New Roman" w:hAnsi="Times New Roman" w:cs="Times New Roman"/>
          <w:noProof/>
          <w:color w:val="000000" w:themeColor="text1"/>
          <w:sz w:val="28"/>
          <w:szCs w:val="28"/>
          <w:lang w:val="kk-KZ"/>
        </w:rPr>
        <w:t xml:space="preserve"> композиттер тол</w:t>
      </w:r>
      <w:r w:rsidR="00466A14">
        <w:rPr>
          <w:rFonts w:ascii="Times New Roman" w:hAnsi="Times New Roman" w:cs="Times New Roman"/>
          <w:noProof/>
          <w:color w:val="000000" w:themeColor="text1"/>
          <w:sz w:val="28"/>
          <w:szCs w:val="28"/>
          <w:lang w:val="kk-KZ"/>
        </w:rPr>
        <w:t>тырғыштарын салыстырмалы 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1262"/>
        <w:gridCol w:w="1275"/>
        <w:gridCol w:w="1134"/>
        <w:gridCol w:w="1418"/>
        <w:gridCol w:w="1276"/>
        <w:gridCol w:w="1275"/>
      </w:tblGrid>
      <w:tr w:rsidR="005B435A" w:rsidRPr="00D41356" w:rsidTr="005B435A">
        <w:tc>
          <w:tcPr>
            <w:tcW w:w="1540" w:type="dxa"/>
            <w:vMerge w:val="restart"/>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Толтырғыш</w:t>
            </w:r>
          </w:p>
        </w:tc>
        <w:tc>
          <w:tcPr>
            <w:tcW w:w="7640" w:type="dxa"/>
            <w:gridSpan w:val="6"/>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Композиттің қасиеттері, толтырғышсыз композиттің % *</w:t>
            </w:r>
          </w:p>
        </w:tc>
      </w:tr>
      <w:tr w:rsidR="005B435A" w:rsidRPr="00D41356" w:rsidTr="005B435A">
        <w:tc>
          <w:tcPr>
            <w:tcW w:w="1540" w:type="dxa"/>
            <w:vMerge/>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rPr>
                <w:rFonts w:ascii="Times New Roman" w:hAnsi="Times New Roman" w:cs="Times New Roman"/>
                <w:color w:val="000000" w:themeColor="text1"/>
                <w:sz w:val="24"/>
                <w:szCs w:val="24"/>
                <w:lang w:eastAsia="en-US"/>
              </w:rPr>
            </w:pPr>
          </w:p>
        </w:tc>
        <w:tc>
          <w:tcPr>
            <w:tcW w:w="12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Серпімділік модулі</w:t>
            </w:r>
          </w:p>
        </w:tc>
        <w:tc>
          <w:tcPr>
            <w:tcW w:w="127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Созылу күші</w:t>
            </w:r>
          </w:p>
        </w:tc>
        <w:tc>
          <w:tcPr>
            <w:tcW w:w="1134"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Балқыманың тұтқырлығын арттыру</w:t>
            </w:r>
          </w:p>
        </w:tc>
        <w:tc>
          <w:tcPr>
            <w:tcW w:w="1418"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Қабылдамау процесіне каталитикалық әсер</w:t>
            </w:r>
          </w:p>
        </w:tc>
        <w:tc>
          <w:tcPr>
            <w:tcW w:w="1276"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Ақаулықтың деформациядан төмендеуі</w:t>
            </w:r>
          </w:p>
        </w:tc>
        <w:tc>
          <w:tcPr>
            <w:tcW w:w="127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Тозуға төзімділік</w:t>
            </w:r>
          </w:p>
        </w:tc>
      </w:tr>
      <w:tr w:rsidR="005B435A" w:rsidRPr="00D41356" w:rsidTr="005B435A">
        <w:tc>
          <w:tcPr>
            <w:tcW w:w="154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Техникалық көміртек</w:t>
            </w:r>
          </w:p>
        </w:tc>
        <w:tc>
          <w:tcPr>
            <w:tcW w:w="12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c>
          <w:tcPr>
            <w:tcW w:w="1418"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өз/сіз</w:t>
            </w:r>
          </w:p>
        </w:tc>
        <w:tc>
          <w:tcPr>
            <w:tcW w:w="127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r>
      <w:tr w:rsidR="005B435A" w:rsidRPr="00D41356" w:rsidTr="005B435A">
        <w:tc>
          <w:tcPr>
            <w:tcW w:w="154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Таурит</w:t>
            </w:r>
          </w:p>
        </w:tc>
        <w:tc>
          <w:tcPr>
            <w:tcW w:w="12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c>
          <w:tcPr>
            <w:tcW w:w="1418"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r>
      <w:tr w:rsidR="005B435A" w:rsidRPr="00D41356" w:rsidTr="005B435A">
        <w:tc>
          <w:tcPr>
            <w:tcW w:w="154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Волластонит</w:t>
            </w:r>
          </w:p>
        </w:tc>
        <w:tc>
          <w:tcPr>
            <w:tcW w:w="12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c>
          <w:tcPr>
            <w:tcW w:w="1418"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color w:val="000000" w:themeColor="text1"/>
                <w:sz w:val="24"/>
                <w:szCs w:val="24"/>
                <w:lang w:eastAsia="en-US"/>
              </w:rPr>
            </w:pPr>
            <w:r w:rsidRPr="00D41356">
              <w:rPr>
                <w:rFonts w:ascii="Times New Roman" w:hAnsi="Times New Roman" w:cs="Times New Roman"/>
                <w:color w:val="000000" w:themeColor="text1"/>
                <w:sz w:val="24"/>
                <w:szCs w:val="24"/>
                <w:lang w:eastAsia="en-US"/>
              </w:rPr>
              <w:t>+</w:t>
            </w:r>
          </w:p>
        </w:tc>
      </w:tr>
    </w:tbl>
    <w:p w:rsidR="005B435A" w:rsidRPr="00D41356" w:rsidRDefault="005B435A" w:rsidP="005B435A">
      <w:pPr>
        <w:spacing w:after="0" w:line="240" w:lineRule="auto"/>
        <w:ind w:firstLine="709"/>
        <w:jc w:val="both"/>
        <w:rPr>
          <w:rFonts w:ascii="Times New Roman" w:hAnsi="Times New Roman" w:cs="Times New Roman"/>
          <w:color w:val="000000" w:themeColor="text1"/>
          <w:sz w:val="24"/>
          <w:szCs w:val="24"/>
        </w:rPr>
      </w:pPr>
      <w:r w:rsidRPr="00D41356">
        <w:rPr>
          <w:rFonts w:ascii="Times New Roman" w:hAnsi="Times New Roman" w:cs="Times New Roman"/>
          <w:color w:val="000000" w:themeColor="text1"/>
          <w:sz w:val="24"/>
          <w:szCs w:val="24"/>
        </w:rPr>
        <w:t xml:space="preserve">+ – </w:t>
      </w:r>
      <w:r w:rsidRPr="00D41356">
        <w:rPr>
          <w:rFonts w:ascii="Times New Roman" w:hAnsi="Times New Roman" w:cs="Times New Roman"/>
          <w:color w:val="000000" w:themeColor="text1"/>
          <w:sz w:val="24"/>
          <w:szCs w:val="24"/>
          <w:lang w:val="kk-KZ"/>
        </w:rPr>
        <w:t>қасиеттің</w:t>
      </w:r>
      <w:r w:rsidRPr="00D41356">
        <w:rPr>
          <w:rFonts w:ascii="Times New Roman" w:hAnsi="Times New Roman" w:cs="Times New Roman"/>
          <w:color w:val="000000" w:themeColor="text1"/>
          <w:sz w:val="24"/>
          <w:szCs w:val="24"/>
        </w:rPr>
        <w:t xml:space="preserve"> жақсаруы, - – нашарлау, ө/с – өзгеріссіз.</w:t>
      </w:r>
    </w:p>
    <w:p w:rsidR="005B435A" w:rsidRPr="00D41356" w:rsidRDefault="005B435A" w:rsidP="005B435A">
      <w:pPr>
        <w:spacing w:after="0" w:line="240" w:lineRule="auto"/>
        <w:ind w:firstLine="709"/>
        <w:jc w:val="both"/>
        <w:rPr>
          <w:rFonts w:ascii="Times New Roman" w:hAnsi="Times New Roman" w:cs="Times New Roman"/>
          <w:color w:val="FF0000"/>
          <w:sz w:val="28"/>
          <w:szCs w:val="28"/>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rPr>
        <w:t>Алынған деректерді салыстырғаннан және талдағаннан кейін, зерттелгендердің ішінен ең перспективалы минералды толтырғыш</w:t>
      </w:r>
      <w:r w:rsidR="00700162" w:rsidRPr="00D41356">
        <w:rPr>
          <w:rFonts w:ascii="Times New Roman" w:hAnsi="Times New Roman" w:cs="Times New Roman"/>
          <w:noProof/>
          <w:sz w:val="28"/>
          <w:szCs w:val="28"/>
        </w:rPr>
        <w:t xml:space="preserve"> ретінде волластонит ұсынылды.</w:t>
      </w:r>
      <w:r w:rsidRPr="00D41356">
        <w:rPr>
          <w:rFonts w:ascii="Times New Roman" w:hAnsi="Times New Roman" w:cs="Times New Roman"/>
          <w:noProof/>
          <w:sz w:val="28"/>
          <w:szCs w:val="28"/>
        </w:rPr>
        <w:t xml:space="preserve"> Біз волластониттің бірегей қасиеттерінің кешені полиэтиленнен жасалған материалдар мен бұйымдардың тұтынушылық сипаттамаларын едәуір жақсартуға және күшейтуге қабілетті екенін анықтадық. Барлық сипатталған әсерлерден (соққы беріктігі мен қаттылығын арттыру, реологиялық сипаттамаларды жақсарту, қоршаған ортаға төзімділікті арттыру, температураның шектен тыс жоғары төзімділігі, беріктігі, тозуға төзімділігі) біз мұнайды жинау және дайындау жүйесінің құбырлары үшін көп функция</w:t>
      </w:r>
      <w:r w:rsidRPr="00D41356">
        <w:rPr>
          <w:rFonts w:ascii="Times New Roman" w:hAnsi="Times New Roman" w:cs="Times New Roman"/>
          <w:noProof/>
          <w:sz w:val="28"/>
          <w:szCs w:val="28"/>
          <w:lang w:val="kk-KZ"/>
        </w:rPr>
        <w:t>д</w:t>
      </w:r>
      <w:r w:rsidRPr="00D41356">
        <w:rPr>
          <w:rFonts w:ascii="Times New Roman" w:hAnsi="Times New Roman" w:cs="Times New Roman"/>
          <w:noProof/>
          <w:sz w:val="28"/>
          <w:szCs w:val="28"/>
        </w:rPr>
        <w:t>ы аз компонентті коррозияға қарсы жабынд</w:t>
      </w:r>
      <w:r w:rsidRPr="00D41356">
        <w:rPr>
          <w:rFonts w:ascii="Times New Roman" w:hAnsi="Times New Roman" w:cs="Times New Roman"/>
          <w:noProof/>
          <w:sz w:val="28"/>
          <w:szCs w:val="28"/>
          <w:lang w:val="kk-KZ"/>
        </w:rPr>
        <w:t>ыл</w:t>
      </w:r>
      <w:r w:rsidRPr="00D41356">
        <w:rPr>
          <w:rFonts w:ascii="Times New Roman" w:hAnsi="Times New Roman" w:cs="Times New Roman"/>
          <w:noProof/>
          <w:sz w:val="28"/>
          <w:szCs w:val="28"/>
        </w:rPr>
        <w:t>ар жүйелерінде сыртқы қорғаныс қабатын құру үшін шешуші мәнге ие қасиеттерді зерттедік. Волластонит қоспаларының композиттің кейбір пайдалану қасиеттеріне әсері бойынша алынған нәтижелер 6 - кестеде келтірілген.</w:t>
      </w:r>
    </w:p>
    <w:p w:rsidR="00C770A4" w:rsidRPr="00D41356" w:rsidRDefault="00C770A4" w:rsidP="005B435A">
      <w:pPr>
        <w:spacing w:after="0" w:line="240" w:lineRule="auto"/>
        <w:ind w:firstLine="709"/>
        <w:jc w:val="both"/>
        <w:rPr>
          <w:rFonts w:ascii="Times New Roman" w:hAnsi="Times New Roman" w:cs="Times New Roman"/>
          <w:noProof/>
          <w:sz w:val="28"/>
          <w:szCs w:val="28"/>
          <w:lang w:val="kk-KZ"/>
        </w:rPr>
      </w:pPr>
    </w:p>
    <w:p w:rsidR="001B1753" w:rsidRPr="00D41356" w:rsidRDefault="001B1753" w:rsidP="00466A14">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К</w:t>
      </w:r>
      <w:r w:rsidR="005B435A" w:rsidRPr="00D41356">
        <w:rPr>
          <w:rFonts w:ascii="Times New Roman" w:hAnsi="Times New Roman" w:cs="Times New Roman"/>
          <w:noProof/>
          <w:sz w:val="28"/>
          <w:szCs w:val="28"/>
          <w:lang w:val="kk-KZ"/>
        </w:rPr>
        <w:t>есте</w:t>
      </w:r>
      <w:r w:rsidRPr="00D41356">
        <w:rPr>
          <w:rFonts w:ascii="Times New Roman" w:hAnsi="Times New Roman" w:cs="Times New Roman"/>
          <w:noProof/>
          <w:sz w:val="28"/>
          <w:szCs w:val="28"/>
          <w:lang w:val="kk-KZ"/>
        </w:rPr>
        <w:t xml:space="preserve"> 6</w:t>
      </w:r>
      <w:r w:rsidR="005B435A" w:rsidRPr="00D41356">
        <w:rPr>
          <w:rFonts w:ascii="Times New Roman" w:hAnsi="Times New Roman" w:cs="Times New Roman"/>
          <w:noProof/>
          <w:sz w:val="28"/>
          <w:szCs w:val="28"/>
          <w:lang w:val="kk-KZ"/>
        </w:rPr>
        <w:t xml:space="preserve"> – Волластонит қоспасының композиттің кейбір пайдалан</w:t>
      </w:r>
      <w:r w:rsidR="00466A14">
        <w:rPr>
          <w:rFonts w:ascii="Times New Roman" w:hAnsi="Times New Roman" w:cs="Times New Roman"/>
          <w:noProof/>
          <w:sz w:val="28"/>
          <w:szCs w:val="28"/>
          <w:lang w:val="kk-KZ"/>
        </w:rPr>
        <w:t>у қасиеттеріне әсері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319"/>
        <w:gridCol w:w="1239"/>
        <w:gridCol w:w="1259"/>
        <w:gridCol w:w="1259"/>
        <w:gridCol w:w="1259"/>
        <w:gridCol w:w="1259"/>
      </w:tblGrid>
      <w:tr w:rsidR="005B435A" w:rsidRPr="00D41356" w:rsidTr="005B435A">
        <w:tc>
          <w:tcPr>
            <w:tcW w:w="1971" w:type="dxa"/>
            <w:vMerge w:val="restart"/>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Волластонит концентрациясы,  %</w:t>
            </w:r>
          </w:p>
        </w:tc>
        <w:tc>
          <w:tcPr>
            <w:tcW w:w="7594" w:type="dxa"/>
            <w:gridSpan w:val="6"/>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 xml:space="preserve">Параметрдің өсуі, бастапқы ТТПЭ композитінен % + ТГ(0,5%) + </w:t>
            </w:r>
            <w:r w:rsidR="00977549" w:rsidRPr="00D41356">
              <w:rPr>
                <w:rFonts w:ascii="Times New Roman" w:hAnsi="Times New Roman" w:cs="Times New Roman"/>
                <w:sz w:val="24"/>
                <w:szCs w:val="24"/>
                <w:lang w:val="kk-KZ"/>
              </w:rPr>
              <w:t>қо</w:t>
            </w:r>
            <w:r w:rsidR="00977549" w:rsidRPr="00D41356">
              <w:rPr>
                <w:rFonts w:ascii="Times New Roman" w:hAnsi="Times New Roman" w:cs="Times New Roman"/>
                <w:sz w:val="24"/>
                <w:szCs w:val="24"/>
              </w:rPr>
              <w:t>запая</w:t>
            </w:r>
            <w:r w:rsidRPr="00D41356">
              <w:rPr>
                <w:rFonts w:ascii="Times New Roman" w:hAnsi="Times New Roman" w:cs="Times New Roman"/>
                <w:sz w:val="24"/>
                <w:szCs w:val="24"/>
                <w:lang w:eastAsia="en-US"/>
              </w:rPr>
              <w:t xml:space="preserve"> (10%)</w:t>
            </w:r>
          </w:p>
        </w:tc>
      </w:tr>
      <w:tr w:rsidR="005B435A" w:rsidRPr="00D41356" w:rsidTr="005B435A">
        <w:tc>
          <w:tcPr>
            <w:tcW w:w="0" w:type="auto"/>
            <w:vMerge/>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rPr>
                <w:rFonts w:ascii="Times New Roman" w:hAnsi="Times New Roman" w:cs="Times New Roman"/>
                <w:sz w:val="24"/>
                <w:szCs w:val="24"/>
                <w:lang w:eastAsia="en-US"/>
              </w:rPr>
            </w:pPr>
          </w:p>
        </w:tc>
        <w:tc>
          <w:tcPr>
            <w:tcW w:w="131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w:t>
            </w:r>
          </w:p>
        </w:tc>
        <w:tc>
          <w:tcPr>
            <w:tcW w:w="123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6</w:t>
            </w:r>
          </w:p>
        </w:tc>
      </w:tr>
      <w:tr w:rsidR="005B435A" w:rsidRPr="00D41356" w:rsidTr="005B435A">
        <w:tc>
          <w:tcPr>
            <w:tcW w:w="197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w:t>
            </w:r>
          </w:p>
        </w:tc>
        <w:tc>
          <w:tcPr>
            <w:tcW w:w="131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w:t>
            </w:r>
          </w:p>
        </w:tc>
        <w:tc>
          <w:tcPr>
            <w:tcW w:w="123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8</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w:t>
            </w:r>
          </w:p>
        </w:tc>
      </w:tr>
      <w:tr w:rsidR="005B435A" w:rsidRPr="00D41356" w:rsidTr="005B435A">
        <w:tc>
          <w:tcPr>
            <w:tcW w:w="197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w:t>
            </w:r>
          </w:p>
        </w:tc>
        <w:tc>
          <w:tcPr>
            <w:tcW w:w="131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8</w:t>
            </w:r>
          </w:p>
        </w:tc>
        <w:tc>
          <w:tcPr>
            <w:tcW w:w="123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15</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6</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7</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10</w:t>
            </w:r>
          </w:p>
        </w:tc>
      </w:tr>
      <w:tr w:rsidR="005B435A" w:rsidRPr="00D41356" w:rsidTr="005B435A">
        <w:tc>
          <w:tcPr>
            <w:tcW w:w="197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8</w:t>
            </w:r>
          </w:p>
        </w:tc>
        <w:tc>
          <w:tcPr>
            <w:tcW w:w="131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14</w:t>
            </w:r>
          </w:p>
        </w:tc>
        <w:tc>
          <w:tcPr>
            <w:tcW w:w="123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6</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23</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10</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12</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15</w:t>
            </w:r>
          </w:p>
        </w:tc>
      </w:tr>
      <w:tr w:rsidR="005B435A" w:rsidRPr="00D41356" w:rsidTr="005B435A">
        <w:tc>
          <w:tcPr>
            <w:tcW w:w="197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10</w:t>
            </w:r>
          </w:p>
        </w:tc>
        <w:tc>
          <w:tcPr>
            <w:tcW w:w="131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12</w:t>
            </w:r>
          </w:p>
        </w:tc>
        <w:tc>
          <w:tcPr>
            <w:tcW w:w="123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15</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12</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14</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20</w:t>
            </w:r>
          </w:p>
        </w:tc>
      </w:tr>
      <w:tr w:rsidR="005B435A" w:rsidRPr="00D41356" w:rsidTr="005B435A">
        <w:tc>
          <w:tcPr>
            <w:tcW w:w="197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15</w:t>
            </w:r>
          </w:p>
        </w:tc>
        <w:tc>
          <w:tcPr>
            <w:tcW w:w="131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10</w:t>
            </w:r>
          </w:p>
        </w:tc>
        <w:tc>
          <w:tcPr>
            <w:tcW w:w="123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10</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17</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18</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24</w:t>
            </w:r>
          </w:p>
        </w:tc>
      </w:tr>
      <w:tr w:rsidR="005B435A" w:rsidRPr="00D41356" w:rsidTr="005B435A">
        <w:tc>
          <w:tcPr>
            <w:tcW w:w="197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20</w:t>
            </w:r>
          </w:p>
        </w:tc>
        <w:tc>
          <w:tcPr>
            <w:tcW w:w="131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7</w:t>
            </w:r>
          </w:p>
        </w:tc>
        <w:tc>
          <w:tcPr>
            <w:tcW w:w="123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8</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22</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26</w:t>
            </w:r>
          </w:p>
        </w:tc>
        <w:tc>
          <w:tcPr>
            <w:tcW w:w="125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28</w:t>
            </w:r>
          </w:p>
        </w:tc>
      </w:tr>
    </w:tbl>
    <w:p w:rsidR="005B435A" w:rsidRPr="00D41356" w:rsidRDefault="005B435A" w:rsidP="005B435A">
      <w:pPr>
        <w:spacing w:after="0" w:line="240" w:lineRule="auto"/>
        <w:jc w:val="both"/>
        <w:rPr>
          <w:rFonts w:ascii="Times New Roman" w:hAnsi="Times New Roman" w:cs="Times New Roman"/>
          <w:sz w:val="24"/>
          <w:szCs w:val="24"/>
        </w:rPr>
      </w:pPr>
      <w:r w:rsidRPr="00D41356">
        <w:rPr>
          <w:rFonts w:ascii="Times New Roman" w:hAnsi="Times New Roman" w:cs="Times New Roman"/>
          <w:sz w:val="24"/>
          <w:szCs w:val="24"/>
        </w:rPr>
        <w:t xml:space="preserve">* 1 – соққы күші, 2 – сыртқы ортаға төзімділік, 3 – температураның өзгеруіне төзімділік, </w:t>
      </w:r>
    </w:p>
    <w:p w:rsidR="005B435A" w:rsidRPr="00D41356" w:rsidRDefault="005B435A" w:rsidP="001B1753">
      <w:pPr>
        <w:spacing w:after="0" w:line="240" w:lineRule="auto"/>
        <w:jc w:val="both"/>
        <w:rPr>
          <w:rFonts w:ascii="Times New Roman" w:hAnsi="Times New Roman" w:cs="Times New Roman"/>
          <w:sz w:val="24"/>
          <w:szCs w:val="24"/>
        </w:rPr>
      </w:pPr>
      <w:r w:rsidRPr="00D41356">
        <w:rPr>
          <w:rFonts w:ascii="Times New Roman" w:hAnsi="Times New Roman" w:cs="Times New Roman"/>
          <w:sz w:val="24"/>
          <w:szCs w:val="24"/>
        </w:rPr>
        <w:t>4 – беріктік, 5 – тозуға төзімділік, 6 – биокоррозияның төмендеуі.</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roofErr w:type="gramStart"/>
      <w:r w:rsidRPr="00D41356">
        <w:rPr>
          <w:rFonts w:ascii="Times New Roman" w:hAnsi="Times New Roman" w:cs="Times New Roman"/>
          <w:noProof/>
          <w:sz w:val="28"/>
          <w:szCs w:val="28"/>
        </w:rPr>
        <w:lastRenderedPageBreak/>
        <w:t>Алынған мәліметтерден волластонит қоспасы барлық көрсеткіштердің жақсаруына әкелетінін көруге болады, сонымен қатар волластонит қоспаларының концентрациясының зерттелген интервалында беріктік, тозуға төзімділік және биокоррозияның төмендеуі сияқты сипаттамалар неғұрлым жоғары болса, оның концентрациясы соғұрлым жоғары болады, қалған көрсетк</w:t>
      </w:r>
      <w:proofErr w:type="gramEnd"/>
      <w:r w:rsidRPr="00D41356">
        <w:rPr>
          <w:rFonts w:ascii="Times New Roman" w:hAnsi="Times New Roman" w:cs="Times New Roman"/>
          <w:noProof/>
          <w:sz w:val="28"/>
          <w:szCs w:val="28"/>
        </w:rPr>
        <w:t>іштер 8 массаға %</w:t>
      </w:r>
      <w:r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rPr>
        <w:t>тең волластонит концентрациясында оңтайлы мәнге ие болады. Әдеби деректерді талдау көрсеткендей, табиғи волластонит негізінде полимерлі композициялық материалдарды жасау экономикалық тұрғыдан тиімді, бұл жоғарыда көрсетілгендей оның төмен құнына байланысты.</w:t>
      </w:r>
    </w:p>
    <w:p w:rsidR="005B435A" w:rsidRPr="00D41356" w:rsidRDefault="005B435A" w:rsidP="005B435A">
      <w:pPr>
        <w:tabs>
          <w:tab w:val="left" w:pos="7655"/>
        </w:tabs>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noProof/>
          <w:sz w:val="28"/>
          <w:szCs w:val="28"/>
          <w:lang w:val="kk-KZ"/>
        </w:rPr>
        <w:t>Мономерлер мен полимерлердің дәстүрлі түрлерін алу үшін жаңартылатын шикізат көздерін пайдалану жаһандық сипаттағы пайдаланылған полимерлерді жою проблемасына байланысты ерекше қызығушылық тудырады. Өсімдік қалдықтарын пайдалану топырақтың микроорганизмдерімен және бактерияларымен байланыста болған кезде біртіндеп ыдырайтын және сіңірілетін биодеструктивті материалдарды алуға мүмкіндік береді.</w:t>
      </w:r>
      <w:r w:rsidR="00700162"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 xml:space="preserve">Толтырғышты полиэтиленмен сапалы араластыру үшін араластыру кезінде балқыманың температурасы кемінде </w:t>
      </w:r>
      <w:r w:rsidRPr="00D41356">
        <w:rPr>
          <w:rFonts w:ascii="Times New Roman" w:hAnsi="Times New Roman" w:cs="Times New Roman"/>
          <w:sz w:val="28"/>
          <w:szCs w:val="28"/>
          <w:lang w:val="kk-KZ"/>
        </w:rPr>
        <w:t>160</w:t>
      </w:r>
      <w:r w:rsidRPr="00D41356">
        <w:rPr>
          <w:rFonts w:ascii="Times New Roman" w:hAnsi="Times New Roman" w:cs="Times New Roman"/>
          <w:sz w:val="28"/>
          <w:szCs w:val="28"/>
          <w:vertAlign w:val="superscript"/>
          <w:lang w:val="kk-KZ"/>
        </w:rPr>
        <w:t>о</w:t>
      </w:r>
      <w:r w:rsidRPr="00D41356">
        <w:rPr>
          <w:rFonts w:ascii="Times New Roman" w:hAnsi="Times New Roman" w:cs="Times New Roman"/>
          <w:sz w:val="28"/>
          <w:szCs w:val="28"/>
          <w:lang w:val="kk-KZ"/>
        </w:rPr>
        <w:t>С</w:t>
      </w:r>
      <w:r w:rsidRPr="00D41356">
        <w:rPr>
          <w:rFonts w:ascii="Times New Roman" w:hAnsi="Times New Roman" w:cs="Times New Roman"/>
          <w:noProof/>
          <w:sz w:val="28"/>
          <w:szCs w:val="28"/>
          <w:lang w:val="kk-KZ"/>
        </w:rPr>
        <w:t xml:space="preserve">, ал компоненттерді жою температурасы кем дегенде 20 градус жоғары болуы керек. Ол үшін таңдап алынған толтырғыштар </w:t>
      </w:r>
      <w:r w:rsidRPr="00D41356">
        <w:rPr>
          <w:rFonts w:ascii="Times New Roman" w:hAnsi="Times New Roman" w:cs="Times New Roman"/>
          <w:sz w:val="28"/>
          <w:szCs w:val="28"/>
          <w:lang w:val="kk-KZ"/>
        </w:rPr>
        <w:t>160</w:t>
      </w:r>
      <w:r w:rsidRPr="00D41356">
        <w:rPr>
          <w:rFonts w:ascii="Times New Roman" w:hAnsi="Times New Roman" w:cs="Times New Roman"/>
          <w:sz w:val="28"/>
          <w:szCs w:val="28"/>
          <w:vertAlign w:val="superscript"/>
          <w:lang w:val="kk-KZ"/>
        </w:rPr>
        <w:t>о</w:t>
      </w:r>
      <w:r w:rsidRPr="00D41356">
        <w:rPr>
          <w:rFonts w:ascii="Times New Roman" w:hAnsi="Times New Roman" w:cs="Times New Roman"/>
          <w:sz w:val="28"/>
          <w:szCs w:val="28"/>
          <w:lang w:val="kk-KZ"/>
        </w:rPr>
        <w:t>С</w:t>
      </w:r>
      <w:r w:rsidRPr="00D41356">
        <w:rPr>
          <w:rFonts w:ascii="Times New Roman" w:hAnsi="Times New Roman" w:cs="Times New Roman"/>
          <w:noProof/>
          <w:sz w:val="28"/>
          <w:szCs w:val="28"/>
          <w:lang w:val="kk-KZ"/>
        </w:rPr>
        <w:t xml:space="preserve"> кезінде композицияларды дайындау үшін жарамды.</w:t>
      </w:r>
      <w:r w:rsidRPr="00D41356">
        <w:rPr>
          <w:rFonts w:ascii="Times New Roman" w:hAnsi="Times New Roman" w:cs="Times New Roman"/>
          <w:sz w:val="28"/>
          <w:szCs w:val="28"/>
          <w:lang w:val="kk-KZ"/>
        </w:rPr>
        <w:t xml:space="preserve"> </w:t>
      </w:r>
      <w:r w:rsidRPr="00D41356">
        <w:rPr>
          <w:rFonts w:ascii="Times New Roman" w:hAnsi="Times New Roman" w:cs="Times New Roman"/>
          <w:noProof/>
          <w:sz w:val="28"/>
          <w:szCs w:val="28"/>
          <w:lang w:val="kk-KZ"/>
        </w:rPr>
        <w:t xml:space="preserve">Жоғары сапалы композициялық материалды алу үшін толтырғыш фракциясының мөлшері минималды болуы керек, алайда өте жұқа ұнтақтау экономикалық тұрғыдан тиімсіз. Барлық толтырғыштар 3 сағат ішінде </w:t>
      </w:r>
      <w:r w:rsidRPr="00D41356">
        <w:rPr>
          <w:rFonts w:ascii="Times New Roman" w:hAnsi="Times New Roman" w:cs="Times New Roman"/>
          <w:sz w:val="28"/>
          <w:szCs w:val="28"/>
          <w:lang w:val="kk-KZ"/>
        </w:rPr>
        <w:t>70</w:t>
      </w:r>
      <w:r w:rsidRPr="00D41356">
        <w:rPr>
          <w:rFonts w:ascii="Times New Roman" w:hAnsi="Times New Roman" w:cs="Times New Roman"/>
          <w:sz w:val="28"/>
          <w:szCs w:val="28"/>
          <w:vertAlign w:val="superscript"/>
          <w:lang w:val="kk-KZ"/>
        </w:rPr>
        <w:t>о</w:t>
      </w:r>
      <w:r w:rsidRPr="00D41356">
        <w:rPr>
          <w:rFonts w:ascii="Times New Roman" w:hAnsi="Times New Roman" w:cs="Times New Roman"/>
          <w:sz w:val="28"/>
          <w:szCs w:val="28"/>
          <w:lang w:val="kk-KZ"/>
        </w:rPr>
        <w:t>С</w:t>
      </w:r>
      <w:r w:rsidRPr="00D41356">
        <w:rPr>
          <w:rFonts w:ascii="Times New Roman" w:hAnsi="Times New Roman" w:cs="Times New Roman"/>
          <w:noProof/>
          <w:sz w:val="28"/>
          <w:szCs w:val="28"/>
          <w:lang w:val="kk-KZ"/>
        </w:rPr>
        <w:t xml:space="preserve"> температурада кептіріліп, електен өткізіліп, електерді таңдау көмегімен талданады. Бастапқы себуді қолдана отырып, бөлшектердің мөлшері 200 мкм-ден аз фракция басым болатындығын анықтауға болады. Ол полимерлі материалдарды өндіру үшін таңдалды. Алынған мәліметтер өндіріс технологиясының тиімділігі мен полимер компонентін үнемдеу тұрғысынан ең перспективалы толтырғыш </w:t>
      </w:r>
      <w:r w:rsidR="00977549" w:rsidRPr="00D41356">
        <w:rPr>
          <w:rFonts w:ascii="Times New Roman" w:hAnsi="Times New Roman" w:cs="Times New Roman"/>
          <w:sz w:val="28"/>
          <w:szCs w:val="28"/>
          <w:lang w:val="kk-KZ"/>
        </w:rPr>
        <w:t>қозапая</w:t>
      </w:r>
      <w:r w:rsidRPr="00D41356">
        <w:rPr>
          <w:rFonts w:ascii="Times New Roman" w:hAnsi="Times New Roman" w:cs="Times New Roman"/>
          <w:noProof/>
          <w:sz w:val="28"/>
          <w:szCs w:val="28"/>
          <w:lang w:val="kk-KZ"/>
        </w:rPr>
        <w:t xml:space="preserve"> екенін көрсетеді. Толтырғыштарды енгізу арқылы TTПЭ механикалық сипаттамаларын жақсарту кезінде туындайтын негізгі мәселе полимер матрицасынан оған енгізілген толтырғыш бөлшектерге беру қажеттілігімен байланысты. Бұл әсерге жету үшін толтырғыш бөлшектер полимер матрицасында біркелкі бөлінуі керек.</w:t>
      </w:r>
      <w:r w:rsidR="00961914">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TTПЭ - ге қосылысты енгізу оның қасиеттерін жақсарту үшін қажет: соққы тұтқырлығы; ыстыққа төзімділік, серпімді модуль, беріктік; беткі жарықтардың пайда болуына төзімділікті</w:t>
      </w:r>
      <w:r w:rsidR="00466A14">
        <w:rPr>
          <w:rFonts w:ascii="Times New Roman" w:hAnsi="Times New Roman" w:cs="Times New Roman"/>
          <w:noProof/>
          <w:sz w:val="28"/>
          <w:szCs w:val="28"/>
          <w:lang w:val="kk-KZ"/>
        </w:rPr>
        <w:t xml:space="preserve"> арттыру. Алынған композицияда «полимер - толтырғыш»</w:t>
      </w:r>
      <w:r w:rsidRPr="00D41356">
        <w:rPr>
          <w:rFonts w:ascii="Times New Roman" w:hAnsi="Times New Roman" w:cs="Times New Roman"/>
          <w:noProof/>
          <w:sz w:val="28"/>
          <w:szCs w:val="28"/>
          <w:lang w:val="kk-KZ"/>
        </w:rPr>
        <w:t xml:space="preserve"> бөлу аралығында берік байланыстарды қалыптастыруға арналған компатибилизатор маңызды рөл атқарады. </w:t>
      </w:r>
    </w:p>
    <w:p w:rsidR="005B435A" w:rsidRPr="00D41356" w:rsidRDefault="005B435A" w:rsidP="005B435A">
      <w:pPr>
        <w:spacing w:after="0" w:line="240" w:lineRule="auto"/>
        <w:ind w:firstLine="709"/>
        <w:jc w:val="both"/>
        <w:rPr>
          <w:rFonts w:ascii="Times New Roman" w:hAnsi="Times New Roman" w:cs="Times New Roman"/>
          <w:noProof/>
          <w:sz w:val="28"/>
          <w:szCs w:val="28"/>
        </w:rPr>
      </w:pPr>
      <w:r w:rsidRPr="00D41356">
        <w:rPr>
          <w:rFonts w:ascii="Times New Roman" w:hAnsi="Times New Roman" w:cs="Times New Roman"/>
          <w:noProof/>
          <w:sz w:val="28"/>
          <w:szCs w:val="28"/>
          <w:lang w:val="kk-KZ"/>
        </w:rPr>
        <w:t xml:space="preserve">Олар полярлы емес полимерлер негізінде алынады - полипропилен, полиэтилен, этилен-винилацетат сополимерлері, оларға белсенді функционалды топтары бар малеин ангидриді (0,5-тен 1,5% - ға дейін) енгізіледі. Компатибилизатордың әсер ету механизмі-полипропилен немесе полиэтилен негізіндегі енгізілген сополимердің сол типтегі толтырылатын </w:t>
      </w:r>
      <w:r w:rsidRPr="00D41356">
        <w:rPr>
          <w:rFonts w:ascii="Times New Roman" w:hAnsi="Times New Roman" w:cs="Times New Roman"/>
          <w:noProof/>
          <w:sz w:val="28"/>
          <w:szCs w:val="28"/>
          <w:lang w:val="kk-KZ"/>
        </w:rPr>
        <w:lastRenderedPageBreak/>
        <w:t>полярлы емес полимермен термодинамикалық байланысы бар және онымен жақсы үйлеседі.</w:t>
      </w:r>
      <w:r w:rsidR="00700162"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 xml:space="preserve">Сонымен қатар, компатибилизатор белсенді функционалды топтардың арқасында толтырғышпен берік байланыс жасайды, оның құрамында белсенді функционалды топтар бар, бұл материалдың стратификациясына жол бермейді. </w:t>
      </w:r>
      <w:r w:rsidRPr="00D41356">
        <w:rPr>
          <w:rFonts w:ascii="Times New Roman" w:hAnsi="Times New Roman" w:cs="Times New Roman"/>
          <w:noProof/>
          <w:sz w:val="28"/>
          <w:szCs w:val="28"/>
        </w:rPr>
        <w:t>Ең тиімді компатибилизатор ретінде 11104 - 030 маркалы винилацетаты (сэвилен) бар этилен сополимері қолданылды [111,112].</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Композиция құрамына компатибилизатор - сэвилен енгізілген кезде кристалдану дәрежесі жоғарылайды, ал балқу температурасы төмендейді, бұл өзгерістердің сэвилен концентрациясына тәуелділігі байқалады, алайда сэвилен концентрациясының 8% - дан артуымен кері пропорционалды тәуелділік байқалады және толтырғыштың түріне қарамастан дайын материалдың сапасы төмендейді, механикалық көрсеткіштер бойынша нашарлайды. Минералды толтырғыштың табиғаты мен концентрациясы кристалдану дәрежесіне айтарлықтай әсер етпейді, алайда волластонит, алюминий оксиді немесе техникалық көміртек концентрациясының 10% - дан жоғары жоғарылауымен кристалдану процесі өзінің сипатын өзгертеді, бұл теңдесі жоқ нәтижелер береді. Техникалық госсипол қоспасының құрамына енгізу балқу температурасы мен кристалдану дәрежесін біршама арттырады, тек техникалық госсипол құрамына дейін 1,5% дейін, содан кейін зерттелген параметрлердің өзгеру сипатында күрт секіріс болады.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Осылай</w:t>
      </w:r>
      <w:r w:rsidR="00700162" w:rsidRPr="00D41356">
        <w:rPr>
          <w:rFonts w:ascii="Times New Roman" w:hAnsi="Times New Roman" w:cs="Times New Roman"/>
          <w:noProof/>
          <w:sz w:val="28"/>
          <w:szCs w:val="28"/>
          <w:lang w:val="kk-KZ"/>
        </w:rPr>
        <w:t xml:space="preserve">ша, </w:t>
      </w:r>
      <w:r w:rsidRPr="00D41356">
        <w:rPr>
          <w:rFonts w:ascii="Times New Roman" w:hAnsi="Times New Roman" w:cs="Times New Roman"/>
          <w:noProof/>
          <w:sz w:val="28"/>
          <w:szCs w:val="28"/>
          <w:lang w:val="kk-KZ"/>
        </w:rPr>
        <w:t xml:space="preserve">алынған нәтижелер негізінде полимерлі композициялардың алдын - ала тиімді құрамы таңдалды: өсімдік толтырғышы - </w:t>
      </w:r>
      <w:r w:rsidR="001B1753" w:rsidRPr="00D41356">
        <w:rPr>
          <w:rFonts w:ascii="Times New Roman" w:hAnsi="Times New Roman" w:cs="Times New Roman"/>
          <w:noProof/>
          <w:sz w:val="28"/>
          <w:szCs w:val="28"/>
          <w:lang w:val="kk-KZ"/>
        </w:rPr>
        <w:t>қозапая</w:t>
      </w:r>
      <w:r w:rsidRPr="00D41356">
        <w:rPr>
          <w:rFonts w:ascii="Times New Roman" w:hAnsi="Times New Roman" w:cs="Times New Roman"/>
          <w:noProof/>
          <w:sz w:val="28"/>
          <w:szCs w:val="28"/>
          <w:lang w:val="kk-KZ"/>
        </w:rPr>
        <w:t xml:space="preserve">; минералды толтырғыш-волластонит, таурит немесе техникалық көміртек. Толтырғыштардың мазмұны: өсімдік - 20-35 масса.% ; минералды </w:t>
      </w:r>
      <w:r w:rsidR="001B1753" w:rsidRPr="00D41356">
        <w:rPr>
          <w:rFonts w:ascii="Times New Roman" w:hAnsi="Times New Roman" w:cs="Times New Roman"/>
          <w:noProof/>
          <w:sz w:val="28"/>
          <w:szCs w:val="28"/>
          <w:lang w:val="kk-KZ"/>
        </w:rPr>
        <w:t>– 7-9 масс.% ; сэвилен-8 масс.%</w:t>
      </w:r>
      <w:r w:rsidRPr="00D41356">
        <w:rPr>
          <w:rFonts w:ascii="Times New Roman" w:hAnsi="Times New Roman" w:cs="Times New Roman"/>
          <w:noProof/>
          <w:sz w:val="28"/>
          <w:szCs w:val="28"/>
          <w:lang w:val="kk-KZ"/>
        </w:rPr>
        <w:t>; техникалық госсипол – 1-1,5 масс.% ; ТТПЭ -қалғаны.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Ұсынылған композицияның артықшылығы-оның әр түрлі ортадағы биотұрақтылығы. Ұсынылатын коррозияға қарсы құрамға техникалық госсиполды қосу мұнай құбыры құбырларының бетінде де саңырауқұлақтардың толық болмауын, сондай-ақ оларды бактериялардан барынша қорғауды қамтамасыз етеді, яғни бактериялардың көбеюіне және нәтижесінде оларды толығымен жоюға кедергі келтіретін жағдайлар жасалады. Дезинфекцияның</w:t>
      </w:r>
      <w:r w:rsidR="001B1753" w:rsidRPr="00D41356">
        <w:rPr>
          <w:rFonts w:ascii="Times New Roman" w:hAnsi="Times New Roman" w:cs="Times New Roman"/>
          <w:noProof/>
          <w:sz w:val="28"/>
          <w:szCs w:val="28"/>
          <w:lang w:val="kk-KZ"/>
        </w:rPr>
        <w:t xml:space="preserve"> жалпы химиялық</w:t>
      </w:r>
      <w:r w:rsidRPr="00D41356">
        <w:rPr>
          <w:rFonts w:ascii="Times New Roman" w:hAnsi="Times New Roman" w:cs="Times New Roman"/>
          <w:noProof/>
          <w:sz w:val="28"/>
          <w:szCs w:val="28"/>
          <w:lang w:val="kk-KZ"/>
        </w:rPr>
        <w:t xml:space="preserve"> әдістерінен айырмашылығы, бұл полимерлі құрамның микробқа қарсы қасиеттері микроорганизмдердің қозғалғыштығын </w:t>
      </w:r>
      <w:r w:rsidR="001B1753" w:rsidRPr="00D41356">
        <w:rPr>
          <w:rFonts w:ascii="Times New Roman" w:hAnsi="Times New Roman" w:cs="Times New Roman"/>
          <w:noProof/>
          <w:sz w:val="28"/>
          <w:szCs w:val="28"/>
          <w:lang w:val="kk-KZ"/>
        </w:rPr>
        <w:t>тоқтатудың физикалық</w:t>
      </w:r>
      <w:r w:rsidRPr="00D41356">
        <w:rPr>
          <w:rFonts w:ascii="Times New Roman" w:hAnsi="Times New Roman" w:cs="Times New Roman"/>
          <w:noProof/>
          <w:sz w:val="28"/>
          <w:szCs w:val="28"/>
          <w:lang w:val="kk-KZ"/>
        </w:rPr>
        <w:t xml:space="preserve"> принципіне негізделген, бұл қолайлы жағдайлар (қоректік орта, ылғал, температура) болған кезде де олардың көбеюін болдырмайды.</w:t>
      </w:r>
    </w:p>
    <w:p w:rsidR="005E2478" w:rsidRPr="00D41356" w:rsidRDefault="005E2478" w:rsidP="001B1753">
      <w:pPr>
        <w:spacing w:after="0" w:line="240" w:lineRule="auto"/>
        <w:ind w:firstLine="709"/>
        <w:jc w:val="both"/>
        <w:rPr>
          <w:rFonts w:ascii="Times New Roman" w:hAnsi="Times New Roman" w:cs="Times New Roman"/>
          <w:noProof/>
          <w:sz w:val="28"/>
          <w:szCs w:val="28"/>
          <w:lang w:val="kk-KZ"/>
        </w:rPr>
      </w:pPr>
    </w:p>
    <w:p w:rsidR="005E2478" w:rsidRPr="00D41356" w:rsidRDefault="005E2478" w:rsidP="001B1753">
      <w:pPr>
        <w:spacing w:after="0" w:line="240" w:lineRule="auto"/>
        <w:ind w:firstLine="709"/>
        <w:jc w:val="both"/>
        <w:rPr>
          <w:rFonts w:ascii="Times New Roman" w:hAnsi="Times New Roman" w:cs="Times New Roman"/>
          <w:noProof/>
          <w:sz w:val="28"/>
          <w:szCs w:val="28"/>
          <w:lang w:val="kk-KZ"/>
        </w:rPr>
      </w:pPr>
    </w:p>
    <w:p w:rsidR="005E2478" w:rsidRDefault="005E2478" w:rsidP="001B1753">
      <w:pPr>
        <w:spacing w:after="0" w:line="240" w:lineRule="auto"/>
        <w:ind w:firstLine="709"/>
        <w:jc w:val="both"/>
        <w:rPr>
          <w:rFonts w:ascii="Times New Roman" w:hAnsi="Times New Roman" w:cs="Times New Roman"/>
          <w:noProof/>
          <w:sz w:val="28"/>
          <w:szCs w:val="28"/>
          <w:lang w:val="kk-KZ"/>
        </w:rPr>
      </w:pPr>
    </w:p>
    <w:p w:rsidR="00466A14" w:rsidRDefault="00466A14" w:rsidP="001B1753">
      <w:pPr>
        <w:spacing w:after="0" w:line="240" w:lineRule="auto"/>
        <w:ind w:firstLine="709"/>
        <w:jc w:val="both"/>
        <w:rPr>
          <w:rFonts w:ascii="Times New Roman" w:hAnsi="Times New Roman" w:cs="Times New Roman"/>
          <w:noProof/>
          <w:sz w:val="28"/>
          <w:szCs w:val="28"/>
          <w:lang w:val="kk-KZ"/>
        </w:rPr>
      </w:pPr>
    </w:p>
    <w:p w:rsidR="00466A14" w:rsidRPr="00D41356" w:rsidRDefault="00466A14" w:rsidP="001B1753">
      <w:pPr>
        <w:spacing w:after="0" w:line="240" w:lineRule="auto"/>
        <w:ind w:firstLine="709"/>
        <w:jc w:val="both"/>
        <w:rPr>
          <w:rFonts w:ascii="Times New Roman" w:hAnsi="Times New Roman" w:cs="Times New Roman"/>
          <w:noProof/>
          <w:sz w:val="28"/>
          <w:szCs w:val="28"/>
          <w:lang w:val="kk-KZ"/>
        </w:rPr>
      </w:pPr>
    </w:p>
    <w:p w:rsidR="005B435A" w:rsidRPr="00D41356" w:rsidRDefault="005B435A" w:rsidP="001B1753">
      <w:pPr>
        <w:spacing w:after="0" w:line="240" w:lineRule="auto"/>
        <w:ind w:firstLine="709"/>
        <w:jc w:val="both"/>
        <w:rPr>
          <w:rFonts w:ascii="Times New Roman" w:hAnsi="Times New Roman" w:cs="Times New Roman"/>
          <w:b/>
          <w:noProof/>
          <w:sz w:val="28"/>
          <w:szCs w:val="28"/>
          <w:lang w:val="kk-KZ"/>
        </w:rPr>
      </w:pPr>
      <w:r w:rsidRPr="00D41356">
        <w:rPr>
          <w:rFonts w:ascii="Times New Roman" w:hAnsi="Times New Roman" w:cs="Times New Roman"/>
          <w:b/>
          <w:noProof/>
          <w:sz w:val="28"/>
          <w:szCs w:val="28"/>
          <w:lang w:val="kk-KZ"/>
        </w:rPr>
        <w:lastRenderedPageBreak/>
        <w:t>3.2 Tұрақтандырғыш ретінде техникал</w:t>
      </w:r>
      <w:r w:rsidR="001B1753" w:rsidRPr="00D41356">
        <w:rPr>
          <w:rFonts w:ascii="Times New Roman" w:hAnsi="Times New Roman" w:cs="Times New Roman"/>
          <w:b/>
          <w:noProof/>
          <w:sz w:val="28"/>
          <w:szCs w:val="28"/>
          <w:lang w:val="kk-KZ"/>
        </w:rPr>
        <w:t xml:space="preserve">ық госсиполды пайдалана отырып </w:t>
      </w:r>
      <w:r w:rsidRPr="00D41356">
        <w:rPr>
          <w:rFonts w:ascii="Times New Roman" w:hAnsi="Times New Roman" w:cs="Times New Roman"/>
          <w:b/>
          <w:noProof/>
          <w:sz w:val="28"/>
          <w:szCs w:val="28"/>
          <w:lang w:val="kk-KZ"/>
        </w:rPr>
        <w:t>бак</w:t>
      </w:r>
      <w:r w:rsidR="001B1753" w:rsidRPr="00D41356">
        <w:rPr>
          <w:rFonts w:ascii="Times New Roman" w:hAnsi="Times New Roman" w:cs="Times New Roman"/>
          <w:b/>
          <w:noProof/>
          <w:sz w:val="28"/>
          <w:szCs w:val="28"/>
          <w:lang w:val="kk-KZ"/>
        </w:rPr>
        <w:t>терияға қарсы композициялар алу</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Осы бөлімде жүргізілген зерттеулердің мақсаты коррозияға қарсы композициялық қосылыстарды алу кезінде биохимиялық тұрақтандырғыш ретінде техникалық госсиполды қолдану арқылы бактерияға қарсы ко</w:t>
      </w:r>
      <w:r w:rsidR="00700162" w:rsidRPr="00D41356">
        <w:rPr>
          <w:rFonts w:ascii="Times New Roman" w:hAnsi="Times New Roman" w:cs="Times New Roman"/>
          <w:noProof/>
          <w:sz w:val="28"/>
          <w:szCs w:val="28"/>
          <w:lang w:val="kk-KZ"/>
        </w:rPr>
        <w:t>мпозициялар алу болып табылады.</w:t>
      </w:r>
      <w:r w:rsidRPr="00D41356">
        <w:rPr>
          <w:rFonts w:ascii="Times New Roman" w:hAnsi="Times New Roman" w:cs="Times New Roman"/>
          <w:noProof/>
          <w:sz w:val="28"/>
          <w:szCs w:val="28"/>
          <w:lang w:val="kk-KZ"/>
        </w:rPr>
        <w:t xml:space="preserve"> Бұл композиция мұнай тасымалдау және жинау жүйесінің құбырларының коррозияға қарсы жабындары үшін композициялар алу үшін пайдаланылуы мүмкін.</w:t>
      </w:r>
      <w:r w:rsidR="00700162"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Техникалық госсипол негізінде бактерияға қарсы құраммен жабылған поливинилхлоридтің (ПВХ) бетінде микроорганизмдер концентрациясының уақыт бойынша өзгеруі жөніндегі деректер ұсынылған. Құрамында бактерияға қарсы қоспа ретінде техникалық госсипол, сондай-ақ иондық емес беттік-белсенді зат, комплексті түзгіш және су бар дезинфекциялық құралдың құрамы жасалды.</w:t>
      </w:r>
      <w:r w:rsidR="009B1093"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 xml:space="preserve">Техникалық госсипол еркін түрде де, ұсынылған дезинфекциялық құралдың құрамында да сульфатты </w:t>
      </w:r>
      <w:r w:rsidR="00C770A4" w:rsidRPr="00D41356">
        <w:rPr>
          <w:rFonts w:ascii="Times New Roman" w:hAnsi="Times New Roman" w:cs="Times New Roman"/>
          <w:sz w:val="28"/>
          <w:szCs w:val="28"/>
          <w:lang w:val="kk-KZ"/>
        </w:rPr>
        <w:t>тотықсыздандырғыш</w:t>
      </w:r>
      <w:r w:rsidRPr="00D41356">
        <w:rPr>
          <w:rFonts w:ascii="Times New Roman" w:hAnsi="Times New Roman" w:cs="Times New Roman"/>
          <w:noProof/>
          <w:sz w:val="28"/>
          <w:szCs w:val="28"/>
          <w:lang w:val="kk-KZ"/>
        </w:rPr>
        <w:t xml:space="preserve"> бактериялардың тіршілігінің белсенділігін едәуір тежейтіні көрсетілген. Осылайша, зерттеулер техникалық госсиполды биохимиялық тұрақтандырғыш ретінде қолдану кең спектрлі бактерияға қарсы жаңа перспективті композициялар жасауға мүмкіндік беретінін көрсетті[113].</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Госсипол және оның туындылары әртүрлі органикалық заттардың тотығуының белсенді ингибиторлары екендігі белгілі, госсипол поливинилхлоридті, поливинилфторидті және басқа полимерлерді тұрақтандырғыш ретінде қолданылады, техникалық госсиполды поливалентті металл қосылыстарының дезактиваторы ретінде қолдануға болады.</w:t>
      </w:r>
      <w:r w:rsidR="001B1753"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Ол координациялық-қанықпаған металдардың иондарымен тұрақты кешендерді қалыптастыру қабілетіне ие, биохимиялық тұрақтандырғыш ретінде госсиполды қолдану кезінде қызықты перспективалар ашылады.</w:t>
      </w:r>
      <w:r w:rsidR="00700162"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Госсипол молекуласының полифункционалдылығы (екі альдегид және алты гидроксил тобы, екі бинафтилдік сақина) және оның таутомерлік қайта құру қабілеті оның негізінде көптеген туындыларды алуға мүмкіндік береді және оның жеке затты да, техникалық өнімнің құрамындағы оның туындыларын да пайдалану мүмкіндігінің едәуір кеңеюін болжайды [114].</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Бұл бөлімде тоттануға қарсы композициялық құрамдарды алу кезінде биохимиялық тұрақтандырғыш ретінде техникалық госсиполды пайдалана отырып, бактерияға қарсы композициялар алу процесін алу және зерттеу бойынша жұмыстар жүргізілді.  Әзірленген композиция мұнай тасымалдау және жинау жүйесінің құбырларының коррозияға қарсы жабындары үшін композициялар алу үшін пайдаланылуы мүмкін.</w:t>
      </w:r>
      <w:r w:rsidR="00700162"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Нормативтік құжаттама [115] таза бөлме беттерінің жағдайын реттейді, ол онда өндірілетін өнімдер мен өнімдердің тазалығына айтарлықтай әсер етуі мүмкін. Сондықтан, таза бөлмелердің конструкцияларында қолданылатын материалдар өнімді ластайтын бөлшектер немесе басқа да ластаушы заттар тудырмайтындығын ескере отырып таңдалуы керек.</w:t>
      </w:r>
      <w:r w:rsidR="00700162"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 xml:space="preserve">Осы мақсаттарға жету үшін материалдар мен олардың жабындылары нақты физикалық және химиялық қасиеттерге ие </w:t>
      </w:r>
      <w:r w:rsidRPr="00D41356">
        <w:rPr>
          <w:rFonts w:ascii="Times New Roman" w:hAnsi="Times New Roman" w:cs="Times New Roman"/>
          <w:noProof/>
          <w:sz w:val="28"/>
          <w:szCs w:val="28"/>
          <w:lang w:val="kk-KZ"/>
        </w:rPr>
        <w:lastRenderedPageBreak/>
        <w:t>болуы керек. Жоғары сапалы қорғаныс жабындылары жоғары техникалық сипаттамаларды (арнайы қасиеттерді) қамтамасыз ете алады, сонымен қатар олардың салыстырмалы түрде арзан құны болуы керек.</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Поливинилхлорид (ПВХ) материалдарының тұрақтылығы кейбір жағдайларда олардың жеке компоненттерінің микробқа төзімділігіне байланысты. Пластификацияланған материалдар микроорганизмдердің тұрақсыздығына байланысты ең аз тұрақты. Кейбір термостабилизаторлар, толтырғыштар (мысалы, монорицинолеат және глицерин триацетаты, метилацетилицинолеат этиленгликоль және т.б.) полимерлі материалдардың, соның ішінде ПВХ-ның микробиологиялық коррозиясын едәуір күшейте алады.</w:t>
      </w:r>
      <w:r w:rsidR="00E87285"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Техникалық госсипол полимерлерге, соның ішінде ПВХ-ға биохимиялық тұрақтандырғыш ретінде іс жүзінде зерттелмегенімен, оның тиімділігін күтуге болады және осыған байланысты госсиполдың өзі және оның кейбір туындылары антисептиктер болып табылады, атап айтқанда материалдарды үй саңырауқұлақтарынан қорғауға қабілетті. Сондықтан ТГ микробқа қарсы әрекетіне зерттеулер келесі бағыттар бойынша жүргізілді.</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Бактерияға қарсы композициялар алу. Ылғалды немесе сулы ортаға ұшырайтын заттардың беттерін микроорганизмдер колониялары және кейде ұлулар мен шаян тәрізділер сияқты дамудың жоғары сатысындағы басқа организмдер оңай жабады. Бұл организмдер көрсетілген беттерге қонған немесе бекітілген кезде, әсер ететін заттардың мәні төмендейді.Нысанның сыртқы бөлігі және ішкі бөлігі нашарлауы мүмкін, беті өзгереді (мысалы, тегіс, таза және жетілдірілген, өрескел, лас және ағып кетпейтін), организмдердің және олардың қалдықтарының тұндырылуына байланысты объектінің салмағы артады, ал объектінің ортасы қиын және қол жетімсіз болуы мүмкін. Нысанның және тиісті жүйенің жұмыс істеуі төмендейді, су ортасының сапасы нашарлайды. Ұқсас мәселелер өнеркәсіпте жабындылар, майлау материалдары және т.б. сияқты композицияларды қолдану арқылы шешуге тырысады. Біз бактериялар мен ластаушы организмдерге осы бактериялар мен ластаушы организмдерге немесе олардың тіршілік ету ортасына техникалық госсипол негізінде тиімді бактерияға қарсы қосылыс жағу </w:t>
      </w:r>
      <w:r w:rsidR="00466A14">
        <w:rPr>
          <w:rFonts w:ascii="Times New Roman" w:hAnsi="Times New Roman" w:cs="Times New Roman"/>
          <w:noProof/>
          <w:sz w:val="28"/>
          <w:szCs w:val="28"/>
          <w:lang w:val="kk-KZ"/>
        </w:rPr>
        <w:t xml:space="preserve">арқылы күресу әдісін ұсынамыз. </w:t>
      </w:r>
      <w:r w:rsidRPr="00D41356">
        <w:rPr>
          <w:rFonts w:ascii="Times New Roman" w:hAnsi="Times New Roman" w:cs="Times New Roman"/>
          <w:noProof/>
          <w:sz w:val="28"/>
          <w:szCs w:val="28"/>
          <w:lang w:val="kk-KZ"/>
        </w:rPr>
        <w:t>Біз кейбір материалдардың кең ауқымы үшін ТГ қорғаныс әсерін тексердік - пластик, мысалы, ПВХ (поливинилхлорид). 7-кестеде техникалық госсипол негізінде бактерияға қарсы композициямен жабылған поливинилхлоридтің металл құбырының бетіндегі микроорганизмдер концентрациясының уақыт бойынша өзгеруі туралы мәліметтер келтірілген. Кейбір микроорганизмдер үшін бактерияға қарсы композиция қосылған кезде концентрация 40 еседен астам төмендейді (Chlamydomonas, Chlorella).</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
    <w:p w:rsidR="00C770A4" w:rsidRPr="00D41356" w:rsidRDefault="00C770A4" w:rsidP="005B435A">
      <w:pPr>
        <w:spacing w:after="0" w:line="240" w:lineRule="auto"/>
        <w:ind w:firstLine="709"/>
        <w:jc w:val="both"/>
        <w:rPr>
          <w:rFonts w:ascii="Times New Roman" w:hAnsi="Times New Roman" w:cs="Times New Roman"/>
          <w:noProof/>
          <w:sz w:val="28"/>
          <w:szCs w:val="28"/>
          <w:lang w:val="kk-KZ"/>
        </w:rPr>
      </w:pPr>
    </w:p>
    <w:p w:rsidR="00C770A4" w:rsidRPr="00D41356" w:rsidRDefault="00C770A4" w:rsidP="005B435A">
      <w:pPr>
        <w:spacing w:after="0" w:line="240" w:lineRule="auto"/>
        <w:ind w:firstLine="709"/>
        <w:jc w:val="both"/>
        <w:rPr>
          <w:rFonts w:ascii="Times New Roman" w:hAnsi="Times New Roman" w:cs="Times New Roman"/>
          <w:noProof/>
          <w:sz w:val="28"/>
          <w:szCs w:val="28"/>
          <w:lang w:val="kk-KZ"/>
        </w:rPr>
      </w:pPr>
    </w:p>
    <w:p w:rsidR="00C770A4" w:rsidRPr="00D41356" w:rsidRDefault="00C770A4" w:rsidP="005B435A">
      <w:pPr>
        <w:spacing w:after="0" w:line="240" w:lineRule="auto"/>
        <w:ind w:firstLine="709"/>
        <w:jc w:val="both"/>
        <w:rPr>
          <w:rFonts w:ascii="Times New Roman" w:hAnsi="Times New Roman" w:cs="Times New Roman"/>
          <w:noProof/>
          <w:sz w:val="28"/>
          <w:szCs w:val="28"/>
          <w:lang w:val="kk-KZ"/>
        </w:rPr>
      </w:pPr>
    </w:p>
    <w:p w:rsidR="00C770A4" w:rsidRPr="00D41356" w:rsidRDefault="00C770A4"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1B1753"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lastRenderedPageBreak/>
        <w:t xml:space="preserve"> К</w:t>
      </w:r>
      <w:r w:rsidR="005B435A" w:rsidRPr="00D41356">
        <w:rPr>
          <w:rFonts w:ascii="Times New Roman" w:hAnsi="Times New Roman" w:cs="Times New Roman"/>
          <w:noProof/>
          <w:sz w:val="28"/>
          <w:szCs w:val="28"/>
          <w:lang w:val="kk-KZ"/>
        </w:rPr>
        <w:t xml:space="preserve">есте </w:t>
      </w:r>
      <w:r w:rsidRPr="00D41356">
        <w:rPr>
          <w:rFonts w:ascii="Times New Roman" w:hAnsi="Times New Roman" w:cs="Times New Roman"/>
          <w:noProof/>
          <w:sz w:val="28"/>
          <w:szCs w:val="28"/>
          <w:lang w:val="kk-KZ"/>
        </w:rPr>
        <w:t xml:space="preserve">7 </w:t>
      </w:r>
      <w:r w:rsidR="005B435A" w:rsidRPr="00D41356">
        <w:rPr>
          <w:rFonts w:ascii="Times New Roman" w:hAnsi="Times New Roman" w:cs="Times New Roman"/>
          <w:noProof/>
          <w:sz w:val="28"/>
          <w:szCs w:val="28"/>
          <w:lang w:val="kk-KZ"/>
        </w:rPr>
        <w:t>– Госсиполмен бактерияға қарсы композициямен жабылған поливинилхлоридтің бетіндегі микроорганизмдер концентрациясының уақыт бойынша азаюы (1 рет)</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2"/>
        <w:gridCol w:w="1474"/>
        <w:gridCol w:w="1417"/>
        <w:gridCol w:w="1418"/>
        <w:gridCol w:w="1417"/>
        <w:gridCol w:w="1382"/>
      </w:tblGrid>
      <w:tr w:rsidR="005B435A" w:rsidRPr="00D41356" w:rsidTr="005B435A">
        <w:tc>
          <w:tcPr>
            <w:tcW w:w="2462" w:type="dxa"/>
            <w:vMerge w:val="restart"/>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sz w:val="24"/>
                <w:szCs w:val="24"/>
                <w:lang w:eastAsia="en-US"/>
              </w:rPr>
            </w:pPr>
            <w:r w:rsidRPr="00D41356">
              <w:rPr>
                <w:rFonts w:ascii="Times New Roman" w:hAnsi="Times New Roman" w:cs="Times New Roman"/>
                <w:sz w:val="24"/>
                <w:szCs w:val="24"/>
                <w:lang w:eastAsia="en-US"/>
              </w:rPr>
              <w:t>Микроорганизмдер</w:t>
            </w:r>
          </w:p>
        </w:tc>
        <w:tc>
          <w:tcPr>
            <w:tcW w:w="7108" w:type="dxa"/>
            <w:gridSpan w:val="5"/>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Байланыс уақыты, сағат</w:t>
            </w:r>
          </w:p>
        </w:tc>
      </w:tr>
      <w:tr w:rsidR="005B435A" w:rsidRPr="00D41356" w:rsidTr="005B435A">
        <w:tc>
          <w:tcPr>
            <w:tcW w:w="0" w:type="auto"/>
            <w:vMerge/>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rPr>
                <w:rFonts w:ascii="Times New Roman" w:hAnsi="Times New Roman" w:cs="Times New Roman"/>
                <w:sz w:val="24"/>
                <w:szCs w:val="24"/>
                <w:lang w:eastAsia="en-US"/>
              </w:rPr>
            </w:pPr>
          </w:p>
        </w:tc>
        <w:tc>
          <w:tcPr>
            <w:tcW w:w="1474"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15</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24</w:t>
            </w:r>
          </w:p>
        </w:tc>
        <w:tc>
          <w:tcPr>
            <w:tcW w:w="13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48</w:t>
            </w:r>
          </w:p>
        </w:tc>
      </w:tr>
      <w:tr w:rsidR="005B435A" w:rsidRPr="00D41356" w:rsidTr="005B435A">
        <w:tc>
          <w:tcPr>
            <w:tcW w:w="24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sz w:val="24"/>
                <w:szCs w:val="24"/>
                <w:lang w:val="en-US" w:eastAsia="en-US"/>
              </w:rPr>
            </w:pPr>
            <w:r w:rsidRPr="00D41356">
              <w:rPr>
                <w:rFonts w:ascii="Times New Roman" w:hAnsi="Times New Roman" w:cs="Times New Roman"/>
                <w:sz w:val="24"/>
                <w:szCs w:val="24"/>
                <w:lang w:val="en-US" w:eastAsia="en-US"/>
              </w:rPr>
              <w:t>Melosira</w:t>
            </w:r>
          </w:p>
        </w:tc>
        <w:tc>
          <w:tcPr>
            <w:tcW w:w="1474"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9</w:t>
            </w:r>
          </w:p>
        </w:tc>
        <w:tc>
          <w:tcPr>
            <w:tcW w:w="1418"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22</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38</w:t>
            </w:r>
          </w:p>
        </w:tc>
        <w:tc>
          <w:tcPr>
            <w:tcW w:w="13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45</w:t>
            </w:r>
          </w:p>
        </w:tc>
      </w:tr>
      <w:tr w:rsidR="005B435A" w:rsidRPr="00D41356" w:rsidTr="005B435A">
        <w:tc>
          <w:tcPr>
            <w:tcW w:w="24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sz w:val="24"/>
                <w:szCs w:val="24"/>
                <w:lang w:val="en-US" w:eastAsia="en-US"/>
              </w:rPr>
            </w:pPr>
            <w:r w:rsidRPr="00D41356">
              <w:rPr>
                <w:rFonts w:ascii="Times New Roman" w:hAnsi="Times New Roman" w:cs="Times New Roman"/>
                <w:sz w:val="24"/>
                <w:szCs w:val="24"/>
                <w:lang w:val="en-US" w:eastAsia="en-US"/>
              </w:rPr>
              <w:t>Cocconeus</w:t>
            </w:r>
          </w:p>
        </w:tc>
        <w:tc>
          <w:tcPr>
            <w:tcW w:w="1474"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w:t>
            </w:r>
          </w:p>
        </w:tc>
        <w:tc>
          <w:tcPr>
            <w:tcW w:w="1418"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15</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39</w:t>
            </w:r>
          </w:p>
        </w:tc>
        <w:tc>
          <w:tcPr>
            <w:tcW w:w="13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48</w:t>
            </w:r>
          </w:p>
        </w:tc>
      </w:tr>
      <w:tr w:rsidR="005B435A" w:rsidRPr="00D41356" w:rsidTr="005B435A">
        <w:tc>
          <w:tcPr>
            <w:tcW w:w="24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sz w:val="24"/>
                <w:szCs w:val="24"/>
                <w:lang w:val="en-US" w:eastAsia="en-US"/>
              </w:rPr>
            </w:pPr>
            <w:r w:rsidRPr="00D41356">
              <w:rPr>
                <w:rFonts w:ascii="Times New Roman" w:hAnsi="Times New Roman" w:cs="Times New Roman"/>
                <w:sz w:val="24"/>
                <w:szCs w:val="24"/>
                <w:lang w:val="en-US" w:eastAsia="en-US"/>
              </w:rPr>
              <w:t>Chlamydomonas</w:t>
            </w:r>
          </w:p>
        </w:tc>
        <w:tc>
          <w:tcPr>
            <w:tcW w:w="1474"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10</w:t>
            </w:r>
          </w:p>
        </w:tc>
        <w:tc>
          <w:tcPr>
            <w:tcW w:w="1418"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23</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44</w:t>
            </w:r>
          </w:p>
        </w:tc>
        <w:tc>
          <w:tcPr>
            <w:tcW w:w="13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53</w:t>
            </w:r>
          </w:p>
        </w:tc>
      </w:tr>
      <w:tr w:rsidR="005B435A" w:rsidRPr="00D41356" w:rsidTr="005B435A">
        <w:tc>
          <w:tcPr>
            <w:tcW w:w="24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sz w:val="24"/>
                <w:szCs w:val="24"/>
                <w:lang w:val="en-US" w:eastAsia="en-US"/>
              </w:rPr>
            </w:pPr>
            <w:r w:rsidRPr="00D41356">
              <w:rPr>
                <w:rFonts w:ascii="Times New Roman" w:hAnsi="Times New Roman" w:cs="Times New Roman"/>
                <w:sz w:val="24"/>
                <w:szCs w:val="24"/>
                <w:lang w:val="en-US" w:eastAsia="en-US"/>
              </w:rPr>
              <w:t>Chlorella</w:t>
            </w:r>
          </w:p>
        </w:tc>
        <w:tc>
          <w:tcPr>
            <w:tcW w:w="1474"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8</w:t>
            </w:r>
          </w:p>
        </w:tc>
        <w:tc>
          <w:tcPr>
            <w:tcW w:w="1418"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15</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46</w:t>
            </w:r>
          </w:p>
        </w:tc>
        <w:tc>
          <w:tcPr>
            <w:tcW w:w="13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57</w:t>
            </w:r>
          </w:p>
        </w:tc>
      </w:tr>
      <w:tr w:rsidR="005B435A" w:rsidRPr="00D41356" w:rsidTr="005B435A">
        <w:tc>
          <w:tcPr>
            <w:tcW w:w="24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rPr>
                <w:rFonts w:ascii="Times New Roman" w:hAnsi="Times New Roman" w:cs="Times New Roman"/>
                <w:sz w:val="24"/>
                <w:szCs w:val="24"/>
                <w:lang w:eastAsia="en-US"/>
              </w:rPr>
            </w:pPr>
            <w:r w:rsidRPr="00D41356">
              <w:rPr>
                <w:rFonts w:ascii="Times New Roman" w:hAnsi="Times New Roman" w:cs="Times New Roman"/>
                <w:sz w:val="24"/>
                <w:szCs w:val="24"/>
                <w:lang w:val="en-US" w:eastAsia="en-US"/>
              </w:rPr>
              <w:t xml:space="preserve">Ulothrix </w:t>
            </w:r>
          </w:p>
        </w:tc>
        <w:tc>
          <w:tcPr>
            <w:tcW w:w="1474"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6</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9</w:t>
            </w:r>
          </w:p>
        </w:tc>
        <w:tc>
          <w:tcPr>
            <w:tcW w:w="1418"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17</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38</w:t>
            </w:r>
          </w:p>
        </w:tc>
        <w:tc>
          <w:tcPr>
            <w:tcW w:w="13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46</w:t>
            </w:r>
          </w:p>
        </w:tc>
      </w:tr>
      <w:tr w:rsidR="005B435A" w:rsidRPr="00D41356" w:rsidTr="005B435A">
        <w:tc>
          <w:tcPr>
            <w:tcW w:w="24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rPr>
                <w:rFonts w:ascii="Times New Roman" w:hAnsi="Times New Roman" w:cs="Times New Roman"/>
                <w:sz w:val="24"/>
                <w:szCs w:val="24"/>
                <w:lang w:eastAsia="en-US"/>
              </w:rPr>
            </w:pPr>
            <w:r w:rsidRPr="00D41356">
              <w:rPr>
                <w:rFonts w:ascii="Times New Roman" w:hAnsi="Times New Roman" w:cs="Times New Roman"/>
                <w:sz w:val="24"/>
                <w:szCs w:val="24"/>
                <w:lang w:val="en-US" w:eastAsia="en-US"/>
              </w:rPr>
              <w:t xml:space="preserve">Anabaena </w:t>
            </w:r>
          </w:p>
        </w:tc>
        <w:tc>
          <w:tcPr>
            <w:tcW w:w="1474"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10</w:t>
            </w:r>
          </w:p>
        </w:tc>
        <w:tc>
          <w:tcPr>
            <w:tcW w:w="1418"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15</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42</w:t>
            </w:r>
          </w:p>
        </w:tc>
        <w:tc>
          <w:tcPr>
            <w:tcW w:w="13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52</w:t>
            </w:r>
          </w:p>
        </w:tc>
      </w:tr>
      <w:tr w:rsidR="005B435A" w:rsidRPr="00D41356" w:rsidTr="005B435A">
        <w:tc>
          <w:tcPr>
            <w:tcW w:w="24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sz w:val="24"/>
                <w:szCs w:val="24"/>
                <w:lang w:val="en-US" w:eastAsia="en-US"/>
              </w:rPr>
            </w:pPr>
            <w:r w:rsidRPr="00D41356">
              <w:rPr>
                <w:rFonts w:ascii="Times New Roman" w:hAnsi="Times New Roman" w:cs="Times New Roman"/>
                <w:sz w:val="24"/>
                <w:szCs w:val="24"/>
                <w:lang w:val="en-US" w:eastAsia="en-US"/>
              </w:rPr>
              <w:t xml:space="preserve">Phaeodactylum </w:t>
            </w:r>
          </w:p>
        </w:tc>
        <w:tc>
          <w:tcPr>
            <w:tcW w:w="1474"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6</w:t>
            </w:r>
          </w:p>
        </w:tc>
        <w:tc>
          <w:tcPr>
            <w:tcW w:w="1418"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20</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40</w:t>
            </w:r>
          </w:p>
        </w:tc>
        <w:tc>
          <w:tcPr>
            <w:tcW w:w="13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54</w:t>
            </w:r>
          </w:p>
        </w:tc>
      </w:tr>
      <w:tr w:rsidR="005B435A" w:rsidRPr="00D41356" w:rsidTr="005B435A">
        <w:tc>
          <w:tcPr>
            <w:tcW w:w="246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both"/>
              <w:rPr>
                <w:rFonts w:ascii="Times New Roman" w:hAnsi="Times New Roman" w:cs="Times New Roman"/>
                <w:sz w:val="24"/>
                <w:szCs w:val="24"/>
                <w:lang w:val="en-US" w:eastAsia="en-US"/>
              </w:rPr>
            </w:pPr>
            <w:r w:rsidRPr="00D41356">
              <w:rPr>
                <w:rFonts w:ascii="Times New Roman" w:hAnsi="Times New Roman" w:cs="Times New Roman"/>
                <w:sz w:val="24"/>
                <w:szCs w:val="24"/>
                <w:lang w:val="en-US" w:eastAsia="en-US"/>
              </w:rPr>
              <w:t>Porphyridium</w:t>
            </w:r>
          </w:p>
        </w:tc>
        <w:tc>
          <w:tcPr>
            <w:tcW w:w="1474"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9</w:t>
            </w:r>
          </w:p>
        </w:tc>
        <w:tc>
          <w:tcPr>
            <w:tcW w:w="1418"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19</w:t>
            </w:r>
          </w:p>
        </w:tc>
        <w:tc>
          <w:tcPr>
            <w:tcW w:w="141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41</w:t>
            </w:r>
          </w:p>
        </w:tc>
        <w:tc>
          <w:tcPr>
            <w:tcW w:w="1382"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58</w:t>
            </w:r>
          </w:p>
        </w:tc>
      </w:tr>
    </w:tbl>
    <w:p w:rsidR="00C770A4" w:rsidRPr="00D41356" w:rsidRDefault="00C770A4"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ТГ болжамды мақсаттарға байланысты әртүрлі тәсілдермен пайдалануға болады. Бактерияға қарсы және ластануға қарсы композициялардың құрамында композицияның жалпы салмағы бойынша 0,01% - дан 3% - ға дейін белсенді ингредиент болуы мүмкін. Оңтайлы композицияларда к</w:t>
      </w:r>
      <w:r w:rsidR="00C96CD7" w:rsidRPr="00D41356">
        <w:rPr>
          <w:rFonts w:ascii="Times New Roman" w:hAnsi="Times New Roman" w:cs="Times New Roman"/>
          <w:noProof/>
          <w:sz w:val="28"/>
          <w:szCs w:val="28"/>
          <w:lang w:val="kk-KZ"/>
        </w:rPr>
        <w:t>елесі компоненттерді құрайды,%.</w:t>
      </w:r>
      <w:r w:rsidRPr="00D41356">
        <w:rPr>
          <w:rFonts w:ascii="Times New Roman" w:hAnsi="Times New Roman" w:cs="Times New Roman"/>
          <w:noProof/>
          <w:sz w:val="28"/>
          <w:szCs w:val="28"/>
          <w:lang w:val="kk-KZ"/>
        </w:rPr>
        <w:t xml:space="preserve"> </w:t>
      </w:r>
      <w:r w:rsidRPr="00D41356">
        <w:rPr>
          <w:rFonts w:ascii="Times New Roman" w:hAnsi="Times New Roman" w:cs="Times New Roman"/>
          <w:sz w:val="28"/>
          <w:szCs w:val="28"/>
          <w:lang w:val="kk-KZ"/>
        </w:rPr>
        <w:t>Дуст</w:t>
      </w:r>
      <w:r w:rsidRPr="00D41356">
        <w:rPr>
          <w:rFonts w:ascii="Times New Roman" w:hAnsi="Times New Roman" w:cs="Times New Roman"/>
          <w:noProof/>
          <w:sz w:val="28"/>
          <w:szCs w:val="28"/>
          <w:lang w:val="kk-KZ"/>
        </w:rPr>
        <w:t>: ТГ: 0,1-ден 3% - ға дейін, қатты тасымалдаушы: 99,9-дан 90% - ға дейін. Эмульгирлеуге қабілетті концентраттар: ТГ: 1-ден 3% - ға дейін, беттік-белсенді агент: 1-ден 40% - ға дейін, сұйық тасымалдаушы: 60-тан 94% - ға дейін. Түйіршіктер: ТГ: 0,5-тен 3% - ға дейін, қатты тасымалдаушы: 99,5-тен 80% - ға дейін.</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Сульфатты </w:t>
      </w:r>
      <w:r w:rsidR="009B1093" w:rsidRPr="00D41356">
        <w:rPr>
          <w:rFonts w:ascii="Times New Roman" w:hAnsi="Times New Roman" w:cs="Times New Roman"/>
          <w:sz w:val="28"/>
          <w:szCs w:val="28"/>
          <w:lang w:val="kk-KZ"/>
        </w:rPr>
        <w:t>тотықсыздандырғыш</w:t>
      </w:r>
      <w:r w:rsidRPr="00D41356">
        <w:rPr>
          <w:rFonts w:ascii="Times New Roman" w:hAnsi="Times New Roman" w:cs="Times New Roman"/>
          <w:noProof/>
          <w:sz w:val="28"/>
          <w:szCs w:val="28"/>
          <w:lang w:val="kk-KZ"/>
        </w:rPr>
        <w:t xml:space="preserve"> бактерияларға (СТБ) қатысты бактерияға қарсы жабындыларды алу.</w:t>
      </w:r>
      <w:r w:rsidR="00D42A79"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 xml:space="preserve">Әзірленген құрамның сульфатты </w:t>
      </w:r>
      <w:r w:rsidR="00D42A79" w:rsidRPr="00D41356">
        <w:rPr>
          <w:rFonts w:ascii="Times New Roman" w:hAnsi="Times New Roman" w:cs="Times New Roman"/>
          <w:sz w:val="28"/>
          <w:szCs w:val="28"/>
          <w:lang w:val="kk-KZ"/>
        </w:rPr>
        <w:t>тотықсыздандырғыш</w:t>
      </w:r>
      <w:r w:rsidRPr="00D41356">
        <w:rPr>
          <w:rFonts w:ascii="Times New Roman" w:hAnsi="Times New Roman" w:cs="Times New Roman"/>
          <w:noProof/>
          <w:sz w:val="28"/>
          <w:szCs w:val="28"/>
          <w:lang w:val="kk-KZ"/>
        </w:rPr>
        <w:t xml:space="preserve"> бактерияларға әсері оны мұнай кәсіпшілігі суларының микробиологиялық инфекциясын азайту үшін қолдануға мүмкіндік береді. Сульфатты </w:t>
      </w:r>
      <w:r w:rsidR="00D42A79" w:rsidRPr="00D41356">
        <w:rPr>
          <w:rFonts w:ascii="Times New Roman" w:hAnsi="Times New Roman" w:cs="Times New Roman"/>
          <w:sz w:val="28"/>
          <w:szCs w:val="28"/>
          <w:lang w:val="kk-KZ"/>
        </w:rPr>
        <w:t>тотықсыздандырғыш</w:t>
      </w:r>
      <w:r w:rsidRPr="00D41356">
        <w:rPr>
          <w:rFonts w:ascii="Times New Roman" w:hAnsi="Times New Roman" w:cs="Times New Roman"/>
          <w:noProof/>
          <w:sz w:val="28"/>
          <w:szCs w:val="28"/>
          <w:lang w:val="kk-KZ"/>
        </w:rPr>
        <w:t xml:space="preserve"> бактериялар, көптеген зерттеушілердің пікірінше, мұнай өндіру процесіне ең зиянды. Мұнай қабатына бейімделе отырып,  СТБ күкіртсутектің пайда болуының қарқынды процестерін тудырады. Күкіртсутек мұнай жабдығының коррозиясын күшейтеді, өндірілетін мұнай мен газдың тауарлық сапасын нашарлатады және осы өнімдерді тазарту мен өңдеуде қосымша технологиялық қиындықтар туғызады. Бұл бактериялар қабаттың тесіктерін тек шырыш арқылы ғана емес, сонымен қатар бактериялар шығаратын күкіртсутектің резервуардағы су құрамындағы темір иондарымен әрекеттесуі нәтижесінде пайда болатын темір сульфитінің тұндыруымен де бітеп тастай алады, бұл мұнай өндіруді күрт төмендетеді. СТБ мұнаймен әрекеттесіп, ерімейтін қосылыстар шығарады. Сульфат редукциясы мұнаймен байланысқан судың физика-химиялық қасиеттерінің өзгеруіне әкеледі. Резервуар суы сульфат ионын жоғалтады және күкіртсутегі мен көмірқышқыл газымен байытылады, нәтижесінде сульфат-натрийден бикарбонат-натрийге айналады.</w:t>
      </w:r>
      <w:r w:rsidR="00F755E8"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 xml:space="preserve">Темір иондарымен әрекеттесетін күкіртсутек ерімейтін темір сульфитін құрайды және сонымен бірге тотығу режимі бар аймақтарға көшіп, қарапайым </w:t>
      </w:r>
      <w:r w:rsidRPr="00D41356">
        <w:rPr>
          <w:rFonts w:ascii="Times New Roman" w:hAnsi="Times New Roman" w:cs="Times New Roman"/>
          <w:noProof/>
          <w:sz w:val="28"/>
          <w:szCs w:val="28"/>
          <w:lang w:val="kk-KZ"/>
        </w:rPr>
        <w:lastRenderedPageBreak/>
        <w:t>күкіртке дейін тотығады. Парафиндердің тотығуы және сульфаттардың азаюы кезінде бөлінетін көмірқышқыл газы қайталама кальциттің жоғалуына ықпал етеді.</w:t>
      </w:r>
      <w:r w:rsidR="009B1093"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Мұның бәрі шынымен резервуардың өткізгіштігінің төмендеуіне әкеледі. Микроорганизмдер резервуар тесіктері арқылы сүзу кезінде оның арналарының бетіне адсорбцияланады, әр түрлі бактериялардың колонияларын және олардың метаболизм өнімдерін (шырыш, биофильм, суда ерімейтін жауын-шашын, микробтық денелер) құрайды.</w:t>
      </w:r>
      <w:r w:rsidR="008E7998"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Бұл тау жыныстарының диаметрінің төмендеуіне әкеледі, бұл резервуардың өткізгіштігінің төмен</w:t>
      </w:r>
      <w:r w:rsidR="008E7998" w:rsidRPr="00D41356">
        <w:rPr>
          <w:rFonts w:ascii="Times New Roman" w:hAnsi="Times New Roman" w:cs="Times New Roman"/>
          <w:noProof/>
          <w:sz w:val="28"/>
          <w:szCs w:val="28"/>
          <w:lang w:val="kk-KZ"/>
        </w:rPr>
        <w:t xml:space="preserve">деуіне әкеледі. </w:t>
      </w:r>
      <w:r w:rsidRPr="00D41356">
        <w:rPr>
          <w:rFonts w:ascii="Times New Roman" w:hAnsi="Times New Roman" w:cs="Times New Roman"/>
          <w:noProof/>
          <w:sz w:val="28"/>
          <w:szCs w:val="28"/>
          <w:lang w:val="kk-KZ"/>
        </w:rPr>
        <w:t>Эксперименттік зерттеулер бактериялардың негізгі бөлігі төменгі шұңқыр аймағында кешіктірілсе де, олардың бір бөлігі сумен резервуарға терең енетіні анықталды. Жылжу жылдамдығы тәулігіне 58 мм құрайды. Сондықтан тау жыныстарының бітелуі тек түптік аймағында ғана емес, сонымен қатар су басқан қабаттың тереңдігінде де мүмкін [116].</w:t>
      </w:r>
    </w:p>
    <w:p w:rsidR="005B435A" w:rsidRPr="00D41356" w:rsidRDefault="005B435A" w:rsidP="005B435A">
      <w:pPr>
        <w:pStyle w:val="1"/>
        <w:tabs>
          <w:tab w:val="left" w:pos="7655"/>
        </w:tabs>
        <w:spacing w:before="0" w:after="0"/>
        <w:ind w:firstLine="567"/>
        <w:jc w:val="both"/>
        <w:rPr>
          <w:rFonts w:ascii="Times New Roman" w:hAnsi="Times New Roman" w:cs="Times New Roman"/>
          <w:b w:val="0"/>
          <w:sz w:val="28"/>
          <w:szCs w:val="28"/>
          <w:lang w:val="kk-KZ" w:eastAsia="ru-RU"/>
        </w:rPr>
      </w:pPr>
      <w:r w:rsidRPr="00D41356">
        <w:rPr>
          <w:rFonts w:ascii="Times New Roman" w:hAnsi="Times New Roman" w:cs="Times New Roman"/>
          <w:b w:val="0"/>
          <w:noProof/>
          <w:sz w:val="28"/>
          <w:szCs w:val="28"/>
          <w:lang w:val="kk-KZ"/>
        </w:rPr>
        <w:t xml:space="preserve">Биоценоздың салдарын жою үшін қазіргі тәжірибеде СТБ - ның тіршілігін басудың әртүрлі әдістері қолданылады, олардың негізгілері физикалық және химиялық әдістер болып табылады. Іске асыру технологиясы мен тиімділігі бойынша ең қарапайым құрал - жұқтырған ортаны химиялық реагенттермен өңдеу. Алайда, бактериялардың тіршілік белсенділігіне әсер ететін химиялық реагенттер көбінесе жасушаларда мутация процесінің себебі болып табылады және жаңа ерекше қасиеттердің пайда болуымен олардың құрылымдарының өзгеруіне әкеледі, яғни бактериялардың бұл түрін қолданылатын химиялық реагентке бейімдеу процесі жүреді. Осыған байланысты сульфат редукциясымен күресте қолданылатын әдістер мен бактерицидтердің ассортиментін кеңейту, олардың құнын төмендету және тиімділігін арттыру қажет. Жақында резервуарлар мен мұнай жабдықтарын сульфатты </w:t>
      </w:r>
      <w:r w:rsidR="00D42A79" w:rsidRPr="00D41356">
        <w:rPr>
          <w:rFonts w:ascii="Times New Roman" w:hAnsi="Times New Roman" w:cs="Times New Roman"/>
          <w:b w:val="0"/>
          <w:sz w:val="28"/>
          <w:szCs w:val="28"/>
          <w:lang w:val="kk-KZ"/>
        </w:rPr>
        <w:t>тотықсыздандырғыш</w:t>
      </w:r>
      <w:r w:rsidR="00D42A79" w:rsidRPr="00D41356">
        <w:rPr>
          <w:rFonts w:ascii="Times New Roman" w:hAnsi="Times New Roman" w:cs="Times New Roman"/>
          <w:b w:val="0"/>
          <w:noProof/>
          <w:sz w:val="28"/>
          <w:szCs w:val="28"/>
          <w:lang w:val="kk-KZ"/>
        </w:rPr>
        <w:t xml:space="preserve"> </w:t>
      </w:r>
      <w:r w:rsidRPr="00D41356">
        <w:rPr>
          <w:rFonts w:ascii="Times New Roman" w:hAnsi="Times New Roman" w:cs="Times New Roman"/>
          <w:b w:val="0"/>
          <w:noProof/>
          <w:sz w:val="28"/>
          <w:szCs w:val="28"/>
          <w:lang w:val="kk-KZ"/>
        </w:rPr>
        <w:t xml:space="preserve">бактериялар мен басқа микроорганизмдердің әсерінен қорғау үшін бактерицидтер – коррозияның мамандандырылған ингибиторлары мұнай өнеркәсібінде кеңінен таралды. </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Бактерицидтердің қорғаныс әрекеттері СТБ биоценоз процесін басумен, сондай-ақ қабаттарды СТБ бітелуінен және олардың метаболизм өнімдерімен тазартумен байланысты. Бактерицидтер тек ғана мұнай кәсіпшілігінің жабдықтарын қорғап қоймайды, сонымен қатар қабаттың мұнай бергіштігін арттырады, олардың өткізгіштік қабілетін жақсартады. Бактерицидтерді қолданудың әсері енді дәлелдеудің қажеті жоқ. Мұндай реагенттерді мұнай кәсіпшіліктерінде қолдану өндірістік жабдықтарда коррозиялық жүктемені айтарлықтай төмендетеді [117,118].</w:t>
      </w:r>
    </w:p>
    <w:p w:rsidR="00397947" w:rsidRPr="00D41356" w:rsidRDefault="005B435A" w:rsidP="005B435A">
      <w:pPr>
        <w:spacing w:after="0" w:line="240" w:lineRule="auto"/>
        <w:ind w:firstLine="709"/>
        <w:jc w:val="both"/>
        <w:rPr>
          <w:lang w:val="kk-KZ"/>
        </w:rPr>
      </w:pPr>
      <w:r w:rsidRPr="00D41356">
        <w:rPr>
          <w:rFonts w:ascii="Times New Roman" w:hAnsi="Times New Roman" w:cs="Times New Roman"/>
          <w:noProof/>
          <w:sz w:val="28"/>
          <w:szCs w:val="28"/>
          <w:lang w:val="kk-KZ"/>
        </w:rPr>
        <w:t>Құрамында бактерияға қарсы қоспа ретінде техникалық госсипол, сондай-ақ иондық емес беттік-белсенді зат, комплексті түзгіш және су бар дезинфекциялық құралдың құрамы жасалды. Иондық емес беттік белсенді зат ретінде полиэтиленгликольдің оксиэтилденген туындыларын, ал кешенді түзуші ретінде этилендиамиттетрацет қышқылының натрий тұзын пайдалану болжанады. СТ</w:t>
      </w:r>
      <w:r w:rsidR="00F05AB7" w:rsidRPr="00D41356">
        <w:rPr>
          <w:rFonts w:ascii="Times New Roman" w:hAnsi="Times New Roman" w:cs="Times New Roman"/>
          <w:noProof/>
          <w:sz w:val="28"/>
          <w:szCs w:val="28"/>
          <w:lang w:val="kk-KZ"/>
        </w:rPr>
        <w:t>Б басу дәрежесі РД 39-3-973-83 «</w:t>
      </w:r>
      <w:r w:rsidRPr="00D41356">
        <w:rPr>
          <w:rFonts w:ascii="Times New Roman" w:hAnsi="Times New Roman" w:cs="Times New Roman"/>
          <w:noProof/>
          <w:sz w:val="28"/>
          <w:szCs w:val="28"/>
          <w:lang w:val="kk-KZ"/>
        </w:rPr>
        <w:t xml:space="preserve">Мұнай кәсіпшілігі </w:t>
      </w:r>
      <w:r w:rsidRPr="00D41356">
        <w:rPr>
          <w:rFonts w:ascii="Times New Roman" w:hAnsi="Times New Roman" w:cs="Times New Roman"/>
          <w:noProof/>
          <w:sz w:val="28"/>
          <w:szCs w:val="28"/>
          <w:lang w:val="kk-KZ"/>
        </w:rPr>
        <w:lastRenderedPageBreak/>
        <w:t>суларының микробиологиялық залалдануын бақылау әдістемесі және реагенттердің қорғаныш жә</w:t>
      </w:r>
      <w:r w:rsidR="00F05AB7" w:rsidRPr="00D41356">
        <w:rPr>
          <w:rFonts w:ascii="Times New Roman" w:hAnsi="Times New Roman" w:cs="Times New Roman"/>
          <w:noProof/>
          <w:sz w:val="28"/>
          <w:szCs w:val="28"/>
          <w:lang w:val="kk-KZ"/>
        </w:rPr>
        <w:t>не бактерицидтік әсерін бағалау»</w:t>
      </w:r>
      <w:r w:rsidRPr="00D41356">
        <w:rPr>
          <w:rFonts w:ascii="Times New Roman" w:hAnsi="Times New Roman" w:cs="Times New Roman"/>
          <w:noProof/>
          <w:sz w:val="28"/>
          <w:szCs w:val="28"/>
          <w:lang w:val="kk-KZ"/>
        </w:rPr>
        <w:t xml:space="preserve"> сәйкес анықталды. Зерттеу барысында Ащысай кен орнының мұнай кәсіпшілігі ортасынан бөлінген жинақтаушы бактериялар өсіндісі пайдаланылды. Препараттардың бактерияға қарсы белсенділігін анықтау сандық суспензия әдісімен жүргізілді[119].</w:t>
      </w:r>
      <w:r w:rsidR="00397947" w:rsidRPr="00D41356">
        <w:rPr>
          <w:lang w:val="kk-KZ"/>
        </w:rPr>
        <w:t xml:space="preserve"> </w:t>
      </w:r>
    </w:p>
    <w:p w:rsidR="005B435A" w:rsidRPr="00D41356" w:rsidRDefault="00744407"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Сульфатты </w:t>
      </w:r>
      <w:r w:rsidRPr="00D41356">
        <w:rPr>
          <w:rFonts w:ascii="Times New Roman" w:hAnsi="Times New Roman" w:cs="Times New Roman"/>
          <w:sz w:val="28"/>
          <w:szCs w:val="28"/>
          <w:lang w:val="kk-KZ"/>
        </w:rPr>
        <w:t>тотықсыздандырғыш</w:t>
      </w:r>
      <w:r w:rsidRPr="00D41356">
        <w:rPr>
          <w:rFonts w:ascii="Times New Roman" w:hAnsi="Times New Roman" w:cs="Times New Roman"/>
          <w:noProof/>
          <w:sz w:val="28"/>
          <w:szCs w:val="28"/>
          <w:lang w:val="kk-KZ"/>
        </w:rPr>
        <w:t xml:space="preserve"> бактерияларды техникалық госсиполмен басу үшін келесі құрам қолданылды: </w:t>
      </w:r>
      <w:r w:rsidR="00397947" w:rsidRPr="00D41356">
        <w:rPr>
          <w:rFonts w:ascii="Times New Roman" w:hAnsi="Times New Roman" w:cs="Times New Roman"/>
          <w:noProof/>
          <w:sz w:val="28"/>
          <w:szCs w:val="28"/>
          <w:lang w:val="kk-KZ"/>
        </w:rPr>
        <w:t>өсімдік толтырғышы – қозапая 20-35 масса.% ; минералды толтырғыш</w:t>
      </w:r>
      <w:r w:rsidRPr="00D41356">
        <w:rPr>
          <w:rFonts w:ascii="Times New Roman" w:hAnsi="Times New Roman" w:cs="Times New Roman"/>
          <w:noProof/>
          <w:sz w:val="28"/>
          <w:szCs w:val="28"/>
          <w:lang w:val="kk-KZ"/>
        </w:rPr>
        <w:t>ы</w:t>
      </w:r>
      <w:r w:rsidR="00397947" w:rsidRPr="00D41356">
        <w:rPr>
          <w:rFonts w:ascii="Times New Roman" w:hAnsi="Times New Roman" w:cs="Times New Roman"/>
          <w:noProof/>
          <w:sz w:val="28"/>
          <w:szCs w:val="28"/>
          <w:lang w:val="kk-KZ"/>
        </w:rPr>
        <w:t xml:space="preserve"> - таурит-7-9 масса.% ; сэвилен-8 масса.% ; ТТПЭ-қалғаны.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18-суретте келтірілген деректер техникалық госсипол еркін түрде де, ұсынылған дезинфекциялық құралдың құрамында да сульфатты </w:t>
      </w:r>
      <w:r w:rsidR="00CD41A7" w:rsidRPr="00D41356">
        <w:rPr>
          <w:rFonts w:ascii="Times New Roman" w:hAnsi="Times New Roman" w:cs="Times New Roman"/>
          <w:sz w:val="28"/>
          <w:szCs w:val="28"/>
          <w:lang w:val="kk-KZ"/>
        </w:rPr>
        <w:t>тотықсыздандырғыш</w:t>
      </w:r>
      <w:r w:rsidRPr="00D41356">
        <w:rPr>
          <w:rFonts w:ascii="Times New Roman" w:hAnsi="Times New Roman" w:cs="Times New Roman"/>
          <w:noProof/>
          <w:sz w:val="28"/>
          <w:szCs w:val="28"/>
          <w:lang w:val="kk-KZ"/>
        </w:rPr>
        <w:t xml:space="preserve"> бактериялардың тіршілік белсенділігін едәуір дәрежеде тежейді.</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Сульфатты </w:t>
      </w:r>
      <w:r w:rsidR="00D42A79" w:rsidRPr="00D41356">
        <w:rPr>
          <w:rFonts w:ascii="Times New Roman" w:hAnsi="Times New Roman" w:cs="Times New Roman"/>
          <w:sz w:val="28"/>
          <w:szCs w:val="28"/>
          <w:lang w:val="kk-KZ"/>
        </w:rPr>
        <w:t>тотықсыздандырғыш</w:t>
      </w:r>
      <w:r w:rsidR="00D42A79"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бактериялардың</w:t>
      </w:r>
      <w:r w:rsidR="00863B5A"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(Z) басу дәрежесі мына формула бойынша анықталды: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5B435A" w:rsidP="005B435A">
      <w:pPr>
        <w:spacing w:after="0" w:line="240" w:lineRule="auto"/>
        <w:ind w:firstLine="567"/>
        <w:jc w:val="both"/>
        <w:rPr>
          <w:rFonts w:ascii="Times New Roman" w:hAnsi="Times New Roman" w:cs="Times New Roman"/>
          <w:sz w:val="28"/>
          <w:szCs w:val="28"/>
        </w:rPr>
      </w:pPr>
      <m:oMath>
        <m:r>
          <w:rPr>
            <w:rFonts w:ascii="Cambria Math" w:hAnsi="Cambria Math" w:cs="Times New Roman"/>
            <w:sz w:val="28"/>
            <w:szCs w:val="28"/>
          </w:rPr>
          <m:t xml:space="preserve">Z= </m:t>
        </m:r>
        <m:f>
          <m:fPr>
            <m:ctrlPr>
              <w:rPr>
                <w:rFonts w:ascii="Cambria Math" w:hAnsi="Cambria Math" w:cs="Times New Roman"/>
                <w:i/>
                <w:sz w:val="28"/>
                <w:szCs w:val="28"/>
              </w:rPr>
            </m:ctrlPr>
          </m:fPr>
          <m:num>
            <m:r>
              <w:rPr>
                <w:rFonts w:ascii="Cambria Math" w:hAnsi="Cambria Math" w:cs="Times New Roman"/>
                <w:sz w:val="28"/>
                <w:szCs w:val="28"/>
              </w:rPr>
              <m:t>С1-С2</m:t>
            </m:r>
          </m:num>
          <m:den>
            <m:r>
              <w:rPr>
                <w:rFonts w:ascii="Cambria Math" w:hAnsi="Cambria Math" w:cs="Times New Roman"/>
                <w:sz w:val="28"/>
                <w:szCs w:val="28"/>
              </w:rPr>
              <m:t>С1</m:t>
            </m:r>
          </m:den>
        </m:f>
        <m:r>
          <w:rPr>
            <w:rFonts w:ascii="Cambria Math" w:hAnsi="Cambria Math" w:cs="Times New Roman"/>
            <w:sz w:val="28"/>
            <w:szCs w:val="28"/>
          </w:rPr>
          <m:t xml:space="preserve"> ⋅100% </m:t>
        </m:r>
      </m:oMath>
      <w:r w:rsidRPr="00D41356">
        <w:rPr>
          <w:rFonts w:ascii="Times New Roman" w:hAnsi="Times New Roman" w:cs="Times New Roman"/>
          <w:sz w:val="28"/>
          <w:szCs w:val="28"/>
        </w:rPr>
        <w:t xml:space="preserve">  ,</w:t>
      </w: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мұндағы: С</w:t>
      </w:r>
      <w:r w:rsidRPr="00D41356">
        <w:rPr>
          <w:rFonts w:ascii="Times New Roman" w:hAnsi="Times New Roman" w:cs="Times New Roman"/>
          <w:sz w:val="28"/>
          <w:szCs w:val="28"/>
          <w:vertAlign w:val="subscript"/>
        </w:rPr>
        <w:t>1</w:t>
      </w:r>
      <w:r w:rsidRPr="00D41356">
        <w:rPr>
          <w:rFonts w:ascii="Times New Roman" w:hAnsi="Times New Roman" w:cs="Times New Roman"/>
          <w:sz w:val="28"/>
          <w:szCs w:val="28"/>
        </w:rPr>
        <w:t>–СВБ бастапқы концентрациясы; С</w:t>
      </w:r>
      <w:r w:rsidRPr="00D41356">
        <w:rPr>
          <w:rFonts w:ascii="Times New Roman" w:hAnsi="Times New Roman" w:cs="Times New Roman"/>
          <w:sz w:val="28"/>
          <w:szCs w:val="28"/>
          <w:vertAlign w:val="subscript"/>
        </w:rPr>
        <w:t>2</w:t>
      </w:r>
      <w:r w:rsidRPr="00D41356">
        <w:rPr>
          <w:rFonts w:ascii="Times New Roman" w:hAnsi="Times New Roman" w:cs="Times New Roman"/>
          <w:sz w:val="28"/>
          <w:szCs w:val="28"/>
        </w:rPr>
        <w:t>–СВБ соңғы концентрациясы</w:t>
      </w:r>
    </w:p>
    <w:p w:rsidR="00F05AB7" w:rsidRPr="00D41356" w:rsidRDefault="00F05AB7" w:rsidP="00F05AB7">
      <w:pPr>
        <w:spacing w:after="0" w:line="240" w:lineRule="auto"/>
        <w:ind w:firstLine="567"/>
        <w:jc w:val="both"/>
        <w:rPr>
          <w:rFonts w:ascii="Times New Roman" w:hAnsi="Times New Roman" w:cs="Times New Roman"/>
          <w:sz w:val="28"/>
          <w:szCs w:val="28"/>
        </w:rPr>
      </w:pPr>
    </w:p>
    <w:p w:rsidR="00F05AB7" w:rsidRPr="00D41356" w:rsidRDefault="00F05AB7" w:rsidP="00F05AB7">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noProof/>
          <w:sz w:val="28"/>
          <w:szCs w:val="28"/>
        </w:rPr>
        <w:drawing>
          <wp:inline distT="0" distB="0" distL="0" distR="0" wp14:anchorId="73BA9B05" wp14:editId="58D9FAA3">
            <wp:extent cx="4572000" cy="2743200"/>
            <wp:effectExtent l="0" t="0" r="0" b="0"/>
            <wp:docPr id="1025" name="Диаграмма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05AB7" w:rsidRPr="00D41356" w:rsidRDefault="00F05AB7" w:rsidP="00F05AB7">
      <w:pPr>
        <w:spacing w:after="0" w:line="240" w:lineRule="auto"/>
        <w:ind w:firstLine="567"/>
        <w:jc w:val="both"/>
        <w:rPr>
          <w:rFonts w:ascii="Times New Roman" w:hAnsi="Times New Roman" w:cs="Times New Roman"/>
          <w:sz w:val="28"/>
          <w:szCs w:val="28"/>
        </w:rPr>
      </w:pPr>
    </w:p>
    <w:p w:rsidR="005B435A" w:rsidRPr="00D41356" w:rsidRDefault="009B1093"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noProof/>
          <w:sz w:val="28"/>
          <w:szCs w:val="28"/>
          <w:lang w:val="kk-KZ"/>
        </w:rPr>
        <w:t xml:space="preserve">Сурет 18 </w:t>
      </w:r>
      <w:r w:rsidR="005B435A" w:rsidRPr="00D41356">
        <w:rPr>
          <w:rFonts w:ascii="Times New Roman" w:hAnsi="Times New Roman" w:cs="Times New Roman"/>
          <w:sz w:val="28"/>
          <w:szCs w:val="28"/>
          <w:lang w:val="kk-KZ"/>
        </w:rPr>
        <w:t xml:space="preserve">– Сульфатты </w:t>
      </w:r>
      <w:r w:rsidR="00D42A79" w:rsidRPr="00D41356">
        <w:rPr>
          <w:rFonts w:ascii="Times New Roman" w:hAnsi="Times New Roman" w:cs="Times New Roman"/>
          <w:sz w:val="28"/>
          <w:szCs w:val="28"/>
          <w:lang w:val="kk-KZ"/>
        </w:rPr>
        <w:t>тотықсыздандырғыш</w:t>
      </w:r>
      <w:r w:rsidR="005B435A" w:rsidRPr="00D41356">
        <w:rPr>
          <w:rFonts w:ascii="Times New Roman" w:hAnsi="Times New Roman" w:cs="Times New Roman"/>
          <w:sz w:val="28"/>
          <w:szCs w:val="28"/>
          <w:lang w:val="kk-KZ"/>
        </w:rPr>
        <w:t xml:space="preserve"> бактериялардың жолын кесу дәрежесінің техникалық госсипол концентрациясына тәуелділігі</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Сонымен қатар, дезинфекциялық құрамды қолдану композиция құрамындағы госсиполдың концентрациясына байланысты. Техникалық госсипол және оның туындылары негізіндегі бактерияға қарсы композициямен қорғаныс әсері 25-30% концентрациясында сульфатты </w:t>
      </w:r>
      <w:r w:rsidR="00D42A79" w:rsidRPr="00D41356">
        <w:rPr>
          <w:rFonts w:ascii="Times New Roman" w:hAnsi="Times New Roman" w:cs="Times New Roman"/>
          <w:sz w:val="28"/>
          <w:szCs w:val="28"/>
          <w:lang w:val="kk-KZ"/>
        </w:rPr>
        <w:t>тотықсыздандырғыш</w:t>
      </w:r>
      <w:r w:rsidRPr="00D41356">
        <w:rPr>
          <w:rFonts w:ascii="Times New Roman" w:hAnsi="Times New Roman" w:cs="Times New Roman"/>
          <w:sz w:val="28"/>
          <w:szCs w:val="28"/>
          <w:lang w:val="kk-KZ"/>
        </w:rPr>
        <w:t xml:space="preserve"> бактериялардың өмірлік белсенділігін едәуір дәрежеде </w:t>
      </w:r>
      <w:r w:rsidRPr="00D41356">
        <w:rPr>
          <w:rFonts w:ascii="Times New Roman" w:hAnsi="Times New Roman" w:cs="Times New Roman"/>
          <w:sz w:val="28"/>
          <w:szCs w:val="28"/>
          <w:lang w:val="kk-KZ"/>
        </w:rPr>
        <w:lastRenderedPageBreak/>
        <w:t>тежейтіні анықталды. Мұнай құбырының коррозиясы кезінде СТБ басу дәрежесі 10 сағат әсер ету уақыты кезінде 50-60% және 20 сағат әсер ету уақыты кезінде тиісінше 65-80% құрайды.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Осылайша, зерттеулер техникалық госсиполды биохимиялық тұрақтандырғыш ретінде қолдану кең спектрлі бактерияға қарсы жаңа перспективті композициялар жасауға мүмкіндік беретінін көрсетті. Бұл композиция мұнай жинау және тасымалдау жүйесінің құбырларының коррозияға қарсы жабындары үшін композициялар алу үшін пайдаланылуы мүмкін. Алдын ала ПВХ-мен жабылған мұнай құбырының бетінде техникалық госсипол негізіндегі бактерияға қарсы композициямен микроағзалар концентрациясының уақыт бойынша өзгеруі жөніндегі деректер ұсынылған. Құрамында бактерияға қарсы қоспа ретінде техникалық госсипол, сондай-ақ иондық емес беттік-белсенді зат, комплексті түзгіш және су бар дезинфекциялық құралдың құрамы жасалды.</w:t>
      </w:r>
      <w:r w:rsidR="00793D89">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Техникалық госсипол еркін түрде де, ұсынылған дезинфекциялық құралдың құрамында да сульфатты төмендететін бактериялардың тіршілік белсенділігін едәуір тежейтіні көрсетілген. Осылайша, зерттеулер техникалық госсиполды биохимиялық тұрақтандырғыш ретінде қолдану кең спектрлі бактерияға қарсы жаңа перспективті композициялар жасауға мүмкіндік беретінін көрсетті.</w:t>
      </w:r>
    </w:p>
    <w:p w:rsidR="005B435A" w:rsidRPr="00D41356" w:rsidRDefault="005B435A" w:rsidP="005B435A">
      <w:pPr>
        <w:spacing w:after="0" w:line="240" w:lineRule="auto"/>
        <w:ind w:firstLine="709"/>
        <w:jc w:val="both"/>
        <w:rPr>
          <w:rFonts w:ascii="Times New Roman" w:hAnsi="Times New Roman" w:cs="Times New Roman"/>
          <w:b/>
          <w:noProof/>
          <w:sz w:val="28"/>
          <w:szCs w:val="28"/>
          <w:lang w:val="kk-KZ"/>
        </w:rPr>
      </w:pPr>
    </w:p>
    <w:p w:rsidR="005B435A" w:rsidRPr="00D41356" w:rsidRDefault="005B435A" w:rsidP="00D42A79">
      <w:pPr>
        <w:spacing w:after="0" w:line="240" w:lineRule="auto"/>
        <w:ind w:firstLine="709"/>
        <w:jc w:val="both"/>
        <w:rPr>
          <w:rFonts w:ascii="Times New Roman" w:hAnsi="Times New Roman" w:cs="Times New Roman"/>
          <w:b/>
          <w:noProof/>
          <w:sz w:val="28"/>
          <w:szCs w:val="28"/>
          <w:lang w:val="kk-KZ"/>
        </w:rPr>
      </w:pPr>
      <w:r w:rsidRPr="00D41356">
        <w:rPr>
          <w:rFonts w:ascii="Times New Roman" w:hAnsi="Times New Roman" w:cs="Times New Roman"/>
          <w:b/>
          <w:noProof/>
          <w:sz w:val="28"/>
          <w:szCs w:val="28"/>
          <w:lang w:val="kk-KZ"/>
        </w:rPr>
        <w:t>3.3 Полиэтилентерефталат, соапсток және толтырғыштар негізінде тоттануға қарсы құрам</w:t>
      </w:r>
      <w:r w:rsidR="00D42A79" w:rsidRPr="00D41356">
        <w:rPr>
          <w:rFonts w:ascii="Times New Roman" w:hAnsi="Times New Roman" w:cs="Times New Roman"/>
          <w:b/>
          <w:noProof/>
          <w:sz w:val="28"/>
          <w:szCs w:val="28"/>
          <w:lang w:val="kk-KZ"/>
        </w:rPr>
        <w:t xml:space="preserve"> алу технологиясын әзірлеу</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Бұл бөлімде мұнай жинау жүйесінің құбырлары үшін жаңа коррозияға қарсы материалдарды алу технологиясын әзірлеу мәселелері қарастырылған. Коррозияға қарсы қорғаныс материалдарын өндіруге арналған отандық материалдар осы уақытқа дейін жауапты құбырларды коррозиядан қорғау кезінде әлі де кең таралмаған. Бұл міндетті шешу жолдарының бірі отандық шикізат базасында коррозияға қарсы мақсаттағы жаңа материалдарды әзірлеу болып табылады. Жергілікті шикізат, атап айтқанда мақта соапстокының, сондай-ақ минералды және өсімдік толтырғыштарының негізінде композициялар модульдік бұрандалармен және цилиндрмен зертханалық көп функциялы экструдерде балқымада араластыру арқылы алынды.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Құрама материалдарды ұсақталған пластиктің құрамына енгізу оның қасиеттерін жақсарту үшін қажет. Ең тиімді компатибилизатор ретінде винилацетаты бар этилен сополимері (сэвилен) қолданылды. Композицияны дайындау кезінде толтырғыштар қолданылды: </w:t>
      </w:r>
      <w:r w:rsidR="00C770A4" w:rsidRPr="00D41356">
        <w:rPr>
          <w:rFonts w:ascii="Times New Roman" w:hAnsi="Times New Roman" w:cs="Times New Roman"/>
          <w:noProof/>
          <w:sz w:val="28"/>
          <w:szCs w:val="28"/>
          <w:lang w:val="kk-KZ"/>
        </w:rPr>
        <w:t>қозапая</w:t>
      </w:r>
      <w:r w:rsidRPr="00D41356">
        <w:rPr>
          <w:rFonts w:ascii="Times New Roman" w:hAnsi="Times New Roman" w:cs="Times New Roman"/>
          <w:noProof/>
          <w:sz w:val="28"/>
          <w:szCs w:val="28"/>
          <w:lang w:val="kk-KZ"/>
        </w:rPr>
        <w:t>; техникалық көміртек; тұтқыр қоспа - мақта соапсток.</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Толтырғыштары бар композиттердің термиялық тотығу процесі және қатты күйдегі соапсток, яғни полиэтилентерефталаттың балқу температурасынан төмен температурада зерттелді. Композиция қоспасындағы толтырғыштың концентрациясы тотығу процесіне әсер ететіні анықталды. Қатты фазадағы тотығу нәтижелеріне сүйене отырып, </w:t>
      </w:r>
      <w:r w:rsidRPr="00D41356">
        <w:rPr>
          <w:rFonts w:ascii="Times New Roman" w:hAnsi="Times New Roman" w:cs="Times New Roman"/>
          <w:noProof/>
          <w:sz w:val="28"/>
          <w:szCs w:val="28"/>
          <w:lang w:val="kk-KZ"/>
        </w:rPr>
        <w:lastRenderedPageBreak/>
        <w:t>толтырғыштың тығыздығы неғұрлым аз болса, композициялардың тотығуы соғұрлым қарқынды болатындығы анықталды.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Түрлі үйлесімде және вариацияларда алынған тоттануға қарсы жабынның адгезиясы зерттелді, алынған деректер сэвилен концентрациясының 15% - ға дейін артуымен адгезияның артуын айғақтайды. Соапсток пен </w:t>
      </w:r>
      <w:r w:rsidR="00F755E8" w:rsidRPr="00D41356">
        <w:rPr>
          <w:rFonts w:ascii="Times New Roman" w:hAnsi="Times New Roman" w:cs="Times New Roman"/>
          <w:sz w:val="28"/>
          <w:szCs w:val="28"/>
          <w:lang w:val="kk-KZ"/>
        </w:rPr>
        <w:t>қозапая</w:t>
      </w:r>
      <w:r w:rsidRPr="00D41356">
        <w:rPr>
          <w:rFonts w:ascii="Times New Roman" w:hAnsi="Times New Roman" w:cs="Times New Roman"/>
          <w:noProof/>
          <w:sz w:val="28"/>
          <w:szCs w:val="28"/>
          <w:lang w:val="kk-KZ"/>
        </w:rPr>
        <w:t xml:space="preserve"> қоспасы металл бетіне адгезияны арттырады [120].</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Мұнайды ұңғымалардан өңдеу кәсіпорындарына жеткізу негізінен құбыр арқылы жүзеге асырылады, өйткені бұл әдіс айтарлықтай қашықтыққа тасымалдаудың ең тиімді және қауіпсіз әдісі болып табылады. Құбырлар мұнай-газ жабдығы құрылымындағы негізгі құраушылардың бірі болып табылады, олар технологиялық тізбектің жекелеген компоненттерін бірыңғай өндірістік кешенге біріктіреді [121-123].</w:t>
      </w:r>
      <w:r w:rsidR="00C770A4"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Көмірсутектерді өндіру көлемін ұлғайту көмірсутектер көлігі инфрақұрылымын одан әрі дамытуды талап етеді. Құбыр көлігі жүйелерінің сенімділігі ел экономикасының тұрақтылығының факторы болып табылатыны даусыз, өйткені ол мемлекетке сыртқы және ішкі нарыққа энергия ресурстарын жеткізуді реттеуге мүмкіндік береді.</w:t>
      </w:r>
      <w:r w:rsidR="00C770A4"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Өнеркәсіп алдында тұрған негізгі проблемалардың бірі табиғи ресурстарды үнемдеу, оларды алмастырғыштарды іздеу екені белгілі. Сондықтан көмірсутектерді құбыр көлігімен жыл сайын коррозияға ұшырататын шығындар әсіресе өткір. Барлық индустриалды дамыған елдерде олар елдің ұлттық табысының 5-10% құрайды.</w:t>
      </w:r>
      <w:r w:rsidR="0050145C"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Коррозиядан болатын негізгі шығындар-металл конструкцияларының мерзімінен бұрын істен шығуы, олардың құны пайдаланылған металдың құнынан едәуір көп. Тоттануға қарсы күрес жөніндегі іс-шаралар кешенін жүргізу де маңызды әрі шығынды болып табылады. Құбырлардың ұзақ мерзімділігі мен апатсыз жұмыс істеуін қамтамасыз ету үшін оларды коррозияға қарсы қорғау жүйесі әзірленді және енгізілді [124].</w:t>
      </w:r>
      <w:r w:rsidR="0050145C"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Қолда бар құбырлардың жай-күйін талдау көрсеткендей, мұнай тасымалдауға арналған құбырлардың басты проблемаларының бірі пайдаланылатын оқшаулау материалдарының құбырдың қызмет ету мерзімімен салыстырғанда салыстырмалы түрде қысқа қызмет ету мерзімі болып табылады. Коррозияға қарсы күресте ғалымдардың айтарлықтай күш - жігеріне қарамастан, қолданыстағы магистральдық құбырларды коррозиялық бұзылудан қорғаудың тиімді әдістерін жасау құбыр көлігінің басты міндеттерінің бірі болып қала береді [125,126].</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Бүгінгі таңда инновацияның қарқындылығы көбінесе экономикалық даму деңгейінде көрінеді: жаһандық бәсекелестікте инновациялар үшін қолайлы жағдайларды қамтамасыз ететін елдер жеңіске жетеді.</w:t>
      </w:r>
      <w:r w:rsidR="00F05AB7" w:rsidRPr="00D41356">
        <w:rPr>
          <w:rFonts w:ascii="Times New Roman" w:hAnsi="Times New Roman" w:cs="Times New Roman"/>
          <w:noProof/>
          <w:sz w:val="28"/>
          <w:szCs w:val="28"/>
          <w:lang w:val="kk-KZ"/>
        </w:rPr>
        <w:t xml:space="preserve"> Жүргізілген талдау нәтижелері «О</w:t>
      </w:r>
      <w:r w:rsidR="00793D89">
        <w:rPr>
          <w:rFonts w:ascii="Times New Roman" w:hAnsi="Times New Roman" w:cs="Times New Roman"/>
          <w:noProof/>
          <w:sz w:val="28"/>
          <w:szCs w:val="28"/>
          <w:lang w:val="kk-KZ"/>
        </w:rPr>
        <w:t>рнықты инновациялық дамуға»</w:t>
      </w:r>
      <w:r w:rsidRPr="00D41356">
        <w:rPr>
          <w:rFonts w:ascii="Times New Roman" w:hAnsi="Times New Roman" w:cs="Times New Roman"/>
          <w:noProof/>
          <w:sz w:val="28"/>
          <w:szCs w:val="28"/>
          <w:lang w:val="kk-KZ"/>
        </w:rPr>
        <w:t xml:space="preserve"> көшу үшін Қазақстан серпінді техно</w:t>
      </w:r>
      <w:r w:rsidR="00F05AB7" w:rsidRPr="00D41356">
        <w:rPr>
          <w:rFonts w:ascii="Times New Roman" w:hAnsi="Times New Roman" w:cs="Times New Roman"/>
          <w:noProof/>
          <w:sz w:val="28"/>
          <w:szCs w:val="28"/>
          <w:lang w:val="kk-KZ"/>
        </w:rPr>
        <w:t xml:space="preserve">логиялар әзірлеуді күш-жігерді «Индустриялық-инновациялық дамуға» </w:t>
      </w:r>
      <w:r w:rsidRPr="00D41356">
        <w:rPr>
          <w:rFonts w:ascii="Times New Roman" w:hAnsi="Times New Roman" w:cs="Times New Roman"/>
          <w:noProof/>
          <w:sz w:val="28"/>
          <w:szCs w:val="28"/>
          <w:lang w:val="kk-KZ"/>
        </w:rPr>
        <w:t>шоғырландырумен ұштастыруы қажет екенін айғақтайды.</w:t>
      </w:r>
      <w:r w:rsidR="00F05AB7"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 xml:space="preserve">Дәл осы серпінді технологиялар Қазақстанның технологиялық көшбасшылар тобына кіруінің негізгі факторы болады. Басым технологиялар арасында машина жасаудың прогрессивті технологиялары, оның ішінде жаңа материалдарды </w:t>
      </w:r>
      <w:r w:rsidRPr="00D41356">
        <w:rPr>
          <w:rFonts w:ascii="Times New Roman" w:hAnsi="Times New Roman" w:cs="Times New Roman"/>
          <w:noProof/>
          <w:sz w:val="28"/>
          <w:szCs w:val="28"/>
          <w:lang w:val="kk-KZ"/>
        </w:rPr>
        <w:lastRenderedPageBreak/>
        <w:t>пайдалану, атап айтқанда, материалдарды механикалық әсерлерден (балқыту, тозаңдату, қорғаныш қабатын футерлеу) және химиялық әсерлерден (тоттануға қарсы жабындар, оның ішінде лак-бояу және оксидті жабындар) қорғау технологиялары, сондай-ақ полимерлер мен эластомерлер (полиэтилен, полипропилен, синтетикалық каучук) алудың мұнай-химия процестерінің перспективалық технологиялары белгіленді.</w:t>
      </w:r>
      <w:r w:rsidR="00F05AB7"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Мұнай құбырларын коррозиядан қорғауға арналған коррозияға қарсы жабындардың әртүрлі нұсқаларының ішінде полимерлі материалдармен оқшаулау үлкен орын алады. Сенімділік тұрғысынан ең тиімдісі оқшаулау болып табылады, ол әдетте полиолефиндер мен полиэоксидтерге негізделген екі қабатты немесе үш қабатты полимерлі құрылымдар болып табылады.</w:t>
      </w:r>
      <w:r w:rsidR="00F05AB7"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Коррозияға қарсы қорғаныс материалдарын өндіруге арналған отандық материалдар осы уақытқа дейін жауапты құбырларды коррозиядан қорғау кезінде әлі де кең таралмаған. Бұл мәселені шешудің бір жолы-отандық шикізат негізінде коррозияға қарсы жаңа материалдарды әзірлеу[127,128].</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Толтырғыштарды енгізу арқылы полиолефиндердің механикалық сипаттамаларын жақсарту кезінде туындайтын негізгі мәселе полимер матрицасынан оған енгізілген толтырғыш бөлшектерге беру қажеттілігімен байланысты. Бұл әсерге жету үшін толтырғыш бөлшектер полимер матрицасында біркелкі бөлінуі керек.</w:t>
      </w:r>
      <w:r w:rsidR="00F05AB7"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Барлық толтырғыштар материалдағы бөлшектердің біркелкі таралуы бар жеткілікті біртекті жүйені алуға мүмкіндік бермейді. Бұл толтырғыш бөлшектердің полимермен үйлесімділігін және олардың матрицада біркелкі таралуын жақсарту үшін арнайы өңдеуді қажет етеді [129].</w:t>
      </w:r>
      <w:r w:rsidR="00BA65D4"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Бұл жұмыста құрама материалдарды енгізу қатты тұрмыстық қалдықтардың құрамында үлкен көлемде жиналатын ұсақталған пластик – полиэтилентерефталат (ПЭТ) құрамына жүзеге асырылды. Ұсақталған пластиктің құрамына компаундирлеуші материалдарды енгізу оның қасиеттерін: соққы тұтқырлығын; жылуға төзімділігін, серпімділік модулін, беріктігін; беткі жарықтардың пайда болуына төзімділігін арттыру үшін қажет.</w:t>
      </w:r>
      <w:r w:rsidR="00F05AB7"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Ең тиімді компатибилизатор ретінде 11104-030 маркалы винилацетаты (сэвилен) бар этилен сополимері пайдаланылды [130,131].</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Тоттануға қарсы құрамның құрамында толтырғыштар пайдаланылды: </w:t>
      </w:r>
      <w:r w:rsidR="00D42A79" w:rsidRPr="00D41356">
        <w:rPr>
          <w:rFonts w:ascii="Times New Roman" w:hAnsi="Times New Roman" w:cs="Times New Roman"/>
          <w:noProof/>
          <w:sz w:val="28"/>
          <w:szCs w:val="28"/>
          <w:lang w:val="kk-KZ"/>
        </w:rPr>
        <w:t>қозапая</w:t>
      </w:r>
      <w:r w:rsidRPr="00D41356">
        <w:rPr>
          <w:rFonts w:ascii="Times New Roman" w:hAnsi="Times New Roman" w:cs="Times New Roman"/>
          <w:noProof/>
          <w:sz w:val="28"/>
          <w:szCs w:val="28"/>
          <w:lang w:val="kk-KZ"/>
        </w:rPr>
        <w:t>; техникалық көміртек; тұтқыр қоспа – мақта соапсток, қалғаны - ұсақталған пластик (полиэтилентерефталат).</w:t>
      </w:r>
    </w:p>
    <w:p w:rsidR="005B435A" w:rsidRPr="00D41356" w:rsidRDefault="005B435A" w:rsidP="00BF752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Полиэтилентерефталат (ПЭТ) - термопластика, полиэстер класының ең көп таралған өкілі, әртүрлі фирмалық атаулармен танымал. Полиэтилентерефталат</w:t>
      </w:r>
      <w:r w:rsidR="00D42A79"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w:t>
      </w:r>
      <w:r w:rsidR="00D42A79"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терефталь қышқылымен этиленгликольді поликонденсациялау өнімі: қатты, түссіз, аморфты күйдегі мөлдір зат және кристалды күйдегі ақ, мөлдір емес.</w:t>
      </w:r>
      <w:r w:rsidR="00D42A79"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ПЭТ формуласы [ - CH2-CH2OC (O) C6H4OC (O)-]n, кристалды күйде - қатты мөлдір емес және түссіз материал, балқу т</w:t>
      </w:r>
      <w:r w:rsidR="00D42A79" w:rsidRPr="00D41356">
        <w:rPr>
          <w:rFonts w:ascii="Times New Roman" w:hAnsi="Times New Roman" w:cs="Times New Roman"/>
          <w:noProof/>
          <w:sz w:val="28"/>
          <w:szCs w:val="28"/>
          <w:lang w:val="kk-KZ"/>
        </w:rPr>
        <w:t xml:space="preserve">емпературасы - 260°C, тығыздығы </w:t>
      </w:r>
      <w:r w:rsidRPr="00D41356">
        <w:rPr>
          <w:rFonts w:ascii="Times New Roman" w:hAnsi="Times New Roman" w:cs="Times New Roman"/>
          <w:noProof/>
          <w:sz w:val="28"/>
          <w:szCs w:val="28"/>
          <w:lang w:val="kk-KZ"/>
        </w:rPr>
        <w:t xml:space="preserve">- 1,38 г/см3, суда ерімейді [132]. Айта кету керек, бұрынғы полиэтилентерефталатты қайта өңдеу, яғни пластикалық контейнерлер де үлкен шығындармен байланысты, өйткені бұл </w:t>
      </w:r>
      <w:r w:rsidRPr="00D41356">
        <w:rPr>
          <w:rFonts w:ascii="Times New Roman" w:hAnsi="Times New Roman" w:cs="Times New Roman"/>
          <w:noProof/>
          <w:sz w:val="28"/>
          <w:szCs w:val="28"/>
          <w:lang w:val="kk-KZ"/>
        </w:rPr>
        <w:lastRenderedPageBreak/>
        <w:t>материалдың жинақталуы қоршаған ортаның ластануына әкеледі, суда ерімейді [132]. Айта кету керек, бұрынғы полиэтилентерефталатты қайта өңдеу, яғни пластикалық контейнерлер де үлкен шығындармен байланысты, өйткені бұл материалдың жинақталуы қоршаған ортаның ластануына әкеледі.</w:t>
      </w:r>
      <w:r w:rsidR="0050145C"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Біз композициялық жабынның құрамын алу үшін толтырғыш ретінде пластикалық ұсақта</w:t>
      </w:r>
      <w:r w:rsidR="00BF752A">
        <w:rPr>
          <w:rFonts w:ascii="Times New Roman" w:hAnsi="Times New Roman" w:cs="Times New Roman"/>
          <w:noProof/>
          <w:sz w:val="28"/>
          <w:szCs w:val="28"/>
          <w:lang w:val="kk-KZ"/>
        </w:rPr>
        <w:t xml:space="preserve">лған ПЭТ қолдандық. </w:t>
      </w:r>
      <w:r w:rsidRPr="00D41356">
        <w:rPr>
          <w:rFonts w:ascii="Times New Roman" w:hAnsi="Times New Roman" w:cs="Times New Roman"/>
          <w:noProof/>
          <w:sz w:val="28"/>
          <w:szCs w:val="28"/>
          <w:lang w:val="kk-KZ"/>
        </w:rPr>
        <w:t>Композицияда қолданылатын соапсток-құрамында 30-дан 60% - ға дейін глицеридтер, бос май қышқылдары, ақуыз заттар, шырышты қабаттар мен бояғыштар, соның ішінде госсипол және оның туындылары бар мақта майының сілтілі тазартылуының жанама өнімі. Айта кету керек, ірі кәсіпорындарда өндірілген соапстоктың негізгі бөлігі алынған шикі май қышқылдарын вакуумдық дистилляциялаумен майларды ыдырату арқылы жеңілдетіледі. Алайда, көбінесе мұнай өңдейтін кәсіпорындар соапстокты шикі күйінде жөнелтеді,</w:t>
      </w:r>
      <w:r w:rsidR="00E64C72">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мұндай соапстокты ағызу кезінде елеулі қиындықтар туындайды [133,134].</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Коррозияға қарсы құрамды алу кезінде, сондай - ақ техникалық көміртек (күйе) - көмірсутектердің толық емес жануының жоғары дисперсті өнімі, негізінен көміртектен тұрады (90% - дан астам). Бөлшектердің орташа диаметрі (сфералық пішін) 10-40 нм, тығыздығы 1,80-1,95 г/см3. Ол резеңке және пластмасса толтырғыш ретінде қолданылады [135].</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Композиттің бастапқы қоспасын рецепт бойынша өзгерту. Полимерлі композициялар зертханалық көп функциялы экструдерде балқымада араластыру арқылы алынды (19-сурет).</w:t>
      </w:r>
    </w:p>
    <w:p w:rsidR="005B435A" w:rsidRPr="00D41356" w:rsidRDefault="005B435A" w:rsidP="00BF752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Экструдердің қуат аймағының өнімділігі екі айналым арасындағы бос көлемге және материалды жеткізудің біркелкілігіне байланысты. Экструдерде процестер жүреді: материалды түсіру және алдын-ала қыздыру; пластификация (қыздыру және агломерация); балқыманы газсыздандыру; толық балқыту, гом</w:t>
      </w:r>
      <w:r w:rsidR="00BF752A">
        <w:rPr>
          <w:rFonts w:ascii="Times New Roman" w:hAnsi="Times New Roman" w:cs="Times New Roman"/>
          <w:noProof/>
          <w:sz w:val="28"/>
          <w:szCs w:val="28"/>
          <w:lang w:val="kk-KZ"/>
        </w:rPr>
        <w:t xml:space="preserve">огенизация және массаны шығару. </w:t>
      </w:r>
      <w:r w:rsidRPr="00D41356">
        <w:rPr>
          <w:rFonts w:ascii="Times New Roman" w:hAnsi="Times New Roman" w:cs="Times New Roman"/>
          <w:noProof/>
          <w:sz w:val="28"/>
          <w:szCs w:val="28"/>
          <w:lang w:val="kk-KZ"/>
        </w:rPr>
        <w:t>Осылайша, экструдерде материалды кесу, илеу және ұнтақтау процестері тиімді жүзеге асырылады.</w:t>
      </w:r>
    </w:p>
    <w:p w:rsidR="005B435A" w:rsidRDefault="005B435A" w:rsidP="00BF752A">
      <w:pPr>
        <w:spacing w:after="0" w:line="240" w:lineRule="auto"/>
        <w:ind w:firstLine="709"/>
        <w:jc w:val="center"/>
        <w:rPr>
          <w:rFonts w:ascii="Times New Roman" w:hAnsi="Times New Roman" w:cs="Times New Roman"/>
          <w:noProof/>
          <w:sz w:val="28"/>
          <w:szCs w:val="28"/>
          <w:lang w:val="kk-KZ"/>
        </w:rPr>
      </w:pPr>
      <w:r w:rsidRPr="00D41356">
        <w:rPr>
          <w:rFonts w:ascii="Times New Roman" w:hAnsi="Times New Roman" w:cs="Times New Roman"/>
          <w:noProof/>
          <w:sz w:val="28"/>
          <w:szCs w:val="28"/>
        </w:rPr>
        <w:drawing>
          <wp:inline distT="0" distB="0" distL="0" distR="0" wp14:anchorId="3D713347" wp14:editId="3AC9127F">
            <wp:extent cx="2162175" cy="2162175"/>
            <wp:effectExtent l="0" t="0" r="952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9" cstate="print">
                      <a:extLst>
                        <a:ext uri="{28A0092B-C50C-407E-A947-70E740481C1C}">
                          <a14:useLocalDpi xmlns:a14="http://schemas.microsoft.com/office/drawing/2010/main" val="0"/>
                        </a:ext>
                      </a:extLst>
                    </a:blip>
                    <a:srcRect l="1498" t="14091"/>
                    <a:stretch>
                      <a:fillRect/>
                    </a:stretch>
                  </pic:blipFill>
                  <pic:spPr bwMode="auto">
                    <a:xfrm>
                      <a:off x="0" y="0"/>
                      <a:ext cx="2162175" cy="2162175"/>
                    </a:xfrm>
                    <a:prstGeom prst="rect">
                      <a:avLst/>
                    </a:prstGeom>
                    <a:noFill/>
                    <a:ln>
                      <a:noFill/>
                    </a:ln>
                  </pic:spPr>
                </pic:pic>
              </a:graphicData>
            </a:graphic>
          </wp:inline>
        </w:drawing>
      </w:r>
    </w:p>
    <w:p w:rsidR="00BF752A" w:rsidRPr="00D41356" w:rsidRDefault="00BF752A" w:rsidP="00BF752A">
      <w:pPr>
        <w:spacing w:after="0" w:line="240" w:lineRule="auto"/>
        <w:ind w:firstLine="709"/>
        <w:jc w:val="center"/>
        <w:rPr>
          <w:rFonts w:ascii="Times New Roman" w:hAnsi="Times New Roman" w:cs="Times New Roman"/>
          <w:noProof/>
          <w:sz w:val="28"/>
          <w:szCs w:val="28"/>
          <w:lang w:val="kk-KZ"/>
        </w:rPr>
      </w:pPr>
    </w:p>
    <w:p w:rsidR="005B435A" w:rsidRPr="00D41356" w:rsidRDefault="00D42A79" w:rsidP="00BF752A">
      <w:pPr>
        <w:spacing w:after="0" w:line="240" w:lineRule="auto"/>
        <w:ind w:firstLine="709"/>
        <w:jc w:val="center"/>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Сурет</w:t>
      </w:r>
      <w:r w:rsidR="005B435A"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 xml:space="preserve">19 </w:t>
      </w:r>
      <w:r w:rsidR="005B435A" w:rsidRPr="00D41356">
        <w:rPr>
          <w:rFonts w:ascii="Times New Roman" w:hAnsi="Times New Roman" w:cs="Times New Roman"/>
          <w:noProof/>
          <w:sz w:val="28"/>
          <w:szCs w:val="28"/>
          <w:lang w:val="kk-KZ"/>
        </w:rPr>
        <w:t>– Экструдерде композиция алу.</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Сыртқы жабынның сапасын анықтау үш</w:t>
      </w:r>
      <w:r w:rsidR="00D42A79" w:rsidRPr="00D41356">
        <w:rPr>
          <w:rFonts w:ascii="Times New Roman" w:hAnsi="Times New Roman" w:cs="Times New Roman"/>
          <w:noProof/>
          <w:sz w:val="28"/>
          <w:szCs w:val="28"/>
          <w:lang w:val="kk-KZ"/>
        </w:rPr>
        <w:t xml:space="preserve">ін </w:t>
      </w:r>
      <w:r w:rsidR="00D42A79" w:rsidRPr="00D41356">
        <w:rPr>
          <w:rFonts w:ascii="Times New Roman" w:hAnsi="Times New Roman" w:cs="Times New Roman"/>
          <w:sz w:val="28"/>
          <w:szCs w:val="28"/>
          <w:lang w:val="kk-KZ"/>
        </w:rPr>
        <w:t xml:space="preserve">ТУ 1390-003-11928001-01 </w:t>
      </w:r>
      <w:r w:rsidR="00D42A79" w:rsidRPr="00D41356">
        <w:rPr>
          <w:rFonts w:ascii="Times New Roman" w:hAnsi="Times New Roman" w:cs="Times New Roman"/>
          <w:noProof/>
          <w:sz w:val="28"/>
          <w:szCs w:val="28"/>
          <w:lang w:val="kk-KZ"/>
        </w:rPr>
        <w:t>«Э</w:t>
      </w:r>
      <w:r w:rsidRPr="00D41356">
        <w:rPr>
          <w:rFonts w:ascii="Times New Roman" w:hAnsi="Times New Roman" w:cs="Times New Roman"/>
          <w:noProof/>
          <w:sz w:val="28"/>
          <w:szCs w:val="28"/>
          <w:lang w:val="kk-KZ"/>
        </w:rPr>
        <w:t>кструдталған полиэтилен негізіндегі сыртқы коррозияға қарсы</w:t>
      </w:r>
      <w:r w:rsidR="00D42A79" w:rsidRPr="00D41356">
        <w:rPr>
          <w:rFonts w:ascii="Times New Roman" w:hAnsi="Times New Roman" w:cs="Times New Roman"/>
          <w:noProof/>
          <w:sz w:val="28"/>
          <w:szCs w:val="28"/>
          <w:lang w:val="kk-KZ"/>
        </w:rPr>
        <w:t xml:space="preserve"> жабыны бар болат құбырлар» </w:t>
      </w:r>
      <w:r w:rsidRPr="00D41356">
        <w:rPr>
          <w:rFonts w:ascii="Times New Roman" w:hAnsi="Times New Roman" w:cs="Times New Roman"/>
          <w:noProof/>
          <w:sz w:val="28"/>
          <w:szCs w:val="28"/>
          <w:lang w:val="kk-KZ"/>
        </w:rPr>
        <w:t xml:space="preserve"> ұсынған әдістер қолданылды: жабындының қалыңдығы </w:t>
      </w:r>
      <w:r w:rsidR="00D42A79" w:rsidRPr="00D41356">
        <w:rPr>
          <w:rFonts w:ascii="Times New Roman" w:hAnsi="Times New Roman" w:cs="Times New Roman"/>
          <w:sz w:val="28"/>
          <w:szCs w:val="28"/>
          <w:lang w:val="kk-KZ"/>
        </w:rPr>
        <w:lastRenderedPageBreak/>
        <w:t xml:space="preserve">«Константа К5» </w:t>
      </w:r>
      <w:r w:rsidRPr="00D41356">
        <w:rPr>
          <w:rFonts w:ascii="Times New Roman" w:hAnsi="Times New Roman" w:cs="Times New Roman"/>
          <w:noProof/>
          <w:sz w:val="28"/>
          <w:szCs w:val="28"/>
          <w:lang w:val="kk-KZ"/>
        </w:rPr>
        <w:t>ферромагниттік субстратындағы ферромагниттік емес жабындардың қалыңдығын өлшеуге арналған қалыңдық өлшегішпен анықталды.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Зертханалық экструдердегі барлық компоненттерді араластырып, композитті салқындағаннан кейін алынған материалдың үлгілері пышақ диірменімен ұсақталды. Ұсақталған материал плиталарды жылыту үшін электронды блокпен қолмен гидравликалық пресс арқылы басылды. Басу </w:t>
      </w:r>
      <w:r w:rsidRPr="00D41356">
        <w:rPr>
          <w:rFonts w:ascii="Times New Roman" w:hAnsi="Times New Roman" w:cs="Times New Roman"/>
          <w:sz w:val="28"/>
          <w:szCs w:val="28"/>
          <w:lang w:val="kk-KZ"/>
        </w:rPr>
        <w:t>150</w:t>
      </w:r>
      <w:r w:rsidRPr="00D41356">
        <w:rPr>
          <w:rFonts w:ascii="Times New Roman" w:hAnsi="Times New Roman" w:cs="Times New Roman"/>
          <w:sz w:val="28"/>
          <w:szCs w:val="28"/>
          <w:vertAlign w:val="superscript"/>
          <w:lang w:val="kk-KZ"/>
        </w:rPr>
        <w:t>о</w:t>
      </w:r>
      <w:r w:rsidRPr="00D41356">
        <w:rPr>
          <w:rFonts w:ascii="Times New Roman" w:hAnsi="Times New Roman" w:cs="Times New Roman"/>
          <w:sz w:val="28"/>
          <w:szCs w:val="28"/>
          <w:lang w:val="kk-KZ"/>
        </w:rPr>
        <w:t>С</w:t>
      </w:r>
      <w:r w:rsidRPr="00D41356">
        <w:rPr>
          <w:rFonts w:ascii="Times New Roman" w:hAnsi="Times New Roman" w:cs="Times New Roman"/>
          <w:noProof/>
          <w:sz w:val="28"/>
          <w:szCs w:val="28"/>
          <w:lang w:val="kk-KZ"/>
        </w:rPr>
        <w:t xml:space="preserve"> температурада және 7 кН жүктеме кезінде 3 минут ішінде жылдам салқындатумен жүргізілді. Нәтижесінде диаметрі 10 см, қалыңдығы шамамен 100 мкм болатын дөңгелек пішінді пленка үлгілері алынды.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Полиэтилен матрицасының термофизикалық қасиеттеріне әртүрлі толтырғыштардың әсері дифференциалды сканерлеу калориметриясымен бағаланды.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Физикалық ауысулармен байланысты процестерді зерттеу үшін үлгілер балқытылды. Қабықшалы үлгілері жылдам салқындату арқылы термиялық сығымдау арқылы алынды. Жылдам салқындату кезінде негізінен ұсақ кристаллиттер пайда болады. Осыған байланысты, алғашқы балқытудан кейін материалдарда баяу салқындату кезінде үлкен және жетілдірілген кристаллиттер пайда болды, олардың балқу температурасы кішкентай кристаллиттерге қарағанда жоғары.</w:t>
      </w:r>
      <w:r w:rsidR="00545578"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Алынған мәліметтер пайдаланылған толтырғыштардың кристалдану процесіне белгілі бір әсер ететіндігін көрсетеді. Шамасы, енгізілген толтырғыштар кристалдану эмбриондары ретінде әрекет етеді, сондықтан толтырғыштары бар материалдардың кристалдану дәрежесі таза полимерге қарағанда жоғары, ал толтырғыш концентрациясы мен өлшенетін параметр арасында тікелей пропорционалды байланыс бар.</w:t>
      </w:r>
      <w:r w:rsidR="00BA65D4"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Өсімдік толтырғышының концентрациясы 20 масс.% - дан жоғары болған кезде белгіленген тәуелділіктер сақталады, бірақ алынған материалдың икемділігі және оның беріктігі айтарлықтай төмендейді. Толтырылған композиттердің кристалдану дәрежесі өсімдік толтырғыштарының дисперсиясының әртүрлі деңгейіне байланысты әр түрлі екендігі анықталды. Толтырылған композиттердің кристалдану дәрежесі өсімдік толтырғыштарының дисперсиясының әртүрлі деңгейіне байланысты әр түрлі екендігі анықталды. Композиция құрамына сэвилен енгізілген кезде кристалдану дәрежесі жоғарылайды, ал балқу температурасы төмендейді, бұл өзгерістердің сэвилен концентрациясына тәуелділігі байқалады, алайда сэвилен концентрациясы 8 масс. % - дан жоғары болған кезде, толтырғыштың түріне қарамастан, дайын материалдың кері пропорционалды тәуелділігі мен сапасы механикалық көрсеткіштер бойынша нашарлайды.</w:t>
      </w:r>
      <w:r w:rsidR="00545578"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Минералды толтырғыштың табиғаты мен концентрациясы кристалдану дәрежесіне айтарлықтай әсер етпейді, алайда волластонит пен техникалық көміртегі концентрациясы 10 масс. % - дан жоғары болған кезде, кристалдану процесі өзінің сипатын өзгертеді, бұл теңдесі жоқ нәтиже береді. Қоспа құрамына мақта соапстокын енгізу балқу температурасын және кристалдылық дәрежесін біршама арттырады, тек гудрон құрамы</w:t>
      </w:r>
      <w:r w:rsidR="00E64C72">
        <w:rPr>
          <w:rFonts w:ascii="Times New Roman" w:hAnsi="Times New Roman" w:cs="Times New Roman"/>
          <w:noProof/>
          <w:sz w:val="28"/>
          <w:szCs w:val="28"/>
          <w:lang w:val="kk-KZ"/>
        </w:rPr>
        <w:t xml:space="preserve">на дейін 15 </w:t>
      </w:r>
      <w:r w:rsidR="00E64C72">
        <w:rPr>
          <w:rFonts w:ascii="Times New Roman" w:hAnsi="Times New Roman" w:cs="Times New Roman"/>
          <w:noProof/>
          <w:sz w:val="28"/>
          <w:szCs w:val="28"/>
          <w:lang w:val="kk-KZ"/>
        </w:rPr>
        <w:lastRenderedPageBreak/>
        <w:t>масс. % - ға дейін</w:t>
      </w:r>
      <w:r w:rsidRPr="00D41356">
        <w:rPr>
          <w:rFonts w:ascii="Times New Roman" w:hAnsi="Times New Roman" w:cs="Times New Roman"/>
          <w:noProof/>
          <w:sz w:val="28"/>
          <w:szCs w:val="28"/>
          <w:lang w:val="kk-KZ"/>
        </w:rPr>
        <w:t>, содан кейін зерттелетін параметрлердің өзгеру сипатында күрт секіріс болады.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Алынған нәтижелер негізінде полимерлі композициялардың</w:t>
      </w:r>
      <w:r w:rsidR="00545578" w:rsidRPr="00D41356">
        <w:rPr>
          <w:rFonts w:ascii="Times New Roman" w:hAnsi="Times New Roman" w:cs="Times New Roman"/>
          <w:noProof/>
          <w:sz w:val="28"/>
          <w:szCs w:val="28"/>
          <w:lang w:val="kk-KZ"/>
        </w:rPr>
        <w:t>, масс.% тиімді құрамы жасалды</w:t>
      </w:r>
      <w:r w:rsidRPr="00D41356">
        <w:rPr>
          <w:rFonts w:ascii="Times New Roman" w:hAnsi="Times New Roman" w:cs="Times New Roman"/>
          <w:noProof/>
          <w:sz w:val="28"/>
          <w:szCs w:val="28"/>
          <w:lang w:val="kk-KZ"/>
        </w:rPr>
        <w:t xml:space="preserve">: сэвилен; соапсток; </w:t>
      </w:r>
      <w:r w:rsidR="00545578" w:rsidRPr="00D41356">
        <w:rPr>
          <w:rFonts w:ascii="Times New Roman" w:hAnsi="Times New Roman" w:cs="Times New Roman"/>
          <w:noProof/>
          <w:sz w:val="28"/>
          <w:szCs w:val="28"/>
          <w:lang w:val="kk-KZ"/>
        </w:rPr>
        <w:t>қозапая</w:t>
      </w:r>
      <w:r w:rsidRPr="00D41356">
        <w:rPr>
          <w:rFonts w:ascii="Times New Roman" w:hAnsi="Times New Roman" w:cs="Times New Roman"/>
          <w:noProof/>
          <w:sz w:val="28"/>
          <w:szCs w:val="28"/>
          <w:lang w:val="kk-KZ"/>
        </w:rPr>
        <w:t>; техникалық көміртек; ұсақталған ПЭТ – қалғаны.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ПЭТ рецептуралық модификация өнімдерін сәйкестендіру PikeTechnologies фирмасының M</w:t>
      </w:r>
      <w:r w:rsidR="00A8393A" w:rsidRPr="00D41356">
        <w:rPr>
          <w:rFonts w:ascii="Times New Roman" w:hAnsi="Times New Roman" w:cs="Times New Roman"/>
          <w:noProof/>
          <w:sz w:val="28"/>
          <w:szCs w:val="28"/>
          <w:lang w:val="kk-KZ"/>
        </w:rPr>
        <w:t xml:space="preserve">iracle толық ішкі шағылысуының </w:t>
      </w:r>
      <w:r w:rsidRPr="00D41356">
        <w:rPr>
          <w:rFonts w:ascii="Times New Roman" w:hAnsi="Times New Roman" w:cs="Times New Roman"/>
          <w:noProof/>
          <w:sz w:val="28"/>
          <w:szCs w:val="28"/>
          <w:lang w:val="kk-KZ"/>
        </w:rPr>
        <w:t xml:space="preserve"> префиксі бар 4000 – 500 </w:t>
      </w:r>
      <w:r w:rsidRPr="00D41356">
        <w:rPr>
          <w:rFonts w:ascii="Times New Roman" w:hAnsi="Times New Roman" w:cs="Times New Roman"/>
          <w:sz w:val="28"/>
          <w:szCs w:val="28"/>
          <w:lang w:val="kk-KZ"/>
        </w:rPr>
        <w:t>см</w:t>
      </w:r>
      <w:r w:rsidRPr="00D41356">
        <w:rPr>
          <w:rFonts w:ascii="Times New Roman" w:hAnsi="Times New Roman" w:cs="Times New Roman"/>
          <w:sz w:val="28"/>
          <w:szCs w:val="28"/>
          <w:vertAlign w:val="superscript"/>
          <w:lang w:val="kk-KZ"/>
        </w:rPr>
        <w:t xml:space="preserve">-1 </w:t>
      </w:r>
      <w:r w:rsidRPr="00D41356">
        <w:rPr>
          <w:rFonts w:ascii="Times New Roman" w:hAnsi="Times New Roman" w:cs="Times New Roman"/>
          <w:noProof/>
          <w:sz w:val="28"/>
          <w:szCs w:val="28"/>
          <w:lang w:val="kk-KZ"/>
        </w:rPr>
        <w:t>толқындық сандар интервалында ShimadzuIRPrestige - 21 ИК - Фурье-спектрометрінде ИК-спектроскопияның көмегімен жүргізілді.</w:t>
      </w:r>
    </w:p>
    <w:p w:rsidR="005B435A" w:rsidRPr="00D41356" w:rsidRDefault="005B435A" w:rsidP="005B435A">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Күкірт қышқылының 5% ерітіндісімен, сондай - ақ хлороформдағы техникалық госсиполмен бейтараптандырылғаннан кейін мақта қосылысының ИК спектрлері сәйкесінше 20 және 21 суреттерде ұсынылған.</w:t>
      </w:r>
    </w:p>
    <w:p w:rsidR="005B435A" w:rsidRPr="00D41356" w:rsidRDefault="005B435A" w:rsidP="005B435A">
      <w:pPr>
        <w:spacing w:after="0" w:line="240" w:lineRule="auto"/>
        <w:jc w:val="center"/>
        <w:rPr>
          <w:rFonts w:ascii="Times New Roman" w:hAnsi="Times New Roman" w:cs="Times New Roman"/>
          <w:noProof/>
          <w:sz w:val="28"/>
          <w:szCs w:val="28"/>
          <w:lang w:val="kk-KZ"/>
        </w:rPr>
      </w:pPr>
      <w:r w:rsidRPr="00D41356">
        <w:rPr>
          <w:rFonts w:ascii="Times New Roman" w:hAnsi="Times New Roman" w:cs="Times New Roman"/>
          <w:noProof/>
          <w:sz w:val="28"/>
          <w:szCs w:val="28"/>
        </w:rPr>
        <w:drawing>
          <wp:inline distT="0" distB="0" distL="0" distR="0" wp14:anchorId="4ED75499" wp14:editId="35D54FD8">
            <wp:extent cx="5943600" cy="286702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rsidR="005B435A" w:rsidRPr="00D41356" w:rsidRDefault="00545578" w:rsidP="005B435A">
      <w:pPr>
        <w:spacing w:after="0" w:line="240" w:lineRule="auto"/>
        <w:ind w:firstLine="709"/>
        <w:jc w:val="center"/>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Сурет 20</w:t>
      </w:r>
      <w:r w:rsidR="005B435A" w:rsidRPr="00D41356">
        <w:rPr>
          <w:rFonts w:ascii="Times New Roman" w:hAnsi="Times New Roman" w:cs="Times New Roman"/>
          <w:noProof/>
          <w:sz w:val="28"/>
          <w:szCs w:val="28"/>
          <w:lang w:val="kk-KZ"/>
        </w:rPr>
        <w:t>– Күкірт қышқылының 5% ерітіндісімен бейтараптандырылғаннан кейінгі соапсток спектрлері</w:t>
      </w:r>
    </w:p>
    <w:p w:rsidR="005B435A" w:rsidRPr="00D41356" w:rsidRDefault="005B435A" w:rsidP="005B435A">
      <w:pPr>
        <w:spacing w:after="0" w:line="240" w:lineRule="auto"/>
        <w:ind w:firstLine="709"/>
        <w:jc w:val="center"/>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Мақта соапстокының ИК - спектрлерінде (20 - сурет) </w:t>
      </w:r>
      <w:r w:rsidRPr="00D41356">
        <w:rPr>
          <w:rFonts w:ascii="Times New Roman" w:hAnsi="Times New Roman" w:cs="Times New Roman"/>
          <w:sz w:val="28"/>
          <w:szCs w:val="28"/>
          <w:lang w:val="kk-KZ"/>
        </w:rPr>
        <w:t>2800-3000 см-</w:t>
      </w:r>
      <w:r w:rsidRPr="00D41356">
        <w:rPr>
          <w:rFonts w:ascii="Times New Roman" w:hAnsi="Times New Roman" w:cs="Times New Roman"/>
          <w:sz w:val="28"/>
          <w:szCs w:val="28"/>
          <w:vertAlign w:val="superscript"/>
          <w:lang w:val="kk-KZ"/>
        </w:rPr>
        <w:t xml:space="preserve">1 </w:t>
      </w:r>
      <w:r w:rsidRPr="00D41356">
        <w:rPr>
          <w:rFonts w:ascii="Times New Roman" w:hAnsi="Times New Roman" w:cs="Times New Roman"/>
          <w:noProof/>
          <w:sz w:val="28"/>
          <w:szCs w:val="28"/>
          <w:lang w:val="kk-KZ"/>
        </w:rPr>
        <w:t>аралығындағы қарқынды сіңу жолақтары байқалады, оларды CH3(2954cm-1)және - CH2 - Group (2924 және 2854cm-1) тобындағы валенттік (v) тербелістерге жатқызуға болады. Бұл топтар негізінен госсипол молекулаларында және оның туындыларында, сондай-ақ бос май қышқылдарында болады.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Алынған полимерлі композицияның, келесі құрамның, масс.% спектрлік сипаттамасы зерттелді: сэвилен; соапсток; </w:t>
      </w:r>
      <w:r w:rsidR="00545578" w:rsidRPr="00D41356">
        <w:rPr>
          <w:rFonts w:ascii="Times New Roman" w:hAnsi="Times New Roman" w:cs="Times New Roman"/>
          <w:noProof/>
          <w:sz w:val="28"/>
          <w:szCs w:val="28"/>
          <w:lang w:val="kk-KZ"/>
        </w:rPr>
        <w:t>қозапая</w:t>
      </w:r>
      <w:r w:rsidRPr="00D41356">
        <w:rPr>
          <w:rFonts w:ascii="Times New Roman" w:hAnsi="Times New Roman" w:cs="Times New Roman"/>
          <w:noProof/>
          <w:sz w:val="28"/>
          <w:szCs w:val="28"/>
          <w:lang w:val="kk-KZ"/>
        </w:rPr>
        <w:t>; техникалық көміртек; ұсақталған ПЭТ – қалғаны.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Алынған композициялық құрамның ИК - спектрінде (21 - сурет) 180</w:t>
      </w:r>
      <w:r w:rsidRPr="00D41356">
        <w:rPr>
          <w:rFonts w:ascii="Times New Roman" w:hAnsi="Times New Roman" w:cs="Times New Roman"/>
          <w:noProof/>
          <w:sz w:val="28"/>
          <w:szCs w:val="28"/>
          <w:vertAlign w:val="superscript"/>
          <w:lang w:val="kk-KZ"/>
        </w:rPr>
        <w:t>о</w:t>
      </w:r>
      <w:r w:rsidRPr="00D41356">
        <w:rPr>
          <w:rFonts w:ascii="Times New Roman" w:hAnsi="Times New Roman" w:cs="Times New Roman"/>
          <w:noProof/>
          <w:sz w:val="28"/>
          <w:szCs w:val="28"/>
          <w:lang w:val="kk-KZ"/>
        </w:rPr>
        <w:t xml:space="preserve">С температурада осы топтардың </w:t>
      </w:r>
      <w:r w:rsidRPr="00D41356">
        <w:rPr>
          <w:rFonts w:ascii="Times New Roman" w:hAnsi="Times New Roman" w:cs="Times New Roman"/>
          <w:sz w:val="28"/>
          <w:szCs w:val="28"/>
          <w:lang w:val="kk-KZ"/>
        </w:rPr>
        <w:t>С–Н</w:t>
      </w:r>
      <w:r w:rsidRPr="00D41356">
        <w:rPr>
          <w:rFonts w:ascii="Times New Roman" w:hAnsi="Times New Roman" w:cs="Times New Roman"/>
          <w:noProof/>
          <w:sz w:val="28"/>
          <w:szCs w:val="28"/>
          <w:lang w:val="kk-KZ"/>
        </w:rPr>
        <w:t xml:space="preserve"> байланысының деформациялық (</w:t>
      </w:r>
      <w:r w:rsidRPr="00D41356">
        <w:rPr>
          <w:rFonts w:ascii="Times New Roman" w:hAnsi="Times New Roman" w:cs="Times New Roman"/>
          <w:noProof/>
          <w:sz w:val="28"/>
          <w:szCs w:val="28"/>
          <w:lang w:val="en-US"/>
        </w:rPr>
        <w:t>δ</w:t>
      </w:r>
      <w:r w:rsidRPr="00D41356">
        <w:rPr>
          <w:rFonts w:ascii="Times New Roman" w:hAnsi="Times New Roman" w:cs="Times New Roman"/>
          <w:noProof/>
          <w:sz w:val="28"/>
          <w:szCs w:val="28"/>
          <w:lang w:val="kk-KZ"/>
        </w:rPr>
        <w:t xml:space="preserve">) ауытқуларына </w:t>
      </w:r>
      <w:r w:rsidRPr="00D41356">
        <w:rPr>
          <w:rFonts w:ascii="Times New Roman" w:hAnsi="Times New Roman" w:cs="Times New Roman"/>
          <w:sz w:val="28"/>
          <w:szCs w:val="28"/>
          <w:lang w:val="kk-KZ"/>
        </w:rPr>
        <w:t>1454 см-</w:t>
      </w:r>
      <w:r w:rsidRPr="00D41356">
        <w:rPr>
          <w:rFonts w:ascii="Times New Roman" w:hAnsi="Times New Roman" w:cs="Times New Roman"/>
          <w:sz w:val="28"/>
          <w:szCs w:val="28"/>
          <w:vertAlign w:val="superscript"/>
          <w:lang w:val="kk-KZ"/>
        </w:rPr>
        <w:t>1</w:t>
      </w:r>
      <w:r w:rsidRPr="00D41356">
        <w:rPr>
          <w:rFonts w:ascii="Times New Roman" w:hAnsi="Times New Roman" w:cs="Times New Roman"/>
          <w:noProof/>
          <w:sz w:val="28"/>
          <w:szCs w:val="28"/>
          <w:lang w:val="kk-KZ"/>
        </w:rPr>
        <w:t xml:space="preserve"> (</w:t>
      </w:r>
      <w:r w:rsidRPr="00D41356">
        <w:rPr>
          <w:rFonts w:ascii="Times New Roman" w:hAnsi="Times New Roman" w:cs="Times New Roman"/>
          <w:sz w:val="28"/>
          <w:szCs w:val="28"/>
        </w:rPr>
        <w:t>δ</w:t>
      </w:r>
      <w:r w:rsidRPr="00D41356">
        <w:rPr>
          <w:rFonts w:ascii="Times New Roman" w:hAnsi="Times New Roman" w:cs="Times New Roman"/>
          <w:sz w:val="28"/>
          <w:szCs w:val="28"/>
          <w:vertAlign w:val="subscript"/>
          <w:lang w:val="kk-KZ"/>
        </w:rPr>
        <w:t>ассим.</w:t>
      </w:r>
      <w:r w:rsidRPr="00D41356">
        <w:rPr>
          <w:rFonts w:ascii="Times New Roman" w:hAnsi="Times New Roman" w:cs="Times New Roman"/>
          <w:sz w:val="28"/>
          <w:szCs w:val="28"/>
          <w:lang w:val="kk-KZ"/>
        </w:rPr>
        <w:t xml:space="preserve"> СН</w:t>
      </w:r>
      <w:r w:rsidRPr="00D41356">
        <w:rPr>
          <w:rFonts w:ascii="Times New Roman" w:hAnsi="Times New Roman" w:cs="Times New Roman"/>
          <w:sz w:val="28"/>
          <w:szCs w:val="28"/>
          <w:vertAlign w:val="subscript"/>
          <w:lang w:val="kk-KZ"/>
        </w:rPr>
        <w:t>3</w:t>
      </w:r>
      <w:r w:rsidRPr="00D41356">
        <w:rPr>
          <w:rFonts w:ascii="Times New Roman" w:hAnsi="Times New Roman" w:cs="Times New Roman"/>
          <w:noProof/>
          <w:sz w:val="28"/>
          <w:szCs w:val="28"/>
          <w:lang w:val="kk-KZ"/>
        </w:rPr>
        <w:t>), сондай-ақ 1373 см-1 (</w:t>
      </w:r>
      <w:r w:rsidRPr="00D41356">
        <w:rPr>
          <w:rFonts w:ascii="Times New Roman" w:hAnsi="Times New Roman" w:cs="Times New Roman"/>
          <w:sz w:val="28"/>
          <w:szCs w:val="28"/>
        </w:rPr>
        <w:t>δ</w:t>
      </w:r>
      <w:r w:rsidRPr="00D41356">
        <w:rPr>
          <w:rFonts w:ascii="Times New Roman" w:hAnsi="Times New Roman" w:cs="Times New Roman"/>
          <w:sz w:val="28"/>
          <w:szCs w:val="28"/>
          <w:vertAlign w:val="subscript"/>
          <w:lang w:val="kk-KZ"/>
        </w:rPr>
        <w:t xml:space="preserve">симм. </w:t>
      </w:r>
      <w:r w:rsidRPr="00D41356">
        <w:rPr>
          <w:rFonts w:ascii="Times New Roman" w:hAnsi="Times New Roman" w:cs="Times New Roman"/>
          <w:sz w:val="28"/>
          <w:szCs w:val="28"/>
          <w:lang w:val="kk-KZ"/>
        </w:rPr>
        <w:t>СН</w:t>
      </w:r>
      <w:r w:rsidRPr="00D41356">
        <w:rPr>
          <w:rFonts w:ascii="Times New Roman" w:hAnsi="Times New Roman" w:cs="Times New Roman"/>
          <w:sz w:val="28"/>
          <w:szCs w:val="28"/>
          <w:vertAlign w:val="subscript"/>
          <w:lang w:val="kk-KZ"/>
        </w:rPr>
        <w:t>3</w:t>
      </w:r>
      <w:r w:rsidRPr="00D41356">
        <w:rPr>
          <w:rFonts w:ascii="Times New Roman" w:hAnsi="Times New Roman" w:cs="Times New Roman"/>
          <w:sz w:val="28"/>
          <w:szCs w:val="28"/>
          <w:lang w:val="kk-KZ"/>
        </w:rPr>
        <w:t xml:space="preserve"> ж/е СН</w:t>
      </w:r>
      <w:r w:rsidRPr="00D41356">
        <w:rPr>
          <w:rFonts w:ascii="Times New Roman" w:hAnsi="Times New Roman" w:cs="Times New Roman"/>
          <w:sz w:val="28"/>
          <w:szCs w:val="28"/>
          <w:vertAlign w:val="subscript"/>
          <w:lang w:val="kk-KZ"/>
        </w:rPr>
        <w:t>2</w:t>
      </w:r>
      <w:r w:rsidRPr="00D41356">
        <w:rPr>
          <w:rFonts w:ascii="Times New Roman" w:hAnsi="Times New Roman" w:cs="Times New Roman"/>
          <w:noProof/>
          <w:sz w:val="28"/>
          <w:szCs w:val="28"/>
          <w:lang w:val="kk-KZ"/>
        </w:rPr>
        <w:t xml:space="preserve">). Қос байланыс </w:t>
      </w:r>
      <w:r w:rsidRPr="00D41356">
        <w:rPr>
          <w:rFonts w:ascii="Times New Roman" w:hAnsi="Times New Roman" w:cs="Times New Roman"/>
          <w:noProof/>
          <w:sz w:val="28"/>
          <w:szCs w:val="28"/>
          <w:lang w:val="en-US"/>
        </w:rPr>
        <w:t>α</w:t>
      </w:r>
      <w:r w:rsidRPr="00D41356">
        <w:rPr>
          <w:rFonts w:ascii="Times New Roman" w:hAnsi="Times New Roman" w:cs="Times New Roman"/>
          <w:noProof/>
          <w:sz w:val="28"/>
          <w:szCs w:val="28"/>
          <w:lang w:val="kk-KZ"/>
        </w:rPr>
        <w:t xml:space="preserve"> және </w:t>
      </w:r>
      <w:r w:rsidRPr="00D41356">
        <w:rPr>
          <w:rFonts w:ascii="Times New Roman" w:hAnsi="Times New Roman" w:cs="Times New Roman"/>
          <w:noProof/>
          <w:sz w:val="28"/>
          <w:szCs w:val="28"/>
          <w:lang w:val="en-US"/>
        </w:rPr>
        <w:t>β</w:t>
      </w:r>
      <w:r w:rsidRPr="00D41356">
        <w:rPr>
          <w:rFonts w:ascii="Times New Roman" w:hAnsi="Times New Roman" w:cs="Times New Roman"/>
          <w:noProof/>
          <w:sz w:val="28"/>
          <w:szCs w:val="28"/>
          <w:lang w:val="kk-KZ"/>
        </w:rPr>
        <w:t xml:space="preserve"> позицияларында болмайтын май қышқылына жататын </w:t>
      </w:r>
      <w:r w:rsidRPr="00D41356">
        <w:rPr>
          <w:rFonts w:ascii="Times New Roman" w:hAnsi="Times New Roman" w:cs="Times New Roman"/>
          <w:sz w:val="28"/>
          <w:szCs w:val="28"/>
          <w:lang w:val="kk-KZ"/>
        </w:rPr>
        <w:t>1725 – 1705 см</w:t>
      </w:r>
      <w:r w:rsidRPr="00D41356">
        <w:rPr>
          <w:rFonts w:ascii="Times New Roman" w:hAnsi="Times New Roman" w:cs="Times New Roman"/>
          <w:sz w:val="28"/>
          <w:szCs w:val="28"/>
          <w:vertAlign w:val="superscript"/>
          <w:lang w:val="kk-KZ"/>
        </w:rPr>
        <w:t>-1</w:t>
      </w:r>
      <w:r w:rsidRPr="00D41356">
        <w:rPr>
          <w:rFonts w:ascii="Times New Roman" w:hAnsi="Times New Roman" w:cs="Times New Roman"/>
          <w:noProof/>
          <w:sz w:val="28"/>
          <w:szCs w:val="28"/>
          <w:lang w:val="kk-KZ"/>
        </w:rPr>
        <w:t xml:space="preserve"> шарықтау шыңы аймағындағы синтез өнімінің үлгісінде айтарлықтай төмендейді.</w:t>
      </w:r>
      <w:r w:rsidR="00545578"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 xml:space="preserve">Госсиполдың нафталиндік ядроларына </w:t>
      </w:r>
      <w:r w:rsidRPr="00D41356">
        <w:rPr>
          <w:rFonts w:ascii="Times New Roman" w:hAnsi="Times New Roman" w:cs="Times New Roman"/>
          <w:noProof/>
          <w:sz w:val="28"/>
          <w:szCs w:val="28"/>
          <w:lang w:val="kk-KZ"/>
        </w:rPr>
        <w:lastRenderedPageBreak/>
        <w:t xml:space="preserve">және оның туындыларына жататын </w:t>
      </w:r>
      <w:r w:rsidRPr="00D41356">
        <w:rPr>
          <w:rFonts w:ascii="Times New Roman" w:hAnsi="Times New Roman" w:cs="Times New Roman"/>
          <w:sz w:val="28"/>
          <w:szCs w:val="28"/>
          <w:lang w:val="kk-KZ"/>
        </w:rPr>
        <w:t>1300 – 2800 см</w:t>
      </w:r>
      <w:r w:rsidRPr="00D41356">
        <w:rPr>
          <w:rFonts w:ascii="Times New Roman" w:hAnsi="Times New Roman" w:cs="Times New Roman"/>
          <w:sz w:val="28"/>
          <w:szCs w:val="28"/>
          <w:vertAlign w:val="superscript"/>
          <w:lang w:val="kk-KZ"/>
        </w:rPr>
        <w:t xml:space="preserve">-1 </w:t>
      </w:r>
      <w:r w:rsidRPr="00D41356">
        <w:rPr>
          <w:rFonts w:ascii="Times New Roman" w:hAnsi="Times New Roman" w:cs="Times New Roman"/>
          <w:noProof/>
          <w:sz w:val="28"/>
          <w:szCs w:val="28"/>
          <w:lang w:val="kk-KZ"/>
        </w:rPr>
        <w:t xml:space="preserve">жолақтар аумағында сіңіру қарқындылығының 78-ден 54% - ға дейін артуы оның осы қоспада ішінара конверсияланғанын айғақтайды. Компоненттерді термиялық өңдеу нәтижесінде 700-ден </w:t>
      </w:r>
      <w:r w:rsidRPr="00D41356">
        <w:rPr>
          <w:rFonts w:ascii="Times New Roman" w:hAnsi="Times New Roman" w:cs="Times New Roman"/>
          <w:sz w:val="28"/>
          <w:szCs w:val="28"/>
          <w:lang w:val="kk-KZ"/>
        </w:rPr>
        <w:t>1750см</w:t>
      </w:r>
      <w:r w:rsidRPr="00D41356">
        <w:rPr>
          <w:rFonts w:ascii="Times New Roman" w:hAnsi="Times New Roman" w:cs="Times New Roman"/>
          <w:sz w:val="28"/>
          <w:szCs w:val="28"/>
          <w:vertAlign w:val="superscript"/>
          <w:lang w:val="kk-KZ"/>
        </w:rPr>
        <w:t xml:space="preserve">-1 </w:t>
      </w:r>
      <w:r w:rsidRPr="00D41356">
        <w:rPr>
          <w:rFonts w:ascii="Times New Roman" w:hAnsi="Times New Roman" w:cs="Times New Roman"/>
          <w:noProof/>
          <w:sz w:val="28"/>
          <w:szCs w:val="28"/>
          <w:lang w:val="kk-KZ"/>
        </w:rPr>
        <w:t>-ге дейінгі сіңіру жолақтарының интервалында қарқындылықтың өзгеруі байқалады.</w:t>
      </w:r>
      <w:r w:rsidR="00545578"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 xml:space="preserve">Модификацияланған өнімде </w:t>
      </w:r>
      <w:r w:rsidRPr="00D41356">
        <w:rPr>
          <w:rFonts w:ascii="Times New Roman" w:hAnsi="Times New Roman" w:cs="Times New Roman"/>
          <w:sz w:val="28"/>
          <w:szCs w:val="28"/>
          <w:lang w:val="kk-KZ"/>
        </w:rPr>
        <w:t>1800-1900см</w:t>
      </w:r>
      <w:r w:rsidRPr="00D41356">
        <w:rPr>
          <w:rFonts w:ascii="Times New Roman" w:hAnsi="Times New Roman" w:cs="Times New Roman"/>
          <w:sz w:val="28"/>
          <w:szCs w:val="28"/>
          <w:vertAlign w:val="superscript"/>
          <w:lang w:val="kk-KZ"/>
        </w:rPr>
        <w:t xml:space="preserve">-1 </w:t>
      </w:r>
      <w:r w:rsidRPr="00D41356">
        <w:rPr>
          <w:rFonts w:ascii="Times New Roman" w:hAnsi="Times New Roman" w:cs="Times New Roman"/>
          <w:noProof/>
          <w:sz w:val="28"/>
          <w:szCs w:val="28"/>
          <w:lang w:val="kk-KZ"/>
        </w:rPr>
        <w:t>кезінде қосымша шыңдар пайда болатыны байқалады.</w:t>
      </w:r>
    </w:p>
    <w:p w:rsidR="005B435A" w:rsidRPr="00D41356" w:rsidRDefault="005B435A" w:rsidP="005B435A">
      <w:pPr>
        <w:spacing w:after="0" w:line="240" w:lineRule="auto"/>
        <w:jc w:val="both"/>
        <w:rPr>
          <w:rFonts w:ascii="Times New Roman" w:hAnsi="Times New Roman" w:cs="Times New Roman"/>
          <w:noProof/>
          <w:sz w:val="28"/>
          <w:szCs w:val="28"/>
          <w:lang w:val="en-US"/>
        </w:rPr>
      </w:pPr>
      <w:r w:rsidRPr="00D41356">
        <w:rPr>
          <w:rFonts w:ascii="Times New Roman" w:hAnsi="Times New Roman" w:cs="Times New Roman"/>
          <w:noProof/>
          <w:sz w:val="28"/>
          <w:szCs w:val="28"/>
        </w:rPr>
        <w:drawing>
          <wp:inline distT="0" distB="0" distL="0" distR="0" wp14:anchorId="5364D846" wp14:editId="5EC9E838">
            <wp:extent cx="5695950" cy="284797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5950" cy="2847975"/>
                    </a:xfrm>
                    <a:prstGeom prst="rect">
                      <a:avLst/>
                    </a:prstGeom>
                    <a:noFill/>
                    <a:ln>
                      <a:noFill/>
                    </a:ln>
                  </pic:spPr>
                </pic:pic>
              </a:graphicData>
            </a:graphic>
          </wp:inline>
        </w:drawing>
      </w:r>
    </w:p>
    <w:p w:rsidR="00C770A4" w:rsidRPr="00D41356" w:rsidRDefault="00C770A4" w:rsidP="005B435A">
      <w:pPr>
        <w:spacing w:after="0" w:line="240" w:lineRule="auto"/>
        <w:jc w:val="center"/>
        <w:rPr>
          <w:rFonts w:ascii="Times New Roman" w:hAnsi="Times New Roman" w:cs="Times New Roman"/>
          <w:noProof/>
          <w:sz w:val="28"/>
          <w:szCs w:val="28"/>
          <w:lang w:val="kk-KZ"/>
        </w:rPr>
      </w:pPr>
    </w:p>
    <w:p w:rsidR="005B435A" w:rsidRPr="00D41356" w:rsidRDefault="00545578" w:rsidP="005B435A">
      <w:pPr>
        <w:spacing w:after="0" w:line="240" w:lineRule="auto"/>
        <w:jc w:val="center"/>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Сурет 21</w:t>
      </w:r>
      <w:r w:rsidR="005B435A" w:rsidRPr="00D41356">
        <w:rPr>
          <w:rFonts w:ascii="Times New Roman" w:hAnsi="Times New Roman" w:cs="Times New Roman"/>
          <w:noProof/>
          <w:sz w:val="28"/>
          <w:szCs w:val="28"/>
          <w:lang w:val="kk-KZ"/>
        </w:rPr>
        <w:t>– Зертханалық экструдерде алынған композициялық құрамның спектрі.</w:t>
      </w:r>
    </w:p>
    <w:p w:rsidR="005B435A" w:rsidRPr="00D41356" w:rsidRDefault="005B435A" w:rsidP="005B435A">
      <w:pPr>
        <w:spacing w:after="0" w:line="240" w:lineRule="auto"/>
        <w:jc w:val="center"/>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Сэвилен-химиялық табиғаты бойынша полиолефиндерге жататын жоғары молекулалық қосылыс. Басқа сөзбен айтқанда, сэвилен бұл винилацетаты бар этиленнің термоплимері [136].</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Мұнай жинау жүйесінің құбырларының тоттануға қарсы жабындыларын алу үшін техникалық госсиполды пайдалану техникалық және экономикалық негізделген болып табылады. Техникалық госсипол құрамында 20% - ға дейін жанама қосылыстар бар, олар химиялық табиғаты бойынша қышқылдар мен полифенолдар болып табылады, сондықтан композиттердің құрамында теріс жанама әсерлері жоқ. Сонымен қатар, техникалық госсипол таза өнімге қарағанда бірнеше есе арзан, техникалық өнімнен сірке қышқылын тұндыру арқылы алынады.</w:t>
      </w:r>
      <w:r w:rsidRPr="00D41356">
        <w:rPr>
          <w:rFonts w:ascii="Times New Roman" w:hAnsi="Times New Roman"/>
          <w:sz w:val="28"/>
          <w:szCs w:val="28"/>
          <w:lang w:val="kk-KZ"/>
        </w:rPr>
        <w:t xml:space="preserve"> </w:t>
      </w:r>
      <w:r w:rsidRPr="00D41356">
        <w:rPr>
          <w:rFonts w:ascii="Times New Roman" w:hAnsi="Times New Roman" w:cs="Times New Roman"/>
          <w:noProof/>
          <w:sz w:val="28"/>
          <w:szCs w:val="28"/>
          <w:lang w:val="kk-KZ"/>
        </w:rPr>
        <w:t>Күрделі полифенолды қосылыс бола отырып, госсипол мақта майының токсинділігіне ықпал етеді, сондықтан бұл зат сілтілік тазарту арқылы майдан шығарылады.</w:t>
      </w:r>
      <w:r w:rsidR="00E64C72">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 xml:space="preserve">Жоғарыда айтылғандай, госсипол құрамында бірқатар полярлы және полярлы емес топтар бар, майда жоғары ерігіштігі бар, сонымен қатар реактивті </w:t>
      </w:r>
      <w:r w:rsidR="000E6F96" w:rsidRPr="00D41356">
        <w:rPr>
          <w:rFonts w:ascii="Times New Roman" w:hAnsi="Times New Roman" w:cs="Times New Roman"/>
          <w:noProof/>
          <w:sz w:val="28"/>
          <w:szCs w:val="28"/>
          <w:lang w:val="kk-KZ"/>
        </w:rPr>
        <w:t xml:space="preserve">зат. Бұл жағдайда біз сополимер </w:t>
      </w:r>
      <w:r w:rsidR="00545578" w:rsidRPr="00D41356">
        <w:rPr>
          <w:rFonts w:ascii="Times New Roman" w:hAnsi="Times New Roman" w:cs="Times New Roman"/>
          <w:noProof/>
          <w:sz w:val="28"/>
          <w:szCs w:val="28"/>
          <w:lang w:val="kk-KZ"/>
        </w:rPr>
        <w:t>сэ</w:t>
      </w:r>
      <w:r w:rsidRPr="00D41356">
        <w:rPr>
          <w:rFonts w:ascii="Times New Roman" w:hAnsi="Times New Roman" w:cs="Times New Roman"/>
          <w:noProof/>
          <w:sz w:val="28"/>
          <w:szCs w:val="28"/>
          <w:lang w:val="kk-KZ"/>
        </w:rPr>
        <w:t>виленнің құрамы госсиполмен бірге бастапқы сополимермен салыстырғанда бірқатар көрсеткіштер бойынша айқын қасиеттерге ие болады деген болжам жасадық.</w:t>
      </w:r>
      <w:r w:rsidR="000E6F96" w:rsidRPr="00D41356">
        <w:rPr>
          <w:rFonts w:ascii="Times New Roman" w:hAnsi="Times New Roman" w:cs="Times New Roman"/>
          <w:noProof/>
          <w:sz w:val="28"/>
          <w:szCs w:val="28"/>
          <w:lang w:val="kk-KZ"/>
        </w:rPr>
        <w:t xml:space="preserve"> Госсипол да, сополимер де (сэ</w:t>
      </w:r>
      <w:r w:rsidRPr="00D41356">
        <w:rPr>
          <w:rFonts w:ascii="Times New Roman" w:hAnsi="Times New Roman" w:cs="Times New Roman"/>
          <w:noProof/>
          <w:sz w:val="28"/>
          <w:szCs w:val="28"/>
          <w:lang w:val="kk-KZ"/>
        </w:rPr>
        <w:t>вилен) қалыпты жағдайда қатты заттар болғандықтан, олар композиттер жасау үшін шар диірменінде бірге ұсақталды.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lastRenderedPageBreak/>
        <w:t>Мақта майын тазарту қондырғысынан госсиполды бөлу келесідей жүргізілді. Соапсток-Шымкент қаласынан мақта майын сілтілі рафинадтау өнімі алынды. Соапсток құрамы, масс. % : май қышқылдары – 47.4, бейтарап майлар – 11.2, ылғал – 39.5, басқалары – 1.9.Соапстоктың берілген мөлшері көлемі 500 мл ыстыққа төзімді колбаға тиелді, содан кейін рН=4,5-5,0 мәніне жеткенге дейін күкірт қышқылының 5% ерітіндісі қосылды. Алынған суспензия 4500 айн/мин кезінде HettichMikro 220 R центрифугасында центрифугаланған; қатты бөлік 1: 1 (мас.) қатты және сұйық бөліктердің қатынасы кезінде авиациялық керосинмен магниттік араластырғыштың көмегімен 30 мин өңдейді.</w:t>
      </w:r>
      <w:r w:rsidR="00D2261B"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Алынған қоспасы сұйық бөлік үш қабатқа нақты бөлінгенге дейін 2 сағат бойы қорғалды. Қоңыр қабыршақтары бар ортаңғы қабат жоғарғы және төменгі қабаттардан мұқият бөлінген. Ортаңғы қабаттың қатты бөлігі сұйықтықтан фильтрация арқылы бөлініп, екі рет экстракциялық бензинмен жуылады және вакуумда кептіріледі (100 - 150 мм рт.ст.) 60-65 °C кезінде алынған өнім бұдан әрі техникалық госсипол (ТГ) деп аталды.</w:t>
      </w:r>
    </w:p>
    <w:p w:rsidR="005B435A" w:rsidRPr="00D41356" w:rsidRDefault="00C770A4"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rPr>
        <w:t>«</w:t>
      </w:r>
      <w:r w:rsidR="005B435A" w:rsidRPr="00D41356">
        <w:rPr>
          <w:rFonts w:ascii="Times New Roman" w:hAnsi="Times New Roman" w:cs="Times New Roman"/>
          <w:noProof/>
          <w:sz w:val="28"/>
          <w:szCs w:val="28"/>
          <w:lang w:val="kk-KZ"/>
        </w:rPr>
        <w:t>Сополимер этилен-ви</w:t>
      </w:r>
      <w:r w:rsidRPr="00D41356">
        <w:rPr>
          <w:rFonts w:ascii="Times New Roman" w:hAnsi="Times New Roman" w:cs="Times New Roman"/>
          <w:noProof/>
          <w:sz w:val="28"/>
          <w:szCs w:val="28"/>
          <w:lang w:val="kk-KZ"/>
        </w:rPr>
        <w:t>нилацетат / техникалық госсипол»</w:t>
      </w:r>
      <w:r w:rsidR="005B435A" w:rsidRPr="00D41356">
        <w:rPr>
          <w:rFonts w:ascii="Times New Roman" w:hAnsi="Times New Roman" w:cs="Times New Roman"/>
          <w:noProof/>
          <w:sz w:val="28"/>
          <w:szCs w:val="28"/>
          <w:lang w:val="kk-KZ"/>
        </w:rPr>
        <w:t xml:space="preserve"> композитін депрессант ретінде дайындау (СЭВ/ТГ). Композитті СЭВ / ТГ HT Machinery IBM-30 зертханалық шарлы диірменінде (ҚазҰУ) бастапқы компоненттердің алдын ала анықталған санын бірге ұсақтау арқылы дайындады. 0,5 л керамикалық барабаны және диаметрі 8 мм керамикалық шарлары бар, шарлардың шихтаға массалық қатынасы 6:1 кезінде 70 минут ішінде дайындалды.</w:t>
      </w:r>
      <w:r w:rsidR="000E6F96" w:rsidRPr="00D41356">
        <w:rPr>
          <w:rFonts w:ascii="Times New Roman" w:hAnsi="Times New Roman" w:cs="Times New Roman"/>
          <w:noProof/>
          <w:sz w:val="28"/>
          <w:szCs w:val="28"/>
          <w:lang w:val="kk-KZ"/>
        </w:rPr>
        <w:t xml:space="preserve"> </w:t>
      </w:r>
      <w:r w:rsidR="005B435A" w:rsidRPr="00D41356">
        <w:rPr>
          <w:rFonts w:ascii="Times New Roman" w:hAnsi="Times New Roman" w:cs="Times New Roman"/>
          <w:noProof/>
          <w:sz w:val="28"/>
          <w:szCs w:val="28"/>
          <w:lang w:val="kk-KZ"/>
        </w:rPr>
        <w:t>Алынған композиттер құрамы мұнай құбырының бетін жабу кезінде үздіксіз болу үшін одан әрі сыналды.</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УК спектроскопиясы Shimadzu UV 2600 спектрофотометрінің көмегімен жүзеге асырылды. </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Толуолдағы бастапқы заттардың, сополимердің (СЭВ), госсиполдың (ТГ), сондай-ақ композиттің (СЭВ/ТГ) УК спектрлері 22-суретте көрсетілген.</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noProof/>
          <w:sz w:val="28"/>
          <w:szCs w:val="28"/>
        </w:rPr>
        <w:drawing>
          <wp:inline distT="0" distB="0" distL="0" distR="0" wp14:anchorId="02DE90AD" wp14:editId="2F60F8A4">
            <wp:extent cx="4610100" cy="3000375"/>
            <wp:effectExtent l="0" t="0" r="0" b="9525"/>
            <wp:docPr id="179" name="Рисунок 179" descr="УФ спек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Ф спектр"/>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0100" cy="3000375"/>
                    </a:xfrm>
                    <a:prstGeom prst="rect">
                      <a:avLst/>
                    </a:prstGeom>
                    <a:noFill/>
                    <a:ln>
                      <a:noFill/>
                    </a:ln>
                  </pic:spPr>
                </pic:pic>
              </a:graphicData>
            </a:graphic>
          </wp:inline>
        </w:drawing>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545578"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lastRenderedPageBreak/>
        <w:t>Сурет 22</w:t>
      </w:r>
      <w:r w:rsidR="005B435A" w:rsidRPr="00D41356">
        <w:rPr>
          <w:rFonts w:ascii="Times New Roman" w:hAnsi="Times New Roman" w:cs="Times New Roman"/>
          <w:noProof/>
          <w:sz w:val="28"/>
          <w:szCs w:val="28"/>
          <w:lang w:val="kk-KZ"/>
        </w:rPr>
        <w:t xml:space="preserve"> – Cэвиленнің УК-спектрлері, ТГ, және толуолда 65:35 масc.%  концентрацияс</w:t>
      </w:r>
      <w:r w:rsidRPr="00D41356">
        <w:rPr>
          <w:rFonts w:ascii="Times New Roman" w:hAnsi="Times New Roman" w:cs="Times New Roman"/>
          <w:noProof/>
          <w:sz w:val="28"/>
          <w:szCs w:val="28"/>
          <w:lang w:val="kk-KZ"/>
        </w:rPr>
        <w:t>ы кезіндегі СЭВ / ТГ композит</w:t>
      </w:r>
      <w:r w:rsidR="005B435A" w:rsidRPr="00D41356">
        <w:rPr>
          <w:rFonts w:ascii="Times New Roman" w:hAnsi="Times New Roman" w:cs="Times New Roman"/>
          <w:noProof/>
          <w:sz w:val="28"/>
          <w:szCs w:val="28"/>
          <w:lang w:val="kk-KZ"/>
        </w:rPr>
        <w:t>і</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22 - суреттен госсипол спектрінің 283 нм - де тар шыңы және 376 нм-де кең шыңы бар екенін көруге болады; сополимерде 310 нм-де шыңы бар. Композит спектрінде 290 нм салыстырмалы түрде тар шың және госсипол спектріндегі шың сияқты толқын ұзындығымен кең шың бар. Композиттің УК спектріндегі адсорбция максимумының жылжуын реактанттардың функционалды топтары арасында сутектік байланыстардың пайда болуына байланысты молекулалық диспергирленген госсиполды сополимерге қосу арқылы түсіндіруге болады [137-139].</w:t>
      </w:r>
    </w:p>
    <w:p w:rsidR="005B435A" w:rsidRPr="00D41356" w:rsidRDefault="005B435A" w:rsidP="005B435A">
      <w:pPr>
        <w:spacing w:after="0" w:line="240" w:lineRule="auto"/>
        <w:ind w:firstLine="709"/>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 xml:space="preserve">Біз болжаған </w:t>
      </w:r>
      <w:r w:rsidRPr="00D41356">
        <w:rPr>
          <w:rFonts w:ascii="Times New Roman" w:hAnsi="Times New Roman"/>
          <w:sz w:val="28"/>
          <w:szCs w:val="28"/>
          <w:lang w:val="kk-KZ"/>
        </w:rPr>
        <w:t xml:space="preserve">СЭВ/ТГ </w:t>
      </w:r>
      <w:r w:rsidRPr="00D41356">
        <w:rPr>
          <w:rFonts w:ascii="Times New Roman" w:hAnsi="Times New Roman" w:cs="Times New Roman"/>
          <w:noProof/>
          <w:sz w:val="28"/>
          <w:szCs w:val="28"/>
          <w:lang w:val="kk-KZ"/>
        </w:rPr>
        <w:t>композитінің әсер ету механизмін коррозияға қарсы жабынның комозициясы ретінде түсіндіру үшін екі бастапқы заттың құрылымын қарастырыңыз.</w:t>
      </w:r>
    </w:p>
    <w:p w:rsidR="005B435A" w:rsidRPr="00D41356" w:rsidRDefault="005B435A" w:rsidP="005B435A">
      <w:pPr>
        <w:spacing w:after="0" w:line="240" w:lineRule="auto"/>
        <w:ind w:firstLine="709"/>
        <w:jc w:val="both"/>
        <w:rPr>
          <w:rFonts w:ascii="Times New Roman" w:hAnsi="Times New Roman" w:cs="Times New Roman"/>
          <w:noProof/>
          <w:sz w:val="28"/>
          <w:szCs w:val="28"/>
        </w:rPr>
      </w:pPr>
      <w:r w:rsidRPr="00D41356">
        <w:rPr>
          <w:rFonts w:ascii="Times New Roman" w:hAnsi="Times New Roman" w:cs="Times New Roman"/>
          <w:noProof/>
          <w:sz w:val="28"/>
          <w:szCs w:val="28"/>
          <w:lang w:val="kk-KZ"/>
        </w:rPr>
        <w:t xml:space="preserve">Сэвилен молекуласы (этиленвинилацетат) винилацетат қаңқасы бойындағы кристалды полиэтилен сегментінен тұрады. </w:t>
      </w:r>
      <w:r w:rsidRPr="00D41356">
        <w:rPr>
          <w:rFonts w:ascii="Times New Roman" w:hAnsi="Times New Roman" w:cs="Times New Roman"/>
          <w:noProof/>
          <w:sz w:val="28"/>
          <w:szCs w:val="28"/>
        </w:rPr>
        <w:t>Сэвиленнің (этиленвинилацетат сополимерінің) химиялық құрылымы 23-суретте көрсетілген.</w:t>
      </w:r>
    </w:p>
    <w:p w:rsidR="005B435A" w:rsidRPr="00D41356" w:rsidRDefault="005B435A" w:rsidP="005B435A">
      <w:pPr>
        <w:spacing w:after="0" w:line="240" w:lineRule="auto"/>
        <w:ind w:firstLine="709"/>
        <w:jc w:val="both"/>
        <w:rPr>
          <w:rFonts w:ascii="Times New Roman" w:hAnsi="Times New Roman" w:cs="Times New Roman"/>
          <w:noProof/>
          <w:sz w:val="28"/>
          <w:szCs w:val="28"/>
        </w:rPr>
      </w:pPr>
    </w:p>
    <w:p w:rsidR="005B435A" w:rsidRPr="00D41356" w:rsidRDefault="005B435A" w:rsidP="005B435A">
      <w:pPr>
        <w:spacing w:after="0" w:line="240" w:lineRule="auto"/>
        <w:ind w:firstLine="709"/>
        <w:jc w:val="both"/>
        <w:rPr>
          <w:rFonts w:ascii="Times New Roman" w:hAnsi="Times New Roman" w:cs="Times New Roman"/>
          <w:noProof/>
          <w:sz w:val="28"/>
          <w:szCs w:val="28"/>
        </w:rPr>
      </w:pPr>
      <w:r w:rsidRPr="00D41356">
        <w:rPr>
          <w:rFonts w:ascii="Times New Roman" w:hAnsi="Times New Roman"/>
          <w:noProof/>
          <w:sz w:val="28"/>
          <w:szCs w:val="28"/>
        </w:rPr>
        <w:drawing>
          <wp:inline distT="0" distB="0" distL="0" distR="0" wp14:anchorId="362F8379" wp14:editId="57D385E8">
            <wp:extent cx="2581275" cy="16383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l="28125" t="51042" r="49023" b="22916"/>
                    <a:stretch>
                      <a:fillRect/>
                    </a:stretch>
                  </pic:blipFill>
                  <pic:spPr bwMode="auto">
                    <a:xfrm>
                      <a:off x="0" y="0"/>
                      <a:ext cx="2581275" cy="1638300"/>
                    </a:xfrm>
                    <a:prstGeom prst="rect">
                      <a:avLst/>
                    </a:prstGeom>
                    <a:noFill/>
                    <a:ln>
                      <a:noFill/>
                    </a:ln>
                  </pic:spPr>
                </pic:pic>
              </a:graphicData>
            </a:graphic>
          </wp:inline>
        </w:drawing>
      </w:r>
    </w:p>
    <w:p w:rsidR="005B435A" w:rsidRPr="00D41356" w:rsidRDefault="005B435A" w:rsidP="005B435A">
      <w:pPr>
        <w:spacing w:after="0" w:line="240" w:lineRule="auto"/>
        <w:ind w:firstLine="709"/>
        <w:jc w:val="both"/>
        <w:rPr>
          <w:rFonts w:ascii="Times New Roman" w:hAnsi="Times New Roman" w:cs="Times New Roman"/>
          <w:noProof/>
          <w:sz w:val="28"/>
          <w:szCs w:val="28"/>
        </w:rPr>
      </w:pPr>
    </w:p>
    <w:p w:rsidR="005B435A" w:rsidRPr="00D41356" w:rsidRDefault="00545578" w:rsidP="005B435A">
      <w:pPr>
        <w:spacing w:after="0" w:line="240" w:lineRule="auto"/>
        <w:ind w:firstLine="709"/>
        <w:jc w:val="center"/>
        <w:rPr>
          <w:rFonts w:ascii="Times New Roman" w:hAnsi="Times New Roman" w:cs="Times New Roman"/>
          <w:noProof/>
          <w:sz w:val="28"/>
          <w:szCs w:val="28"/>
        </w:rPr>
      </w:pPr>
      <w:r w:rsidRPr="00D41356">
        <w:rPr>
          <w:rFonts w:ascii="Times New Roman" w:hAnsi="Times New Roman" w:cs="Times New Roman"/>
          <w:noProof/>
          <w:sz w:val="28"/>
          <w:szCs w:val="28"/>
        </w:rPr>
        <w:t>Сурет 23</w:t>
      </w:r>
      <w:r w:rsidR="005B435A" w:rsidRPr="00D41356">
        <w:rPr>
          <w:rFonts w:ascii="Times New Roman" w:hAnsi="Times New Roman" w:cs="Times New Roman"/>
          <w:noProof/>
          <w:sz w:val="28"/>
          <w:szCs w:val="28"/>
        </w:rPr>
        <w:t xml:space="preserve"> – Сэвилен молекуласының химиялық құрылымы</w:t>
      </w:r>
    </w:p>
    <w:p w:rsidR="005B435A" w:rsidRPr="00D41356" w:rsidRDefault="005B435A" w:rsidP="005B435A">
      <w:pPr>
        <w:spacing w:after="0" w:line="240" w:lineRule="auto"/>
        <w:ind w:firstLine="709"/>
        <w:jc w:val="center"/>
        <w:rPr>
          <w:rFonts w:ascii="Times New Roman" w:hAnsi="Times New Roman" w:cs="Times New Roman"/>
          <w:noProof/>
          <w:sz w:val="28"/>
          <w:szCs w:val="28"/>
        </w:rPr>
      </w:pPr>
    </w:p>
    <w:p w:rsidR="005B435A" w:rsidRPr="00D41356" w:rsidRDefault="005B435A" w:rsidP="005B435A">
      <w:pPr>
        <w:spacing w:after="0" w:line="240" w:lineRule="auto"/>
        <w:ind w:firstLine="709"/>
        <w:jc w:val="both"/>
        <w:rPr>
          <w:rFonts w:ascii="Times New Roman" w:hAnsi="Times New Roman" w:cs="Times New Roman"/>
          <w:noProof/>
          <w:sz w:val="28"/>
          <w:szCs w:val="28"/>
        </w:rPr>
      </w:pPr>
      <w:r w:rsidRPr="00D41356">
        <w:rPr>
          <w:rFonts w:ascii="Times New Roman" w:hAnsi="Times New Roman" w:cs="Times New Roman"/>
          <w:noProof/>
          <w:sz w:val="28"/>
          <w:szCs w:val="28"/>
        </w:rPr>
        <w:t>Жоғарыда айтылғандай, госсипол соапстоктан оқшауланған техникалық өнімнің қоспасында таутомерлік формаларға ие. Госсиполдың таутомерлі формаларының бірінің химиялық құрылымы 2</w:t>
      </w:r>
      <w:r w:rsidR="00D2261B" w:rsidRPr="00D41356">
        <w:rPr>
          <w:rFonts w:ascii="Times New Roman" w:hAnsi="Times New Roman" w:cs="Times New Roman"/>
          <w:noProof/>
          <w:sz w:val="28"/>
          <w:szCs w:val="28"/>
        </w:rPr>
        <w:t>4</w:t>
      </w:r>
      <w:r w:rsidRPr="00D41356">
        <w:rPr>
          <w:rFonts w:ascii="Times New Roman" w:hAnsi="Times New Roman" w:cs="Times New Roman"/>
          <w:noProof/>
          <w:sz w:val="28"/>
          <w:szCs w:val="28"/>
        </w:rPr>
        <w:t>-суретте көрсетілген.</w:t>
      </w:r>
    </w:p>
    <w:p w:rsidR="005B435A" w:rsidRPr="00D41356" w:rsidRDefault="005B435A" w:rsidP="005B435A">
      <w:pPr>
        <w:spacing w:after="0" w:line="240" w:lineRule="auto"/>
        <w:ind w:firstLine="709"/>
        <w:jc w:val="both"/>
        <w:rPr>
          <w:rFonts w:ascii="Times New Roman" w:hAnsi="Times New Roman" w:cs="Times New Roman"/>
          <w:noProof/>
          <w:sz w:val="28"/>
          <w:szCs w:val="28"/>
        </w:rPr>
      </w:pPr>
    </w:p>
    <w:p w:rsidR="005B435A" w:rsidRPr="00D41356" w:rsidRDefault="005B435A" w:rsidP="005B435A">
      <w:pPr>
        <w:spacing w:after="0" w:line="240" w:lineRule="auto"/>
        <w:ind w:firstLine="709"/>
        <w:jc w:val="both"/>
        <w:rPr>
          <w:rFonts w:ascii="Times New Roman" w:hAnsi="Times New Roman"/>
          <w:sz w:val="20"/>
        </w:rPr>
      </w:pPr>
      <w:r w:rsidRPr="00D41356">
        <w:rPr>
          <w:rFonts w:ascii="Times New Roman" w:hAnsi="Times New Roman"/>
          <w:noProof/>
          <w:sz w:val="20"/>
        </w:rPr>
        <w:drawing>
          <wp:inline distT="0" distB="0" distL="0" distR="0" wp14:anchorId="68C50406" wp14:editId="693845D9">
            <wp:extent cx="4067175" cy="164782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67175" cy="1647825"/>
                    </a:xfrm>
                    <a:prstGeom prst="rect">
                      <a:avLst/>
                    </a:prstGeom>
                    <a:noFill/>
                    <a:ln>
                      <a:noFill/>
                    </a:ln>
                  </pic:spPr>
                </pic:pic>
              </a:graphicData>
            </a:graphic>
          </wp:inline>
        </w:drawing>
      </w:r>
    </w:p>
    <w:p w:rsidR="005B435A" w:rsidRPr="00D41356" w:rsidRDefault="005B435A" w:rsidP="005B435A">
      <w:pPr>
        <w:autoSpaceDE w:val="0"/>
        <w:autoSpaceDN w:val="0"/>
        <w:adjustRightInd w:val="0"/>
        <w:spacing w:after="0" w:line="240" w:lineRule="auto"/>
        <w:ind w:firstLine="426"/>
        <w:jc w:val="center"/>
        <w:rPr>
          <w:rFonts w:ascii="Times New Roman" w:hAnsi="Times New Roman"/>
          <w:sz w:val="28"/>
          <w:szCs w:val="28"/>
        </w:rPr>
      </w:pPr>
      <w:r w:rsidRPr="00D41356">
        <w:rPr>
          <w:rFonts w:ascii="Times New Roman" w:hAnsi="Times New Roman"/>
          <w:sz w:val="28"/>
          <w:szCs w:val="28"/>
        </w:rPr>
        <w:t xml:space="preserve"> </w:t>
      </w:r>
      <w:r w:rsidR="00545578" w:rsidRPr="00D41356">
        <w:rPr>
          <w:rFonts w:ascii="Times New Roman" w:hAnsi="Times New Roman" w:cs="Times New Roman"/>
          <w:noProof/>
          <w:sz w:val="28"/>
          <w:szCs w:val="28"/>
        </w:rPr>
        <w:t>Сурет 24</w:t>
      </w:r>
      <w:r w:rsidRPr="00D41356">
        <w:rPr>
          <w:rFonts w:ascii="Times New Roman" w:hAnsi="Times New Roman"/>
          <w:sz w:val="28"/>
          <w:szCs w:val="28"/>
          <w:lang w:val="kk-KZ"/>
        </w:rPr>
        <w:t>-</w:t>
      </w:r>
      <w:r w:rsidRPr="00D41356">
        <w:rPr>
          <w:rFonts w:ascii="Times New Roman" w:hAnsi="Times New Roman"/>
          <w:sz w:val="28"/>
          <w:szCs w:val="28"/>
        </w:rPr>
        <w:t xml:space="preserve">  </w:t>
      </w:r>
      <w:r w:rsidRPr="00D41356">
        <w:rPr>
          <w:rFonts w:ascii="Times New Roman" w:hAnsi="Times New Roman"/>
          <w:sz w:val="28"/>
          <w:szCs w:val="28"/>
          <w:lang w:val="kk-KZ"/>
        </w:rPr>
        <w:t>Госсиполдың х</w:t>
      </w:r>
      <w:r w:rsidRPr="00D41356">
        <w:rPr>
          <w:rFonts w:ascii="Times New Roman" w:hAnsi="Times New Roman"/>
          <w:sz w:val="28"/>
          <w:szCs w:val="28"/>
        </w:rPr>
        <w:t>ими</w:t>
      </w:r>
      <w:r w:rsidRPr="00D41356">
        <w:rPr>
          <w:rFonts w:ascii="Times New Roman" w:hAnsi="Times New Roman"/>
          <w:sz w:val="28"/>
          <w:szCs w:val="28"/>
          <w:lang w:val="kk-KZ"/>
        </w:rPr>
        <w:t>ялық құрылысы</w:t>
      </w:r>
    </w:p>
    <w:p w:rsidR="005B435A" w:rsidRPr="00D41356" w:rsidRDefault="005B435A" w:rsidP="005B435A">
      <w:pPr>
        <w:autoSpaceDE w:val="0"/>
        <w:autoSpaceDN w:val="0"/>
        <w:adjustRightInd w:val="0"/>
        <w:spacing w:after="0" w:line="240" w:lineRule="auto"/>
        <w:ind w:firstLine="426"/>
        <w:rPr>
          <w:rFonts w:ascii="Times New Roman" w:hAnsi="Times New Roman"/>
          <w:sz w:val="28"/>
          <w:szCs w:val="28"/>
        </w:rPr>
      </w:pPr>
    </w:p>
    <w:p w:rsidR="005B435A" w:rsidRPr="00D41356" w:rsidRDefault="005B435A" w:rsidP="005B435A">
      <w:pPr>
        <w:autoSpaceDE w:val="0"/>
        <w:autoSpaceDN w:val="0"/>
        <w:adjustRightInd w:val="0"/>
        <w:spacing w:after="0" w:line="240" w:lineRule="auto"/>
        <w:ind w:firstLine="426"/>
        <w:jc w:val="both"/>
        <w:rPr>
          <w:rFonts w:ascii="Times New Roman" w:hAnsi="Times New Roman"/>
          <w:sz w:val="28"/>
          <w:szCs w:val="28"/>
        </w:rPr>
      </w:pPr>
      <w:r w:rsidRPr="00D41356">
        <w:rPr>
          <w:rFonts w:ascii="Times New Roman" w:hAnsi="Times New Roman"/>
          <w:sz w:val="28"/>
          <w:szCs w:val="28"/>
        </w:rPr>
        <w:t>24-суретте көрсетілгендей, госсиполдың құрылымы 2 және 2'көміртегі атомдары арасындағы бір байланыс арқылы байланысқан екі нафталин сақинасынан тұрады. Госсиполдың құрамында 6 гидроксил тобы бар, олардың 2 - уі (7- және 7'- позицияларда) барынша реактивті болып табылады. Гидроксил топтары, сондай - ақ екі альдегид тобы (8- және 8' позициялар) молекуланың липофобты аймағын білдіреді, ал екі метил (3-және 3'- позициялар) және екі изопропил (5-және 5' позициялар) топтары госсипол молекуласының липофильді бөлігін білдіреді [140].</w:t>
      </w:r>
    </w:p>
    <w:p w:rsidR="005B435A" w:rsidRPr="00D41356" w:rsidRDefault="00C770A4" w:rsidP="005B435A">
      <w:pPr>
        <w:autoSpaceDE w:val="0"/>
        <w:autoSpaceDN w:val="0"/>
        <w:adjustRightInd w:val="0"/>
        <w:spacing w:after="0" w:line="240" w:lineRule="auto"/>
        <w:ind w:firstLine="426"/>
        <w:jc w:val="both"/>
        <w:rPr>
          <w:rFonts w:ascii="Times New Roman" w:hAnsi="Times New Roman"/>
          <w:sz w:val="28"/>
          <w:szCs w:val="28"/>
        </w:rPr>
      </w:pPr>
      <w:r w:rsidRPr="00D41356">
        <w:rPr>
          <w:rFonts w:ascii="Times New Roman" w:hAnsi="Times New Roman"/>
          <w:sz w:val="28"/>
          <w:szCs w:val="28"/>
        </w:rPr>
        <w:t>«</w:t>
      </w:r>
      <w:r w:rsidR="009B553E" w:rsidRPr="00D41356">
        <w:rPr>
          <w:rFonts w:ascii="Times New Roman" w:hAnsi="Times New Roman"/>
          <w:sz w:val="28"/>
          <w:szCs w:val="28"/>
        </w:rPr>
        <w:t>Сополимер сэ</w:t>
      </w:r>
      <w:r w:rsidRPr="00D41356">
        <w:rPr>
          <w:rFonts w:ascii="Times New Roman" w:hAnsi="Times New Roman"/>
          <w:sz w:val="28"/>
          <w:szCs w:val="28"/>
        </w:rPr>
        <w:t>вилен/техникалық госсипол»</w:t>
      </w:r>
      <w:r w:rsidR="005B435A" w:rsidRPr="00D41356">
        <w:rPr>
          <w:rFonts w:ascii="Times New Roman" w:hAnsi="Times New Roman"/>
          <w:sz w:val="28"/>
          <w:szCs w:val="28"/>
        </w:rPr>
        <w:t xml:space="preserve"> композитінде молекулааралық сутектік байланыстардың пайда болуы туралы болжамды гипотезаны растау үшін </w:t>
      </w:r>
      <w:r w:rsidR="005B435A" w:rsidRPr="00D41356">
        <w:rPr>
          <w:rFonts w:ascii="Times New Roman" w:hAnsi="Times New Roman"/>
          <w:sz w:val="28"/>
          <w:szCs w:val="28"/>
          <w:vertAlign w:val="superscript"/>
        </w:rPr>
        <w:t>1</w:t>
      </w:r>
      <w:r w:rsidR="005B435A" w:rsidRPr="00D41356">
        <w:rPr>
          <w:rFonts w:ascii="Times New Roman" w:hAnsi="Times New Roman"/>
          <w:sz w:val="28"/>
          <w:szCs w:val="28"/>
        </w:rPr>
        <w:t>H спектрометрия ЯМР негізінде зерттеулер жүргізілді.</w:t>
      </w:r>
    </w:p>
    <w:p w:rsidR="005B435A" w:rsidRPr="00D41356" w:rsidRDefault="005B435A" w:rsidP="005B435A">
      <w:pPr>
        <w:autoSpaceDE w:val="0"/>
        <w:autoSpaceDN w:val="0"/>
        <w:adjustRightInd w:val="0"/>
        <w:spacing w:after="0" w:line="240" w:lineRule="auto"/>
        <w:ind w:firstLine="426"/>
        <w:jc w:val="both"/>
        <w:rPr>
          <w:rFonts w:ascii="Times New Roman" w:hAnsi="Times New Roman"/>
          <w:sz w:val="28"/>
          <w:szCs w:val="28"/>
        </w:rPr>
      </w:pPr>
      <w:r w:rsidRPr="00D41356">
        <w:rPr>
          <w:rFonts w:ascii="Times New Roman" w:hAnsi="Times New Roman"/>
          <w:sz w:val="28"/>
          <w:szCs w:val="28"/>
        </w:rPr>
        <w:t>Біз болжаған гипотеза келесідей болды. Егер протон сигналдары композиттің спектрінде бастапқы компоненттердегідей сақталса, онда молекулааралық байланыстар пайда болмайды. Жаңа сигналдардың пайда болуы (немесе бар сигналдардың күшті немесе әлсіз өріске ауысуы) жаңа байланыс</w:t>
      </w:r>
      <w:r w:rsidR="00DE21F3" w:rsidRPr="00D41356">
        <w:rPr>
          <w:rFonts w:ascii="Times New Roman" w:hAnsi="Times New Roman"/>
          <w:sz w:val="28"/>
          <w:szCs w:val="28"/>
        </w:rPr>
        <w:t xml:space="preserve">тардың пайда болуын көрсетеді. </w:t>
      </w:r>
      <w:r w:rsidRPr="00D41356">
        <w:rPr>
          <w:rFonts w:ascii="Times New Roman" w:hAnsi="Times New Roman"/>
          <w:sz w:val="28"/>
          <w:szCs w:val="28"/>
        </w:rPr>
        <w:t xml:space="preserve">Композиттің ЯМР </w:t>
      </w:r>
      <w:r w:rsidRPr="00D41356">
        <w:rPr>
          <w:rFonts w:ascii="Times New Roman" w:hAnsi="Times New Roman"/>
          <w:sz w:val="28"/>
          <w:szCs w:val="28"/>
          <w:vertAlign w:val="superscript"/>
        </w:rPr>
        <w:t>1</w:t>
      </w:r>
      <w:r w:rsidRPr="00D41356">
        <w:rPr>
          <w:rFonts w:ascii="Times New Roman" w:hAnsi="Times New Roman"/>
          <w:sz w:val="28"/>
          <w:szCs w:val="28"/>
        </w:rPr>
        <w:t>H спектрлері 8-кестеде келтірілген.</w:t>
      </w:r>
    </w:p>
    <w:p w:rsidR="005B435A" w:rsidRPr="00D41356" w:rsidRDefault="005B435A" w:rsidP="005B435A">
      <w:pPr>
        <w:autoSpaceDE w:val="0"/>
        <w:autoSpaceDN w:val="0"/>
        <w:adjustRightInd w:val="0"/>
        <w:spacing w:after="0" w:line="240" w:lineRule="auto"/>
        <w:ind w:firstLine="426"/>
        <w:jc w:val="both"/>
        <w:rPr>
          <w:rFonts w:ascii="Times New Roman" w:hAnsi="Times New Roman"/>
          <w:sz w:val="28"/>
          <w:szCs w:val="28"/>
        </w:rPr>
      </w:pPr>
    </w:p>
    <w:p w:rsidR="00A8393A" w:rsidRPr="00D41356" w:rsidRDefault="00A8393A" w:rsidP="005B435A">
      <w:pPr>
        <w:autoSpaceDE w:val="0"/>
        <w:autoSpaceDN w:val="0"/>
        <w:adjustRightInd w:val="0"/>
        <w:spacing w:after="0" w:line="240" w:lineRule="auto"/>
        <w:ind w:firstLine="426"/>
        <w:jc w:val="both"/>
        <w:rPr>
          <w:rFonts w:ascii="Times New Roman" w:hAnsi="Times New Roman"/>
          <w:sz w:val="28"/>
          <w:szCs w:val="28"/>
        </w:rPr>
      </w:pPr>
    </w:p>
    <w:p w:rsidR="00A8393A" w:rsidRPr="00D41356" w:rsidRDefault="00A8393A" w:rsidP="005B435A">
      <w:pPr>
        <w:autoSpaceDE w:val="0"/>
        <w:autoSpaceDN w:val="0"/>
        <w:adjustRightInd w:val="0"/>
        <w:spacing w:after="0" w:line="240" w:lineRule="auto"/>
        <w:ind w:firstLine="426"/>
        <w:jc w:val="both"/>
        <w:rPr>
          <w:rFonts w:ascii="Times New Roman" w:hAnsi="Times New Roman"/>
          <w:sz w:val="28"/>
          <w:szCs w:val="28"/>
        </w:rPr>
      </w:pPr>
    </w:p>
    <w:p w:rsidR="00A8393A" w:rsidRPr="00D41356" w:rsidRDefault="00A8393A" w:rsidP="005B435A">
      <w:pPr>
        <w:autoSpaceDE w:val="0"/>
        <w:autoSpaceDN w:val="0"/>
        <w:adjustRightInd w:val="0"/>
        <w:spacing w:after="0" w:line="240" w:lineRule="auto"/>
        <w:ind w:firstLine="426"/>
        <w:jc w:val="both"/>
        <w:rPr>
          <w:rFonts w:ascii="Times New Roman" w:hAnsi="Times New Roman"/>
          <w:sz w:val="28"/>
          <w:szCs w:val="28"/>
        </w:rPr>
      </w:pPr>
    </w:p>
    <w:p w:rsidR="00A8393A" w:rsidRPr="00D41356" w:rsidRDefault="00A8393A" w:rsidP="005B435A">
      <w:pPr>
        <w:autoSpaceDE w:val="0"/>
        <w:autoSpaceDN w:val="0"/>
        <w:adjustRightInd w:val="0"/>
        <w:spacing w:after="0" w:line="240" w:lineRule="auto"/>
        <w:ind w:firstLine="426"/>
        <w:jc w:val="both"/>
        <w:rPr>
          <w:rFonts w:ascii="Times New Roman" w:hAnsi="Times New Roman"/>
          <w:sz w:val="28"/>
          <w:szCs w:val="28"/>
        </w:rPr>
      </w:pPr>
    </w:p>
    <w:p w:rsidR="00A8393A" w:rsidRPr="00D41356" w:rsidRDefault="00A8393A" w:rsidP="005B435A">
      <w:pPr>
        <w:autoSpaceDE w:val="0"/>
        <w:autoSpaceDN w:val="0"/>
        <w:adjustRightInd w:val="0"/>
        <w:spacing w:after="0" w:line="240" w:lineRule="auto"/>
        <w:ind w:firstLine="426"/>
        <w:jc w:val="both"/>
        <w:rPr>
          <w:rFonts w:ascii="Times New Roman" w:hAnsi="Times New Roman"/>
          <w:sz w:val="28"/>
          <w:szCs w:val="28"/>
        </w:rPr>
      </w:pPr>
    </w:p>
    <w:p w:rsidR="00A8393A" w:rsidRPr="00D41356" w:rsidRDefault="00A8393A" w:rsidP="005B435A">
      <w:pPr>
        <w:autoSpaceDE w:val="0"/>
        <w:autoSpaceDN w:val="0"/>
        <w:adjustRightInd w:val="0"/>
        <w:spacing w:after="0" w:line="240" w:lineRule="auto"/>
        <w:ind w:firstLine="426"/>
        <w:jc w:val="both"/>
        <w:rPr>
          <w:rFonts w:ascii="Times New Roman" w:hAnsi="Times New Roman"/>
          <w:sz w:val="28"/>
          <w:szCs w:val="28"/>
        </w:rPr>
      </w:pPr>
    </w:p>
    <w:p w:rsidR="00A8393A" w:rsidRPr="00D41356" w:rsidRDefault="00A8393A" w:rsidP="005B435A">
      <w:pPr>
        <w:autoSpaceDE w:val="0"/>
        <w:autoSpaceDN w:val="0"/>
        <w:adjustRightInd w:val="0"/>
        <w:spacing w:after="0" w:line="240" w:lineRule="auto"/>
        <w:ind w:firstLine="426"/>
        <w:jc w:val="both"/>
        <w:rPr>
          <w:rFonts w:ascii="Times New Roman" w:hAnsi="Times New Roman"/>
          <w:sz w:val="28"/>
          <w:szCs w:val="28"/>
        </w:rPr>
      </w:pPr>
    </w:p>
    <w:p w:rsidR="00A8393A" w:rsidRPr="00D41356" w:rsidRDefault="00A8393A" w:rsidP="005B435A">
      <w:pPr>
        <w:autoSpaceDE w:val="0"/>
        <w:autoSpaceDN w:val="0"/>
        <w:adjustRightInd w:val="0"/>
        <w:spacing w:after="0" w:line="240" w:lineRule="auto"/>
        <w:ind w:firstLine="426"/>
        <w:jc w:val="both"/>
        <w:rPr>
          <w:rFonts w:ascii="Times New Roman" w:hAnsi="Times New Roman"/>
          <w:sz w:val="28"/>
          <w:szCs w:val="28"/>
        </w:rPr>
      </w:pPr>
    </w:p>
    <w:p w:rsidR="00A8393A" w:rsidRPr="00D41356" w:rsidRDefault="00A8393A" w:rsidP="005B435A">
      <w:pPr>
        <w:autoSpaceDE w:val="0"/>
        <w:autoSpaceDN w:val="0"/>
        <w:adjustRightInd w:val="0"/>
        <w:spacing w:after="0" w:line="240" w:lineRule="auto"/>
        <w:ind w:firstLine="426"/>
        <w:jc w:val="both"/>
        <w:rPr>
          <w:rFonts w:ascii="Times New Roman" w:hAnsi="Times New Roman"/>
          <w:sz w:val="28"/>
          <w:szCs w:val="28"/>
        </w:rPr>
      </w:pPr>
    </w:p>
    <w:p w:rsidR="005B435A" w:rsidRPr="00D41356" w:rsidRDefault="00545578" w:rsidP="005B435A">
      <w:pPr>
        <w:autoSpaceDE w:val="0"/>
        <w:autoSpaceDN w:val="0"/>
        <w:adjustRightInd w:val="0"/>
        <w:spacing w:after="0" w:line="240" w:lineRule="auto"/>
        <w:ind w:firstLine="426"/>
        <w:jc w:val="both"/>
        <w:rPr>
          <w:rFonts w:ascii="Times New Roman" w:hAnsi="Times New Roman"/>
          <w:sz w:val="28"/>
          <w:szCs w:val="28"/>
        </w:rPr>
      </w:pPr>
      <w:r w:rsidRPr="00D41356">
        <w:rPr>
          <w:rFonts w:ascii="Times New Roman" w:hAnsi="Times New Roman" w:cs="Times New Roman"/>
          <w:noProof/>
          <w:sz w:val="28"/>
          <w:szCs w:val="28"/>
          <w:lang w:val="kk-KZ"/>
        </w:rPr>
        <w:t>Кесте 8</w:t>
      </w:r>
      <w:r w:rsidR="005B435A" w:rsidRPr="00D41356">
        <w:rPr>
          <w:rFonts w:ascii="Times New Roman" w:hAnsi="Times New Roman"/>
          <w:sz w:val="28"/>
          <w:szCs w:val="28"/>
        </w:rPr>
        <w:t>– "СЭВ/ТГ" (60:40 мас. %)</w:t>
      </w:r>
    </w:p>
    <w:p w:rsidR="005B435A" w:rsidRPr="00D41356" w:rsidRDefault="005B435A" w:rsidP="005B435A">
      <w:pPr>
        <w:spacing w:after="0" w:line="24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7"/>
        <w:gridCol w:w="2349"/>
        <w:gridCol w:w="2367"/>
        <w:gridCol w:w="3688"/>
      </w:tblGrid>
      <w:tr w:rsidR="005B435A" w:rsidRPr="00D41356" w:rsidTr="005B435A">
        <w:tc>
          <w:tcPr>
            <w:tcW w:w="1000" w:type="dxa"/>
            <w:vMerge w:val="restart"/>
            <w:tcBorders>
              <w:top w:val="single" w:sz="4" w:space="0" w:color="000000"/>
              <w:left w:val="single" w:sz="4" w:space="0" w:color="000000"/>
              <w:bottom w:val="single" w:sz="4" w:space="0" w:color="000000"/>
              <w:right w:val="single" w:sz="4" w:space="0" w:color="000000"/>
            </w:tcBorders>
          </w:tcPr>
          <w:p w:rsidR="005B435A" w:rsidRPr="00D41356" w:rsidRDefault="005B435A">
            <w:pPr>
              <w:spacing w:after="0" w:line="240" w:lineRule="auto"/>
              <w:jc w:val="center"/>
              <w:rPr>
                <w:rFonts w:ascii="Times New Roman" w:hAnsi="Times New Roman"/>
                <w:sz w:val="24"/>
                <w:szCs w:val="24"/>
                <w:lang w:eastAsia="en-US"/>
              </w:rPr>
            </w:pPr>
          </w:p>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Шыңның нөмірі</w:t>
            </w:r>
          </w:p>
        </w:tc>
        <w:tc>
          <w:tcPr>
            <w:tcW w:w="2395" w:type="dxa"/>
            <w:vMerge w:val="restart"/>
            <w:tcBorders>
              <w:top w:val="single" w:sz="4" w:space="0" w:color="000000"/>
              <w:left w:val="single" w:sz="4" w:space="0" w:color="000000"/>
              <w:bottom w:val="single" w:sz="4" w:space="0" w:color="000000"/>
              <w:right w:val="single" w:sz="4" w:space="0" w:color="000000"/>
            </w:tcBorders>
          </w:tcPr>
          <w:p w:rsidR="005B435A" w:rsidRPr="00D41356" w:rsidRDefault="005B435A">
            <w:pPr>
              <w:spacing w:after="0" w:line="240" w:lineRule="auto"/>
              <w:jc w:val="center"/>
              <w:rPr>
                <w:rFonts w:ascii="Times New Roman" w:hAnsi="Times New Roman"/>
                <w:sz w:val="24"/>
                <w:szCs w:val="24"/>
                <w:lang w:eastAsia="en-US"/>
              </w:rPr>
            </w:pPr>
          </w:p>
          <w:p w:rsidR="005B435A" w:rsidRPr="00D41356" w:rsidRDefault="005B435A">
            <w:pPr>
              <w:spacing w:after="0" w:line="240" w:lineRule="auto"/>
              <w:jc w:val="center"/>
              <w:rPr>
                <w:rFonts w:ascii="Times New Roman" w:hAnsi="Times New Roman"/>
                <w:sz w:val="24"/>
                <w:szCs w:val="24"/>
                <w:lang w:val="en-US" w:eastAsia="en-US"/>
              </w:rPr>
            </w:pPr>
            <w:r w:rsidRPr="00D41356">
              <w:rPr>
                <w:rFonts w:ascii="Times New Roman" w:hAnsi="Times New Roman"/>
                <w:sz w:val="24"/>
                <w:szCs w:val="24"/>
                <w:lang w:eastAsia="en-US"/>
              </w:rPr>
              <w:t>М.д. (</w:t>
            </w:r>
            <w:r w:rsidRPr="00D41356">
              <w:rPr>
                <w:rFonts w:ascii="Times New Roman" w:hAnsi="Times New Roman"/>
                <w:sz w:val="24"/>
                <w:szCs w:val="24"/>
                <w:lang w:val="en-US" w:eastAsia="en-US"/>
              </w:rPr>
              <w:t>ppm)</w:t>
            </w:r>
          </w:p>
        </w:tc>
        <w:tc>
          <w:tcPr>
            <w:tcW w:w="6176" w:type="dxa"/>
            <w:gridSpan w:val="2"/>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vertAlign w:val="superscript"/>
                <w:lang w:eastAsia="en-US"/>
              </w:rPr>
              <w:t>1</w:t>
            </w:r>
            <w:r w:rsidRPr="00D41356">
              <w:rPr>
                <w:rFonts w:ascii="Times New Roman" w:hAnsi="Times New Roman"/>
                <w:sz w:val="24"/>
                <w:szCs w:val="24"/>
                <w:lang w:eastAsia="en-US"/>
              </w:rPr>
              <w:t>H сигналдарын тағайындау</w:t>
            </w:r>
          </w:p>
        </w:tc>
      </w:tr>
      <w:tr w:rsidR="005B435A" w:rsidRPr="00D41356" w:rsidTr="005B435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435A" w:rsidRPr="00D41356" w:rsidRDefault="005B435A">
            <w:pPr>
              <w:spacing w:after="0" w:line="240" w:lineRule="auto"/>
              <w:rPr>
                <w:rFonts w:ascii="Times New Roman"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435A" w:rsidRPr="00D41356" w:rsidRDefault="005B435A">
            <w:pPr>
              <w:spacing w:after="0" w:line="240" w:lineRule="auto"/>
              <w:rPr>
                <w:rFonts w:ascii="Times New Roman" w:hAnsi="Times New Roman"/>
                <w:sz w:val="24"/>
                <w:szCs w:val="24"/>
                <w:lang w:val="en-US" w:eastAsia="en-US"/>
              </w:rPr>
            </w:pPr>
          </w:p>
        </w:tc>
        <w:tc>
          <w:tcPr>
            <w:tcW w:w="240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Техникалық госсипол</w:t>
            </w:r>
          </w:p>
        </w:tc>
        <w:tc>
          <w:tcPr>
            <w:tcW w:w="377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Сэвилен</w:t>
            </w:r>
          </w:p>
        </w:tc>
      </w:tr>
      <w:tr w:rsidR="005B435A" w:rsidRPr="00D41356" w:rsidTr="005B435A">
        <w:tc>
          <w:tcPr>
            <w:tcW w:w="1000"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1</w:t>
            </w:r>
          </w:p>
        </w:tc>
        <w:tc>
          <w:tcPr>
            <w:tcW w:w="2395"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2</w:t>
            </w:r>
          </w:p>
        </w:tc>
        <w:tc>
          <w:tcPr>
            <w:tcW w:w="240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3</w:t>
            </w:r>
          </w:p>
        </w:tc>
        <w:tc>
          <w:tcPr>
            <w:tcW w:w="377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4</w:t>
            </w:r>
          </w:p>
        </w:tc>
      </w:tr>
      <w:tr w:rsidR="005B435A" w:rsidRPr="00D41356" w:rsidTr="005B435A">
        <w:tc>
          <w:tcPr>
            <w:tcW w:w="1000"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1</w:t>
            </w:r>
          </w:p>
        </w:tc>
        <w:tc>
          <w:tcPr>
            <w:tcW w:w="2395"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1,19 (квинтет)</w:t>
            </w:r>
          </w:p>
        </w:tc>
        <w:tc>
          <w:tcPr>
            <w:tcW w:w="240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w:t>
            </w:r>
          </w:p>
        </w:tc>
        <w:tc>
          <w:tcPr>
            <w:tcW w:w="377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CH</w:t>
            </w:r>
            <w:r w:rsidRPr="00D41356">
              <w:rPr>
                <w:rFonts w:ascii="Times New Roman" w:hAnsi="Times New Roman"/>
                <w:sz w:val="24"/>
                <w:szCs w:val="24"/>
                <w:vertAlign w:val="subscript"/>
                <w:lang w:eastAsia="en-US"/>
              </w:rPr>
              <w:t>2</w:t>
            </w:r>
            <w:r w:rsidRPr="00D41356">
              <w:rPr>
                <w:rFonts w:ascii="Times New Roman" w:hAnsi="Times New Roman"/>
                <w:sz w:val="24"/>
                <w:szCs w:val="24"/>
                <w:lang w:eastAsia="en-US"/>
              </w:rPr>
              <w:t>-CH</w:t>
            </w:r>
            <w:r w:rsidRPr="00D41356">
              <w:rPr>
                <w:rFonts w:ascii="Times New Roman" w:hAnsi="Times New Roman"/>
                <w:sz w:val="24"/>
                <w:szCs w:val="24"/>
                <w:vertAlign w:val="subscript"/>
                <w:lang w:eastAsia="en-US"/>
              </w:rPr>
              <w:t>2</w:t>
            </w:r>
            <w:r w:rsidRPr="00D41356">
              <w:rPr>
                <w:rFonts w:ascii="Times New Roman" w:hAnsi="Times New Roman"/>
                <w:sz w:val="24"/>
                <w:szCs w:val="24"/>
                <w:lang w:eastAsia="en-US"/>
              </w:rPr>
              <w:t>-CH</w:t>
            </w:r>
            <w:r w:rsidRPr="00D41356">
              <w:rPr>
                <w:rFonts w:ascii="Times New Roman" w:hAnsi="Times New Roman"/>
                <w:sz w:val="24"/>
                <w:szCs w:val="24"/>
                <w:vertAlign w:val="subscript"/>
                <w:lang w:eastAsia="en-US"/>
              </w:rPr>
              <w:t>2</w:t>
            </w:r>
            <w:r w:rsidRPr="00D41356">
              <w:rPr>
                <w:rFonts w:ascii="Times New Roman" w:hAnsi="Times New Roman"/>
                <w:sz w:val="24"/>
                <w:szCs w:val="24"/>
                <w:lang w:eastAsia="en-US"/>
              </w:rPr>
              <w:t>-</w:t>
            </w:r>
          </w:p>
        </w:tc>
      </w:tr>
      <w:tr w:rsidR="005B435A" w:rsidRPr="00D41356" w:rsidTr="005B435A">
        <w:tc>
          <w:tcPr>
            <w:tcW w:w="1000"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2</w:t>
            </w:r>
          </w:p>
        </w:tc>
        <w:tc>
          <w:tcPr>
            <w:tcW w:w="2395"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1,41 (квартет)</w:t>
            </w:r>
          </w:p>
        </w:tc>
        <w:tc>
          <w:tcPr>
            <w:tcW w:w="240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w:t>
            </w:r>
          </w:p>
        </w:tc>
        <w:tc>
          <w:tcPr>
            <w:tcW w:w="377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-CH-OCOCH</w:t>
            </w:r>
            <w:r w:rsidRPr="00D41356">
              <w:rPr>
                <w:rFonts w:ascii="Times New Roman" w:hAnsi="Times New Roman"/>
                <w:sz w:val="24"/>
                <w:szCs w:val="24"/>
                <w:vertAlign w:val="subscript"/>
                <w:lang w:eastAsia="en-US"/>
              </w:rPr>
              <w:t>3</w:t>
            </w:r>
            <w:r w:rsidRPr="00D41356">
              <w:rPr>
                <w:rFonts w:ascii="Times New Roman" w:hAnsi="Times New Roman"/>
                <w:sz w:val="24"/>
                <w:szCs w:val="24"/>
                <w:lang w:eastAsia="en-US"/>
              </w:rPr>
              <w:t>-CH</w:t>
            </w:r>
            <w:r w:rsidRPr="00D41356">
              <w:rPr>
                <w:rFonts w:ascii="Times New Roman" w:hAnsi="Times New Roman"/>
                <w:sz w:val="24"/>
                <w:szCs w:val="24"/>
                <w:vertAlign w:val="subscript"/>
                <w:lang w:eastAsia="en-US"/>
              </w:rPr>
              <w:t>2</w:t>
            </w:r>
            <w:r w:rsidRPr="00D41356">
              <w:rPr>
                <w:rFonts w:ascii="Times New Roman" w:hAnsi="Times New Roman"/>
                <w:sz w:val="24"/>
                <w:szCs w:val="24"/>
                <w:lang w:eastAsia="en-US"/>
              </w:rPr>
              <w:t>-CH</w:t>
            </w:r>
            <w:r w:rsidRPr="00D41356">
              <w:rPr>
                <w:rFonts w:ascii="Times New Roman" w:hAnsi="Times New Roman"/>
                <w:sz w:val="24"/>
                <w:szCs w:val="24"/>
                <w:vertAlign w:val="subscript"/>
                <w:lang w:eastAsia="en-US"/>
              </w:rPr>
              <w:t>2</w:t>
            </w:r>
            <w:r w:rsidRPr="00D41356">
              <w:rPr>
                <w:rFonts w:ascii="Times New Roman" w:hAnsi="Times New Roman"/>
                <w:sz w:val="24"/>
                <w:szCs w:val="24"/>
                <w:lang w:eastAsia="en-US"/>
              </w:rPr>
              <w:t>-</w:t>
            </w:r>
          </w:p>
        </w:tc>
      </w:tr>
      <w:tr w:rsidR="005B435A" w:rsidRPr="00D41356" w:rsidTr="005B435A">
        <w:tc>
          <w:tcPr>
            <w:tcW w:w="1000"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3</w:t>
            </w:r>
          </w:p>
        </w:tc>
        <w:tc>
          <w:tcPr>
            <w:tcW w:w="2395"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1,55 (дуплет)</w:t>
            </w:r>
          </w:p>
        </w:tc>
        <w:tc>
          <w:tcPr>
            <w:tcW w:w="240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(CH</w:t>
            </w:r>
            <w:r w:rsidRPr="00D41356">
              <w:rPr>
                <w:rFonts w:ascii="Times New Roman" w:hAnsi="Times New Roman"/>
                <w:sz w:val="24"/>
                <w:szCs w:val="24"/>
                <w:vertAlign w:val="subscript"/>
                <w:lang w:eastAsia="en-US"/>
              </w:rPr>
              <w:t>3</w:t>
            </w:r>
            <w:r w:rsidRPr="00D41356">
              <w:rPr>
                <w:rFonts w:ascii="Times New Roman" w:hAnsi="Times New Roman"/>
                <w:sz w:val="24"/>
                <w:szCs w:val="24"/>
                <w:lang w:eastAsia="en-US"/>
              </w:rPr>
              <w:t>)</w:t>
            </w:r>
            <w:r w:rsidRPr="00D41356">
              <w:rPr>
                <w:rFonts w:ascii="Times New Roman" w:hAnsi="Times New Roman"/>
                <w:sz w:val="24"/>
                <w:szCs w:val="24"/>
                <w:vertAlign w:val="subscript"/>
                <w:lang w:eastAsia="en-US"/>
              </w:rPr>
              <w:t>2</w:t>
            </w:r>
            <w:r w:rsidRPr="00D41356">
              <w:rPr>
                <w:rFonts w:ascii="Times New Roman" w:hAnsi="Times New Roman"/>
                <w:sz w:val="24"/>
                <w:szCs w:val="24"/>
                <w:lang w:eastAsia="en-US"/>
              </w:rPr>
              <w:t>C</w:t>
            </w:r>
          </w:p>
        </w:tc>
        <w:tc>
          <w:tcPr>
            <w:tcW w:w="377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w:t>
            </w:r>
          </w:p>
        </w:tc>
      </w:tr>
      <w:tr w:rsidR="005B435A" w:rsidRPr="00D41356" w:rsidTr="005B435A">
        <w:tc>
          <w:tcPr>
            <w:tcW w:w="1000"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4</w:t>
            </w:r>
          </w:p>
        </w:tc>
        <w:tc>
          <w:tcPr>
            <w:tcW w:w="2395"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1,76 (триплет)</w:t>
            </w:r>
          </w:p>
        </w:tc>
        <w:tc>
          <w:tcPr>
            <w:tcW w:w="240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w:t>
            </w:r>
          </w:p>
        </w:tc>
        <w:tc>
          <w:tcPr>
            <w:tcW w:w="377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-CH-OCOCH</w:t>
            </w:r>
            <w:r w:rsidRPr="00D41356">
              <w:rPr>
                <w:rFonts w:ascii="Times New Roman" w:hAnsi="Times New Roman"/>
                <w:sz w:val="24"/>
                <w:szCs w:val="24"/>
                <w:vertAlign w:val="subscript"/>
                <w:lang w:eastAsia="en-US"/>
              </w:rPr>
              <w:t>3</w:t>
            </w:r>
            <w:r w:rsidRPr="00D41356">
              <w:rPr>
                <w:rFonts w:ascii="Times New Roman" w:hAnsi="Times New Roman"/>
                <w:sz w:val="24"/>
                <w:szCs w:val="24"/>
                <w:lang w:eastAsia="en-US"/>
              </w:rPr>
              <w:t>-CH</w:t>
            </w:r>
            <w:r w:rsidRPr="00D41356">
              <w:rPr>
                <w:rFonts w:ascii="Times New Roman" w:hAnsi="Times New Roman"/>
                <w:sz w:val="24"/>
                <w:szCs w:val="24"/>
                <w:vertAlign w:val="subscript"/>
                <w:lang w:eastAsia="en-US"/>
              </w:rPr>
              <w:t>2</w:t>
            </w:r>
            <w:r w:rsidRPr="00D41356">
              <w:rPr>
                <w:rFonts w:ascii="Times New Roman" w:hAnsi="Times New Roman"/>
                <w:sz w:val="24"/>
                <w:szCs w:val="24"/>
                <w:lang w:eastAsia="en-US"/>
              </w:rPr>
              <w:t>-OCOCH</w:t>
            </w:r>
            <w:r w:rsidRPr="00D41356">
              <w:rPr>
                <w:rFonts w:ascii="Times New Roman" w:hAnsi="Times New Roman"/>
                <w:sz w:val="24"/>
                <w:szCs w:val="24"/>
                <w:vertAlign w:val="subscript"/>
                <w:lang w:eastAsia="en-US"/>
              </w:rPr>
              <w:t>3</w:t>
            </w:r>
            <w:r w:rsidRPr="00D41356">
              <w:rPr>
                <w:rFonts w:ascii="Times New Roman" w:hAnsi="Times New Roman"/>
                <w:sz w:val="24"/>
                <w:szCs w:val="24"/>
                <w:lang w:eastAsia="en-US"/>
              </w:rPr>
              <w:t>-</w:t>
            </w:r>
          </w:p>
        </w:tc>
      </w:tr>
      <w:tr w:rsidR="005B435A" w:rsidRPr="00D41356" w:rsidTr="005B435A">
        <w:tc>
          <w:tcPr>
            <w:tcW w:w="1000"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5</w:t>
            </w:r>
          </w:p>
        </w:tc>
        <w:tc>
          <w:tcPr>
            <w:tcW w:w="2395"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1,93 (синглет)</w:t>
            </w:r>
          </w:p>
        </w:tc>
        <w:tc>
          <w:tcPr>
            <w:tcW w:w="240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w:t>
            </w:r>
          </w:p>
        </w:tc>
        <w:tc>
          <w:tcPr>
            <w:tcW w:w="377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-OCOCH</w:t>
            </w:r>
            <w:r w:rsidRPr="00D41356">
              <w:rPr>
                <w:rFonts w:ascii="Times New Roman" w:hAnsi="Times New Roman"/>
                <w:sz w:val="24"/>
                <w:szCs w:val="24"/>
                <w:vertAlign w:val="subscript"/>
                <w:lang w:eastAsia="en-US"/>
              </w:rPr>
              <w:t>3</w:t>
            </w:r>
            <w:r w:rsidRPr="00D41356">
              <w:rPr>
                <w:rFonts w:ascii="Times New Roman" w:hAnsi="Times New Roman"/>
                <w:sz w:val="24"/>
                <w:szCs w:val="24"/>
                <w:lang w:eastAsia="en-US"/>
              </w:rPr>
              <w:t>-</w:t>
            </w:r>
          </w:p>
        </w:tc>
      </w:tr>
      <w:tr w:rsidR="005B435A" w:rsidRPr="00D41356" w:rsidTr="005B435A">
        <w:tc>
          <w:tcPr>
            <w:tcW w:w="1000"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6</w:t>
            </w:r>
          </w:p>
        </w:tc>
        <w:tc>
          <w:tcPr>
            <w:tcW w:w="2395"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2,16 (синглет)</w:t>
            </w:r>
          </w:p>
        </w:tc>
        <w:tc>
          <w:tcPr>
            <w:tcW w:w="240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CH</w:t>
            </w:r>
            <w:r w:rsidRPr="00D41356">
              <w:rPr>
                <w:rFonts w:ascii="Times New Roman" w:hAnsi="Times New Roman"/>
                <w:sz w:val="24"/>
                <w:szCs w:val="24"/>
                <w:vertAlign w:val="subscript"/>
                <w:lang w:eastAsia="en-US"/>
              </w:rPr>
              <w:t>3</w:t>
            </w:r>
          </w:p>
        </w:tc>
        <w:tc>
          <w:tcPr>
            <w:tcW w:w="377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w:t>
            </w:r>
          </w:p>
        </w:tc>
      </w:tr>
      <w:tr w:rsidR="005B435A" w:rsidRPr="00D41356" w:rsidTr="005B435A">
        <w:tc>
          <w:tcPr>
            <w:tcW w:w="1000"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7</w:t>
            </w:r>
          </w:p>
        </w:tc>
        <w:tc>
          <w:tcPr>
            <w:tcW w:w="2395"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3,90 (септет)</w:t>
            </w:r>
          </w:p>
        </w:tc>
        <w:tc>
          <w:tcPr>
            <w:tcW w:w="240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H-C(CH</w:t>
            </w:r>
            <w:r w:rsidRPr="00D41356">
              <w:rPr>
                <w:rFonts w:ascii="Times New Roman" w:hAnsi="Times New Roman"/>
                <w:sz w:val="24"/>
                <w:szCs w:val="24"/>
                <w:vertAlign w:val="subscript"/>
                <w:lang w:eastAsia="en-US"/>
              </w:rPr>
              <w:t>3</w:t>
            </w:r>
            <w:r w:rsidRPr="00D41356">
              <w:rPr>
                <w:rFonts w:ascii="Times New Roman" w:hAnsi="Times New Roman"/>
                <w:sz w:val="24"/>
                <w:szCs w:val="24"/>
                <w:lang w:eastAsia="en-US"/>
              </w:rPr>
              <w:t>)</w:t>
            </w:r>
            <w:r w:rsidRPr="00D41356">
              <w:rPr>
                <w:rFonts w:ascii="Times New Roman" w:hAnsi="Times New Roman"/>
                <w:sz w:val="24"/>
                <w:szCs w:val="24"/>
                <w:vertAlign w:val="subscript"/>
                <w:lang w:eastAsia="en-US"/>
              </w:rPr>
              <w:t>2</w:t>
            </w:r>
          </w:p>
        </w:tc>
        <w:tc>
          <w:tcPr>
            <w:tcW w:w="377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w:t>
            </w:r>
          </w:p>
        </w:tc>
      </w:tr>
      <w:tr w:rsidR="005B435A" w:rsidRPr="00D41356" w:rsidTr="005B435A">
        <w:tc>
          <w:tcPr>
            <w:tcW w:w="1000"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8</w:t>
            </w:r>
          </w:p>
        </w:tc>
        <w:tc>
          <w:tcPr>
            <w:tcW w:w="2395"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5,24 (квинтет)</w:t>
            </w:r>
          </w:p>
        </w:tc>
        <w:tc>
          <w:tcPr>
            <w:tcW w:w="240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w:t>
            </w:r>
          </w:p>
        </w:tc>
        <w:tc>
          <w:tcPr>
            <w:tcW w:w="377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-CHOCOCH</w:t>
            </w:r>
            <w:r w:rsidRPr="00D41356">
              <w:rPr>
                <w:rFonts w:ascii="Times New Roman" w:hAnsi="Times New Roman"/>
                <w:sz w:val="24"/>
                <w:szCs w:val="24"/>
                <w:vertAlign w:val="subscript"/>
                <w:lang w:eastAsia="en-US"/>
              </w:rPr>
              <w:t>3</w:t>
            </w:r>
            <w:r w:rsidRPr="00D41356">
              <w:rPr>
                <w:rFonts w:ascii="Times New Roman" w:hAnsi="Times New Roman"/>
                <w:sz w:val="24"/>
                <w:szCs w:val="24"/>
                <w:lang w:eastAsia="en-US"/>
              </w:rPr>
              <w:t>-</w:t>
            </w:r>
          </w:p>
        </w:tc>
      </w:tr>
      <w:tr w:rsidR="005B435A" w:rsidRPr="00D41356" w:rsidTr="005B435A">
        <w:tc>
          <w:tcPr>
            <w:tcW w:w="1000"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9</w:t>
            </w:r>
          </w:p>
        </w:tc>
        <w:tc>
          <w:tcPr>
            <w:tcW w:w="2395"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5,73 (синглет)</w:t>
            </w:r>
          </w:p>
        </w:tc>
        <w:tc>
          <w:tcPr>
            <w:tcW w:w="240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H-O</w:t>
            </w:r>
            <w:r w:rsidRPr="00D41356">
              <w:rPr>
                <w:rFonts w:ascii="Times New Roman" w:hAnsi="Times New Roman"/>
                <w:sz w:val="24"/>
                <w:szCs w:val="24"/>
                <w:vertAlign w:val="subscript"/>
                <w:lang w:eastAsia="en-US"/>
              </w:rPr>
              <w:t>1</w:t>
            </w:r>
          </w:p>
        </w:tc>
        <w:tc>
          <w:tcPr>
            <w:tcW w:w="377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w:t>
            </w:r>
          </w:p>
        </w:tc>
      </w:tr>
      <w:tr w:rsidR="005B435A" w:rsidRPr="00D41356" w:rsidTr="005B435A">
        <w:tc>
          <w:tcPr>
            <w:tcW w:w="1000"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10</w:t>
            </w:r>
          </w:p>
        </w:tc>
        <w:tc>
          <w:tcPr>
            <w:tcW w:w="2395"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6,46 (синглет)</w:t>
            </w:r>
          </w:p>
        </w:tc>
        <w:tc>
          <w:tcPr>
            <w:tcW w:w="240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H-O</w:t>
            </w:r>
            <w:r w:rsidRPr="00D41356">
              <w:rPr>
                <w:rFonts w:ascii="Times New Roman" w:hAnsi="Times New Roman"/>
                <w:sz w:val="24"/>
                <w:szCs w:val="24"/>
                <w:vertAlign w:val="subscript"/>
                <w:lang w:eastAsia="en-US"/>
              </w:rPr>
              <w:t>6</w:t>
            </w:r>
          </w:p>
        </w:tc>
        <w:tc>
          <w:tcPr>
            <w:tcW w:w="377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w:t>
            </w:r>
          </w:p>
        </w:tc>
      </w:tr>
      <w:tr w:rsidR="005B435A" w:rsidRPr="00D41356" w:rsidTr="005B435A">
        <w:tc>
          <w:tcPr>
            <w:tcW w:w="1000"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11</w:t>
            </w:r>
          </w:p>
        </w:tc>
        <w:tc>
          <w:tcPr>
            <w:tcW w:w="2395"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7,79 (синглет)</w:t>
            </w:r>
          </w:p>
        </w:tc>
        <w:tc>
          <w:tcPr>
            <w:tcW w:w="240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H-C</w:t>
            </w:r>
            <w:r w:rsidRPr="00D41356">
              <w:rPr>
                <w:rFonts w:ascii="Times New Roman" w:hAnsi="Times New Roman"/>
                <w:sz w:val="24"/>
                <w:szCs w:val="24"/>
                <w:vertAlign w:val="subscript"/>
                <w:lang w:eastAsia="en-US"/>
              </w:rPr>
              <w:t>4</w:t>
            </w:r>
          </w:p>
        </w:tc>
        <w:tc>
          <w:tcPr>
            <w:tcW w:w="377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w:t>
            </w:r>
          </w:p>
        </w:tc>
      </w:tr>
      <w:tr w:rsidR="005B435A" w:rsidRPr="00D41356" w:rsidTr="005B435A">
        <w:tc>
          <w:tcPr>
            <w:tcW w:w="1000"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lastRenderedPageBreak/>
              <w:t>12</w:t>
            </w:r>
          </w:p>
        </w:tc>
        <w:tc>
          <w:tcPr>
            <w:tcW w:w="2395"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11,13 (синглет)</w:t>
            </w:r>
          </w:p>
        </w:tc>
        <w:tc>
          <w:tcPr>
            <w:tcW w:w="240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CHO</w:t>
            </w:r>
          </w:p>
        </w:tc>
        <w:tc>
          <w:tcPr>
            <w:tcW w:w="377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w:t>
            </w:r>
          </w:p>
        </w:tc>
      </w:tr>
      <w:tr w:rsidR="005B435A" w:rsidRPr="00D41356" w:rsidTr="005B435A">
        <w:tc>
          <w:tcPr>
            <w:tcW w:w="1000"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13</w:t>
            </w:r>
          </w:p>
        </w:tc>
        <w:tc>
          <w:tcPr>
            <w:tcW w:w="2395"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14,95 (синглет)</w:t>
            </w:r>
          </w:p>
        </w:tc>
        <w:tc>
          <w:tcPr>
            <w:tcW w:w="240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w:t>
            </w:r>
          </w:p>
        </w:tc>
        <w:tc>
          <w:tcPr>
            <w:tcW w:w="3773" w:type="dxa"/>
            <w:tcBorders>
              <w:top w:val="single" w:sz="4" w:space="0" w:color="000000"/>
              <w:left w:val="single" w:sz="4" w:space="0" w:color="000000"/>
              <w:bottom w:val="single" w:sz="4" w:space="0" w:color="000000"/>
              <w:right w:val="single" w:sz="4" w:space="0" w:color="000000"/>
            </w:tcBorders>
            <w:hideMark/>
          </w:tcPr>
          <w:p w:rsidR="005B435A" w:rsidRPr="00D41356" w:rsidRDefault="005B435A">
            <w:pPr>
              <w:spacing w:after="0" w:line="240" w:lineRule="auto"/>
              <w:jc w:val="center"/>
              <w:rPr>
                <w:rFonts w:ascii="Times New Roman" w:hAnsi="Times New Roman"/>
                <w:sz w:val="24"/>
                <w:szCs w:val="24"/>
                <w:lang w:eastAsia="en-US"/>
              </w:rPr>
            </w:pPr>
            <w:r w:rsidRPr="00D41356">
              <w:rPr>
                <w:rFonts w:ascii="Times New Roman" w:hAnsi="Times New Roman"/>
                <w:sz w:val="24"/>
                <w:szCs w:val="24"/>
                <w:lang w:eastAsia="en-US"/>
              </w:rPr>
              <w:t>-</w:t>
            </w:r>
          </w:p>
        </w:tc>
      </w:tr>
    </w:tbl>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r w:rsidRPr="00D41356">
        <w:rPr>
          <w:rFonts w:ascii="Times New Roman" w:hAnsi="Times New Roman" w:cs="Times New Roman"/>
          <w:noProof/>
          <w:sz w:val="28"/>
          <w:szCs w:val="28"/>
        </w:rPr>
        <w:t xml:space="preserve">ЯМР спектрінде </w:t>
      </w:r>
      <w:r w:rsidRPr="00D41356">
        <w:rPr>
          <w:rFonts w:ascii="Times New Roman" w:hAnsi="Times New Roman"/>
          <w:sz w:val="28"/>
          <w:szCs w:val="28"/>
        </w:rPr>
        <w:t>С</w:t>
      </w:r>
      <w:r w:rsidRPr="00D41356">
        <w:rPr>
          <w:rFonts w:ascii="Times New Roman" w:hAnsi="Times New Roman"/>
          <w:sz w:val="28"/>
          <w:szCs w:val="28"/>
          <w:vertAlign w:val="subscript"/>
        </w:rPr>
        <w:t>7</w:t>
      </w:r>
      <w:r w:rsidRPr="00D41356">
        <w:rPr>
          <w:rFonts w:ascii="Times New Roman" w:hAnsi="Times New Roman" w:cs="Times New Roman"/>
          <w:noProof/>
          <w:sz w:val="28"/>
          <w:szCs w:val="28"/>
        </w:rPr>
        <w:t xml:space="preserve"> көміртегі атомындағы </w:t>
      </w:r>
      <w:r w:rsidRPr="00D41356">
        <w:rPr>
          <w:rFonts w:ascii="Times New Roman" w:hAnsi="Times New Roman" w:cs="Times New Roman"/>
          <w:noProof/>
          <w:sz w:val="28"/>
          <w:szCs w:val="28"/>
          <w:lang w:val="kk-KZ"/>
        </w:rPr>
        <w:t>п</w:t>
      </w:r>
      <w:r w:rsidRPr="00D41356">
        <w:rPr>
          <w:rFonts w:ascii="Times New Roman" w:hAnsi="Times New Roman" w:cs="Times New Roman"/>
          <w:noProof/>
          <w:sz w:val="28"/>
          <w:szCs w:val="28"/>
        </w:rPr>
        <w:t xml:space="preserve">ротон сигналын қоспағанда, бастапқы компоненттердегі барлық </w:t>
      </w:r>
      <w:r w:rsidRPr="00D41356">
        <w:rPr>
          <w:rFonts w:ascii="Times New Roman" w:hAnsi="Times New Roman" w:cs="Times New Roman"/>
          <w:noProof/>
          <w:sz w:val="28"/>
          <w:szCs w:val="28"/>
          <w:lang w:val="kk-KZ"/>
        </w:rPr>
        <w:t>п</w:t>
      </w:r>
      <w:r w:rsidRPr="00D41356">
        <w:rPr>
          <w:rFonts w:ascii="Times New Roman" w:hAnsi="Times New Roman" w:cs="Times New Roman"/>
          <w:noProof/>
          <w:sz w:val="28"/>
          <w:szCs w:val="28"/>
        </w:rPr>
        <w:t>ротон сигналдары өз мәндерін сақтайды. Сонымен қатар, жаңа сигнал пайда болды, 14,95 ppm (8-кестедегі</w:t>
      </w:r>
      <w:r w:rsidR="00E64C72">
        <w:rPr>
          <w:rFonts w:ascii="Times New Roman" w:hAnsi="Times New Roman" w:cs="Times New Roman"/>
          <w:noProof/>
          <w:sz w:val="28"/>
          <w:szCs w:val="28"/>
        </w:rPr>
        <w:t xml:space="preserve"> </w:t>
      </w:r>
      <w:r w:rsidRPr="00D41356">
        <w:rPr>
          <w:rFonts w:ascii="Times New Roman" w:hAnsi="Times New Roman" w:cs="Times New Roman"/>
          <w:noProof/>
          <w:sz w:val="28"/>
          <w:szCs w:val="28"/>
        </w:rPr>
        <w:t xml:space="preserve">№13). Сутегі байланысының пайда болуы </w:t>
      </w:r>
      <w:r w:rsidRPr="00D41356">
        <w:rPr>
          <w:rFonts w:ascii="Times New Roman" w:hAnsi="Times New Roman" w:cs="Times New Roman"/>
          <w:noProof/>
          <w:sz w:val="28"/>
          <w:szCs w:val="28"/>
          <w:lang w:val="kk-KZ"/>
        </w:rPr>
        <w:t>п</w:t>
      </w:r>
      <w:r w:rsidRPr="00D41356">
        <w:rPr>
          <w:rFonts w:ascii="Times New Roman" w:hAnsi="Times New Roman" w:cs="Times New Roman"/>
          <w:noProof/>
          <w:sz w:val="28"/>
          <w:szCs w:val="28"/>
        </w:rPr>
        <w:t xml:space="preserve">ротон сигналын әлсіз өріс аймағына жылжытатыны белгілі. Госсипол молекуласындағы (13-кестеде көрсетілмеген) 15,19 ppm аймағында </w:t>
      </w:r>
      <w:r w:rsidRPr="00D41356">
        <w:rPr>
          <w:rFonts w:ascii="Times New Roman" w:hAnsi="Times New Roman"/>
          <w:sz w:val="28"/>
          <w:szCs w:val="28"/>
        </w:rPr>
        <w:t>С</w:t>
      </w:r>
      <w:r w:rsidRPr="00D41356">
        <w:rPr>
          <w:rFonts w:ascii="Times New Roman" w:hAnsi="Times New Roman"/>
          <w:sz w:val="28"/>
          <w:szCs w:val="28"/>
          <w:vertAlign w:val="subscript"/>
        </w:rPr>
        <w:t>7</w:t>
      </w:r>
      <w:r w:rsidRPr="00D41356">
        <w:rPr>
          <w:rFonts w:ascii="Times New Roman" w:hAnsi="Times New Roman" w:cs="Times New Roman"/>
          <w:noProof/>
          <w:sz w:val="28"/>
          <w:szCs w:val="28"/>
        </w:rPr>
        <w:t xml:space="preserve"> және </w:t>
      </w:r>
      <w:r w:rsidRPr="00D41356">
        <w:rPr>
          <w:rFonts w:ascii="Times New Roman" w:hAnsi="Times New Roman"/>
          <w:sz w:val="28"/>
          <w:szCs w:val="28"/>
        </w:rPr>
        <w:t>С</w:t>
      </w:r>
      <w:r w:rsidRPr="00D41356">
        <w:rPr>
          <w:rFonts w:ascii="Times New Roman" w:hAnsi="Times New Roman"/>
          <w:sz w:val="28"/>
          <w:szCs w:val="28"/>
          <w:vertAlign w:val="subscript"/>
        </w:rPr>
        <w:t>7</w:t>
      </w:r>
      <w:r w:rsidRPr="00D41356">
        <w:rPr>
          <w:rFonts w:ascii="Times New Roman" w:hAnsi="Times New Roman" w:cs="Times New Roman"/>
          <w:noProof/>
          <w:sz w:val="28"/>
          <w:szCs w:val="28"/>
        </w:rPr>
        <w:t xml:space="preserve">' кезінде </w:t>
      </w:r>
      <w:r w:rsidRPr="00D41356">
        <w:rPr>
          <w:rFonts w:ascii="Times New Roman" w:hAnsi="Times New Roman" w:cs="Times New Roman"/>
          <w:noProof/>
          <w:sz w:val="28"/>
          <w:szCs w:val="28"/>
          <w:lang w:val="kk-KZ"/>
        </w:rPr>
        <w:t>п</w:t>
      </w:r>
      <w:r w:rsidRPr="00D41356">
        <w:rPr>
          <w:rFonts w:ascii="Times New Roman" w:hAnsi="Times New Roman" w:cs="Times New Roman"/>
          <w:noProof/>
          <w:sz w:val="28"/>
          <w:szCs w:val="28"/>
        </w:rPr>
        <w:t xml:space="preserve">ротон сигналдарының болуын және олардың </w:t>
      </w:r>
      <w:r w:rsidRPr="00D41356">
        <w:rPr>
          <w:rFonts w:ascii="Times New Roman" w:hAnsi="Times New Roman" w:cs="Times New Roman"/>
          <w:noProof/>
          <w:sz w:val="28"/>
          <w:szCs w:val="28"/>
          <w:lang w:val="kk-KZ"/>
        </w:rPr>
        <w:t>к</w:t>
      </w:r>
      <w:r w:rsidRPr="00D41356">
        <w:rPr>
          <w:rFonts w:ascii="Times New Roman" w:hAnsi="Times New Roman" w:cs="Times New Roman"/>
          <w:noProof/>
          <w:sz w:val="28"/>
          <w:szCs w:val="28"/>
        </w:rPr>
        <w:t xml:space="preserve">омпозит спектрінде болмауын ескере отырып, 14,95 ppm кезінде сигнал </w:t>
      </w:r>
      <w:r w:rsidRPr="00D41356">
        <w:rPr>
          <w:rFonts w:ascii="Times New Roman" w:hAnsi="Times New Roman"/>
          <w:sz w:val="28"/>
          <w:szCs w:val="28"/>
        </w:rPr>
        <w:t>С</w:t>
      </w:r>
      <w:r w:rsidRPr="00D41356">
        <w:rPr>
          <w:rFonts w:ascii="Times New Roman" w:hAnsi="Times New Roman"/>
          <w:sz w:val="28"/>
          <w:szCs w:val="28"/>
          <w:vertAlign w:val="subscript"/>
        </w:rPr>
        <w:t>7</w:t>
      </w:r>
      <w:r w:rsidRPr="00D41356">
        <w:rPr>
          <w:rFonts w:ascii="Times New Roman" w:hAnsi="Times New Roman" w:cs="Times New Roman"/>
          <w:noProof/>
          <w:sz w:val="28"/>
          <w:szCs w:val="28"/>
        </w:rPr>
        <w:t xml:space="preserve"> және </w:t>
      </w:r>
      <w:r w:rsidRPr="00D41356">
        <w:rPr>
          <w:rFonts w:ascii="Times New Roman" w:hAnsi="Times New Roman"/>
          <w:sz w:val="28"/>
          <w:szCs w:val="28"/>
        </w:rPr>
        <w:t>С</w:t>
      </w:r>
      <w:r w:rsidRPr="00D41356">
        <w:rPr>
          <w:rFonts w:ascii="Times New Roman" w:hAnsi="Times New Roman"/>
          <w:sz w:val="28"/>
          <w:szCs w:val="28"/>
          <w:vertAlign w:val="subscript"/>
        </w:rPr>
        <w:t>7</w:t>
      </w:r>
      <w:r w:rsidRPr="00D41356">
        <w:rPr>
          <w:rFonts w:ascii="Times New Roman" w:hAnsi="Times New Roman" w:cs="Times New Roman"/>
          <w:noProof/>
          <w:sz w:val="28"/>
          <w:szCs w:val="28"/>
        </w:rPr>
        <w:t xml:space="preserve">'кезінде протондарға жатады деп болжауға болады. Әлсіз өріс аймағына сигналдардың ауысуы </w:t>
      </w:r>
      <w:r w:rsidRPr="00D41356">
        <w:rPr>
          <w:rFonts w:ascii="Times New Roman" w:hAnsi="Times New Roman"/>
          <w:sz w:val="28"/>
          <w:szCs w:val="28"/>
        </w:rPr>
        <w:t>С</w:t>
      </w:r>
      <w:r w:rsidRPr="00D41356">
        <w:rPr>
          <w:rFonts w:ascii="Times New Roman" w:hAnsi="Times New Roman"/>
          <w:sz w:val="28"/>
          <w:szCs w:val="28"/>
          <w:vertAlign w:val="subscript"/>
        </w:rPr>
        <w:t>7</w:t>
      </w:r>
      <w:r w:rsidRPr="00D41356">
        <w:rPr>
          <w:rFonts w:ascii="Times New Roman" w:hAnsi="Times New Roman" w:cs="Times New Roman"/>
          <w:noProof/>
          <w:sz w:val="28"/>
          <w:szCs w:val="28"/>
        </w:rPr>
        <w:t xml:space="preserve"> және </w:t>
      </w:r>
      <w:r w:rsidRPr="00D41356">
        <w:rPr>
          <w:rFonts w:ascii="Times New Roman" w:hAnsi="Times New Roman"/>
          <w:sz w:val="28"/>
          <w:szCs w:val="28"/>
        </w:rPr>
        <w:t>С</w:t>
      </w:r>
      <w:r w:rsidRPr="00D41356">
        <w:rPr>
          <w:rFonts w:ascii="Times New Roman" w:hAnsi="Times New Roman"/>
          <w:sz w:val="28"/>
          <w:szCs w:val="28"/>
          <w:vertAlign w:val="subscript"/>
        </w:rPr>
        <w:t>7</w:t>
      </w:r>
      <w:r w:rsidRPr="00D41356">
        <w:rPr>
          <w:rFonts w:ascii="Times New Roman" w:hAnsi="Times New Roman" w:cs="Times New Roman"/>
          <w:noProof/>
          <w:sz w:val="28"/>
          <w:szCs w:val="28"/>
        </w:rPr>
        <w:t>'позицияларындағы альдегидті сэвилен топтары мен госсипол гидроксил топтары арасында сутегі байланысының пайда болуымен байланысты.</w:t>
      </w: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r w:rsidRPr="00D41356">
        <w:rPr>
          <w:rFonts w:ascii="Times New Roman" w:hAnsi="Times New Roman" w:cs="Times New Roman"/>
          <w:noProof/>
          <w:sz w:val="28"/>
          <w:szCs w:val="28"/>
        </w:rPr>
        <w:t>Жоғары реактивтілігіне байланысты госсипол сополимермен әрекеттескенде УК спектроскопиясында көрсетілгендей онымен сутектік байланыс түзеді. Шарлы диірменде бірге ұсақтау кезінде реактивтер арасында сутекті байланыстардың түзілу мүмкіндігі [141-143] еңбектерінде көрсетілді.</w:t>
      </w: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lang w:val="kk-KZ"/>
        </w:rPr>
      </w:pPr>
      <w:r w:rsidRPr="00D41356">
        <w:rPr>
          <w:rFonts w:ascii="Times New Roman" w:hAnsi="Times New Roman" w:cs="Times New Roman"/>
          <w:noProof/>
          <w:sz w:val="28"/>
          <w:szCs w:val="28"/>
        </w:rPr>
        <w:t>Егер сополимердегі сэ</w:t>
      </w:r>
      <w:r w:rsidR="009B553E" w:rsidRPr="00D41356">
        <w:rPr>
          <w:rFonts w:ascii="Times New Roman" w:hAnsi="Times New Roman" w:cs="Times New Roman"/>
          <w:noProof/>
          <w:sz w:val="28"/>
          <w:szCs w:val="28"/>
        </w:rPr>
        <w:t>в</w:t>
      </w:r>
      <w:r w:rsidRPr="00D41356">
        <w:rPr>
          <w:rFonts w:ascii="Times New Roman" w:hAnsi="Times New Roman" w:cs="Times New Roman"/>
          <w:noProof/>
          <w:sz w:val="28"/>
          <w:szCs w:val="28"/>
        </w:rPr>
        <w:t>илен (винилацетат) мөлшері 25 мас</w:t>
      </w:r>
      <w:r w:rsidRPr="00D41356">
        <w:rPr>
          <w:rFonts w:ascii="Times New Roman" w:hAnsi="Times New Roman" w:cs="Times New Roman"/>
          <w:noProof/>
          <w:sz w:val="28"/>
          <w:szCs w:val="28"/>
          <w:lang w:val="kk-KZ"/>
        </w:rPr>
        <w:t>. %</w:t>
      </w:r>
      <w:r w:rsidR="00E64C72">
        <w:rPr>
          <w:rFonts w:ascii="Times New Roman" w:hAnsi="Times New Roman" w:cs="Times New Roman"/>
          <w:noProof/>
          <w:sz w:val="28"/>
          <w:szCs w:val="28"/>
          <w:lang w:val="kk-KZ"/>
        </w:rPr>
        <w:t xml:space="preserve"> болса</w:t>
      </w:r>
      <w:r w:rsidRPr="00D41356">
        <w:rPr>
          <w:rFonts w:ascii="Times New Roman" w:hAnsi="Times New Roman" w:cs="Times New Roman"/>
          <w:noProof/>
          <w:sz w:val="28"/>
          <w:szCs w:val="28"/>
          <w:lang w:val="kk-KZ"/>
        </w:rPr>
        <w:t xml:space="preserve">, демек, бұл винилацетат топтары әрбір бесінші </w:t>
      </w:r>
      <w:r w:rsidRPr="00D41356">
        <w:rPr>
          <w:rFonts w:ascii="Times New Roman" w:hAnsi="Times New Roman"/>
          <w:sz w:val="28"/>
          <w:szCs w:val="28"/>
          <w:lang w:val="kk-KZ"/>
        </w:rPr>
        <w:t>-CH</w:t>
      </w:r>
      <w:r w:rsidRPr="00D41356">
        <w:rPr>
          <w:rFonts w:ascii="Times New Roman" w:hAnsi="Times New Roman"/>
          <w:sz w:val="28"/>
          <w:szCs w:val="28"/>
          <w:vertAlign w:val="subscript"/>
          <w:lang w:val="kk-KZ"/>
        </w:rPr>
        <w:t>2</w:t>
      </w:r>
      <w:r w:rsidRPr="00D41356">
        <w:rPr>
          <w:rFonts w:ascii="Times New Roman" w:hAnsi="Times New Roman" w:cs="Times New Roman"/>
          <w:noProof/>
          <w:sz w:val="28"/>
          <w:szCs w:val="28"/>
          <w:lang w:val="kk-KZ"/>
        </w:rPr>
        <w:t xml:space="preserve">тобы сополимерінде орналасқан деп болжауға болады. </w:t>
      </w:r>
      <w:r w:rsidR="00B84F88" w:rsidRPr="00D41356">
        <w:rPr>
          <w:rFonts w:ascii="Times New Roman" w:hAnsi="Times New Roman" w:cs="Times New Roman"/>
          <w:noProof/>
          <w:sz w:val="28"/>
          <w:szCs w:val="28"/>
          <w:lang w:val="kk-KZ"/>
        </w:rPr>
        <w:t>Госсипол</w:t>
      </w:r>
      <w:r w:rsidRPr="00D41356">
        <w:rPr>
          <w:rFonts w:ascii="Times New Roman" w:hAnsi="Times New Roman" w:cs="Times New Roman"/>
          <w:noProof/>
          <w:sz w:val="28"/>
          <w:szCs w:val="28"/>
          <w:lang w:val="kk-KZ"/>
        </w:rPr>
        <w:t xml:space="preserve"> гидроксил топтарының екі протонының біреуінің сигналы </w:t>
      </w:r>
      <w:r w:rsidRPr="00D41356">
        <w:rPr>
          <w:rFonts w:ascii="Times New Roman" w:hAnsi="Times New Roman"/>
          <w:sz w:val="28"/>
          <w:szCs w:val="28"/>
          <w:lang w:val="kk-KZ"/>
        </w:rPr>
        <w:t>ЯМР</w:t>
      </w:r>
      <w:r w:rsidRPr="00D41356">
        <w:rPr>
          <w:rFonts w:ascii="Times New Roman" w:hAnsi="Times New Roman" w:cs="Times New Roman"/>
          <w:noProof/>
          <w:sz w:val="28"/>
          <w:szCs w:val="28"/>
          <w:lang w:val="kk-KZ"/>
        </w:rPr>
        <w:t xml:space="preserve"> спектріндегі 1- және 1' позицияларында сақталатындықтан, тек бір протон сополимермен сутегі байланысын құрайды деп болжауға болады. Композиттің болжамды құрылымы 25-суретте көрсетілген.</w:t>
      </w: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lang w:val="kk-KZ"/>
        </w:rPr>
      </w:pP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r w:rsidRPr="00D41356">
        <w:rPr>
          <w:rFonts w:ascii="Times New Roman" w:hAnsi="Times New Roman"/>
          <w:noProof/>
          <w:sz w:val="20"/>
        </w:rPr>
        <w:drawing>
          <wp:inline distT="0" distB="0" distL="0" distR="0" wp14:anchorId="2EDC96B6" wp14:editId="5F8E87C7">
            <wp:extent cx="4772025" cy="30861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l="26367" t="22916" r="29688" b="27083"/>
                    <a:stretch>
                      <a:fillRect/>
                    </a:stretch>
                  </pic:blipFill>
                  <pic:spPr bwMode="auto">
                    <a:xfrm>
                      <a:off x="0" y="0"/>
                      <a:ext cx="4772025" cy="3086100"/>
                    </a:xfrm>
                    <a:prstGeom prst="rect">
                      <a:avLst/>
                    </a:prstGeom>
                    <a:noFill/>
                    <a:ln>
                      <a:noFill/>
                    </a:ln>
                  </pic:spPr>
                </pic:pic>
              </a:graphicData>
            </a:graphic>
          </wp:inline>
        </w:drawing>
      </w:r>
    </w:p>
    <w:p w:rsidR="00C770A4" w:rsidRPr="00D41356" w:rsidRDefault="00C770A4" w:rsidP="005B435A">
      <w:pPr>
        <w:autoSpaceDE w:val="0"/>
        <w:autoSpaceDN w:val="0"/>
        <w:adjustRightInd w:val="0"/>
        <w:spacing w:after="0" w:line="240" w:lineRule="auto"/>
        <w:ind w:firstLine="426"/>
        <w:jc w:val="center"/>
        <w:rPr>
          <w:rFonts w:ascii="Times New Roman" w:hAnsi="Times New Roman" w:cs="Times New Roman"/>
          <w:noProof/>
          <w:sz w:val="28"/>
          <w:szCs w:val="28"/>
        </w:rPr>
      </w:pPr>
    </w:p>
    <w:p w:rsidR="005B435A" w:rsidRPr="00D41356" w:rsidRDefault="00B84F88" w:rsidP="00C770A4">
      <w:pPr>
        <w:autoSpaceDE w:val="0"/>
        <w:autoSpaceDN w:val="0"/>
        <w:adjustRightInd w:val="0"/>
        <w:spacing w:after="0" w:line="240" w:lineRule="auto"/>
        <w:ind w:firstLine="567"/>
        <w:jc w:val="center"/>
        <w:rPr>
          <w:rFonts w:ascii="Times New Roman" w:hAnsi="Times New Roman" w:cs="Times New Roman"/>
          <w:noProof/>
          <w:sz w:val="28"/>
          <w:szCs w:val="28"/>
        </w:rPr>
      </w:pPr>
      <w:r w:rsidRPr="00D41356">
        <w:rPr>
          <w:rFonts w:ascii="Times New Roman" w:hAnsi="Times New Roman" w:cs="Times New Roman"/>
          <w:noProof/>
          <w:sz w:val="28"/>
          <w:szCs w:val="28"/>
        </w:rPr>
        <w:t>Сурет</w:t>
      </w:r>
      <w:r w:rsidR="005B435A" w:rsidRPr="00D41356">
        <w:rPr>
          <w:rFonts w:ascii="Times New Roman" w:hAnsi="Times New Roman" w:cs="Times New Roman"/>
          <w:noProof/>
          <w:sz w:val="28"/>
          <w:szCs w:val="28"/>
        </w:rPr>
        <w:t xml:space="preserve"> </w:t>
      </w:r>
      <w:r w:rsidRPr="00D41356">
        <w:rPr>
          <w:rFonts w:ascii="Times New Roman" w:hAnsi="Times New Roman" w:cs="Times New Roman"/>
          <w:noProof/>
          <w:sz w:val="28"/>
          <w:szCs w:val="28"/>
        </w:rPr>
        <w:t xml:space="preserve">25 </w:t>
      </w:r>
      <w:r w:rsidR="005B435A" w:rsidRPr="00D41356">
        <w:rPr>
          <w:rFonts w:ascii="Times New Roman" w:hAnsi="Times New Roman" w:cs="Times New Roman"/>
          <w:noProof/>
          <w:sz w:val="28"/>
          <w:szCs w:val="28"/>
        </w:rPr>
        <w:t xml:space="preserve">– </w:t>
      </w:r>
      <w:r w:rsidRPr="00D41356">
        <w:rPr>
          <w:rFonts w:ascii="Times New Roman" w:hAnsi="Times New Roman" w:cs="Times New Roman"/>
          <w:noProof/>
          <w:sz w:val="28"/>
          <w:szCs w:val="28"/>
        </w:rPr>
        <w:t>«</w:t>
      </w:r>
      <w:r w:rsidR="005B435A" w:rsidRPr="00D41356">
        <w:rPr>
          <w:rFonts w:ascii="Times New Roman" w:hAnsi="Times New Roman" w:cs="Times New Roman"/>
          <w:noProof/>
          <w:sz w:val="28"/>
          <w:szCs w:val="28"/>
        </w:rPr>
        <w:t>Сэвилен/госсипол</w:t>
      </w:r>
      <w:r w:rsidRPr="00D41356">
        <w:rPr>
          <w:rFonts w:ascii="Times New Roman" w:hAnsi="Times New Roman" w:cs="Times New Roman"/>
          <w:noProof/>
          <w:sz w:val="28"/>
          <w:szCs w:val="28"/>
        </w:rPr>
        <w:t xml:space="preserve">» </w:t>
      </w:r>
      <w:r w:rsidR="005B435A" w:rsidRPr="00D41356">
        <w:rPr>
          <w:rFonts w:ascii="Times New Roman" w:hAnsi="Times New Roman" w:cs="Times New Roman"/>
          <w:noProof/>
          <w:sz w:val="28"/>
          <w:szCs w:val="28"/>
        </w:rPr>
        <w:t>композитінің болжамды құрылымы</w:t>
      </w:r>
    </w:p>
    <w:p w:rsidR="005B435A" w:rsidRPr="00D41356" w:rsidRDefault="005B435A" w:rsidP="005B435A">
      <w:pPr>
        <w:autoSpaceDE w:val="0"/>
        <w:autoSpaceDN w:val="0"/>
        <w:adjustRightInd w:val="0"/>
        <w:spacing w:after="0" w:line="240" w:lineRule="auto"/>
        <w:ind w:firstLine="426"/>
        <w:jc w:val="center"/>
        <w:rPr>
          <w:rFonts w:ascii="Times New Roman" w:hAnsi="Times New Roman" w:cs="Times New Roman"/>
          <w:noProof/>
          <w:sz w:val="28"/>
          <w:szCs w:val="28"/>
        </w:rPr>
      </w:pPr>
    </w:p>
    <w:p w:rsidR="005B435A" w:rsidRPr="00D41356" w:rsidRDefault="005B435A" w:rsidP="00C770A4">
      <w:pPr>
        <w:autoSpaceDE w:val="0"/>
        <w:autoSpaceDN w:val="0"/>
        <w:adjustRightInd w:val="0"/>
        <w:spacing w:after="0" w:line="240" w:lineRule="auto"/>
        <w:ind w:firstLine="567"/>
        <w:jc w:val="both"/>
        <w:rPr>
          <w:rFonts w:ascii="Times New Roman" w:hAnsi="Times New Roman" w:cs="Times New Roman"/>
          <w:noProof/>
          <w:sz w:val="28"/>
          <w:szCs w:val="28"/>
        </w:rPr>
      </w:pPr>
      <w:r w:rsidRPr="00D41356">
        <w:rPr>
          <w:rFonts w:ascii="Times New Roman" w:hAnsi="Times New Roman" w:cs="Times New Roman"/>
          <w:noProof/>
          <w:sz w:val="28"/>
          <w:szCs w:val="28"/>
        </w:rPr>
        <w:lastRenderedPageBreak/>
        <w:t>Алынған композиттің полярлы емес (алкил) және полярлы (винилацетат, гидроксил және альдегид) топтары бар, олар көмірқышқыл газы мен күкіртсутек коррозиясының тежелуіне оң әсер етеді. Айта кету керек, тізбектің алкилді бөлігі мұнай құбырының металл бетін қорғауда композиттің тиімділігіне әсер ететін маңызды фактор болып табылады. Яғни, алкил топтарын бастапқы сополимерге енгізу антикоррозиялық құрамның қорғаныс әсерін арттыру мүмкіндігін арттыруы мүмкін.</w:t>
      </w:r>
    </w:p>
    <w:p w:rsidR="005B435A" w:rsidRPr="00D41356" w:rsidRDefault="005B435A" w:rsidP="00C770A4">
      <w:pPr>
        <w:autoSpaceDE w:val="0"/>
        <w:autoSpaceDN w:val="0"/>
        <w:adjustRightInd w:val="0"/>
        <w:spacing w:after="0" w:line="240" w:lineRule="auto"/>
        <w:ind w:firstLine="567"/>
        <w:jc w:val="both"/>
        <w:rPr>
          <w:rFonts w:ascii="Times New Roman" w:hAnsi="Times New Roman" w:cs="Times New Roman"/>
          <w:noProof/>
          <w:sz w:val="28"/>
          <w:szCs w:val="28"/>
        </w:rPr>
      </w:pPr>
      <w:r w:rsidRPr="00D41356">
        <w:rPr>
          <w:rFonts w:ascii="Times New Roman" w:hAnsi="Times New Roman" w:cs="Times New Roman"/>
          <w:noProof/>
          <w:sz w:val="28"/>
          <w:szCs w:val="28"/>
        </w:rPr>
        <w:t>Осылайша, композиттің пайда болуына ықпал ететін сутегі байланыстары атмосфералық жағдайда да, жер асты учаскелеріндегі құбырдың коррозия ингибиторы ретінде алынған сополимердің тиімділігін арттыруға ықпал етеді.</w:t>
      </w:r>
    </w:p>
    <w:p w:rsidR="005B435A" w:rsidRPr="00D41356" w:rsidRDefault="005B435A" w:rsidP="00C770A4">
      <w:pPr>
        <w:autoSpaceDE w:val="0"/>
        <w:autoSpaceDN w:val="0"/>
        <w:adjustRightInd w:val="0"/>
        <w:spacing w:after="0" w:line="240" w:lineRule="auto"/>
        <w:ind w:firstLine="567"/>
        <w:jc w:val="both"/>
        <w:rPr>
          <w:rFonts w:ascii="Times New Roman" w:hAnsi="Times New Roman" w:cs="Times New Roman"/>
          <w:noProof/>
          <w:sz w:val="28"/>
          <w:szCs w:val="28"/>
        </w:rPr>
      </w:pPr>
      <w:proofErr w:type="gramStart"/>
      <w:r w:rsidRPr="00D41356">
        <w:rPr>
          <w:rFonts w:ascii="Times New Roman" w:hAnsi="Times New Roman" w:cs="Times New Roman"/>
          <w:noProof/>
          <w:sz w:val="28"/>
          <w:szCs w:val="28"/>
        </w:rPr>
        <w:t xml:space="preserve">Әрі қарай, толтырғыштары бар </w:t>
      </w:r>
      <w:r w:rsidRPr="00D41356">
        <w:rPr>
          <w:rFonts w:ascii="Times New Roman" w:hAnsi="Times New Roman" w:cs="Times New Roman"/>
          <w:noProof/>
          <w:sz w:val="28"/>
          <w:szCs w:val="28"/>
          <w:lang w:val="kk-KZ"/>
        </w:rPr>
        <w:t>к</w:t>
      </w:r>
      <w:r w:rsidRPr="00D41356">
        <w:rPr>
          <w:rFonts w:ascii="Times New Roman" w:hAnsi="Times New Roman" w:cs="Times New Roman"/>
          <w:noProof/>
          <w:sz w:val="28"/>
          <w:szCs w:val="28"/>
        </w:rPr>
        <w:t xml:space="preserve">омпозиттердің термиялық тотығу процесі және қатты күйдегі соапсток, яғни полиэтилентерефталаттың балқу температурасынан төмен температурада зерттелді. Тотығу кинетикасын зерттеу </w:t>
      </w:r>
      <w:r w:rsidRPr="00D41356">
        <w:rPr>
          <w:rFonts w:ascii="Times New Roman" w:hAnsi="Times New Roman" w:cs="Times New Roman"/>
          <w:sz w:val="28"/>
          <w:szCs w:val="28"/>
        </w:rPr>
        <w:t>110</w:t>
      </w:r>
      <w:r w:rsidRPr="00D41356">
        <w:rPr>
          <w:rFonts w:ascii="Times New Roman" w:hAnsi="Times New Roman" w:cs="Times New Roman"/>
          <w:sz w:val="28"/>
          <w:szCs w:val="28"/>
          <w:vertAlign w:val="superscript"/>
        </w:rPr>
        <w:t>о</w:t>
      </w:r>
      <w:r w:rsidRPr="00D41356">
        <w:rPr>
          <w:rFonts w:ascii="Times New Roman" w:hAnsi="Times New Roman" w:cs="Times New Roman"/>
          <w:sz w:val="28"/>
          <w:szCs w:val="28"/>
        </w:rPr>
        <w:t>С</w:t>
      </w:r>
      <w:r w:rsidRPr="00D41356">
        <w:rPr>
          <w:rFonts w:ascii="Times New Roman" w:hAnsi="Times New Roman" w:cs="Times New Roman"/>
          <w:noProof/>
          <w:sz w:val="28"/>
          <w:szCs w:val="28"/>
        </w:rPr>
        <w:t xml:space="preserve"> және оттегі қысымы 500 мм.</w:t>
      </w:r>
      <w:r w:rsidR="00BF752A">
        <w:rPr>
          <w:rFonts w:ascii="Times New Roman" w:hAnsi="Times New Roman" w:cs="Times New Roman"/>
          <w:noProof/>
          <w:sz w:val="28"/>
          <w:szCs w:val="28"/>
        </w:rPr>
        <w:t>сын</w:t>
      </w:r>
      <w:r w:rsidR="00BA65D4" w:rsidRPr="00D41356">
        <w:rPr>
          <w:rFonts w:ascii="Times New Roman" w:hAnsi="Times New Roman" w:cs="Times New Roman"/>
          <w:noProof/>
          <w:sz w:val="28"/>
          <w:szCs w:val="28"/>
        </w:rPr>
        <w:t>.</w:t>
      </w:r>
      <w:r w:rsidR="00BF752A">
        <w:rPr>
          <w:rFonts w:ascii="Times New Roman" w:hAnsi="Times New Roman" w:cs="Times New Roman"/>
          <w:noProof/>
          <w:sz w:val="28"/>
          <w:szCs w:val="28"/>
        </w:rPr>
        <w:t>ба</w:t>
      </w:r>
      <w:r w:rsidR="00BF752A">
        <w:rPr>
          <w:rFonts w:ascii="Times New Roman" w:hAnsi="Times New Roman" w:cs="Times New Roman"/>
          <w:noProof/>
          <w:sz w:val="28"/>
          <w:szCs w:val="28"/>
          <w:lang w:val="kk-KZ"/>
        </w:rPr>
        <w:t xml:space="preserve">ғ. </w:t>
      </w:r>
      <w:r w:rsidR="00BA65D4" w:rsidRPr="00D41356">
        <w:rPr>
          <w:rFonts w:ascii="Times New Roman" w:hAnsi="Times New Roman" w:cs="Times New Roman"/>
          <w:noProof/>
          <w:sz w:val="28"/>
          <w:szCs w:val="28"/>
        </w:rPr>
        <w:t xml:space="preserve">калий гидроксидімен тотығудың </w:t>
      </w:r>
      <w:r w:rsidR="00BA65D4" w:rsidRPr="00D41356">
        <w:rPr>
          <w:rFonts w:ascii="Times New Roman" w:hAnsi="Times New Roman" w:cs="Times New Roman"/>
          <w:noProof/>
          <w:sz w:val="28"/>
          <w:szCs w:val="28"/>
          <w:lang w:val="kk-KZ"/>
        </w:rPr>
        <w:t>ұ</w:t>
      </w:r>
      <w:r w:rsidRPr="00D41356">
        <w:rPr>
          <w:rFonts w:ascii="Times New Roman" w:hAnsi="Times New Roman" w:cs="Times New Roman"/>
          <w:noProof/>
          <w:sz w:val="28"/>
          <w:szCs w:val="28"/>
        </w:rPr>
        <w:t>шпа өнімдерін сіңірумен манометрлік қондырғыда [144].</w:t>
      </w:r>
      <w:proofErr w:type="gramEnd"/>
      <w:r w:rsidR="00977549" w:rsidRPr="00D41356">
        <w:rPr>
          <w:rFonts w:ascii="Times New Roman" w:hAnsi="Times New Roman" w:cs="Times New Roman"/>
          <w:noProof/>
          <w:sz w:val="28"/>
          <w:szCs w:val="28"/>
        </w:rPr>
        <w:t xml:space="preserve"> </w:t>
      </w:r>
      <w:r w:rsidRPr="00D41356">
        <w:rPr>
          <w:rFonts w:ascii="Times New Roman" w:hAnsi="Times New Roman" w:cs="Times New Roman"/>
          <w:noProof/>
          <w:sz w:val="28"/>
          <w:szCs w:val="28"/>
        </w:rPr>
        <w:t>Композиция қоспасындағы толтырғыштың концентрациясы тотығу процесіне әсер ететіні анықталды. Қатты фазадағы тотығу нәтижелері (25 - сурет) толтырғыштың тығыздығы неғұрлым аз болса, композициялардың тотығуы соғұрлым қарқынды болатындығын көрсетеді.</w:t>
      </w:r>
      <w:r w:rsidR="00977549" w:rsidRPr="00D41356">
        <w:rPr>
          <w:rFonts w:ascii="Times New Roman" w:hAnsi="Times New Roman" w:cs="Times New Roman"/>
          <w:noProof/>
          <w:sz w:val="28"/>
          <w:szCs w:val="28"/>
        </w:rPr>
        <w:t xml:space="preserve"> </w:t>
      </w:r>
      <w:r w:rsidRPr="00D41356">
        <w:rPr>
          <w:rFonts w:ascii="Times New Roman" w:hAnsi="Times New Roman" w:cs="Times New Roman"/>
          <w:noProof/>
          <w:sz w:val="28"/>
          <w:szCs w:val="28"/>
        </w:rPr>
        <w:t>Шамасы, тотығу жылдамдығы мен қарқындылығы композиттің құрылымымен байланысты, борпылдақ толтырғыш материалдың жақсы өткізгіштігіне әкеледі, бұл тотығу жойылу жылдамдығының артуына әкеледі. Толтырғыш концентрациясының үлкен мәні тотығу жойылу жылдамдығының артуына ықпал етеді.</w:t>
      </w:r>
      <w:r w:rsidR="00D2261B" w:rsidRPr="00D41356">
        <w:rPr>
          <w:rFonts w:ascii="Times New Roman" w:hAnsi="Times New Roman" w:cs="Times New Roman"/>
          <w:noProof/>
          <w:sz w:val="28"/>
          <w:szCs w:val="28"/>
        </w:rPr>
        <w:t xml:space="preserve"> </w:t>
      </w:r>
      <w:r w:rsidRPr="00D41356">
        <w:rPr>
          <w:rFonts w:ascii="Times New Roman" w:hAnsi="Times New Roman" w:cs="Times New Roman"/>
          <w:noProof/>
          <w:sz w:val="28"/>
          <w:szCs w:val="28"/>
        </w:rPr>
        <w:t>Осыдан сұйық фазада тотығу кезінде процестің жылдамдығы композициялардың химиялық құрамымен анықталады, ал қатты фазалық тотығу кезінде барлық зерттелген материалдардың морфологиясы (құрылымы) басты рөл атқарады деп қорытынды жасауға болады. Осылайша, 26-суретте келтірілген тәуелділіктерден ұсақталған полиэтилентерефталат бар құрамдағы өсімдік толтырғышы композиттің жылу кедергісіне тұтастай алғанда төмен қысымды полиэтиленге қарағанда сәл өзгеше әсер ететінін көруге болады.</w:t>
      </w: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r w:rsidRPr="00D41356">
        <w:rPr>
          <w:noProof/>
        </w:rPr>
        <w:lastRenderedPageBreak/>
        <w:drawing>
          <wp:inline distT="0" distB="0" distL="0" distR="0" wp14:anchorId="79FBB7F4" wp14:editId="48CD039A">
            <wp:extent cx="4819650" cy="2886075"/>
            <wp:effectExtent l="0" t="0" r="19050" b="952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B435A" w:rsidRPr="00D41356" w:rsidRDefault="005B435A" w:rsidP="005B435A">
      <w:pPr>
        <w:autoSpaceDE w:val="0"/>
        <w:autoSpaceDN w:val="0"/>
        <w:adjustRightInd w:val="0"/>
        <w:spacing w:after="0" w:line="240" w:lineRule="auto"/>
        <w:ind w:firstLine="426"/>
        <w:jc w:val="center"/>
        <w:rPr>
          <w:rFonts w:ascii="Times New Roman" w:hAnsi="Times New Roman" w:cs="Times New Roman"/>
          <w:noProof/>
          <w:sz w:val="28"/>
          <w:szCs w:val="28"/>
          <w:lang w:val="kk-KZ"/>
        </w:rPr>
      </w:pPr>
      <w:r w:rsidRPr="00D41356">
        <w:rPr>
          <w:rFonts w:ascii="Times New Roman" w:hAnsi="Times New Roman" w:cs="Times New Roman"/>
          <w:b/>
          <w:noProof/>
          <w:sz w:val="24"/>
          <w:szCs w:val="24"/>
          <w:lang w:val="kk-KZ"/>
        </w:rPr>
        <w:t>Уақыт, сағат</w:t>
      </w:r>
    </w:p>
    <w:p w:rsidR="005B435A" w:rsidRPr="00D41356" w:rsidRDefault="00F755E8" w:rsidP="005B435A">
      <w:pPr>
        <w:autoSpaceDE w:val="0"/>
        <w:autoSpaceDN w:val="0"/>
        <w:adjustRightInd w:val="0"/>
        <w:spacing w:after="0" w:line="240" w:lineRule="auto"/>
        <w:ind w:firstLine="426"/>
        <w:jc w:val="both"/>
        <w:rPr>
          <w:rFonts w:ascii="Times New Roman" w:hAnsi="Times New Roman" w:cs="Times New Roman"/>
          <w:noProof/>
          <w:sz w:val="28"/>
          <w:szCs w:val="28"/>
        </w:rPr>
      </w:pPr>
      <w:r w:rsidRPr="00D41356">
        <w:rPr>
          <w:rFonts w:ascii="Times New Roman" w:hAnsi="Times New Roman" w:cs="Times New Roman"/>
          <w:sz w:val="28"/>
          <w:szCs w:val="28"/>
        </w:rPr>
        <w:t>Композиция, масса.%</w:t>
      </w:r>
      <w:r w:rsidR="005B435A" w:rsidRPr="00D41356">
        <w:rPr>
          <w:rFonts w:ascii="Times New Roman" w:hAnsi="Times New Roman" w:cs="Times New Roman"/>
          <w:sz w:val="28"/>
          <w:szCs w:val="28"/>
        </w:rPr>
        <w:t>: с</w:t>
      </w:r>
      <w:r w:rsidR="005B435A" w:rsidRPr="00D41356">
        <w:rPr>
          <w:rFonts w:ascii="Times New Roman" w:hAnsi="Times New Roman" w:cs="Times New Roman"/>
          <w:sz w:val="28"/>
          <w:szCs w:val="28"/>
          <w:lang w:val="kk-KZ"/>
        </w:rPr>
        <w:t>э</w:t>
      </w:r>
      <w:r w:rsidR="005B435A" w:rsidRPr="00D41356">
        <w:rPr>
          <w:rFonts w:ascii="Times New Roman" w:hAnsi="Times New Roman" w:cs="Times New Roman"/>
          <w:sz w:val="28"/>
          <w:szCs w:val="28"/>
        </w:rPr>
        <w:t xml:space="preserve">вилен-8; соапсток – 20; ұсақталған ПЭТ – қалғаны. Өсімдік толтырғышының </w:t>
      </w:r>
      <w:r w:rsidR="005B435A" w:rsidRPr="00D41356">
        <w:rPr>
          <w:rFonts w:ascii="Times New Roman" w:hAnsi="Times New Roman" w:cs="Times New Roman"/>
          <w:sz w:val="28"/>
          <w:szCs w:val="28"/>
          <w:lang w:val="kk-KZ"/>
        </w:rPr>
        <w:t>құрамы</w:t>
      </w:r>
      <w:r w:rsidR="005B435A" w:rsidRPr="00D41356">
        <w:rPr>
          <w:rFonts w:ascii="Times New Roman" w:hAnsi="Times New Roman" w:cs="Times New Roman"/>
          <w:sz w:val="28"/>
          <w:szCs w:val="28"/>
        </w:rPr>
        <w:t xml:space="preserve"> (</w:t>
      </w:r>
      <w:r w:rsidR="00977549" w:rsidRPr="00D41356">
        <w:rPr>
          <w:rFonts w:ascii="Times New Roman" w:hAnsi="Times New Roman" w:cs="Times New Roman"/>
          <w:sz w:val="28"/>
          <w:szCs w:val="28"/>
          <w:lang w:val="kk-KZ"/>
        </w:rPr>
        <w:t>қо</w:t>
      </w:r>
      <w:r w:rsidR="005B435A" w:rsidRPr="00D41356">
        <w:rPr>
          <w:rFonts w:ascii="Times New Roman" w:hAnsi="Times New Roman" w:cs="Times New Roman"/>
          <w:sz w:val="28"/>
          <w:szCs w:val="28"/>
        </w:rPr>
        <w:t>запая),%: 1-15(көк); 2 – 25(қызыл); 3-35 (жасыл).</w:t>
      </w:r>
    </w:p>
    <w:p w:rsidR="00B84F88" w:rsidRPr="00D41356" w:rsidRDefault="00B84F88" w:rsidP="005B435A">
      <w:pPr>
        <w:autoSpaceDE w:val="0"/>
        <w:autoSpaceDN w:val="0"/>
        <w:adjustRightInd w:val="0"/>
        <w:spacing w:after="0" w:line="240" w:lineRule="auto"/>
        <w:ind w:firstLine="426"/>
        <w:jc w:val="both"/>
        <w:rPr>
          <w:rFonts w:ascii="Times New Roman" w:hAnsi="Times New Roman" w:cs="Times New Roman"/>
          <w:noProof/>
          <w:sz w:val="28"/>
          <w:szCs w:val="28"/>
        </w:rPr>
      </w:pPr>
    </w:p>
    <w:p w:rsidR="005B435A" w:rsidRPr="00D41356" w:rsidRDefault="00B84F88" w:rsidP="00B84F88">
      <w:pPr>
        <w:autoSpaceDE w:val="0"/>
        <w:autoSpaceDN w:val="0"/>
        <w:adjustRightInd w:val="0"/>
        <w:spacing w:after="0" w:line="240" w:lineRule="auto"/>
        <w:ind w:firstLine="426"/>
        <w:jc w:val="center"/>
        <w:rPr>
          <w:rFonts w:ascii="Times New Roman" w:hAnsi="Times New Roman" w:cs="Times New Roman"/>
          <w:noProof/>
          <w:sz w:val="28"/>
          <w:szCs w:val="28"/>
        </w:rPr>
      </w:pPr>
      <w:r w:rsidRPr="00D41356">
        <w:rPr>
          <w:rFonts w:ascii="Times New Roman" w:hAnsi="Times New Roman" w:cs="Times New Roman"/>
          <w:noProof/>
          <w:sz w:val="28"/>
          <w:szCs w:val="28"/>
        </w:rPr>
        <w:t>Сурет</w:t>
      </w:r>
      <w:r w:rsidR="005B435A" w:rsidRPr="00D41356">
        <w:rPr>
          <w:rFonts w:ascii="Times New Roman" w:hAnsi="Times New Roman" w:cs="Times New Roman"/>
          <w:noProof/>
          <w:sz w:val="28"/>
          <w:szCs w:val="28"/>
        </w:rPr>
        <w:t xml:space="preserve"> </w:t>
      </w:r>
      <w:r w:rsidRPr="00D41356">
        <w:rPr>
          <w:rFonts w:ascii="Times New Roman" w:hAnsi="Times New Roman" w:cs="Times New Roman"/>
          <w:noProof/>
          <w:sz w:val="28"/>
          <w:szCs w:val="28"/>
        </w:rPr>
        <w:t xml:space="preserve">26 </w:t>
      </w:r>
      <w:r w:rsidR="005B435A" w:rsidRPr="00D41356">
        <w:rPr>
          <w:rFonts w:ascii="Times New Roman" w:hAnsi="Times New Roman" w:cs="Times New Roman"/>
          <w:noProof/>
          <w:sz w:val="28"/>
          <w:szCs w:val="28"/>
        </w:rPr>
        <w:t xml:space="preserve">– </w:t>
      </w:r>
      <w:r w:rsidR="005B435A" w:rsidRPr="00D41356">
        <w:rPr>
          <w:rFonts w:ascii="Times New Roman" w:hAnsi="Times New Roman" w:cs="Times New Roman"/>
          <w:sz w:val="28"/>
          <w:szCs w:val="28"/>
        </w:rPr>
        <w:t>110</w:t>
      </w:r>
      <w:r w:rsidR="005B435A" w:rsidRPr="00D41356">
        <w:rPr>
          <w:rFonts w:ascii="Times New Roman" w:hAnsi="Times New Roman" w:cs="Times New Roman"/>
          <w:sz w:val="28"/>
          <w:szCs w:val="28"/>
          <w:vertAlign w:val="superscript"/>
        </w:rPr>
        <w:t>о</w:t>
      </w:r>
      <w:r w:rsidR="005B435A" w:rsidRPr="00D41356">
        <w:rPr>
          <w:rFonts w:ascii="Times New Roman" w:hAnsi="Times New Roman" w:cs="Times New Roman"/>
          <w:sz w:val="28"/>
          <w:szCs w:val="28"/>
        </w:rPr>
        <w:t>С</w:t>
      </w:r>
      <w:r w:rsidR="005B435A" w:rsidRPr="00D41356">
        <w:rPr>
          <w:rFonts w:ascii="Times New Roman" w:hAnsi="Times New Roman" w:cs="Times New Roman"/>
          <w:sz w:val="28"/>
          <w:szCs w:val="28"/>
          <w:lang w:val="kk-KZ"/>
        </w:rPr>
        <w:t xml:space="preserve"> </w:t>
      </w:r>
      <w:r w:rsidR="005B435A" w:rsidRPr="00D41356">
        <w:rPr>
          <w:rFonts w:ascii="Times New Roman" w:hAnsi="Times New Roman" w:cs="Times New Roman"/>
          <w:noProof/>
          <w:sz w:val="28"/>
          <w:szCs w:val="28"/>
        </w:rPr>
        <w:t xml:space="preserve">температурада </w:t>
      </w:r>
      <w:r w:rsidR="005B435A" w:rsidRPr="00D41356">
        <w:rPr>
          <w:rFonts w:ascii="Times New Roman" w:hAnsi="Times New Roman" w:cs="Times New Roman"/>
          <w:noProof/>
          <w:sz w:val="28"/>
          <w:szCs w:val="28"/>
          <w:lang w:val="kk-KZ"/>
        </w:rPr>
        <w:t>к</w:t>
      </w:r>
      <w:r w:rsidR="005B435A" w:rsidRPr="00D41356">
        <w:rPr>
          <w:rFonts w:ascii="Times New Roman" w:hAnsi="Times New Roman" w:cs="Times New Roman"/>
          <w:noProof/>
          <w:sz w:val="28"/>
          <w:szCs w:val="28"/>
        </w:rPr>
        <w:t>омпозиттердің тотығу жылдамдығының тәуелділігі ж</w:t>
      </w:r>
      <w:r w:rsidR="005B435A" w:rsidRPr="00D41356">
        <w:rPr>
          <w:rFonts w:ascii="Times New Roman" w:hAnsi="Times New Roman" w:cs="Times New Roman"/>
          <w:noProof/>
          <w:sz w:val="28"/>
          <w:szCs w:val="28"/>
          <w:lang w:val="kk-KZ"/>
        </w:rPr>
        <w:t xml:space="preserve">әне </w:t>
      </w:r>
      <w:r w:rsidR="005B435A" w:rsidRPr="00D41356">
        <w:rPr>
          <w:rFonts w:ascii="Times New Roman" w:hAnsi="Times New Roman" w:cs="Times New Roman"/>
          <w:noProof/>
          <w:sz w:val="28"/>
          <w:szCs w:val="28"/>
        </w:rPr>
        <w:t xml:space="preserve">оттегі қысымы 500 мм </w:t>
      </w:r>
      <w:r w:rsidR="005B435A" w:rsidRPr="00D41356">
        <w:rPr>
          <w:rFonts w:ascii="Times New Roman" w:hAnsi="Times New Roman" w:cs="Times New Roman"/>
          <w:noProof/>
          <w:sz w:val="28"/>
          <w:szCs w:val="28"/>
          <w:lang w:val="kk-KZ"/>
        </w:rPr>
        <w:t>с.б.</w:t>
      </w:r>
      <w:r w:rsidR="005B435A" w:rsidRPr="00D41356">
        <w:rPr>
          <w:rFonts w:ascii="Times New Roman" w:hAnsi="Times New Roman" w:cs="Times New Roman"/>
          <w:noProof/>
          <w:sz w:val="28"/>
          <w:szCs w:val="28"/>
        </w:rPr>
        <w:t xml:space="preserve"> өсімдік толтырғышының құрамына байланысты.</w:t>
      </w:r>
    </w:p>
    <w:p w:rsidR="00B84F88" w:rsidRPr="00D41356" w:rsidRDefault="00B84F88" w:rsidP="005B435A">
      <w:pPr>
        <w:autoSpaceDE w:val="0"/>
        <w:autoSpaceDN w:val="0"/>
        <w:adjustRightInd w:val="0"/>
        <w:spacing w:after="0" w:line="240" w:lineRule="auto"/>
        <w:ind w:firstLine="426"/>
        <w:jc w:val="both"/>
        <w:rPr>
          <w:rFonts w:ascii="Times New Roman" w:hAnsi="Times New Roman" w:cs="Times New Roman"/>
          <w:noProof/>
          <w:sz w:val="28"/>
          <w:szCs w:val="28"/>
        </w:rPr>
      </w:pP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r w:rsidRPr="00D41356">
        <w:rPr>
          <w:rFonts w:ascii="Times New Roman" w:hAnsi="Times New Roman" w:cs="Times New Roman"/>
          <w:noProof/>
          <w:sz w:val="28"/>
          <w:szCs w:val="28"/>
        </w:rPr>
        <w:t>Алынған тәуелділіктер с</w:t>
      </w:r>
      <w:r w:rsidRPr="00D41356">
        <w:rPr>
          <w:rFonts w:ascii="Times New Roman" w:hAnsi="Times New Roman" w:cs="Times New Roman"/>
          <w:noProof/>
          <w:sz w:val="28"/>
          <w:szCs w:val="28"/>
          <w:lang w:val="kk-KZ"/>
        </w:rPr>
        <w:t>э</w:t>
      </w:r>
      <w:r w:rsidRPr="00D41356">
        <w:rPr>
          <w:rFonts w:ascii="Times New Roman" w:hAnsi="Times New Roman" w:cs="Times New Roman"/>
          <w:noProof/>
          <w:sz w:val="28"/>
          <w:szCs w:val="28"/>
        </w:rPr>
        <w:t>виленді енгізген кезде аздап өзгереді, композиттің термиялық тұрақтылығы толтырғыштарды енгізген кезде аздап артады. Сонымен қатар, таза толтырғыштарды термогравиметриялық талдау олардың жоғары температураға аз төзімділігін көрсетеді және 400 ° C-тан жоғары температурада олар толығымен ыдырайды. Пластикалық композиттің құрамында жылу тұрақтылығы жаңа берік байланыстардың пайда болуына және тұтастай алғанда материал құрылымының өзгеруіне байланысты жоғарылайды деп айтуға болады, ал композиттің құрамында соапсток болмаған кезде бұл әсер байқалмайды.</w:t>
      </w: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r w:rsidRPr="00D41356">
        <w:rPr>
          <w:rFonts w:ascii="Times New Roman" w:hAnsi="Times New Roman" w:cs="Times New Roman"/>
          <w:noProof/>
          <w:sz w:val="28"/>
          <w:szCs w:val="28"/>
        </w:rPr>
        <w:t xml:space="preserve">Осы 27-суреттен көріп отырғанымыздай, толтырғыштар концентрациясының жоғарылауымен Вик </w:t>
      </w:r>
      <w:r w:rsidR="00977549" w:rsidRPr="00D41356">
        <w:rPr>
          <w:rFonts w:ascii="Times New Roman" w:hAnsi="Times New Roman" w:cs="Times New Roman"/>
          <w:noProof/>
          <w:sz w:val="28"/>
          <w:szCs w:val="28"/>
          <w:lang w:val="kk-KZ"/>
        </w:rPr>
        <w:t xml:space="preserve">әдісі </w:t>
      </w:r>
      <w:r w:rsidRPr="00D41356">
        <w:rPr>
          <w:rFonts w:ascii="Times New Roman" w:hAnsi="Times New Roman" w:cs="Times New Roman"/>
          <w:noProof/>
          <w:sz w:val="28"/>
          <w:szCs w:val="28"/>
        </w:rPr>
        <w:t>бойынша композиттің жылу кедергісі артады. Ыстыққа төзімділік полимер тізбегінің икемділігіне байланысты екені белгілі, полиэтилен матрицасына жұқа толтырғыш бөлшектерді енгізген кезде полимер макромолекулаларының тізбегінің икемділігі төмендейді, бұл композиттердің жылу кедергісінің жоғарылауына әкеледі.</w:t>
      </w:r>
      <w:r w:rsidR="00C770A4" w:rsidRPr="00D41356">
        <w:rPr>
          <w:rFonts w:ascii="Times New Roman" w:hAnsi="Times New Roman" w:cs="Times New Roman"/>
          <w:noProof/>
          <w:sz w:val="28"/>
          <w:szCs w:val="28"/>
        </w:rPr>
        <w:t xml:space="preserve"> </w:t>
      </w:r>
      <w:r w:rsidRPr="00D41356">
        <w:rPr>
          <w:rFonts w:ascii="Times New Roman" w:hAnsi="Times New Roman" w:cs="Times New Roman"/>
          <w:noProof/>
          <w:sz w:val="28"/>
          <w:szCs w:val="28"/>
        </w:rPr>
        <w:t>Толтырғыштарды енгізу кезінде полимерлердің жылу кедергісінің жоғарылауы қоспалардың өздері зерттелген температураға өте төзімді екендігіне байланысты. Минералды толтырғыштың табиғаты жылуға төзімділікке айтарлықтай әсер етеді. Өсімдік толтырғышы-</w:t>
      </w:r>
      <w:r w:rsidR="00977549" w:rsidRPr="00D41356">
        <w:rPr>
          <w:rFonts w:ascii="Times New Roman" w:hAnsi="Times New Roman" w:cs="Times New Roman"/>
          <w:sz w:val="28"/>
          <w:szCs w:val="28"/>
          <w:lang w:val="kk-KZ"/>
        </w:rPr>
        <w:t xml:space="preserve"> қо</w:t>
      </w:r>
      <w:r w:rsidR="00977549" w:rsidRPr="00D41356">
        <w:rPr>
          <w:rFonts w:ascii="Times New Roman" w:hAnsi="Times New Roman" w:cs="Times New Roman"/>
          <w:sz w:val="28"/>
          <w:szCs w:val="28"/>
        </w:rPr>
        <w:t>запая</w:t>
      </w:r>
      <w:r w:rsidRPr="00D41356">
        <w:rPr>
          <w:rFonts w:ascii="Times New Roman" w:hAnsi="Times New Roman" w:cs="Times New Roman"/>
          <w:noProof/>
          <w:sz w:val="28"/>
          <w:szCs w:val="28"/>
        </w:rPr>
        <w:t xml:space="preserve"> (3 – қисық), жылуға төзімділікті арттырады, содан кейін 40% - дан жоғары мәндерде жылуға төзімділіктің айтарлықтай төмендеуі байқалады, бұл біздің </w:t>
      </w:r>
      <w:r w:rsidRPr="00D41356">
        <w:rPr>
          <w:rFonts w:ascii="Times New Roman" w:hAnsi="Times New Roman" w:cs="Times New Roman"/>
          <w:noProof/>
          <w:sz w:val="28"/>
          <w:szCs w:val="28"/>
        </w:rPr>
        <w:lastRenderedPageBreak/>
        <w:t xml:space="preserve">ойымызша, </w:t>
      </w:r>
      <w:r w:rsidRPr="00D41356">
        <w:rPr>
          <w:rFonts w:ascii="Times New Roman" w:hAnsi="Times New Roman" w:cs="Times New Roman"/>
          <w:spacing w:val="-8"/>
          <w:sz w:val="28"/>
          <w:szCs w:val="28"/>
        </w:rPr>
        <w:t>140</w:t>
      </w:r>
      <w:r w:rsidRPr="00D41356">
        <w:rPr>
          <w:rFonts w:ascii="Times New Roman" w:hAnsi="Times New Roman" w:cs="Times New Roman"/>
          <w:spacing w:val="-8"/>
          <w:sz w:val="28"/>
          <w:szCs w:val="28"/>
          <w:vertAlign w:val="superscript"/>
        </w:rPr>
        <w:t>о</w:t>
      </w:r>
      <w:r w:rsidRPr="00D41356">
        <w:rPr>
          <w:rFonts w:ascii="Times New Roman" w:hAnsi="Times New Roman" w:cs="Times New Roman"/>
          <w:spacing w:val="-8"/>
          <w:sz w:val="28"/>
          <w:szCs w:val="28"/>
        </w:rPr>
        <w:t xml:space="preserve">С </w:t>
      </w:r>
      <w:r w:rsidRPr="00D41356">
        <w:rPr>
          <w:rFonts w:ascii="Times New Roman" w:hAnsi="Times New Roman" w:cs="Times New Roman"/>
          <w:noProof/>
          <w:sz w:val="28"/>
          <w:szCs w:val="28"/>
        </w:rPr>
        <w:t>-тан жоғары температурада толтырғыш құрылымында болатын өзгерістермен байланысты</w:t>
      </w:r>
      <w:r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rPr>
        <w:t>волластонит бұл көрсеткішті 17-21% - ға(2), алюминий оксиді-тек 5-7% - ға (1) арттырады.</w:t>
      </w: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r w:rsidRPr="00D41356">
        <w:rPr>
          <w:noProof/>
        </w:rPr>
        <w:drawing>
          <wp:inline distT="0" distB="0" distL="0" distR="0" wp14:anchorId="7C0FFD70" wp14:editId="0C7AB15E">
            <wp:extent cx="4953000" cy="242887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r w:rsidRPr="00D41356">
        <w:rPr>
          <w:noProof/>
        </w:rPr>
        <mc:AlternateContent>
          <mc:Choice Requires="wps">
            <w:drawing>
              <wp:anchor distT="0" distB="0" distL="114300" distR="114300" simplePos="0" relativeHeight="251676672" behindDoc="0" locked="0" layoutInCell="1" allowOverlap="1" wp14:anchorId="59F32A67" wp14:editId="60AEA7A7">
                <wp:simplePos x="0" y="0"/>
                <wp:positionH relativeFrom="column">
                  <wp:posOffset>800100</wp:posOffset>
                </wp:positionH>
                <wp:positionV relativeFrom="paragraph">
                  <wp:posOffset>38735</wp:posOffset>
                </wp:positionV>
                <wp:extent cx="2882265" cy="244475"/>
                <wp:effectExtent l="0" t="0" r="0" b="3175"/>
                <wp:wrapThrough wrapText="bothSides">
                  <wp:wrapPolygon edited="0">
                    <wp:start x="0" y="0"/>
                    <wp:lineTo x="0" y="20197"/>
                    <wp:lineTo x="21414" y="20197"/>
                    <wp:lineTo x="21414" y="0"/>
                    <wp:lineTo x="0" y="0"/>
                  </wp:wrapPolygon>
                </wp:wrapThrough>
                <wp:docPr id="16384" name="Поле 16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244475"/>
                        </a:xfrm>
                        <a:prstGeom prst="rect">
                          <a:avLst/>
                        </a:prstGeom>
                        <a:solidFill>
                          <a:srgbClr val="FFFFFF"/>
                        </a:solidFill>
                        <a:ln>
                          <a:noFill/>
                        </a:ln>
                        <a:extLst/>
                      </wps:spPr>
                      <wps:txbx>
                        <w:txbxContent>
                          <w:p w:rsidR="001347EE" w:rsidRDefault="001347EE" w:rsidP="005B435A">
                            <w:pPr>
                              <w:jc w:val="center"/>
                              <w:rPr>
                                <w:rFonts w:ascii="Times New Roman" w:hAnsi="Times New Roman" w:cs="Times New Roman"/>
                                <w:b/>
                              </w:rPr>
                            </w:pPr>
                            <w:r>
                              <w:rPr>
                                <w:rFonts w:ascii="Times New Roman" w:hAnsi="Times New Roman" w:cs="Times New Roman"/>
                                <w:b/>
                                <w:lang w:val="kk-KZ"/>
                              </w:rPr>
                              <w:t>Толықтырғыш  концентрациясы</w:t>
                            </w:r>
                            <w:r>
                              <w:rPr>
                                <w:rFonts w:ascii="Times New Roman" w:hAnsi="Times New Roman" w:cs="Times New Roman"/>
                                <w:b/>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384" o:spid="_x0000_s1187" type="#_x0000_t202" style="position:absolute;left:0;text-align:left;margin-left:63pt;margin-top:3.05pt;width:226.95pt;height:1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" stroked="f">
                <v:textbox>
                  <w:txbxContent>
                    <w:p w:rsidR="001347EE" w:rsidRDefault="001347EE" w:rsidP="005B435A">
                      <w:pPr>
                        <w:jc w:val="center"/>
                        <w:rPr>
                          <w:rFonts w:ascii="Times New Roman" w:hAnsi="Times New Roman" w:cs="Times New Roman"/>
                          <w:b/>
                        </w:rPr>
                      </w:pPr>
                      <w:r>
                        <w:rPr>
                          <w:rFonts w:ascii="Times New Roman" w:hAnsi="Times New Roman" w:cs="Times New Roman"/>
                          <w:b/>
                          <w:lang w:val="kk-KZ"/>
                        </w:rPr>
                        <w:t>Толықтырғыш  концентрациясы</w:t>
                      </w:r>
                      <w:r>
                        <w:rPr>
                          <w:rFonts w:ascii="Times New Roman" w:hAnsi="Times New Roman" w:cs="Times New Roman"/>
                          <w:b/>
                        </w:rPr>
                        <w:t>, %</w:t>
                      </w:r>
                    </w:p>
                  </w:txbxContent>
                </v:textbox>
                <w10:wrap type="through"/>
              </v:shape>
            </w:pict>
          </mc:Fallback>
        </mc:AlternateContent>
      </w: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p>
    <w:p w:rsidR="005B435A" w:rsidRPr="00D41356" w:rsidRDefault="00B84F88" w:rsidP="00B84F88">
      <w:pPr>
        <w:autoSpaceDE w:val="0"/>
        <w:autoSpaceDN w:val="0"/>
        <w:adjustRightInd w:val="0"/>
        <w:spacing w:after="0" w:line="240" w:lineRule="auto"/>
        <w:ind w:firstLine="426"/>
        <w:jc w:val="center"/>
        <w:rPr>
          <w:rFonts w:ascii="Times New Roman" w:hAnsi="Times New Roman" w:cs="Times New Roman"/>
          <w:noProof/>
          <w:sz w:val="28"/>
          <w:szCs w:val="28"/>
        </w:rPr>
      </w:pPr>
      <w:r w:rsidRPr="00D41356">
        <w:rPr>
          <w:rFonts w:ascii="Times New Roman" w:hAnsi="Times New Roman" w:cs="Times New Roman"/>
          <w:noProof/>
          <w:sz w:val="28"/>
          <w:szCs w:val="28"/>
        </w:rPr>
        <w:t>Сурет</w:t>
      </w:r>
      <w:r w:rsidR="005B435A" w:rsidRPr="00D41356">
        <w:rPr>
          <w:rFonts w:ascii="Times New Roman" w:hAnsi="Times New Roman" w:cs="Times New Roman"/>
          <w:noProof/>
          <w:sz w:val="28"/>
          <w:szCs w:val="28"/>
        </w:rPr>
        <w:t xml:space="preserve"> </w:t>
      </w:r>
      <w:r w:rsidRPr="00D41356">
        <w:rPr>
          <w:rFonts w:ascii="Times New Roman" w:hAnsi="Times New Roman" w:cs="Times New Roman"/>
          <w:noProof/>
          <w:sz w:val="28"/>
          <w:szCs w:val="28"/>
        </w:rPr>
        <w:t>27</w:t>
      </w:r>
      <w:r w:rsidR="005B435A" w:rsidRPr="00D41356">
        <w:rPr>
          <w:rFonts w:ascii="Times New Roman" w:hAnsi="Times New Roman" w:cs="Times New Roman"/>
          <w:noProof/>
          <w:sz w:val="28"/>
          <w:szCs w:val="28"/>
        </w:rPr>
        <w:t>– Композиция</w:t>
      </w:r>
      <w:r w:rsidR="005B435A" w:rsidRPr="00D41356">
        <w:rPr>
          <w:rFonts w:ascii="Times New Roman" w:hAnsi="Times New Roman" w:cs="Times New Roman"/>
          <w:noProof/>
          <w:sz w:val="28"/>
          <w:szCs w:val="28"/>
          <w:lang w:val="kk-KZ"/>
        </w:rPr>
        <w:t xml:space="preserve"> құрамының</w:t>
      </w:r>
      <w:r w:rsidR="005B435A" w:rsidRPr="00D41356">
        <w:rPr>
          <w:rFonts w:ascii="Times New Roman" w:hAnsi="Times New Roman" w:cs="Times New Roman"/>
          <w:noProof/>
          <w:sz w:val="28"/>
          <w:szCs w:val="28"/>
        </w:rPr>
        <w:t xml:space="preserve"> жылуға төзімділігіне толтырғыштар концентрациясының әсері: Композит, масса.%  құрамы: СЭВА – 8-12; соапсток – 15 -20; ұсақталған ПЭТ - қалғаны: 1 - алюминий оксиді; 2 - техникалық көміртек; 3-</w:t>
      </w:r>
      <w:r w:rsidR="00977549" w:rsidRPr="00D41356">
        <w:rPr>
          <w:rFonts w:ascii="Times New Roman" w:hAnsi="Times New Roman" w:cs="Times New Roman"/>
          <w:sz w:val="28"/>
          <w:szCs w:val="28"/>
          <w:lang w:val="kk-KZ"/>
        </w:rPr>
        <w:t>қо</w:t>
      </w:r>
      <w:r w:rsidR="00977549" w:rsidRPr="00D41356">
        <w:rPr>
          <w:rFonts w:ascii="Times New Roman" w:hAnsi="Times New Roman" w:cs="Times New Roman"/>
          <w:sz w:val="28"/>
          <w:szCs w:val="28"/>
        </w:rPr>
        <w:t>запая</w:t>
      </w:r>
      <w:r w:rsidR="005B435A" w:rsidRPr="00D41356">
        <w:rPr>
          <w:rFonts w:ascii="Times New Roman" w:hAnsi="Times New Roman" w:cs="Times New Roman"/>
          <w:noProof/>
          <w:sz w:val="28"/>
          <w:szCs w:val="28"/>
        </w:rPr>
        <w:t>.</w:t>
      </w: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lang w:val="kk-KZ"/>
        </w:rPr>
      </w:pPr>
      <w:r w:rsidRPr="00D41356">
        <w:rPr>
          <w:rFonts w:ascii="Times New Roman" w:hAnsi="Times New Roman" w:cs="Times New Roman"/>
          <w:noProof/>
          <w:sz w:val="28"/>
          <w:szCs w:val="28"/>
        </w:rPr>
        <w:t xml:space="preserve">Композиттерде гидрофильді өсімдіктер мен минералды толтырғыштардың болуы бастапқы материалмен салыстырғанда ылғал мен судың сіңуінің жоғарылауына әкеледі. </w:t>
      </w:r>
      <w:r w:rsidRPr="00D41356">
        <w:rPr>
          <w:rFonts w:ascii="Times New Roman" w:hAnsi="Times New Roman" w:cs="Times New Roman"/>
          <w:noProof/>
          <w:sz w:val="28"/>
          <w:szCs w:val="28"/>
          <w:lang w:val="kk-KZ"/>
        </w:rPr>
        <w:t xml:space="preserve">Қабықша </w:t>
      </w:r>
      <w:r w:rsidRPr="00D41356">
        <w:rPr>
          <w:rFonts w:ascii="Times New Roman" w:hAnsi="Times New Roman" w:cs="Times New Roman"/>
          <w:noProof/>
          <w:sz w:val="28"/>
          <w:szCs w:val="28"/>
        </w:rPr>
        <w:t xml:space="preserve"> үлгілерінің ылғал сіңірілуі стандартты жағдайларда құрғақ үлгінің массасының ауадағы үлгінің массасына қатынасы ретінде анықталды.</w:t>
      </w:r>
      <w:r w:rsidR="00130A05" w:rsidRPr="00D41356">
        <w:rPr>
          <w:rFonts w:ascii="Times New Roman" w:hAnsi="Times New Roman" w:cs="Times New Roman"/>
          <w:noProof/>
          <w:sz w:val="28"/>
          <w:szCs w:val="28"/>
          <w:lang w:val="kk-KZ"/>
        </w:rPr>
        <w:t xml:space="preserve"> </w:t>
      </w:r>
      <w:r w:rsidR="00BA65D4" w:rsidRPr="00D41356">
        <w:rPr>
          <w:rFonts w:ascii="Times New Roman" w:hAnsi="Times New Roman" w:cs="Times New Roman"/>
          <w:noProof/>
          <w:sz w:val="28"/>
          <w:szCs w:val="28"/>
          <w:lang w:val="kk-KZ"/>
        </w:rPr>
        <w:t>МЕС</w:t>
      </w:r>
      <w:r w:rsidRPr="00D41356">
        <w:rPr>
          <w:rFonts w:ascii="Times New Roman" w:hAnsi="Times New Roman" w:cs="Times New Roman"/>
          <w:noProof/>
          <w:sz w:val="28"/>
          <w:szCs w:val="28"/>
          <w:lang w:val="kk-KZ"/>
        </w:rPr>
        <w:t xml:space="preserve">Т 4650-80 суды сіңіру әдісінің негізі ретінде қабылданды, бірақ су ортасында үлгілерді ұстау уақыты артты. Тәжірибе 60 күн ішінде жүргізілді, бұл барлық материалдардың тепе-теңдікті сіңіруіне қол жеткізуге сәйкес келді. Ауадағы барлық үлгілер шамамен 0,8 -1,1 мас сіңіреді. </w:t>
      </w:r>
      <w:r w:rsidR="00D2261B" w:rsidRPr="00D41356">
        <w:rPr>
          <w:rFonts w:ascii="Times New Roman" w:hAnsi="Times New Roman" w:cs="Times New Roman"/>
          <w:noProof/>
          <w:sz w:val="28"/>
          <w:szCs w:val="28"/>
          <w:lang w:val="kk-KZ"/>
        </w:rPr>
        <w:t>Ы</w:t>
      </w:r>
      <w:r w:rsidRPr="00D41356">
        <w:rPr>
          <w:rFonts w:ascii="Times New Roman" w:hAnsi="Times New Roman" w:cs="Times New Roman"/>
          <w:noProof/>
          <w:sz w:val="28"/>
          <w:szCs w:val="28"/>
          <w:lang w:val="kk-KZ"/>
        </w:rPr>
        <w:t>лғалдың % - ы сумен тікелей байланыссыз, оның үлгілері ауадан жиналады, бірақ материалдардағы ылғалдың бұл мөлшері белсенді биодеградация үшін жеткіліксіз.</w:t>
      </w:r>
      <w:r w:rsidR="00F755E8"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lang w:val="kk-KZ"/>
        </w:rPr>
        <w:t xml:space="preserve">Композиттердің су сіңуі екі фактормен анықталады: толтырғыштардың су сіңуі және композит құрылымының икемділігі, бұл толтырғыш бөлшектердің мөлшері мен формасына байланысты. Алайда, </w:t>
      </w:r>
      <w:r w:rsidR="00B84F88" w:rsidRPr="00D41356">
        <w:rPr>
          <w:rFonts w:ascii="Times New Roman" w:hAnsi="Times New Roman" w:cs="Times New Roman"/>
          <w:noProof/>
          <w:sz w:val="28"/>
          <w:szCs w:val="28"/>
          <w:lang w:val="kk-KZ"/>
        </w:rPr>
        <w:t xml:space="preserve">қозапая </w:t>
      </w:r>
      <w:r w:rsidRPr="00D41356">
        <w:rPr>
          <w:rFonts w:ascii="Times New Roman" w:hAnsi="Times New Roman" w:cs="Times New Roman"/>
          <w:noProof/>
          <w:sz w:val="28"/>
          <w:szCs w:val="28"/>
          <w:lang w:val="kk-KZ"/>
        </w:rPr>
        <w:t>бар материалдар суды белсенді сіңіреді, бұл оның гидрофильділігінің жоғарылауымен және бастапқы ылғалдылық басқа толтырғыштарға қарағанда төмен болғандығымен байланысты. Минералды толтырғыштың табиғаты судың сіңуіне әсер етпейді.</w:t>
      </w:r>
    </w:p>
    <w:p w:rsidR="005B435A" w:rsidRPr="00D41356" w:rsidRDefault="00C36D62" w:rsidP="005B435A">
      <w:pPr>
        <w:autoSpaceDE w:val="0"/>
        <w:autoSpaceDN w:val="0"/>
        <w:adjustRightInd w:val="0"/>
        <w:spacing w:after="0" w:line="240" w:lineRule="auto"/>
        <w:ind w:firstLine="426"/>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«Толтырғыштар-сэвилен-соапсток»</w:t>
      </w:r>
      <w:r w:rsidR="005B435A" w:rsidRPr="00D41356">
        <w:rPr>
          <w:rFonts w:ascii="Times New Roman" w:hAnsi="Times New Roman" w:cs="Times New Roman"/>
          <w:noProof/>
          <w:sz w:val="28"/>
          <w:szCs w:val="28"/>
          <w:lang w:val="kk-KZ"/>
        </w:rPr>
        <w:t xml:space="preserve"> типті жүйелер үшін әртүрлі комбинациялар мен вариацияларда адгезия зерттелді, алынған деректер сэвилен концентрациясының 15% - ға дейін артуымен адгезияның артуын айғақтайды.  Өсімдік толтырғышының концентрациясының жоғарылауы адгезияны арттырады, бірақ тек 30-35% толтырғыш құрамына дейін.</w:t>
      </w:r>
      <w:r w:rsidRPr="00D41356">
        <w:rPr>
          <w:rFonts w:ascii="Times New Roman" w:hAnsi="Times New Roman" w:cs="Times New Roman"/>
          <w:noProof/>
          <w:sz w:val="28"/>
          <w:szCs w:val="28"/>
          <w:lang w:val="kk-KZ"/>
        </w:rPr>
        <w:t xml:space="preserve"> </w:t>
      </w:r>
      <w:r w:rsidR="005B435A" w:rsidRPr="00D41356">
        <w:rPr>
          <w:rFonts w:ascii="Times New Roman" w:hAnsi="Times New Roman" w:cs="Times New Roman"/>
          <w:noProof/>
          <w:sz w:val="28"/>
          <w:szCs w:val="28"/>
          <w:lang w:val="kk-KZ"/>
        </w:rPr>
        <w:lastRenderedPageBreak/>
        <w:t>Техникалық көміртек 8-10 масса % концентрациясында адгезияның жоғарылауын тудырады. Соапсток қоспасы адгезияны қосымша 10-15% - ға арттырады. Жоғарыда көрсетілгендей, толтырғыштар, компатибилизатор және тұрақтандырғыш санының өзгеруі молекулааралық өзара әрекеттесу сипатының өзгеруіне әкеледі.</w:t>
      </w:r>
      <w:r w:rsidRPr="00D41356">
        <w:rPr>
          <w:rFonts w:ascii="Times New Roman" w:hAnsi="Times New Roman" w:cs="Times New Roman"/>
          <w:noProof/>
          <w:sz w:val="28"/>
          <w:szCs w:val="28"/>
          <w:lang w:val="kk-KZ"/>
        </w:rPr>
        <w:t xml:space="preserve"> </w:t>
      </w:r>
      <w:r w:rsidR="005B435A" w:rsidRPr="00D41356">
        <w:rPr>
          <w:rFonts w:ascii="Times New Roman" w:hAnsi="Times New Roman" w:cs="Times New Roman"/>
          <w:noProof/>
          <w:sz w:val="28"/>
          <w:szCs w:val="28"/>
          <w:lang w:val="kk-KZ"/>
        </w:rPr>
        <w:t>Зерттелген жүйелерде құрылымдық тор тораптары көлемінің өзгеруімен байланысты ішкі пластификация және түйіндер арасындағы қашықтықтың ұлғаюымен тікелей байланысты сыртқы пластификация аймақтары байқалады (9-кесте).</w:t>
      </w: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lang w:val="kk-KZ"/>
        </w:rPr>
      </w:pPr>
    </w:p>
    <w:p w:rsidR="005B435A" w:rsidRPr="00D41356" w:rsidRDefault="00C36D62" w:rsidP="005B435A">
      <w:pPr>
        <w:spacing w:after="0" w:line="240" w:lineRule="auto"/>
        <w:ind w:firstLine="539"/>
        <w:jc w:val="both"/>
        <w:rPr>
          <w:rFonts w:ascii="Times New Roman" w:hAnsi="Times New Roman" w:cs="Times New Roman"/>
          <w:sz w:val="28"/>
          <w:szCs w:val="28"/>
          <w:lang w:val="kk-KZ"/>
        </w:rPr>
      </w:pPr>
      <w:r w:rsidRPr="00D41356">
        <w:rPr>
          <w:rFonts w:ascii="Times New Roman" w:hAnsi="Times New Roman" w:cs="Times New Roman"/>
          <w:noProof/>
          <w:sz w:val="28"/>
          <w:szCs w:val="28"/>
          <w:lang w:val="kk-KZ"/>
        </w:rPr>
        <w:t>Кесте</w:t>
      </w:r>
      <w:r w:rsidR="005B435A"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9</w:t>
      </w:r>
      <w:r w:rsidRPr="00D41356">
        <w:rPr>
          <w:rFonts w:ascii="Times New Roman" w:hAnsi="Times New Roman" w:cs="Times New Roman"/>
          <w:noProof/>
          <w:sz w:val="28"/>
          <w:szCs w:val="28"/>
          <w:lang w:val="kk-KZ"/>
        </w:rPr>
        <w:t xml:space="preserve"> </w:t>
      </w:r>
      <w:r w:rsidR="005B435A" w:rsidRPr="00D41356">
        <w:rPr>
          <w:rFonts w:ascii="Times New Roman" w:hAnsi="Times New Roman" w:cs="Times New Roman"/>
          <w:sz w:val="28"/>
          <w:szCs w:val="28"/>
          <w:lang w:val="kk-KZ"/>
        </w:rPr>
        <w:t>– Композиция құрамының болатқа адгезия шамасына әсері</w:t>
      </w:r>
    </w:p>
    <w:p w:rsidR="00C36D62" w:rsidRPr="00D41356" w:rsidRDefault="00C36D62" w:rsidP="005B435A">
      <w:pPr>
        <w:spacing w:after="0" w:line="240" w:lineRule="auto"/>
        <w:ind w:firstLine="539"/>
        <w:jc w:val="both"/>
        <w:rPr>
          <w:rFonts w:ascii="Times New Roman" w:hAnsi="Times New Roman" w:cs="Times New Roman"/>
          <w:sz w:val="28"/>
          <w:szCs w:val="28"/>
          <w:lang w:val="kk-KZ"/>
        </w:rPr>
      </w:pPr>
    </w:p>
    <w:tbl>
      <w:tblPr>
        <w:tblW w:w="504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680"/>
        <w:gridCol w:w="1716"/>
        <w:gridCol w:w="1724"/>
        <w:gridCol w:w="1287"/>
        <w:gridCol w:w="1426"/>
        <w:gridCol w:w="1830"/>
      </w:tblGrid>
      <w:tr w:rsidR="00474042" w:rsidRPr="00D41356" w:rsidTr="005B435A">
        <w:trPr>
          <w:trHeight w:val="222"/>
        </w:trPr>
        <w:tc>
          <w:tcPr>
            <w:tcW w:w="4053" w:type="pct"/>
            <w:gridSpan w:val="5"/>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Композиция құрамы</w:t>
            </w:r>
          </w:p>
        </w:tc>
        <w:tc>
          <w:tcPr>
            <w:tcW w:w="947" w:type="pct"/>
            <w:vMerge w:val="restart"/>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tabs>
                <w:tab w:val="center" w:pos="4536"/>
                <w:tab w:val="center" w:pos="4677"/>
                <w:tab w:val="right" w:pos="9072"/>
                <w:tab w:val="right" w:pos="9355"/>
              </w:tabs>
              <w:suppressAutoHyphens/>
              <w:spacing w:after="0" w:line="240" w:lineRule="auto"/>
              <w:rPr>
                <w:rFonts w:ascii="Times New Roman" w:hAnsi="Times New Roman" w:cs="Times New Roman"/>
                <w:sz w:val="24"/>
                <w:szCs w:val="24"/>
                <w:lang w:eastAsia="en-US"/>
              </w:rPr>
            </w:pPr>
            <w:r w:rsidRPr="00D41356">
              <w:rPr>
                <w:rFonts w:ascii="Times New Roman" w:hAnsi="Times New Roman" w:cs="Times New Roman"/>
                <w:sz w:val="24"/>
                <w:szCs w:val="24"/>
                <w:lang w:eastAsia="en-US"/>
              </w:rPr>
              <w:t>Адгезия, Н/м</w:t>
            </w:r>
            <w:r w:rsidRPr="00D41356">
              <w:rPr>
                <w:rFonts w:ascii="Times New Roman" w:hAnsi="Times New Roman" w:cs="Times New Roman"/>
                <w:sz w:val="24"/>
                <w:szCs w:val="24"/>
                <w:vertAlign w:val="superscript"/>
                <w:lang w:eastAsia="en-US"/>
              </w:rPr>
              <w:t>2</w:t>
            </w:r>
          </w:p>
        </w:tc>
      </w:tr>
      <w:tr w:rsidR="00474042" w:rsidRPr="00D41356" w:rsidTr="005B435A">
        <w:trPr>
          <w:trHeight w:val="222"/>
        </w:trPr>
        <w:tc>
          <w:tcPr>
            <w:tcW w:w="4053" w:type="pct"/>
            <w:gridSpan w:val="5"/>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Компоненттің мазмұны, масса.%</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r>
      <w:tr w:rsidR="00474042" w:rsidRPr="00D41356" w:rsidTr="00C36D62">
        <w:trPr>
          <w:trHeight w:val="348"/>
        </w:trPr>
        <w:tc>
          <w:tcPr>
            <w:tcW w:w="2649" w:type="pct"/>
            <w:gridSpan w:val="3"/>
            <w:tcBorders>
              <w:top w:val="single" w:sz="8" w:space="0" w:color="auto"/>
              <w:left w:val="single" w:sz="8" w:space="0" w:color="auto"/>
              <w:bottom w:val="single" w:sz="4"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Толтырғыш</w:t>
            </w:r>
          </w:p>
        </w:tc>
        <w:tc>
          <w:tcPr>
            <w:tcW w:w="666" w:type="pct"/>
            <w:vMerge w:val="restar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Сэвилен</w:t>
            </w:r>
          </w:p>
        </w:tc>
        <w:tc>
          <w:tcPr>
            <w:tcW w:w="738" w:type="pct"/>
            <w:vMerge w:val="restar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Соапсток</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r>
      <w:tr w:rsidR="00474042" w:rsidRPr="00D41356" w:rsidTr="00A8393A">
        <w:trPr>
          <w:trHeight w:val="457"/>
        </w:trPr>
        <w:tc>
          <w:tcPr>
            <w:tcW w:w="869" w:type="pct"/>
            <w:tcBorders>
              <w:top w:val="single" w:sz="4" w:space="0" w:color="auto"/>
              <w:left w:val="single" w:sz="8" w:space="0" w:color="auto"/>
              <w:bottom w:val="single" w:sz="4"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ПЭТ</w:t>
            </w:r>
          </w:p>
        </w:tc>
        <w:tc>
          <w:tcPr>
            <w:tcW w:w="888" w:type="pct"/>
            <w:tcBorders>
              <w:top w:val="single" w:sz="4" w:space="0" w:color="auto"/>
              <w:left w:val="single" w:sz="8" w:space="0" w:color="auto"/>
              <w:bottom w:val="single" w:sz="4" w:space="0" w:color="auto"/>
              <w:right w:val="single" w:sz="4" w:space="0" w:color="auto"/>
            </w:tcBorders>
            <w:hideMark/>
          </w:tcPr>
          <w:p w:rsidR="005B435A" w:rsidRPr="00D41356" w:rsidRDefault="00977549"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val="kk-KZ"/>
              </w:rPr>
              <w:t>қо</w:t>
            </w:r>
            <w:r w:rsidRPr="00D41356">
              <w:rPr>
                <w:rFonts w:ascii="Times New Roman" w:hAnsi="Times New Roman" w:cs="Times New Roman"/>
                <w:sz w:val="24"/>
                <w:szCs w:val="24"/>
              </w:rPr>
              <w:t>запая</w:t>
            </w:r>
          </w:p>
        </w:tc>
        <w:tc>
          <w:tcPr>
            <w:tcW w:w="892" w:type="pct"/>
            <w:tcBorders>
              <w:top w:val="single" w:sz="4" w:space="0" w:color="auto"/>
              <w:left w:val="single" w:sz="4" w:space="0" w:color="auto"/>
              <w:bottom w:val="single" w:sz="4"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Техникалық көміртек</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r>
      <w:tr w:rsidR="00474042" w:rsidRPr="00D41356" w:rsidTr="005B435A">
        <w:trPr>
          <w:trHeight w:val="222"/>
        </w:trPr>
        <w:tc>
          <w:tcPr>
            <w:tcW w:w="869" w:type="pct"/>
            <w:tcBorders>
              <w:top w:val="single" w:sz="4"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888" w:type="pct"/>
            <w:tcBorders>
              <w:top w:val="single" w:sz="4"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892" w:type="pct"/>
            <w:tcBorders>
              <w:top w:val="single" w:sz="4" w:space="0" w:color="auto"/>
              <w:left w:val="single" w:sz="4" w:space="0" w:color="auto"/>
              <w:bottom w:val="single" w:sz="8" w:space="0" w:color="auto"/>
              <w:right w:val="single" w:sz="8" w:space="0" w:color="auto"/>
            </w:tcBorders>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p>
        </w:tc>
        <w:tc>
          <w:tcPr>
            <w:tcW w:w="666"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1427</w:t>
            </w:r>
          </w:p>
        </w:tc>
      </w:tr>
      <w:tr w:rsidR="00474042" w:rsidRPr="00D41356" w:rsidTr="005B435A">
        <w:trPr>
          <w:trHeight w:val="222"/>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888" w:type="pct"/>
            <w:vMerge w:val="restart"/>
            <w:tcBorders>
              <w:top w:val="single" w:sz="8" w:space="0" w:color="auto"/>
              <w:left w:val="single" w:sz="8" w:space="0" w:color="auto"/>
              <w:bottom w:val="single" w:sz="8" w:space="0" w:color="auto"/>
              <w:right w:val="single" w:sz="4" w:space="0" w:color="auto"/>
            </w:tcBorders>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p>
        </w:tc>
        <w:tc>
          <w:tcPr>
            <w:tcW w:w="892" w:type="pct"/>
            <w:vMerge w:val="restart"/>
            <w:tcBorders>
              <w:top w:val="single" w:sz="8" w:space="0" w:color="auto"/>
              <w:left w:val="single" w:sz="4"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666"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w:t>
            </w: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1496</w:t>
            </w:r>
          </w:p>
        </w:tc>
      </w:tr>
      <w:tr w:rsidR="00474042" w:rsidRPr="00D41356" w:rsidTr="005B435A">
        <w:trPr>
          <w:trHeight w:val="222"/>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0" w:type="auto"/>
            <w:vMerge/>
            <w:tcBorders>
              <w:top w:val="single" w:sz="8" w:space="0" w:color="auto"/>
              <w:left w:val="single" w:sz="8" w:space="0" w:color="auto"/>
              <w:bottom w:val="single" w:sz="8" w:space="0" w:color="auto"/>
              <w:right w:val="single" w:sz="4"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666"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w:t>
            </w: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1546</w:t>
            </w:r>
          </w:p>
        </w:tc>
      </w:tr>
      <w:tr w:rsidR="00474042" w:rsidRPr="00D41356" w:rsidTr="005B435A">
        <w:trPr>
          <w:trHeight w:val="222"/>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0" w:type="auto"/>
            <w:vMerge/>
            <w:tcBorders>
              <w:top w:val="single" w:sz="8" w:space="0" w:color="auto"/>
              <w:left w:val="single" w:sz="8" w:space="0" w:color="auto"/>
              <w:bottom w:val="single" w:sz="8" w:space="0" w:color="auto"/>
              <w:right w:val="single" w:sz="4"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666"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8</w:t>
            </w: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1880</w:t>
            </w:r>
          </w:p>
        </w:tc>
      </w:tr>
      <w:tr w:rsidR="00474042" w:rsidRPr="00D41356" w:rsidTr="005B435A">
        <w:trPr>
          <w:trHeight w:val="222"/>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0" w:type="auto"/>
            <w:vMerge/>
            <w:tcBorders>
              <w:top w:val="single" w:sz="8" w:space="0" w:color="auto"/>
              <w:left w:val="single" w:sz="8" w:space="0" w:color="auto"/>
              <w:bottom w:val="single" w:sz="8" w:space="0" w:color="auto"/>
              <w:right w:val="single" w:sz="4"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666"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12</w:t>
            </w: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1890</w:t>
            </w:r>
          </w:p>
        </w:tc>
      </w:tr>
      <w:tr w:rsidR="00474042" w:rsidRPr="00D41356" w:rsidTr="00A8393A">
        <w:trPr>
          <w:trHeight w:val="303"/>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0" w:type="auto"/>
            <w:vMerge/>
            <w:tcBorders>
              <w:top w:val="single" w:sz="8" w:space="0" w:color="auto"/>
              <w:left w:val="single" w:sz="8" w:space="0" w:color="auto"/>
              <w:bottom w:val="single" w:sz="8" w:space="0" w:color="auto"/>
              <w:right w:val="single" w:sz="4"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666"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15</w:t>
            </w: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1985</w:t>
            </w:r>
          </w:p>
        </w:tc>
      </w:tr>
      <w:tr w:rsidR="00474042" w:rsidRPr="00D41356" w:rsidTr="00A8393A">
        <w:trPr>
          <w:trHeight w:val="282"/>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888"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10</w:t>
            </w:r>
          </w:p>
        </w:tc>
        <w:tc>
          <w:tcPr>
            <w:tcW w:w="892" w:type="pct"/>
            <w:vMerge w:val="restart"/>
            <w:tcBorders>
              <w:top w:val="single" w:sz="8" w:space="0" w:color="auto"/>
              <w:left w:val="single" w:sz="4"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666" w:type="pct"/>
            <w:vMerge w:val="restar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8</w:t>
            </w: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1809</w:t>
            </w:r>
          </w:p>
        </w:tc>
      </w:tr>
      <w:tr w:rsidR="00474042" w:rsidRPr="00D41356" w:rsidTr="00A8393A">
        <w:trPr>
          <w:trHeight w:val="271"/>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888"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20</w:t>
            </w: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1895</w:t>
            </w:r>
          </w:p>
        </w:tc>
      </w:tr>
      <w:tr w:rsidR="00474042" w:rsidRPr="00D41356" w:rsidTr="00A8393A">
        <w:trPr>
          <w:trHeight w:val="247"/>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888"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30</w:t>
            </w: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1904</w:t>
            </w:r>
          </w:p>
        </w:tc>
      </w:tr>
      <w:tr w:rsidR="00474042" w:rsidRPr="00D41356" w:rsidTr="00A8393A">
        <w:trPr>
          <w:trHeight w:val="238"/>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888"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40</w:t>
            </w: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1900</w:t>
            </w:r>
          </w:p>
        </w:tc>
      </w:tr>
      <w:tr w:rsidR="00474042" w:rsidRPr="00D41356" w:rsidTr="00A8393A">
        <w:trPr>
          <w:trHeight w:val="207"/>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888"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50</w:t>
            </w: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1678</w:t>
            </w:r>
          </w:p>
        </w:tc>
      </w:tr>
      <w:tr w:rsidR="00474042" w:rsidRPr="00D41356" w:rsidTr="00A8393A">
        <w:trPr>
          <w:trHeight w:val="314"/>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888"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35</w:t>
            </w: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1909</w:t>
            </w:r>
          </w:p>
        </w:tc>
      </w:tr>
      <w:tr w:rsidR="00474042" w:rsidRPr="00D41356" w:rsidTr="00A8393A">
        <w:trPr>
          <w:trHeight w:val="305"/>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888" w:type="pct"/>
            <w:tcBorders>
              <w:top w:val="single" w:sz="8" w:space="0" w:color="auto"/>
              <w:left w:val="single" w:sz="8" w:space="0" w:color="auto"/>
              <w:bottom w:val="single" w:sz="8" w:space="0" w:color="auto"/>
              <w:right w:val="single" w:sz="4" w:space="0" w:color="auto"/>
            </w:tcBorders>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1935</w:t>
            </w:r>
          </w:p>
        </w:tc>
      </w:tr>
      <w:tr w:rsidR="00474042" w:rsidRPr="00D41356" w:rsidTr="005B435A">
        <w:trPr>
          <w:trHeight w:val="438"/>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888" w:type="pct"/>
            <w:tcBorders>
              <w:top w:val="single" w:sz="8" w:space="0" w:color="auto"/>
              <w:left w:val="single" w:sz="8" w:space="0" w:color="auto"/>
              <w:bottom w:val="single" w:sz="8" w:space="0" w:color="auto"/>
              <w:right w:val="single" w:sz="4" w:space="0" w:color="auto"/>
            </w:tcBorders>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10</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1940</w:t>
            </w:r>
          </w:p>
        </w:tc>
      </w:tr>
      <w:tr w:rsidR="00474042" w:rsidRPr="00D41356" w:rsidTr="00A8393A">
        <w:trPr>
          <w:trHeight w:val="217"/>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888" w:type="pct"/>
            <w:tcBorders>
              <w:top w:val="single" w:sz="8" w:space="0" w:color="auto"/>
              <w:left w:val="single" w:sz="8" w:space="0" w:color="auto"/>
              <w:bottom w:val="single" w:sz="8" w:space="0" w:color="auto"/>
              <w:right w:val="single" w:sz="4" w:space="0" w:color="auto"/>
            </w:tcBorders>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15</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2014</w:t>
            </w:r>
          </w:p>
        </w:tc>
      </w:tr>
      <w:tr w:rsidR="00474042" w:rsidRPr="00D41356" w:rsidTr="00A8393A">
        <w:trPr>
          <w:trHeight w:val="222"/>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888" w:type="pct"/>
            <w:tcBorders>
              <w:top w:val="single" w:sz="8" w:space="0" w:color="auto"/>
              <w:left w:val="single" w:sz="8" w:space="0" w:color="auto"/>
              <w:bottom w:val="single" w:sz="8" w:space="0" w:color="auto"/>
              <w:right w:val="single" w:sz="4" w:space="0" w:color="auto"/>
            </w:tcBorders>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738"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20</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2020</w:t>
            </w:r>
          </w:p>
        </w:tc>
      </w:tr>
      <w:tr w:rsidR="00474042" w:rsidRPr="00D41356" w:rsidTr="00A8393A">
        <w:trPr>
          <w:trHeight w:val="204"/>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888" w:type="pct"/>
            <w:vMerge w:val="restar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35</w:t>
            </w:r>
          </w:p>
        </w:tc>
        <w:tc>
          <w:tcPr>
            <w:tcW w:w="892" w:type="pct"/>
            <w:tcBorders>
              <w:top w:val="single" w:sz="8" w:space="0" w:color="auto"/>
              <w:left w:val="single" w:sz="4"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w:t>
            </w:r>
          </w:p>
        </w:tc>
        <w:tc>
          <w:tcPr>
            <w:tcW w:w="666" w:type="pct"/>
            <w:vMerge w:val="restar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8</w:t>
            </w:r>
          </w:p>
        </w:tc>
        <w:tc>
          <w:tcPr>
            <w:tcW w:w="738" w:type="pct"/>
            <w:vMerge w:val="restar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1,5</w:t>
            </w: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1950</w:t>
            </w:r>
          </w:p>
        </w:tc>
      </w:tr>
      <w:tr w:rsidR="00474042" w:rsidRPr="00D41356" w:rsidTr="00A8393A">
        <w:trPr>
          <w:trHeight w:val="263"/>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0" w:type="auto"/>
            <w:vMerge/>
            <w:tcBorders>
              <w:top w:val="single" w:sz="8" w:space="0" w:color="auto"/>
              <w:left w:val="single" w:sz="8" w:space="0" w:color="auto"/>
              <w:bottom w:val="single" w:sz="8" w:space="0" w:color="auto"/>
              <w:right w:val="single" w:sz="4"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892" w:type="pct"/>
            <w:tcBorders>
              <w:top w:val="single" w:sz="8" w:space="0" w:color="auto"/>
              <w:left w:val="single" w:sz="4"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8</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2242</w:t>
            </w:r>
          </w:p>
        </w:tc>
      </w:tr>
      <w:tr w:rsidR="005B435A" w:rsidRPr="00D41356" w:rsidTr="00C36D62">
        <w:trPr>
          <w:trHeight w:val="302"/>
        </w:trPr>
        <w:tc>
          <w:tcPr>
            <w:tcW w:w="869" w:type="pct"/>
            <w:tcBorders>
              <w:top w:val="single" w:sz="8" w:space="0" w:color="auto"/>
              <w:left w:val="single" w:sz="8" w:space="0" w:color="auto"/>
              <w:bottom w:val="single" w:sz="8" w:space="0" w:color="auto"/>
              <w:right w:val="single" w:sz="4"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w:t>
            </w:r>
          </w:p>
        </w:tc>
        <w:tc>
          <w:tcPr>
            <w:tcW w:w="0" w:type="auto"/>
            <w:vMerge/>
            <w:tcBorders>
              <w:top w:val="single" w:sz="8" w:space="0" w:color="auto"/>
              <w:left w:val="single" w:sz="8" w:space="0" w:color="auto"/>
              <w:bottom w:val="single" w:sz="8" w:space="0" w:color="auto"/>
              <w:right w:val="single" w:sz="4"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892" w:type="pct"/>
            <w:tcBorders>
              <w:top w:val="single" w:sz="8" w:space="0" w:color="auto"/>
              <w:left w:val="single" w:sz="4" w:space="0" w:color="auto"/>
              <w:bottom w:val="single" w:sz="8" w:space="0" w:color="auto"/>
              <w:right w:val="single" w:sz="8" w:space="0" w:color="auto"/>
            </w:tcBorders>
            <w:hideMark/>
          </w:tcPr>
          <w:p w:rsidR="005B435A" w:rsidRPr="00D41356" w:rsidRDefault="005B435A" w:rsidP="00A8393A">
            <w:pPr>
              <w:tabs>
                <w:tab w:val="left" w:pos="3000"/>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10</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B435A" w:rsidRPr="00D41356" w:rsidRDefault="005B435A" w:rsidP="00A8393A">
            <w:pPr>
              <w:spacing w:after="0" w:line="240" w:lineRule="auto"/>
              <w:rPr>
                <w:rFonts w:ascii="Times New Roman" w:hAnsi="Times New Roman" w:cs="Times New Roman"/>
                <w:sz w:val="24"/>
                <w:szCs w:val="24"/>
                <w:lang w:eastAsia="en-US"/>
              </w:rPr>
            </w:pPr>
          </w:p>
        </w:tc>
        <w:tc>
          <w:tcPr>
            <w:tcW w:w="947" w:type="pct"/>
            <w:tcBorders>
              <w:top w:val="single" w:sz="8" w:space="0" w:color="auto"/>
              <w:left w:val="single" w:sz="8" w:space="0" w:color="auto"/>
              <w:bottom w:val="single" w:sz="8" w:space="0" w:color="auto"/>
              <w:right w:val="single" w:sz="8" w:space="0" w:color="auto"/>
            </w:tcBorders>
            <w:hideMark/>
          </w:tcPr>
          <w:p w:rsidR="005B435A" w:rsidRPr="00D41356" w:rsidRDefault="005B435A" w:rsidP="00A8393A">
            <w:pPr>
              <w:tabs>
                <w:tab w:val="center" w:pos="4536"/>
                <w:tab w:val="center" w:pos="4677"/>
                <w:tab w:val="right" w:pos="9072"/>
                <w:tab w:val="right" w:pos="9355"/>
              </w:tabs>
              <w:suppressAutoHyphen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2135</w:t>
            </w:r>
          </w:p>
        </w:tc>
      </w:tr>
    </w:tbl>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r w:rsidRPr="00D41356">
        <w:rPr>
          <w:rFonts w:ascii="Times New Roman" w:hAnsi="Times New Roman" w:cs="Times New Roman"/>
          <w:noProof/>
          <w:sz w:val="28"/>
          <w:szCs w:val="28"/>
        </w:rPr>
        <w:t>Алынған нәтижелер негізінде полимерлі композициялардың, массалардың %</w:t>
      </w:r>
      <w:r w:rsidR="00C36D62" w:rsidRPr="00D41356">
        <w:rPr>
          <w:rFonts w:ascii="Times New Roman" w:hAnsi="Times New Roman" w:cs="Times New Roman"/>
          <w:noProof/>
          <w:sz w:val="28"/>
          <w:szCs w:val="28"/>
        </w:rPr>
        <w:t xml:space="preserve"> </w:t>
      </w:r>
      <w:r w:rsidRPr="00D41356">
        <w:rPr>
          <w:rFonts w:ascii="Times New Roman" w:hAnsi="Times New Roman" w:cs="Times New Roman"/>
          <w:noProof/>
          <w:sz w:val="28"/>
          <w:szCs w:val="28"/>
        </w:rPr>
        <w:t xml:space="preserve">тиімді құрамы жасалды: сэвилен – 8-12; соапсток - 15 -20; </w:t>
      </w:r>
      <w:r w:rsidR="00C36D62" w:rsidRPr="00D41356">
        <w:rPr>
          <w:rFonts w:ascii="Times New Roman" w:hAnsi="Times New Roman" w:cs="Times New Roman"/>
          <w:noProof/>
          <w:sz w:val="28"/>
          <w:szCs w:val="28"/>
          <w:lang w:val="kk-KZ"/>
        </w:rPr>
        <w:t>қозапая</w:t>
      </w:r>
      <w:r w:rsidRPr="00D41356">
        <w:rPr>
          <w:rFonts w:ascii="Times New Roman" w:hAnsi="Times New Roman" w:cs="Times New Roman"/>
          <w:noProof/>
          <w:sz w:val="28"/>
          <w:szCs w:val="28"/>
        </w:rPr>
        <w:t xml:space="preserve"> – 30-35; техникалық көміртек – 8-10; ұсақталған ПЭТ-қалғаны.</w:t>
      </w:r>
    </w:p>
    <w:p w:rsidR="005B435A" w:rsidRPr="00D41356" w:rsidRDefault="005B435A" w:rsidP="005B435A">
      <w:pPr>
        <w:autoSpaceDE w:val="0"/>
        <w:autoSpaceDN w:val="0"/>
        <w:adjustRightInd w:val="0"/>
        <w:spacing w:after="0" w:line="240" w:lineRule="auto"/>
        <w:ind w:firstLine="426"/>
        <w:jc w:val="both"/>
      </w:pPr>
      <w:r w:rsidRPr="00D41356">
        <w:rPr>
          <w:rFonts w:ascii="Times New Roman" w:hAnsi="Times New Roman" w:cs="Times New Roman"/>
          <w:noProof/>
          <w:sz w:val="28"/>
          <w:szCs w:val="28"/>
        </w:rPr>
        <w:t xml:space="preserve">Минералды қоспалардың табиғаты мен зерттелген концентрациясы (волластанит және алюминий оксиді) болатқа адгезия мөлшеріне іс жүзінде әсер етпейді. Композициялық материалдардың тығыздығы толтырғыштың түріне байланысты шамамен 1,02-1,11 </w:t>
      </w:r>
      <w:bookmarkStart w:id="1" w:name="OLE_LINK7"/>
      <w:r w:rsidRPr="00D41356">
        <w:rPr>
          <w:rFonts w:ascii="Times New Roman" w:hAnsi="Times New Roman" w:cs="Times New Roman"/>
          <w:sz w:val="28"/>
          <w:szCs w:val="28"/>
        </w:rPr>
        <w:t>г/см</w:t>
      </w:r>
      <w:r w:rsidRPr="00D41356">
        <w:rPr>
          <w:rFonts w:ascii="Times New Roman" w:hAnsi="Times New Roman" w:cs="Times New Roman"/>
          <w:sz w:val="28"/>
          <w:szCs w:val="28"/>
          <w:vertAlign w:val="superscript"/>
        </w:rPr>
        <w:t>3</w:t>
      </w:r>
      <w:bookmarkEnd w:id="1"/>
      <w:r w:rsidR="00C36D62" w:rsidRPr="00D41356">
        <w:rPr>
          <w:rFonts w:ascii="Times New Roman" w:hAnsi="Times New Roman" w:cs="Times New Roman"/>
          <w:sz w:val="28"/>
          <w:szCs w:val="28"/>
          <w:vertAlign w:val="superscript"/>
        </w:rPr>
        <w:t xml:space="preserve">  </w:t>
      </w:r>
      <w:r w:rsidRPr="00D41356">
        <w:rPr>
          <w:rFonts w:ascii="Times New Roman" w:hAnsi="Times New Roman" w:cs="Times New Roman"/>
          <w:noProof/>
          <w:sz w:val="28"/>
          <w:szCs w:val="28"/>
        </w:rPr>
        <w:t xml:space="preserve">құрайды, бұл таза полиэтиленнің тығыздығынан жоғары (0,95 </w:t>
      </w:r>
      <w:r w:rsidRPr="00D41356">
        <w:rPr>
          <w:rFonts w:ascii="Times New Roman" w:hAnsi="Times New Roman" w:cs="Times New Roman"/>
          <w:sz w:val="28"/>
          <w:szCs w:val="28"/>
        </w:rPr>
        <w:t>г/см</w:t>
      </w:r>
      <w:r w:rsidRPr="00D41356">
        <w:rPr>
          <w:rFonts w:ascii="Times New Roman" w:hAnsi="Times New Roman" w:cs="Times New Roman"/>
          <w:sz w:val="28"/>
          <w:szCs w:val="28"/>
          <w:vertAlign w:val="superscript"/>
        </w:rPr>
        <w:t>3</w:t>
      </w:r>
      <w:r w:rsidRPr="00D41356">
        <w:rPr>
          <w:rFonts w:ascii="Times New Roman" w:hAnsi="Times New Roman" w:cs="Times New Roman"/>
          <w:noProof/>
          <w:sz w:val="28"/>
          <w:szCs w:val="28"/>
        </w:rPr>
        <w:t xml:space="preserve">). Әлбетте, бұл әсер толтырғышты қамтитын композиттің аморфты фазасының ықшам құрылымымен </w:t>
      </w:r>
      <w:r w:rsidRPr="00D41356">
        <w:rPr>
          <w:rFonts w:ascii="Times New Roman" w:hAnsi="Times New Roman" w:cs="Times New Roman"/>
          <w:noProof/>
          <w:sz w:val="28"/>
          <w:szCs w:val="28"/>
        </w:rPr>
        <w:lastRenderedPageBreak/>
        <w:t>түсіндіріледі. Композицияға СЭВ енгізу тығыздыққа айтарлықтай әсер етпейді.</w:t>
      </w: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r w:rsidRPr="00D41356">
        <w:rPr>
          <w:rFonts w:ascii="Times New Roman" w:hAnsi="Times New Roman" w:cs="Times New Roman"/>
          <w:noProof/>
          <w:sz w:val="28"/>
          <w:szCs w:val="28"/>
        </w:rPr>
        <w:t xml:space="preserve">Алынған </w:t>
      </w:r>
      <w:r w:rsidRPr="00D41356">
        <w:rPr>
          <w:rFonts w:ascii="Times New Roman" w:hAnsi="Times New Roman" w:cs="Times New Roman"/>
          <w:noProof/>
          <w:sz w:val="28"/>
          <w:szCs w:val="28"/>
          <w:lang w:val="kk-KZ"/>
        </w:rPr>
        <w:t>к</w:t>
      </w:r>
      <w:r w:rsidRPr="00D41356">
        <w:rPr>
          <w:rFonts w:ascii="Times New Roman" w:hAnsi="Times New Roman" w:cs="Times New Roman"/>
          <w:noProof/>
          <w:sz w:val="28"/>
          <w:szCs w:val="28"/>
        </w:rPr>
        <w:t xml:space="preserve">омпозит негізінде жабынның сапасы туралы ақпарат алу үшін композиттің морфологиясы зерттелді. 28 және 29-суреттерде </w:t>
      </w:r>
      <w:r w:rsidRPr="00D41356">
        <w:rPr>
          <w:rFonts w:ascii="Times New Roman" w:hAnsi="Times New Roman" w:cs="Times New Roman"/>
          <w:noProof/>
          <w:sz w:val="28"/>
          <w:szCs w:val="28"/>
          <w:lang w:val="kk-KZ"/>
        </w:rPr>
        <w:t>м</w:t>
      </w:r>
      <w:r w:rsidRPr="00D41356">
        <w:rPr>
          <w:rFonts w:ascii="Times New Roman" w:hAnsi="Times New Roman" w:cs="Times New Roman"/>
          <w:noProof/>
          <w:sz w:val="28"/>
          <w:szCs w:val="28"/>
        </w:rPr>
        <w:t xml:space="preserve">инералды, </w:t>
      </w:r>
      <w:r w:rsidRPr="00D41356">
        <w:rPr>
          <w:rFonts w:ascii="Times New Roman" w:hAnsi="Times New Roman" w:cs="Times New Roman"/>
          <w:noProof/>
          <w:sz w:val="28"/>
          <w:szCs w:val="28"/>
          <w:lang w:val="kk-KZ"/>
        </w:rPr>
        <w:t>ө</w:t>
      </w:r>
      <w:r w:rsidRPr="00D41356">
        <w:rPr>
          <w:rFonts w:ascii="Times New Roman" w:hAnsi="Times New Roman" w:cs="Times New Roman"/>
          <w:noProof/>
          <w:sz w:val="28"/>
          <w:szCs w:val="28"/>
        </w:rPr>
        <w:t>сімдік толтырғыштары мен ұсақталған полиэтилентерефталат қосылған композиттің морфологиясы көрсетілген: бастапқы қоспасы (28-сурет) және температуралық м</w:t>
      </w:r>
      <w:r w:rsidR="00C36D62" w:rsidRPr="00D41356">
        <w:rPr>
          <w:rFonts w:ascii="Times New Roman" w:hAnsi="Times New Roman" w:cs="Times New Roman"/>
          <w:noProof/>
          <w:sz w:val="28"/>
          <w:szCs w:val="28"/>
        </w:rPr>
        <w:t xml:space="preserve">одификациядан кейін (29-сурет). </w:t>
      </w:r>
      <w:r w:rsidRPr="00D41356">
        <w:rPr>
          <w:rFonts w:ascii="Times New Roman" w:hAnsi="Times New Roman" w:cs="Times New Roman"/>
          <w:noProof/>
          <w:sz w:val="28"/>
          <w:szCs w:val="28"/>
        </w:rPr>
        <w:t>Температуралық модификациядан кейін бастапқы композицияның құрылымы өзгереді, өсімдік толтырғышына және полиэтилентерефталатқа жататын талшықтар едәуір кішірейіп, жабын тығыздалады, бұл құбыр бетінің жақсы жабылуын қамтамасыз етеді.</w:t>
      </w:r>
    </w:p>
    <w:p w:rsidR="00C36D62" w:rsidRPr="00D41356" w:rsidRDefault="00C36D62" w:rsidP="005B435A">
      <w:pPr>
        <w:autoSpaceDE w:val="0"/>
        <w:autoSpaceDN w:val="0"/>
        <w:adjustRightInd w:val="0"/>
        <w:spacing w:after="0" w:line="240" w:lineRule="auto"/>
        <w:ind w:firstLine="426"/>
        <w:jc w:val="both"/>
        <w:rPr>
          <w:rFonts w:ascii="Times New Roman" w:hAnsi="Times New Roman" w:cs="Times New Roman"/>
          <w:noProof/>
          <w:sz w:val="28"/>
          <w:szCs w:val="28"/>
        </w:rPr>
      </w:pPr>
    </w:p>
    <w:p w:rsidR="005B435A" w:rsidRPr="00D41356" w:rsidRDefault="005B435A" w:rsidP="00C36D62">
      <w:pPr>
        <w:autoSpaceDE w:val="0"/>
        <w:autoSpaceDN w:val="0"/>
        <w:adjustRightInd w:val="0"/>
        <w:spacing w:after="0" w:line="240" w:lineRule="auto"/>
        <w:ind w:firstLine="426"/>
        <w:jc w:val="center"/>
        <w:rPr>
          <w:rFonts w:ascii="Times New Roman" w:hAnsi="Times New Roman" w:cs="Times New Roman"/>
          <w:noProof/>
          <w:sz w:val="28"/>
          <w:szCs w:val="28"/>
        </w:rPr>
      </w:pPr>
      <w:r w:rsidRPr="00D41356">
        <w:rPr>
          <w:rFonts w:ascii="Times New Roman" w:hAnsi="Times New Roman" w:cs="Times New Roman"/>
          <w:noProof/>
          <w:sz w:val="28"/>
          <w:szCs w:val="28"/>
        </w:rPr>
        <w:drawing>
          <wp:inline distT="0" distB="0" distL="0" distR="0" wp14:anchorId="2762A3A3" wp14:editId="0E2C6242">
            <wp:extent cx="4867275" cy="32385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8">
                      <a:extLst>
                        <a:ext uri="{28A0092B-C50C-407E-A947-70E740481C1C}">
                          <a14:useLocalDpi xmlns:a14="http://schemas.microsoft.com/office/drawing/2010/main" val="0"/>
                        </a:ext>
                      </a:extLst>
                    </a:blip>
                    <a:srcRect l="24585" t="49129" r="48314" b="22375"/>
                    <a:stretch>
                      <a:fillRect/>
                    </a:stretch>
                  </pic:blipFill>
                  <pic:spPr bwMode="auto">
                    <a:xfrm>
                      <a:off x="0" y="0"/>
                      <a:ext cx="4867275" cy="3238500"/>
                    </a:xfrm>
                    <a:prstGeom prst="rect">
                      <a:avLst/>
                    </a:prstGeom>
                    <a:noFill/>
                    <a:ln>
                      <a:noFill/>
                    </a:ln>
                  </pic:spPr>
                </pic:pic>
              </a:graphicData>
            </a:graphic>
          </wp:inline>
        </w:drawing>
      </w:r>
    </w:p>
    <w:p w:rsidR="00C36D62" w:rsidRPr="00D41356" w:rsidRDefault="00C36D62" w:rsidP="00C36D62">
      <w:pPr>
        <w:autoSpaceDE w:val="0"/>
        <w:autoSpaceDN w:val="0"/>
        <w:adjustRightInd w:val="0"/>
        <w:spacing w:after="0" w:line="240" w:lineRule="auto"/>
        <w:ind w:firstLine="426"/>
        <w:jc w:val="center"/>
        <w:rPr>
          <w:rFonts w:ascii="Times New Roman" w:hAnsi="Times New Roman" w:cs="Times New Roman"/>
          <w:noProof/>
          <w:sz w:val="28"/>
          <w:szCs w:val="28"/>
        </w:rPr>
      </w:pPr>
    </w:p>
    <w:p w:rsidR="005B435A" w:rsidRPr="00D41356" w:rsidRDefault="00C770A4" w:rsidP="00C36D62">
      <w:pPr>
        <w:autoSpaceDE w:val="0"/>
        <w:autoSpaceDN w:val="0"/>
        <w:adjustRightInd w:val="0"/>
        <w:spacing w:after="0" w:line="240" w:lineRule="auto"/>
        <w:ind w:firstLine="426"/>
        <w:jc w:val="center"/>
        <w:rPr>
          <w:rFonts w:ascii="Times New Roman" w:hAnsi="Times New Roman" w:cs="Times New Roman"/>
          <w:noProof/>
          <w:sz w:val="28"/>
          <w:szCs w:val="28"/>
        </w:rPr>
      </w:pPr>
      <w:r w:rsidRPr="00D41356">
        <w:rPr>
          <w:rFonts w:ascii="Times New Roman" w:hAnsi="Times New Roman" w:cs="Times New Roman"/>
          <w:noProof/>
          <w:sz w:val="28"/>
          <w:szCs w:val="28"/>
        </w:rPr>
        <w:t xml:space="preserve">Сурет </w:t>
      </w:r>
      <w:r w:rsidR="005B435A" w:rsidRPr="00D41356">
        <w:rPr>
          <w:rFonts w:ascii="Times New Roman" w:hAnsi="Times New Roman" w:cs="Times New Roman"/>
          <w:noProof/>
          <w:sz w:val="28"/>
          <w:szCs w:val="28"/>
        </w:rPr>
        <w:t xml:space="preserve"> </w:t>
      </w:r>
      <w:r w:rsidRPr="00D41356">
        <w:rPr>
          <w:rFonts w:ascii="Times New Roman" w:hAnsi="Times New Roman" w:cs="Times New Roman"/>
          <w:noProof/>
          <w:sz w:val="28"/>
          <w:szCs w:val="28"/>
        </w:rPr>
        <w:t xml:space="preserve">28 </w:t>
      </w:r>
      <w:r w:rsidR="005B435A" w:rsidRPr="00D41356">
        <w:rPr>
          <w:rFonts w:ascii="Times New Roman" w:hAnsi="Times New Roman" w:cs="Times New Roman"/>
          <w:noProof/>
          <w:sz w:val="28"/>
          <w:szCs w:val="28"/>
        </w:rPr>
        <w:t>– Модификацияға дейін бастапқы қоспаның алынған композитінің морфологиясы.</w:t>
      </w:r>
    </w:p>
    <w:p w:rsidR="005B435A" w:rsidRPr="00D41356" w:rsidRDefault="005B435A" w:rsidP="00C36D62">
      <w:pPr>
        <w:autoSpaceDE w:val="0"/>
        <w:autoSpaceDN w:val="0"/>
        <w:adjustRightInd w:val="0"/>
        <w:spacing w:after="0" w:line="240" w:lineRule="auto"/>
        <w:ind w:firstLine="426"/>
        <w:jc w:val="center"/>
        <w:rPr>
          <w:rFonts w:ascii="Times New Roman" w:hAnsi="Times New Roman" w:cs="Times New Roman"/>
          <w:noProof/>
          <w:sz w:val="28"/>
          <w:szCs w:val="28"/>
        </w:rPr>
      </w:pPr>
    </w:p>
    <w:p w:rsidR="005B435A" w:rsidRPr="00D41356" w:rsidRDefault="005B435A" w:rsidP="005B435A">
      <w:pPr>
        <w:autoSpaceDE w:val="0"/>
        <w:autoSpaceDN w:val="0"/>
        <w:adjustRightInd w:val="0"/>
        <w:spacing w:after="0" w:line="240" w:lineRule="auto"/>
        <w:ind w:firstLine="426"/>
        <w:jc w:val="center"/>
        <w:rPr>
          <w:rFonts w:ascii="Times New Roman" w:hAnsi="Times New Roman" w:cs="Times New Roman"/>
          <w:noProof/>
          <w:sz w:val="28"/>
          <w:szCs w:val="28"/>
        </w:rPr>
      </w:pPr>
      <w:r w:rsidRPr="00D41356">
        <w:rPr>
          <w:rFonts w:ascii="Times New Roman" w:hAnsi="Times New Roman" w:cs="Times New Roman"/>
          <w:b/>
          <w:noProof/>
          <w:sz w:val="24"/>
          <w:szCs w:val="24"/>
        </w:rPr>
        <w:lastRenderedPageBreak/>
        <w:drawing>
          <wp:inline distT="0" distB="0" distL="0" distR="0" wp14:anchorId="57C240BD" wp14:editId="523A666E">
            <wp:extent cx="5362575" cy="4019550"/>
            <wp:effectExtent l="0" t="0" r="9525" b="0"/>
            <wp:docPr id="18" name="Рисунок 18" descr="draw_0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raw_042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2575" cy="4019550"/>
                    </a:xfrm>
                    <a:prstGeom prst="rect">
                      <a:avLst/>
                    </a:prstGeom>
                    <a:noFill/>
                    <a:ln>
                      <a:noFill/>
                    </a:ln>
                  </pic:spPr>
                </pic:pic>
              </a:graphicData>
            </a:graphic>
          </wp:inline>
        </w:drawing>
      </w:r>
    </w:p>
    <w:p w:rsidR="005B435A" w:rsidRPr="00D41356" w:rsidRDefault="005B435A" w:rsidP="005B435A">
      <w:pPr>
        <w:autoSpaceDE w:val="0"/>
        <w:autoSpaceDN w:val="0"/>
        <w:adjustRightInd w:val="0"/>
        <w:spacing w:after="0" w:line="240" w:lineRule="auto"/>
        <w:ind w:firstLine="426"/>
        <w:jc w:val="center"/>
        <w:rPr>
          <w:rFonts w:ascii="Times New Roman" w:hAnsi="Times New Roman" w:cs="Times New Roman"/>
          <w:noProof/>
          <w:sz w:val="28"/>
          <w:szCs w:val="28"/>
        </w:rPr>
      </w:pPr>
    </w:p>
    <w:p w:rsidR="005B435A" w:rsidRPr="00D41356" w:rsidRDefault="00C770A4" w:rsidP="005B435A">
      <w:pPr>
        <w:autoSpaceDE w:val="0"/>
        <w:autoSpaceDN w:val="0"/>
        <w:adjustRightInd w:val="0"/>
        <w:spacing w:after="0" w:line="240" w:lineRule="auto"/>
        <w:ind w:firstLine="426"/>
        <w:jc w:val="center"/>
        <w:rPr>
          <w:rFonts w:ascii="Times New Roman" w:hAnsi="Times New Roman" w:cs="Times New Roman"/>
          <w:noProof/>
          <w:sz w:val="28"/>
          <w:szCs w:val="28"/>
        </w:rPr>
      </w:pPr>
      <w:r w:rsidRPr="00D41356">
        <w:rPr>
          <w:rFonts w:ascii="Times New Roman" w:hAnsi="Times New Roman" w:cs="Times New Roman"/>
          <w:noProof/>
          <w:sz w:val="28"/>
          <w:szCs w:val="28"/>
        </w:rPr>
        <w:t>С</w:t>
      </w:r>
      <w:r w:rsidR="005B435A" w:rsidRPr="00D41356">
        <w:rPr>
          <w:rFonts w:ascii="Times New Roman" w:hAnsi="Times New Roman" w:cs="Times New Roman"/>
          <w:noProof/>
          <w:sz w:val="28"/>
          <w:szCs w:val="28"/>
        </w:rPr>
        <w:t xml:space="preserve">урет </w:t>
      </w:r>
      <w:r w:rsidRPr="00D41356">
        <w:rPr>
          <w:rFonts w:ascii="Times New Roman" w:hAnsi="Times New Roman" w:cs="Times New Roman"/>
          <w:noProof/>
          <w:sz w:val="28"/>
          <w:szCs w:val="28"/>
        </w:rPr>
        <w:t xml:space="preserve">29 </w:t>
      </w:r>
      <w:r w:rsidR="005B435A" w:rsidRPr="00D41356">
        <w:rPr>
          <w:rFonts w:ascii="Times New Roman" w:hAnsi="Times New Roman" w:cs="Times New Roman"/>
          <w:noProof/>
          <w:sz w:val="28"/>
          <w:szCs w:val="28"/>
        </w:rPr>
        <w:t>– Модификациядан кейін минералды және өсімдік толтырғыштары қосылған композиттің морфологиясы.</w:t>
      </w:r>
    </w:p>
    <w:p w:rsidR="005B435A" w:rsidRPr="00D41356" w:rsidRDefault="005B435A" w:rsidP="005B435A">
      <w:pPr>
        <w:autoSpaceDE w:val="0"/>
        <w:autoSpaceDN w:val="0"/>
        <w:adjustRightInd w:val="0"/>
        <w:spacing w:after="0" w:line="240" w:lineRule="auto"/>
        <w:ind w:firstLine="426"/>
        <w:jc w:val="center"/>
        <w:rPr>
          <w:rFonts w:ascii="Times New Roman" w:hAnsi="Times New Roman" w:cs="Times New Roman"/>
          <w:noProof/>
          <w:sz w:val="28"/>
          <w:szCs w:val="28"/>
        </w:rPr>
      </w:pP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r w:rsidRPr="00D41356">
        <w:rPr>
          <w:rFonts w:ascii="Times New Roman" w:hAnsi="Times New Roman" w:cs="Times New Roman"/>
          <w:noProof/>
          <w:sz w:val="28"/>
          <w:szCs w:val="28"/>
        </w:rPr>
        <w:t xml:space="preserve">Осылайша, жүргізілген зерттеулер негізінде мұнайды жинау және дайындау жүйесінің құбырларын коррозиядан қорғау үшін жаңа композициялық материал алу технологиясы жасалды. Полимерлі композициялар модульдік бұрандалармен және модульдік цилиндрмен зертханалық көп функциялы </w:t>
      </w:r>
      <w:r w:rsidRPr="00D41356">
        <w:rPr>
          <w:rFonts w:ascii="Times New Roman" w:hAnsi="Times New Roman" w:cs="Times New Roman"/>
          <w:noProof/>
          <w:sz w:val="28"/>
          <w:szCs w:val="28"/>
          <w:lang w:val="kk-KZ"/>
        </w:rPr>
        <w:t>қ</w:t>
      </w:r>
      <w:r w:rsidRPr="00D41356">
        <w:rPr>
          <w:rFonts w:ascii="Times New Roman" w:hAnsi="Times New Roman" w:cs="Times New Roman"/>
          <w:noProof/>
          <w:sz w:val="28"/>
          <w:szCs w:val="28"/>
        </w:rPr>
        <w:t xml:space="preserve">ос бұрандалы экструдерде балқымаға араластыру арқылы алынды. Ең тиімді компатибилизатор ретінде 11104-030 маркалы винилацетаты (сэвилен) бар этилен сополимері қолданылды. Композицияны дайындау кезінде: </w:t>
      </w:r>
      <w:r w:rsidR="00C36D62" w:rsidRPr="00D41356">
        <w:rPr>
          <w:rFonts w:ascii="Times New Roman" w:hAnsi="Times New Roman" w:cs="Times New Roman"/>
          <w:noProof/>
          <w:sz w:val="28"/>
          <w:szCs w:val="28"/>
          <w:lang w:val="kk-KZ"/>
        </w:rPr>
        <w:t>қозапая</w:t>
      </w:r>
      <w:r w:rsidRPr="00D41356">
        <w:rPr>
          <w:rFonts w:ascii="Times New Roman" w:hAnsi="Times New Roman" w:cs="Times New Roman"/>
          <w:noProof/>
          <w:sz w:val="28"/>
          <w:szCs w:val="28"/>
        </w:rPr>
        <w:t>; техникалық көміртек;</w:t>
      </w:r>
      <w:r w:rsidR="00C36D62" w:rsidRPr="00D41356">
        <w:rPr>
          <w:rFonts w:ascii="Times New Roman" w:hAnsi="Times New Roman" w:cs="Times New Roman"/>
          <w:noProof/>
          <w:sz w:val="28"/>
          <w:szCs w:val="28"/>
        </w:rPr>
        <w:t xml:space="preserve"> сэвилен; мақта соапсток;</w:t>
      </w:r>
      <w:r w:rsidRPr="00D41356">
        <w:rPr>
          <w:rFonts w:ascii="Times New Roman" w:hAnsi="Times New Roman" w:cs="Times New Roman"/>
          <w:noProof/>
          <w:sz w:val="28"/>
          <w:szCs w:val="28"/>
        </w:rPr>
        <w:t xml:space="preserve"> ұсақталған пластик-полиэтилентерефталат.</w:t>
      </w: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r w:rsidRPr="00D41356">
        <w:rPr>
          <w:rFonts w:ascii="Times New Roman" w:hAnsi="Times New Roman" w:cs="Times New Roman"/>
          <w:noProof/>
          <w:sz w:val="28"/>
          <w:szCs w:val="28"/>
        </w:rPr>
        <w:t>Толтырылған композиттердің кристалдану дәрежесі өсімдік толтырғыштарының дисперсиясының әртүрлі деңгейіне байланысты әр түрлі екендігі көрсетілген. Толтырғыштар алынған композициялардың жылу қарсылығын</w:t>
      </w:r>
      <w:r w:rsidR="00DE21F3" w:rsidRPr="00D41356">
        <w:rPr>
          <w:rFonts w:ascii="Times New Roman" w:hAnsi="Times New Roman" w:cs="Times New Roman"/>
          <w:noProof/>
          <w:sz w:val="28"/>
          <w:szCs w:val="28"/>
        </w:rPr>
        <w:t xml:space="preserve"> арттыратыны анықталды.</w:t>
      </w:r>
      <w:r w:rsidRPr="00D41356">
        <w:rPr>
          <w:rFonts w:ascii="Times New Roman" w:hAnsi="Times New Roman" w:cs="Times New Roman"/>
          <w:noProof/>
          <w:sz w:val="28"/>
          <w:szCs w:val="28"/>
        </w:rPr>
        <w:t xml:space="preserve"> Алынған коррозияға қарсы жабынның адгезиясы әртүрлі комбинацияларда және вариацияларда зерттелген, алынған деректер сэвилен концентрациясының 15% - ға дейін артуымен адгезияның артуын көрсетеді.</w:t>
      </w:r>
      <w:r w:rsidR="00C36D62" w:rsidRPr="00D41356">
        <w:rPr>
          <w:rFonts w:ascii="Times New Roman" w:hAnsi="Times New Roman" w:cs="Times New Roman"/>
          <w:noProof/>
          <w:sz w:val="28"/>
          <w:szCs w:val="28"/>
        </w:rPr>
        <w:t xml:space="preserve"> </w:t>
      </w:r>
      <w:r w:rsidRPr="00D41356">
        <w:rPr>
          <w:rFonts w:ascii="Times New Roman" w:hAnsi="Times New Roman" w:cs="Times New Roman"/>
          <w:noProof/>
          <w:sz w:val="28"/>
          <w:szCs w:val="28"/>
        </w:rPr>
        <w:t>Өсімдік толтырғышының концентрациясының жоғарылауы адгезияны арттырады, бірақ тек 30-35% толтырғыш құрамына дейін. Техникалық көміртек 8-10 масса. %. концентрациясында адгезияның жоғарылауын тудырады</w:t>
      </w:r>
      <w:r w:rsidRPr="00D41356">
        <w:rPr>
          <w:rFonts w:ascii="Times New Roman" w:hAnsi="Times New Roman" w:cs="Times New Roman"/>
          <w:noProof/>
          <w:sz w:val="28"/>
          <w:szCs w:val="28"/>
          <w:lang w:val="kk-KZ"/>
        </w:rPr>
        <w:t xml:space="preserve">. </w:t>
      </w:r>
      <w:r w:rsidRPr="00D41356">
        <w:rPr>
          <w:rFonts w:ascii="Times New Roman" w:hAnsi="Times New Roman" w:cs="Times New Roman"/>
          <w:noProof/>
          <w:sz w:val="28"/>
          <w:szCs w:val="28"/>
        </w:rPr>
        <w:t>Композицияға соапсток қосу адгезияны 10-15% - ға арттырады.</w:t>
      </w: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rPr>
      </w:pPr>
    </w:p>
    <w:p w:rsidR="005B435A" w:rsidRPr="00D41356" w:rsidRDefault="005B435A" w:rsidP="00F755E8">
      <w:pPr>
        <w:autoSpaceDE w:val="0"/>
        <w:autoSpaceDN w:val="0"/>
        <w:adjustRightInd w:val="0"/>
        <w:spacing w:after="0" w:line="240" w:lineRule="auto"/>
        <w:ind w:firstLine="426"/>
        <w:jc w:val="both"/>
        <w:rPr>
          <w:rFonts w:ascii="Times New Roman" w:hAnsi="Times New Roman" w:cs="Times New Roman"/>
          <w:b/>
          <w:noProof/>
          <w:sz w:val="28"/>
          <w:szCs w:val="28"/>
        </w:rPr>
      </w:pPr>
      <w:r w:rsidRPr="00D41356">
        <w:rPr>
          <w:rFonts w:ascii="Times New Roman" w:hAnsi="Times New Roman" w:cs="Times New Roman"/>
          <w:b/>
          <w:noProof/>
          <w:sz w:val="28"/>
          <w:szCs w:val="28"/>
        </w:rPr>
        <w:lastRenderedPageBreak/>
        <w:t xml:space="preserve">3.3.1 </w:t>
      </w:r>
      <w:r w:rsidRPr="00D41356">
        <w:rPr>
          <w:rFonts w:ascii="Times New Roman" w:hAnsi="Times New Roman" w:cs="Times New Roman"/>
          <w:b/>
          <w:noProof/>
          <w:sz w:val="28"/>
          <w:szCs w:val="28"/>
          <w:lang w:val="kk-KZ"/>
        </w:rPr>
        <w:t>К</w:t>
      </w:r>
      <w:r w:rsidRPr="00D41356">
        <w:rPr>
          <w:rFonts w:ascii="Times New Roman" w:hAnsi="Times New Roman" w:cs="Times New Roman"/>
          <w:b/>
          <w:noProof/>
          <w:sz w:val="28"/>
          <w:szCs w:val="28"/>
        </w:rPr>
        <w:t>оррозияға қарсы жабынды алу процесінің негізгі параметрл</w:t>
      </w:r>
      <w:r w:rsidR="00F755E8" w:rsidRPr="00D41356">
        <w:rPr>
          <w:rFonts w:ascii="Times New Roman" w:hAnsi="Times New Roman" w:cs="Times New Roman"/>
          <w:b/>
          <w:noProof/>
          <w:sz w:val="28"/>
          <w:szCs w:val="28"/>
        </w:rPr>
        <w:t>ерін математикалық оңтайландыру</w:t>
      </w:r>
    </w:p>
    <w:p w:rsidR="005B435A" w:rsidRPr="00D41356" w:rsidRDefault="005B435A" w:rsidP="005B435A">
      <w:pPr>
        <w:autoSpaceDE w:val="0"/>
        <w:autoSpaceDN w:val="0"/>
        <w:adjustRightInd w:val="0"/>
        <w:spacing w:after="0" w:line="240" w:lineRule="auto"/>
        <w:ind w:firstLine="426"/>
        <w:jc w:val="both"/>
        <w:rPr>
          <w:rFonts w:ascii="Times New Roman" w:hAnsi="Times New Roman" w:cs="Times New Roman"/>
          <w:noProof/>
          <w:sz w:val="28"/>
          <w:szCs w:val="28"/>
          <w:lang w:val="kk-KZ"/>
        </w:rPr>
      </w:pPr>
      <w:r w:rsidRPr="00D41356">
        <w:rPr>
          <w:rFonts w:ascii="Times New Roman" w:hAnsi="Times New Roman" w:cs="Times New Roman"/>
          <w:noProof/>
          <w:sz w:val="28"/>
          <w:szCs w:val="28"/>
          <w:lang w:val="kk-KZ"/>
        </w:rPr>
        <w:t>Негізгі параметрлерді оңтайландыру үшін және жоғарыда келтірілген зерттеулердің нәтижелерін, сондай - ақ қойылған мақсатты ескере отырып, келесі композиция негізге алынды, масс %: СЭВ - 10; ТГ - 1, соапсток-15, ТТПЭ -қалғаны.</w:t>
      </w:r>
    </w:p>
    <w:p w:rsidR="005B435A" w:rsidRPr="00D41356" w:rsidRDefault="005B435A" w:rsidP="005B435A">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Композиттік материалдарды оңтайлы жобалау есептерін рационализациялау принциптері қосымша өзгермелі параметрлері бар анық емес субоптималды құрылымдар мен құрылымдарды алып тастау және есептеу жылдамдығы мен ықшамдылығын есептеу дәлдігімен үйлестіретін оңтайландыру есептері үшін математикалық модельдер мен есептеу алгоритмдерін ұтымды таңдау арқылы іздеу кеңістігін саналы түрде азайту мен тарылтуды қамтитынын ескере отырып жобалау процесі туралы бастапқы ақпара</w:t>
      </w:r>
      <w:r w:rsidR="00C36D62" w:rsidRPr="00D41356">
        <w:rPr>
          <w:rFonts w:ascii="Times New Roman" w:hAnsi="Times New Roman" w:cs="Times New Roman"/>
          <w:sz w:val="28"/>
          <w:szCs w:val="28"/>
          <w:lang w:val="kk-KZ"/>
        </w:rPr>
        <w:t xml:space="preserve">тты орнатудың дәлдігі. </w:t>
      </w:r>
      <w:r w:rsidRPr="00D41356">
        <w:rPr>
          <w:rFonts w:ascii="Times New Roman" w:hAnsi="Times New Roman" w:cs="Times New Roman"/>
          <w:sz w:val="28"/>
          <w:szCs w:val="28"/>
          <w:lang w:val="kk-KZ"/>
        </w:rPr>
        <w:t>Қол жеткізілген нәтижелерді ескере отырып, коррозияға қарсы құрамды оңтайландыру міндеті тұжырымдалды.</w:t>
      </w:r>
    </w:p>
    <w:p w:rsidR="005B435A" w:rsidRPr="00D41356" w:rsidRDefault="005B435A" w:rsidP="005B435A">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Оңтайландыру параметрлері мен негізгі факторларды таңдау үшін бастапқыда композицияның әртүрлі компоненттерінің құрамының үш қабатты жабындының құрамындағы композицияны жасау және пайдалану технологиясы тұрғысынан маңызды мәндерге әсері зерттелді: соққы беріктігі, қоршаған ортаға төзімділік, температураның өзгеруіне төзімділік, беріктік және тозуға төзімділік. Алынған мәліметтер таңдалған факторлардың әсер ету күші мен сипаты бойынша күрделі тәуелділікті көрсетеді, сондықтан жоғарыда айтылғандай, ұсынылған құрамды таңдау үшін математикалық статистика әдістерімен нәтижелерді өңдеумен экспериментті математикалық модельдеу әдісі қолданылды.</w:t>
      </w:r>
    </w:p>
    <w:p w:rsidR="005B435A" w:rsidRPr="00D41356" w:rsidRDefault="005B435A" w:rsidP="005B435A">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lang w:val="kk-KZ"/>
        </w:rPr>
        <w:t xml:space="preserve">Тәжірибелер жүргізу кезінде барлық факторлар үш деңгейде болды – негізгі (0), жоғарғы (+1) және төменгі (-1).  Іске асыру үшін үш деңгейлі үшфакторлы жоспар қабылданды (11-кесте). Алдын – ала эксперименттік мәліметтер негізінде ауыспалы факторлар ретінде қабылданды: </w:t>
      </w:r>
      <w:r w:rsidRPr="00D41356">
        <w:rPr>
          <w:rFonts w:ascii="Times New Roman" w:hAnsi="Times New Roman" w:cs="Times New Roman"/>
          <w:i/>
          <w:sz w:val="28"/>
          <w:szCs w:val="28"/>
          <w:lang w:val="kk-KZ"/>
        </w:rPr>
        <w:t>Х</w:t>
      </w:r>
      <w:r w:rsidRPr="00D41356">
        <w:rPr>
          <w:rFonts w:ascii="Times New Roman" w:hAnsi="Times New Roman" w:cs="Times New Roman"/>
          <w:sz w:val="28"/>
          <w:szCs w:val="28"/>
          <w:vertAlign w:val="subscript"/>
          <w:lang w:val="kk-KZ"/>
        </w:rPr>
        <w:t>1</w:t>
      </w:r>
      <w:r w:rsidRPr="00D41356">
        <w:rPr>
          <w:rFonts w:ascii="Times New Roman" w:hAnsi="Times New Roman" w:cs="Times New Roman"/>
          <w:sz w:val="28"/>
          <w:szCs w:val="28"/>
          <w:lang w:val="kk-KZ"/>
        </w:rPr>
        <w:t xml:space="preserve">– МҚ концентрациясы, массалар. </w:t>
      </w:r>
      <w:r w:rsidRPr="00D41356">
        <w:rPr>
          <w:rFonts w:ascii="Times New Roman" w:hAnsi="Times New Roman" w:cs="Times New Roman"/>
          <w:sz w:val="28"/>
          <w:szCs w:val="28"/>
        </w:rPr>
        <w:t xml:space="preserve">% ; </w:t>
      </w:r>
      <w:r w:rsidRPr="00D41356">
        <w:rPr>
          <w:rFonts w:ascii="Times New Roman" w:hAnsi="Times New Roman" w:cs="Times New Roman"/>
          <w:i/>
          <w:sz w:val="28"/>
          <w:szCs w:val="28"/>
        </w:rPr>
        <w:t>Х</w:t>
      </w:r>
      <w:r w:rsidRPr="00D41356">
        <w:rPr>
          <w:rFonts w:ascii="Times New Roman" w:hAnsi="Times New Roman" w:cs="Times New Roman"/>
          <w:sz w:val="28"/>
          <w:szCs w:val="28"/>
          <w:vertAlign w:val="subscript"/>
        </w:rPr>
        <w:t>2</w:t>
      </w:r>
      <w:r w:rsidRPr="00D41356">
        <w:rPr>
          <w:rFonts w:ascii="Times New Roman" w:hAnsi="Times New Roman" w:cs="Times New Roman"/>
          <w:sz w:val="28"/>
          <w:szCs w:val="28"/>
        </w:rPr>
        <w:t xml:space="preserve"> – СЭВ концентрациясы, масса.% ; </w:t>
      </w:r>
      <w:r w:rsidRPr="00D41356">
        <w:rPr>
          <w:rFonts w:ascii="Times New Roman" w:hAnsi="Times New Roman" w:cs="Times New Roman"/>
          <w:i/>
          <w:sz w:val="28"/>
          <w:szCs w:val="28"/>
        </w:rPr>
        <w:t>Х</w:t>
      </w:r>
      <w:r w:rsidRPr="00D41356">
        <w:rPr>
          <w:rFonts w:ascii="Times New Roman" w:hAnsi="Times New Roman" w:cs="Times New Roman"/>
          <w:sz w:val="28"/>
          <w:szCs w:val="28"/>
          <w:vertAlign w:val="subscript"/>
        </w:rPr>
        <w:t>3</w:t>
      </w:r>
      <w:r w:rsidRPr="00D41356">
        <w:rPr>
          <w:rFonts w:ascii="Times New Roman" w:hAnsi="Times New Roman" w:cs="Times New Roman"/>
          <w:sz w:val="28"/>
          <w:szCs w:val="28"/>
        </w:rPr>
        <w:t xml:space="preserve"> – масса.%</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ТГ концентрациясы. Композицияны оңтайландыру критерийлері ретінде таңдалды:</w:t>
      </w: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 xml:space="preserve">АПС - 40°С </w:t>
      </w:r>
      <w:r w:rsidRPr="00D41356">
        <w:rPr>
          <w:rFonts w:ascii="Times New Roman" w:hAnsi="Times New Roman" w:cs="Times New Roman"/>
          <w:sz w:val="28"/>
          <w:szCs w:val="28"/>
          <w:lang w:val="kk-KZ"/>
        </w:rPr>
        <w:t xml:space="preserve">температура </w:t>
      </w:r>
      <w:r w:rsidRPr="00D41356">
        <w:rPr>
          <w:rFonts w:ascii="Times New Roman" w:hAnsi="Times New Roman" w:cs="Times New Roman"/>
          <w:sz w:val="28"/>
          <w:szCs w:val="28"/>
        </w:rPr>
        <w:t>(</w:t>
      </w:r>
      <w:r w:rsidRPr="00D41356">
        <w:rPr>
          <w:rFonts w:ascii="Times New Roman" w:hAnsi="Times New Roman" w:cs="Times New Roman"/>
          <w:sz w:val="28"/>
          <w:szCs w:val="28"/>
          <w:lang w:val="en-US"/>
        </w:rPr>
        <w:t>Y</w:t>
      </w:r>
      <w:r w:rsidRPr="00D41356">
        <w:rPr>
          <w:rFonts w:ascii="Times New Roman" w:hAnsi="Times New Roman" w:cs="Times New Roman"/>
          <w:sz w:val="28"/>
          <w:szCs w:val="28"/>
          <w:vertAlign w:val="subscript"/>
        </w:rPr>
        <w:t>1</w:t>
      </w:r>
      <w:r w:rsidRPr="00D41356">
        <w:rPr>
          <w:rFonts w:ascii="Times New Roman" w:hAnsi="Times New Roman" w:cs="Times New Roman"/>
          <w:sz w:val="28"/>
          <w:szCs w:val="28"/>
        </w:rPr>
        <w:t xml:space="preserve">),  </w:t>
      </w:r>
      <w:r w:rsidRPr="00D41356">
        <w:rPr>
          <w:rFonts w:ascii="Times New Roman" w:hAnsi="Times New Roman" w:cs="Times New Roman"/>
          <w:sz w:val="28"/>
          <w:szCs w:val="28"/>
          <w:lang w:val="kk-KZ"/>
        </w:rPr>
        <w:t xml:space="preserve">кезінде болатқа жабындының </w:t>
      </w:r>
      <w:r w:rsidRPr="00D41356">
        <w:rPr>
          <w:rFonts w:ascii="Times New Roman" w:hAnsi="Times New Roman" w:cs="Times New Roman"/>
          <w:sz w:val="28"/>
          <w:szCs w:val="28"/>
        </w:rPr>
        <w:t>адгезия</w:t>
      </w:r>
      <w:r w:rsidRPr="00D41356">
        <w:rPr>
          <w:rFonts w:ascii="Times New Roman" w:hAnsi="Times New Roman" w:cs="Times New Roman"/>
          <w:sz w:val="28"/>
          <w:szCs w:val="28"/>
          <w:lang w:val="kk-KZ"/>
        </w:rPr>
        <w:t xml:space="preserve">сы </w:t>
      </w:r>
      <w:r w:rsidRPr="00D41356">
        <w:rPr>
          <w:rFonts w:ascii="Times New Roman" w:hAnsi="Times New Roman" w:cs="Times New Roman"/>
          <w:sz w:val="28"/>
          <w:szCs w:val="28"/>
        </w:rPr>
        <w:t xml:space="preserve">(Н/см </w:t>
      </w:r>
      <w:r w:rsidRPr="00D41356">
        <w:rPr>
          <w:rFonts w:ascii="Times New Roman" w:hAnsi="Times New Roman" w:cs="Times New Roman"/>
          <w:sz w:val="28"/>
          <w:szCs w:val="28"/>
          <w:lang w:val="kk-KZ"/>
        </w:rPr>
        <w:t>ені</w:t>
      </w:r>
      <w:r w:rsidRPr="00D41356">
        <w:rPr>
          <w:rFonts w:ascii="Times New Roman" w:hAnsi="Times New Roman" w:cs="Times New Roman"/>
          <w:sz w:val="28"/>
          <w:szCs w:val="28"/>
        </w:rPr>
        <w:t xml:space="preserve">) </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rPr>
        <w:t>ПО - 40 ° C - (Y2) сынақ температурасында 1,5 вольт (V) поляризациялау потенциалы</w:t>
      </w:r>
      <w:r w:rsidRPr="00D41356">
        <w:rPr>
          <w:rFonts w:ascii="Times New Roman" w:hAnsi="Times New Roman" w:cs="Times New Roman"/>
          <w:sz w:val="28"/>
          <w:szCs w:val="28"/>
          <w:lang w:val="kk-KZ"/>
        </w:rPr>
        <w:t xml:space="preserve"> кезінде</w:t>
      </w:r>
      <w:r w:rsidRPr="00D41356">
        <w:rPr>
          <w:rFonts w:ascii="Times New Roman" w:hAnsi="Times New Roman" w:cs="Times New Roman"/>
          <w:sz w:val="28"/>
          <w:szCs w:val="28"/>
        </w:rPr>
        <w:t xml:space="preserve"> 3% NaCl ерітіндісінде 30 күн тексеруден кейін катодтық поляризация кезіндегі жабын</w:t>
      </w:r>
      <w:r w:rsidRPr="00D41356">
        <w:rPr>
          <w:rFonts w:ascii="Times New Roman" w:hAnsi="Times New Roman" w:cs="Times New Roman"/>
          <w:sz w:val="28"/>
          <w:szCs w:val="28"/>
          <w:lang w:val="kk-KZ"/>
        </w:rPr>
        <w:t>ды</w:t>
      </w:r>
      <w:r w:rsidRPr="00D41356">
        <w:rPr>
          <w:rFonts w:ascii="Times New Roman" w:hAnsi="Times New Roman" w:cs="Times New Roman"/>
          <w:sz w:val="28"/>
          <w:szCs w:val="28"/>
        </w:rPr>
        <w:t xml:space="preserve">ның (см2) </w:t>
      </w:r>
      <w:r w:rsidRPr="00D41356">
        <w:rPr>
          <w:rFonts w:ascii="Times New Roman" w:hAnsi="Times New Roman" w:cs="Times New Roman"/>
          <w:sz w:val="28"/>
          <w:szCs w:val="28"/>
          <w:lang w:val="kk-KZ"/>
        </w:rPr>
        <w:t>қабықтану</w:t>
      </w:r>
      <w:r w:rsidRPr="00D41356">
        <w:rPr>
          <w:rFonts w:ascii="Times New Roman" w:hAnsi="Times New Roman" w:cs="Times New Roman"/>
          <w:sz w:val="28"/>
          <w:szCs w:val="28"/>
        </w:rPr>
        <w:t xml:space="preserve"> аймағы. </w:t>
      </w:r>
    </w:p>
    <w:p w:rsidR="005B435A" w:rsidRPr="00D41356" w:rsidRDefault="00AD284F"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ПУ - </w:t>
      </w:r>
      <w:r w:rsidR="005B435A" w:rsidRPr="00D41356">
        <w:rPr>
          <w:rFonts w:ascii="Times New Roman" w:hAnsi="Times New Roman" w:cs="Times New Roman"/>
          <w:sz w:val="28"/>
          <w:szCs w:val="28"/>
          <w:lang w:val="kk-KZ"/>
        </w:rPr>
        <w:t>20°С кезінде соққы кезіндегі беріктік (Дж/мм жабынды қалыңдығы) - (Y</w:t>
      </w:r>
      <w:r w:rsidR="005B435A" w:rsidRPr="00D41356">
        <w:rPr>
          <w:rFonts w:ascii="Times New Roman" w:hAnsi="Times New Roman" w:cs="Times New Roman"/>
          <w:sz w:val="28"/>
          <w:szCs w:val="28"/>
          <w:vertAlign w:val="subscript"/>
          <w:lang w:val="kk-KZ"/>
        </w:rPr>
        <w:t>3</w:t>
      </w:r>
      <w:r w:rsidR="005B435A" w:rsidRPr="00D41356">
        <w:rPr>
          <w:rFonts w:ascii="Times New Roman" w:hAnsi="Times New Roman" w:cs="Times New Roman"/>
          <w:sz w:val="28"/>
          <w:szCs w:val="28"/>
          <w:lang w:val="kk-KZ"/>
        </w:rPr>
        <w:t xml:space="preserve">), </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ПР - 40°С температурада (Y</w:t>
      </w:r>
      <w:r w:rsidRPr="00D41356">
        <w:rPr>
          <w:rFonts w:ascii="Times New Roman" w:hAnsi="Times New Roman" w:cs="Times New Roman"/>
          <w:sz w:val="28"/>
          <w:szCs w:val="28"/>
          <w:vertAlign w:val="subscript"/>
          <w:lang w:val="kk-KZ"/>
        </w:rPr>
        <w:t>4</w:t>
      </w:r>
      <w:r w:rsidRPr="00D41356">
        <w:rPr>
          <w:rFonts w:ascii="Times New Roman" w:hAnsi="Times New Roman" w:cs="Times New Roman"/>
          <w:sz w:val="28"/>
          <w:szCs w:val="28"/>
          <w:lang w:val="kk-KZ"/>
        </w:rPr>
        <w:t xml:space="preserve">), қабықтанған жабындының үзілу кезіндегі беріктігі (МПа) </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СР - 50°С температурада - (Y</w:t>
      </w:r>
      <w:r w:rsidRPr="00D41356">
        <w:rPr>
          <w:rFonts w:ascii="Times New Roman" w:hAnsi="Times New Roman" w:cs="Times New Roman"/>
          <w:sz w:val="28"/>
          <w:szCs w:val="28"/>
          <w:vertAlign w:val="subscript"/>
          <w:lang w:val="kk-KZ"/>
        </w:rPr>
        <w:t>5</w:t>
      </w:r>
      <w:r w:rsidRPr="00D41356">
        <w:rPr>
          <w:rFonts w:ascii="Times New Roman" w:hAnsi="Times New Roman" w:cs="Times New Roman"/>
          <w:sz w:val="28"/>
          <w:szCs w:val="28"/>
          <w:lang w:val="kk-KZ"/>
        </w:rPr>
        <w:t>) жарықтануға жабындының тұрақтылығы (сағат).</w:t>
      </w:r>
    </w:p>
    <w:p w:rsidR="00C36D62" w:rsidRPr="00D41356" w:rsidRDefault="005B435A" w:rsidP="00A8393A">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Факторлардың өзгеру интервалдарының мәні 10-кестеде келтірілген.</w:t>
      </w:r>
    </w:p>
    <w:p w:rsidR="005B435A" w:rsidRPr="00D41356" w:rsidRDefault="00C36D62" w:rsidP="00C36D62">
      <w:pPr>
        <w:spacing w:after="0" w:line="240" w:lineRule="auto"/>
        <w:ind w:firstLine="708"/>
        <w:rPr>
          <w:rFonts w:ascii="Times New Roman" w:hAnsi="Times New Roman" w:cs="Times New Roman"/>
          <w:sz w:val="28"/>
          <w:szCs w:val="28"/>
          <w:lang w:val="kk-KZ"/>
        </w:rPr>
      </w:pPr>
      <w:r w:rsidRPr="00D41356">
        <w:rPr>
          <w:rFonts w:ascii="Times New Roman" w:hAnsi="Times New Roman" w:cs="Times New Roman"/>
          <w:noProof/>
          <w:sz w:val="28"/>
          <w:szCs w:val="28"/>
          <w:lang w:val="kk-KZ"/>
        </w:rPr>
        <w:lastRenderedPageBreak/>
        <w:t>Кесте</w:t>
      </w:r>
      <w:r w:rsidRPr="00D41356">
        <w:rPr>
          <w:rFonts w:ascii="Times New Roman" w:hAnsi="Times New Roman" w:cs="Times New Roman"/>
          <w:sz w:val="28"/>
          <w:szCs w:val="28"/>
          <w:lang w:val="kk-KZ"/>
        </w:rPr>
        <w:t xml:space="preserve"> 10 </w:t>
      </w:r>
      <w:r w:rsidR="005B435A" w:rsidRPr="00D41356">
        <w:rPr>
          <w:rFonts w:ascii="Times New Roman" w:hAnsi="Times New Roman" w:cs="Times New Roman"/>
          <w:sz w:val="28"/>
          <w:szCs w:val="28"/>
          <w:lang w:val="kk-KZ"/>
        </w:rPr>
        <w:t>– Факторлардың түрлену аралықтарының мәндері</w:t>
      </w:r>
    </w:p>
    <w:p w:rsidR="00C36D62" w:rsidRPr="00D41356" w:rsidRDefault="00C36D62" w:rsidP="00C36D62">
      <w:pPr>
        <w:spacing w:after="0" w:line="240" w:lineRule="auto"/>
        <w:ind w:firstLine="708"/>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600"/>
        <w:gridCol w:w="1586"/>
        <w:gridCol w:w="1587"/>
        <w:gridCol w:w="1241"/>
      </w:tblGrid>
      <w:tr w:rsidR="005B435A" w:rsidRPr="00D41356" w:rsidTr="005B435A">
        <w:tc>
          <w:tcPr>
            <w:tcW w:w="3119" w:type="dxa"/>
            <w:vMerge w:val="restart"/>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Код</w:t>
            </w:r>
          </w:p>
        </w:tc>
        <w:tc>
          <w:tcPr>
            <w:tcW w:w="1600" w:type="dxa"/>
            <w:vMerge w:val="restart"/>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Код мәні</w:t>
            </w:r>
          </w:p>
        </w:tc>
        <w:tc>
          <w:tcPr>
            <w:tcW w:w="4414" w:type="dxa"/>
            <w:gridSpan w:val="3"/>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Факторлардың мәні</w:t>
            </w:r>
          </w:p>
        </w:tc>
      </w:tr>
      <w:tr w:rsidR="005B435A" w:rsidRPr="00D41356" w:rsidTr="005B435A">
        <w:tc>
          <w:tcPr>
            <w:tcW w:w="0" w:type="auto"/>
            <w:vMerge/>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rPr>
                <w:rFonts w:ascii="Times New Roman" w:hAnsi="Times New Roman" w:cs="Times New Roman"/>
                <w:sz w:val="24"/>
                <w:szCs w:val="24"/>
                <w:lang w:eastAsia="en-US"/>
              </w:rPr>
            </w:pPr>
          </w:p>
        </w:tc>
        <w:tc>
          <w:tcPr>
            <w:tcW w:w="1586"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Х</w:t>
            </w:r>
            <w:r w:rsidRPr="00D41356">
              <w:rPr>
                <w:rFonts w:ascii="Times New Roman" w:hAnsi="Times New Roman" w:cs="Times New Roman"/>
                <w:sz w:val="24"/>
                <w:szCs w:val="24"/>
                <w:vertAlign w:val="subscript"/>
                <w:lang w:eastAsia="en-US"/>
              </w:rPr>
              <w:t>1</w:t>
            </w:r>
          </w:p>
        </w:tc>
        <w:tc>
          <w:tcPr>
            <w:tcW w:w="158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Х</w:t>
            </w:r>
            <w:r w:rsidRPr="00D41356">
              <w:rPr>
                <w:rFonts w:ascii="Times New Roman" w:hAnsi="Times New Roman" w:cs="Times New Roman"/>
                <w:sz w:val="24"/>
                <w:szCs w:val="24"/>
                <w:vertAlign w:val="subscript"/>
                <w:lang w:eastAsia="en-US"/>
              </w:rPr>
              <w:t>2</w:t>
            </w:r>
          </w:p>
        </w:tc>
        <w:tc>
          <w:tcPr>
            <w:tcW w:w="124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Х</w:t>
            </w:r>
            <w:r w:rsidRPr="00D41356">
              <w:rPr>
                <w:rFonts w:ascii="Times New Roman" w:hAnsi="Times New Roman" w:cs="Times New Roman"/>
                <w:sz w:val="24"/>
                <w:szCs w:val="24"/>
                <w:vertAlign w:val="subscript"/>
                <w:lang w:eastAsia="en-US"/>
              </w:rPr>
              <w:t>3</w:t>
            </w:r>
          </w:p>
        </w:tc>
      </w:tr>
      <w:tr w:rsidR="005B435A" w:rsidRPr="00D41356" w:rsidTr="005B435A">
        <w:tc>
          <w:tcPr>
            <w:tcW w:w="311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Негізгі деңгей</w:t>
            </w:r>
          </w:p>
        </w:tc>
        <w:tc>
          <w:tcPr>
            <w:tcW w:w="160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0</w:t>
            </w:r>
          </w:p>
        </w:tc>
        <w:tc>
          <w:tcPr>
            <w:tcW w:w="1586"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15</w:t>
            </w:r>
          </w:p>
        </w:tc>
        <w:tc>
          <w:tcPr>
            <w:tcW w:w="158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10</w:t>
            </w:r>
          </w:p>
        </w:tc>
        <w:tc>
          <w:tcPr>
            <w:tcW w:w="124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w:t>
            </w:r>
          </w:p>
        </w:tc>
      </w:tr>
      <w:tr w:rsidR="005B435A" w:rsidRPr="00D41356" w:rsidTr="005B435A">
        <w:tc>
          <w:tcPr>
            <w:tcW w:w="311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Түрлену аралығы</w:t>
            </w:r>
          </w:p>
        </w:tc>
        <w:tc>
          <w:tcPr>
            <w:tcW w:w="1600" w:type="dxa"/>
            <w:tcBorders>
              <w:top w:val="single" w:sz="4" w:space="0" w:color="auto"/>
              <w:left w:val="single" w:sz="4" w:space="0" w:color="auto"/>
              <w:bottom w:val="single" w:sz="4" w:space="0" w:color="auto"/>
              <w:right w:val="single" w:sz="4" w:space="0" w:color="auto"/>
            </w:tcBorders>
            <w:hideMark/>
          </w:tcPr>
          <w:p w:rsidR="005B435A" w:rsidRPr="00D41356" w:rsidRDefault="005B435A" w:rsidP="005B435A">
            <w:pPr>
              <w:numPr>
                <w:ilvl w:val="0"/>
                <w:numId w:val="8"/>
              </w:numPr>
              <w:spacing w:after="0" w:line="240" w:lineRule="auto"/>
              <w:ind w:left="0" w:firstLine="0"/>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Х</w:t>
            </w:r>
            <w:r w:rsidRPr="00D41356">
              <w:rPr>
                <w:rFonts w:ascii="Times New Roman" w:hAnsi="Times New Roman" w:cs="Times New Roman"/>
                <w:sz w:val="24"/>
                <w:szCs w:val="24"/>
                <w:lang w:val="en-US" w:eastAsia="en-US"/>
              </w:rPr>
              <w:t>i</w:t>
            </w:r>
          </w:p>
        </w:tc>
        <w:tc>
          <w:tcPr>
            <w:tcW w:w="1586"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5</w:t>
            </w:r>
          </w:p>
        </w:tc>
        <w:tc>
          <w:tcPr>
            <w:tcW w:w="158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3</w:t>
            </w:r>
          </w:p>
        </w:tc>
        <w:tc>
          <w:tcPr>
            <w:tcW w:w="124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0,5</w:t>
            </w:r>
          </w:p>
        </w:tc>
      </w:tr>
      <w:tr w:rsidR="005B435A" w:rsidRPr="00D41356" w:rsidTr="005B435A">
        <w:tc>
          <w:tcPr>
            <w:tcW w:w="311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Жоғарғы деңгей</w:t>
            </w:r>
          </w:p>
        </w:tc>
        <w:tc>
          <w:tcPr>
            <w:tcW w:w="160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val="en-US" w:eastAsia="en-US"/>
              </w:rPr>
            </w:pPr>
            <w:r w:rsidRPr="00D41356">
              <w:rPr>
                <w:rFonts w:ascii="Times New Roman" w:hAnsi="Times New Roman" w:cs="Times New Roman"/>
                <w:sz w:val="24"/>
                <w:szCs w:val="24"/>
                <w:lang w:val="en-US" w:eastAsia="en-US"/>
              </w:rPr>
              <w:t>+</w:t>
            </w:r>
          </w:p>
        </w:tc>
        <w:tc>
          <w:tcPr>
            <w:tcW w:w="1586"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20</w:t>
            </w:r>
          </w:p>
        </w:tc>
        <w:tc>
          <w:tcPr>
            <w:tcW w:w="158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13</w:t>
            </w:r>
          </w:p>
        </w:tc>
        <w:tc>
          <w:tcPr>
            <w:tcW w:w="124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1,5</w:t>
            </w:r>
          </w:p>
        </w:tc>
      </w:tr>
      <w:tr w:rsidR="005B435A" w:rsidRPr="00D41356" w:rsidTr="005B435A">
        <w:tc>
          <w:tcPr>
            <w:tcW w:w="3119"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Төменгі деңгей</w:t>
            </w:r>
          </w:p>
        </w:tc>
        <w:tc>
          <w:tcPr>
            <w:tcW w:w="1600"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val="en-US" w:eastAsia="en-US"/>
              </w:rPr>
            </w:pPr>
            <w:r w:rsidRPr="00D41356">
              <w:rPr>
                <w:rFonts w:ascii="Times New Roman" w:hAnsi="Times New Roman" w:cs="Times New Roman"/>
                <w:sz w:val="24"/>
                <w:szCs w:val="24"/>
                <w:lang w:val="en-US" w:eastAsia="en-US"/>
              </w:rPr>
              <w:t>_</w:t>
            </w:r>
          </w:p>
        </w:tc>
        <w:tc>
          <w:tcPr>
            <w:tcW w:w="1586"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10</w:t>
            </w:r>
          </w:p>
        </w:tc>
        <w:tc>
          <w:tcPr>
            <w:tcW w:w="1587"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7</w:t>
            </w:r>
          </w:p>
        </w:tc>
        <w:tc>
          <w:tcPr>
            <w:tcW w:w="1241" w:type="dxa"/>
            <w:tcBorders>
              <w:top w:val="single" w:sz="4" w:space="0" w:color="auto"/>
              <w:left w:val="single" w:sz="4" w:space="0" w:color="auto"/>
              <w:bottom w:val="single" w:sz="4" w:space="0" w:color="auto"/>
              <w:right w:val="single" w:sz="4" w:space="0" w:color="auto"/>
            </w:tcBorders>
            <w:hideMark/>
          </w:tcPr>
          <w:p w:rsidR="005B435A" w:rsidRPr="00D41356" w:rsidRDefault="005B435A">
            <w:pPr>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0,5</w:t>
            </w:r>
          </w:p>
        </w:tc>
      </w:tr>
    </w:tbl>
    <w:p w:rsidR="005B435A" w:rsidRPr="00D41356" w:rsidRDefault="005B435A" w:rsidP="005B435A">
      <w:pPr>
        <w:spacing w:after="0"/>
        <w:rPr>
          <w:rFonts w:ascii="Times New Roman" w:hAnsi="Times New Roman" w:cs="Times New Roman"/>
          <w:sz w:val="28"/>
          <w:szCs w:val="28"/>
        </w:rPr>
      </w:pP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Математикалық жоспарлау нәтижелерін өңдегеннен кейін композиттің зерттелген қасиеттерінің бастапқы факторларға тәуелділігін білдіретін екінші дәрежелі көпмүшелер түрінде регрессия теңдеулері есептелді:</w:t>
      </w:r>
    </w:p>
    <w:p w:rsidR="005B435A" w:rsidRPr="00D41356" w:rsidRDefault="005B435A" w:rsidP="005B435A">
      <w:pPr>
        <w:spacing w:after="0" w:line="240" w:lineRule="auto"/>
        <w:ind w:firstLine="567"/>
        <w:jc w:val="both"/>
        <w:rPr>
          <w:rFonts w:ascii="Times New Roman" w:hAnsi="Times New Roman" w:cs="Times New Roman"/>
          <w:sz w:val="28"/>
          <w:szCs w:val="28"/>
        </w:rPr>
      </w:pP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i/>
          <w:sz w:val="28"/>
          <w:szCs w:val="28"/>
        </w:rPr>
        <w:tab/>
      </w:r>
      <w:r w:rsidRPr="00D41356">
        <w:rPr>
          <w:rFonts w:ascii="Times New Roman" w:hAnsi="Times New Roman" w:cs="Times New Roman"/>
          <w:i/>
          <w:sz w:val="28"/>
          <w:szCs w:val="28"/>
          <w:lang w:val="en-US"/>
        </w:rPr>
        <w:t>y</w:t>
      </w:r>
      <w:r w:rsidRPr="00D41356">
        <w:rPr>
          <w:rFonts w:ascii="Times New Roman" w:hAnsi="Times New Roman" w:cs="Times New Roman"/>
          <w:i/>
          <w:sz w:val="28"/>
          <w:szCs w:val="28"/>
          <w:lang w:val="es-ES"/>
        </w:rPr>
        <w:t xml:space="preserve"> = b</w:t>
      </w:r>
      <w:r w:rsidRPr="00D41356">
        <w:rPr>
          <w:rFonts w:ascii="Times New Roman" w:hAnsi="Times New Roman" w:cs="Times New Roman"/>
          <w:sz w:val="28"/>
          <w:szCs w:val="28"/>
          <w:vertAlign w:val="subscript"/>
          <w:lang w:val="es-ES"/>
        </w:rPr>
        <w:t>0</w:t>
      </w:r>
      <w:r w:rsidRPr="00D41356">
        <w:rPr>
          <w:rFonts w:ascii="Times New Roman" w:hAnsi="Times New Roman" w:cs="Times New Roman"/>
          <w:i/>
          <w:sz w:val="28"/>
          <w:szCs w:val="28"/>
          <w:lang w:val="es-ES"/>
        </w:rPr>
        <w:t xml:space="preserve">± </w:t>
      </w:r>
      <w:r w:rsidRPr="00D41356">
        <w:rPr>
          <w:rFonts w:ascii="Times New Roman" w:hAnsi="Times New Roman" w:cs="Times New Roman"/>
          <w:sz w:val="28"/>
          <w:szCs w:val="28"/>
        </w:rPr>
        <w:t>Σ</w:t>
      </w:r>
      <w:r w:rsidRPr="00D41356">
        <w:rPr>
          <w:rFonts w:ascii="Times New Roman" w:hAnsi="Times New Roman" w:cs="Times New Roman"/>
          <w:i/>
          <w:sz w:val="28"/>
          <w:szCs w:val="28"/>
          <w:lang w:val="es-ES"/>
        </w:rPr>
        <w:t>b</w:t>
      </w:r>
      <w:r w:rsidRPr="00D41356">
        <w:rPr>
          <w:rFonts w:ascii="Times New Roman" w:hAnsi="Times New Roman" w:cs="Times New Roman"/>
          <w:i/>
          <w:sz w:val="28"/>
          <w:szCs w:val="28"/>
          <w:vertAlign w:val="subscript"/>
          <w:lang w:val="es-ES"/>
        </w:rPr>
        <w:t>i</w:t>
      </w:r>
      <w:r w:rsidRPr="00D41356">
        <w:rPr>
          <w:rFonts w:ascii="Times New Roman" w:hAnsi="Times New Roman" w:cs="Times New Roman"/>
          <w:i/>
          <w:sz w:val="28"/>
          <w:szCs w:val="28"/>
          <w:vertAlign w:val="subscript"/>
          <w:lang w:val="es-ES"/>
        </w:rPr>
        <w:softHyphen/>
      </w:r>
      <w:r w:rsidRPr="00D41356">
        <w:rPr>
          <w:rFonts w:ascii="Times New Roman" w:hAnsi="Times New Roman" w:cs="Times New Roman"/>
          <w:i/>
          <w:sz w:val="28"/>
          <w:szCs w:val="28"/>
          <w:lang w:val="es-ES"/>
        </w:rPr>
        <w:t>x</w:t>
      </w:r>
      <w:r w:rsidRPr="00D41356">
        <w:rPr>
          <w:rFonts w:ascii="Times New Roman" w:hAnsi="Times New Roman" w:cs="Times New Roman"/>
          <w:i/>
          <w:sz w:val="28"/>
          <w:szCs w:val="28"/>
          <w:vertAlign w:val="subscript"/>
          <w:lang w:val="es-ES"/>
        </w:rPr>
        <w:t xml:space="preserve">i </w:t>
      </w:r>
      <w:r w:rsidRPr="00D41356">
        <w:rPr>
          <w:rFonts w:ascii="Times New Roman" w:hAnsi="Times New Roman" w:cs="Times New Roman"/>
          <w:i/>
          <w:sz w:val="28"/>
          <w:szCs w:val="28"/>
          <w:lang w:val="es-ES"/>
        </w:rPr>
        <w:t xml:space="preserve">± </w:t>
      </w:r>
      <w:r w:rsidRPr="00D41356">
        <w:rPr>
          <w:rFonts w:ascii="Times New Roman" w:hAnsi="Times New Roman" w:cs="Times New Roman"/>
          <w:sz w:val="28"/>
          <w:szCs w:val="28"/>
          <w:lang w:val="en-US"/>
        </w:rPr>
        <w:t>Σ</w:t>
      </w:r>
      <w:r w:rsidRPr="00D41356">
        <w:rPr>
          <w:rFonts w:ascii="Times New Roman" w:hAnsi="Times New Roman" w:cs="Times New Roman"/>
          <w:i/>
          <w:sz w:val="28"/>
          <w:szCs w:val="28"/>
          <w:lang w:val="es-ES"/>
        </w:rPr>
        <w:t>b</w:t>
      </w:r>
      <w:r w:rsidRPr="00D41356">
        <w:rPr>
          <w:rFonts w:ascii="Times New Roman" w:hAnsi="Times New Roman" w:cs="Times New Roman"/>
          <w:i/>
          <w:sz w:val="28"/>
          <w:szCs w:val="28"/>
          <w:vertAlign w:val="subscript"/>
          <w:lang w:val="es-ES"/>
        </w:rPr>
        <w:t xml:space="preserve">ii </w:t>
      </w:r>
      <w:r w:rsidRPr="00D41356">
        <w:rPr>
          <w:rFonts w:ascii="Times New Roman" w:hAnsi="Times New Roman" w:cs="Times New Roman"/>
          <w:i/>
          <w:sz w:val="28"/>
          <w:szCs w:val="28"/>
          <w:lang w:val="es-ES"/>
        </w:rPr>
        <w:t>x</w:t>
      </w:r>
      <w:r w:rsidRPr="00D41356">
        <w:rPr>
          <w:rFonts w:ascii="Times New Roman" w:hAnsi="Times New Roman" w:cs="Times New Roman"/>
          <w:i/>
          <w:sz w:val="28"/>
          <w:szCs w:val="28"/>
          <w:vertAlign w:val="subscript"/>
          <w:lang w:val="es-ES"/>
        </w:rPr>
        <w:t>i</w:t>
      </w:r>
      <w:r w:rsidRPr="00D41356">
        <w:rPr>
          <w:rFonts w:ascii="Times New Roman" w:hAnsi="Times New Roman" w:cs="Times New Roman"/>
          <w:sz w:val="28"/>
          <w:szCs w:val="28"/>
          <w:vertAlign w:val="superscript"/>
          <w:lang w:val="es-ES"/>
        </w:rPr>
        <w:t>2</w:t>
      </w:r>
      <w:r w:rsidRPr="00D41356">
        <w:rPr>
          <w:rFonts w:ascii="Times New Roman" w:hAnsi="Times New Roman" w:cs="Times New Roman"/>
          <w:i/>
          <w:sz w:val="28"/>
          <w:szCs w:val="28"/>
          <w:lang w:val="es-ES"/>
        </w:rPr>
        <w:t xml:space="preserve">± </w:t>
      </w:r>
      <w:r w:rsidRPr="00D41356">
        <w:rPr>
          <w:rFonts w:ascii="Times New Roman" w:hAnsi="Times New Roman" w:cs="Times New Roman"/>
          <w:sz w:val="28"/>
          <w:szCs w:val="28"/>
          <w:lang w:val="en-US"/>
        </w:rPr>
        <w:t>Σ</w:t>
      </w:r>
      <w:r w:rsidRPr="00D41356">
        <w:rPr>
          <w:rFonts w:ascii="Times New Roman" w:hAnsi="Times New Roman" w:cs="Times New Roman"/>
          <w:i/>
          <w:sz w:val="28"/>
          <w:szCs w:val="28"/>
          <w:lang w:val="es-ES"/>
        </w:rPr>
        <w:t>b</w:t>
      </w:r>
      <w:r w:rsidRPr="00D41356">
        <w:rPr>
          <w:rFonts w:ascii="Times New Roman" w:hAnsi="Times New Roman" w:cs="Times New Roman"/>
          <w:i/>
          <w:sz w:val="28"/>
          <w:szCs w:val="28"/>
          <w:vertAlign w:val="subscript"/>
          <w:lang w:val="es-ES"/>
        </w:rPr>
        <w:t xml:space="preserve">ij </w:t>
      </w:r>
      <w:r w:rsidRPr="00D41356">
        <w:rPr>
          <w:rFonts w:ascii="Times New Roman" w:hAnsi="Times New Roman" w:cs="Times New Roman"/>
          <w:i/>
          <w:sz w:val="28"/>
          <w:szCs w:val="28"/>
          <w:lang w:val="es-ES"/>
        </w:rPr>
        <w:t>x</w:t>
      </w:r>
      <w:r w:rsidRPr="00D41356">
        <w:rPr>
          <w:rFonts w:ascii="Times New Roman" w:hAnsi="Times New Roman" w:cs="Times New Roman"/>
          <w:i/>
          <w:sz w:val="28"/>
          <w:szCs w:val="28"/>
          <w:vertAlign w:val="subscript"/>
          <w:lang w:val="es-ES"/>
        </w:rPr>
        <w:t xml:space="preserve">i </w:t>
      </w:r>
      <w:r w:rsidRPr="00D41356">
        <w:rPr>
          <w:rFonts w:ascii="Times New Roman" w:hAnsi="Times New Roman" w:cs="Times New Roman"/>
          <w:i/>
          <w:sz w:val="28"/>
          <w:szCs w:val="28"/>
          <w:lang w:val="es-ES"/>
        </w:rPr>
        <w:t>x</w:t>
      </w:r>
      <w:r w:rsidRPr="00D41356">
        <w:rPr>
          <w:rFonts w:ascii="Times New Roman" w:hAnsi="Times New Roman" w:cs="Times New Roman"/>
          <w:i/>
          <w:sz w:val="28"/>
          <w:szCs w:val="28"/>
          <w:vertAlign w:val="subscript"/>
          <w:lang w:val="es-ES"/>
        </w:rPr>
        <w:t>j</w:t>
      </w:r>
      <w:r w:rsidRPr="00D41356">
        <w:rPr>
          <w:rFonts w:ascii="Times New Roman" w:hAnsi="Times New Roman" w:cs="Times New Roman"/>
          <w:sz w:val="28"/>
          <w:szCs w:val="28"/>
        </w:rPr>
        <w:t xml:space="preserve"> ,         (3.3.1.1)</w:t>
      </w:r>
    </w:p>
    <w:p w:rsidR="005B435A" w:rsidRPr="00D41356" w:rsidRDefault="005B435A" w:rsidP="005B435A">
      <w:pPr>
        <w:spacing w:after="0" w:line="240" w:lineRule="auto"/>
        <w:ind w:firstLine="567"/>
        <w:jc w:val="both"/>
        <w:rPr>
          <w:rFonts w:ascii="Times New Roman" w:hAnsi="Times New Roman" w:cs="Times New Roman"/>
          <w:sz w:val="28"/>
          <w:szCs w:val="28"/>
        </w:rPr>
      </w:pPr>
    </w:p>
    <w:p w:rsidR="005B435A" w:rsidRPr="00D41356" w:rsidRDefault="005B435A" w:rsidP="005B435A">
      <w:pPr>
        <w:spacing w:after="0" w:line="240" w:lineRule="auto"/>
        <w:ind w:firstLine="510"/>
        <w:jc w:val="both"/>
        <w:rPr>
          <w:rFonts w:ascii="Times New Roman" w:hAnsi="Times New Roman" w:cs="Times New Roman"/>
          <w:sz w:val="28"/>
          <w:szCs w:val="28"/>
        </w:rPr>
      </w:pPr>
      <w:r w:rsidRPr="00D41356">
        <w:rPr>
          <w:rFonts w:ascii="Times New Roman" w:hAnsi="Times New Roman" w:cs="Times New Roman"/>
          <w:sz w:val="28"/>
          <w:szCs w:val="28"/>
        </w:rPr>
        <w:t xml:space="preserve">мұндағы </w:t>
      </w:r>
      <w:r w:rsidRPr="00D41356">
        <w:rPr>
          <w:rFonts w:ascii="Times New Roman" w:hAnsi="Times New Roman" w:cs="Times New Roman"/>
          <w:i/>
          <w:sz w:val="28"/>
          <w:szCs w:val="28"/>
          <w:lang w:val="en-US"/>
        </w:rPr>
        <w:t>b</w:t>
      </w:r>
      <w:r w:rsidRPr="00D41356">
        <w:rPr>
          <w:rFonts w:ascii="Times New Roman" w:hAnsi="Times New Roman" w:cs="Times New Roman"/>
          <w:sz w:val="28"/>
          <w:szCs w:val="28"/>
          <w:vertAlign w:val="subscript"/>
        </w:rPr>
        <w:t>0</w:t>
      </w:r>
      <w:r w:rsidRPr="00D41356">
        <w:rPr>
          <w:rFonts w:ascii="Times New Roman" w:hAnsi="Times New Roman" w:cs="Times New Roman"/>
          <w:sz w:val="28"/>
          <w:szCs w:val="28"/>
        </w:rPr>
        <w:t>,</w:t>
      </w:r>
      <w:r w:rsidRPr="00D41356">
        <w:rPr>
          <w:rFonts w:ascii="Times New Roman" w:hAnsi="Times New Roman" w:cs="Times New Roman"/>
          <w:i/>
          <w:sz w:val="28"/>
          <w:szCs w:val="28"/>
          <w:lang w:val="en-US"/>
        </w:rPr>
        <w:t>b</w:t>
      </w:r>
      <w:r w:rsidRPr="00D41356">
        <w:rPr>
          <w:rFonts w:ascii="Times New Roman" w:hAnsi="Times New Roman" w:cs="Times New Roman"/>
          <w:i/>
          <w:sz w:val="28"/>
          <w:szCs w:val="28"/>
          <w:vertAlign w:val="subscript"/>
          <w:lang w:val="en-US"/>
        </w:rPr>
        <w:t>i</w:t>
      </w:r>
      <w:r w:rsidRPr="00D41356">
        <w:rPr>
          <w:rFonts w:ascii="Times New Roman" w:hAnsi="Times New Roman" w:cs="Times New Roman"/>
          <w:sz w:val="28"/>
          <w:szCs w:val="28"/>
        </w:rPr>
        <w:t>,</w:t>
      </w:r>
      <w:r w:rsidRPr="00D41356">
        <w:rPr>
          <w:rFonts w:ascii="Times New Roman" w:hAnsi="Times New Roman" w:cs="Times New Roman"/>
          <w:i/>
          <w:sz w:val="28"/>
          <w:szCs w:val="28"/>
          <w:lang w:val="en-US"/>
        </w:rPr>
        <w:t>b</w:t>
      </w:r>
      <w:r w:rsidRPr="00D41356">
        <w:rPr>
          <w:rFonts w:ascii="Times New Roman" w:hAnsi="Times New Roman" w:cs="Times New Roman"/>
          <w:i/>
          <w:sz w:val="28"/>
          <w:szCs w:val="28"/>
          <w:vertAlign w:val="subscript"/>
          <w:lang w:val="en-US"/>
        </w:rPr>
        <w:t>ii</w:t>
      </w:r>
      <w:r w:rsidRPr="00D41356">
        <w:rPr>
          <w:rFonts w:ascii="Times New Roman" w:hAnsi="Times New Roman" w:cs="Times New Roman"/>
          <w:sz w:val="28"/>
          <w:szCs w:val="28"/>
        </w:rPr>
        <w:t xml:space="preserve">, </w:t>
      </w:r>
      <w:r w:rsidRPr="00D41356">
        <w:rPr>
          <w:rFonts w:ascii="Times New Roman" w:hAnsi="Times New Roman" w:cs="Times New Roman"/>
          <w:i/>
          <w:sz w:val="28"/>
          <w:szCs w:val="28"/>
          <w:lang w:val="en-US"/>
        </w:rPr>
        <w:t>b</w:t>
      </w:r>
      <w:r w:rsidRPr="00D41356">
        <w:rPr>
          <w:rFonts w:ascii="Times New Roman" w:hAnsi="Times New Roman" w:cs="Times New Roman"/>
          <w:i/>
          <w:sz w:val="28"/>
          <w:szCs w:val="28"/>
          <w:vertAlign w:val="subscript"/>
          <w:lang w:val="en-US"/>
        </w:rPr>
        <w:t>ij</w:t>
      </w:r>
      <w:r w:rsidRPr="00D41356">
        <w:rPr>
          <w:rFonts w:ascii="Times New Roman" w:hAnsi="Times New Roman" w:cs="Times New Roman"/>
          <w:sz w:val="28"/>
          <w:szCs w:val="28"/>
        </w:rPr>
        <w:t xml:space="preserve">– регрессия коэффициенттері; </w:t>
      </w:r>
      <w:r w:rsidRPr="00D41356">
        <w:rPr>
          <w:rFonts w:ascii="Times New Roman" w:hAnsi="Times New Roman" w:cs="Times New Roman"/>
          <w:i/>
          <w:sz w:val="28"/>
          <w:szCs w:val="28"/>
          <w:lang w:val="en-US"/>
        </w:rPr>
        <w:t>x</w:t>
      </w:r>
      <w:r w:rsidRPr="00D41356">
        <w:rPr>
          <w:rFonts w:ascii="Times New Roman" w:hAnsi="Times New Roman" w:cs="Times New Roman"/>
          <w:i/>
          <w:sz w:val="28"/>
          <w:szCs w:val="28"/>
          <w:vertAlign w:val="subscript"/>
          <w:lang w:val="en-US"/>
        </w:rPr>
        <w:t>i</w:t>
      </w:r>
      <w:r w:rsidRPr="00D41356">
        <w:rPr>
          <w:rFonts w:ascii="Times New Roman" w:hAnsi="Times New Roman" w:cs="Times New Roman"/>
          <w:i/>
          <w:sz w:val="28"/>
          <w:szCs w:val="28"/>
        </w:rPr>
        <w:t xml:space="preserve">, </w:t>
      </w:r>
      <w:r w:rsidRPr="00D41356">
        <w:rPr>
          <w:rFonts w:ascii="Times New Roman" w:hAnsi="Times New Roman" w:cs="Times New Roman"/>
          <w:i/>
          <w:sz w:val="28"/>
          <w:szCs w:val="28"/>
          <w:lang w:val="en-US"/>
        </w:rPr>
        <w:t>x</w:t>
      </w:r>
      <w:r w:rsidRPr="00D41356">
        <w:rPr>
          <w:rFonts w:ascii="Times New Roman" w:hAnsi="Times New Roman" w:cs="Times New Roman"/>
          <w:i/>
          <w:sz w:val="28"/>
          <w:szCs w:val="28"/>
          <w:vertAlign w:val="subscript"/>
          <w:lang w:val="en-US"/>
        </w:rPr>
        <w:t>j</w:t>
      </w:r>
      <w:r w:rsidRPr="00D41356">
        <w:rPr>
          <w:rFonts w:ascii="Times New Roman" w:hAnsi="Times New Roman" w:cs="Times New Roman"/>
          <w:sz w:val="28"/>
          <w:szCs w:val="28"/>
        </w:rPr>
        <w:t>– тәжірибедегі фактордың мәні.</w:t>
      </w:r>
    </w:p>
    <w:p w:rsidR="005B435A" w:rsidRPr="00D41356" w:rsidRDefault="005B435A" w:rsidP="005B435A">
      <w:pPr>
        <w:spacing w:after="0" w:line="240" w:lineRule="auto"/>
        <w:ind w:firstLine="510"/>
        <w:jc w:val="both"/>
        <w:rPr>
          <w:rFonts w:ascii="Times New Roman" w:hAnsi="Times New Roman" w:cs="Times New Roman"/>
          <w:sz w:val="28"/>
          <w:szCs w:val="28"/>
        </w:rPr>
      </w:pPr>
      <w:r w:rsidRPr="00D41356">
        <w:rPr>
          <w:rFonts w:ascii="Times New Roman" w:hAnsi="Times New Roman" w:cs="Times New Roman"/>
          <w:sz w:val="28"/>
          <w:szCs w:val="28"/>
        </w:rPr>
        <w:t xml:space="preserve">Берілген жоспарлау матрицасына сәйкес регрессия коэффициенттерінің есебі компьютердің көмегімен жүргізілді, регрессия </w:t>
      </w:r>
      <w:r w:rsidR="00B07186" w:rsidRPr="00D41356">
        <w:rPr>
          <w:rFonts w:ascii="Times New Roman" w:hAnsi="Times New Roman" w:cs="Times New Roman"/>
          <w:sz w:val="28"/>
          <w:szCs w:val="28"/>
        </w:rPr>
        <w:t xml:space="preserve">коэффициенттерінің маңыздылығы </w:t>
      </w:r>
      <w:r w:rsidRPr="00D41356">
        <w:rPr>
          <w:rFonts w:ascii="Times New Roman" w:hAnsi="Times New Roman" w:cs="Times New Roman"/>
          <w:sz w:val="28"/>
          <w:szCs w:val="28"/>
        </w:rPr>
        <w:t>критерий бойынша тексерілді, ал алынған теңдеулердің сәйкестігі Фишер критерийі бойынша тексерілді.</w:t>
      </w: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Өңдеуден кейін келесі регрессия теңдеулері алынды:</w:t>
      </w:r>
    </w:p>
    <w:p w:rsidR="005B435A" w:rsidRPr="00D41356" w:rsidRDefault="005B435A" w:rsidP="005B435A">
      <w:pPr>
        <w:spacing w:after="0" w:line="240" w:lineRule="auto"/>
        <w:ind w:firstLine="567"/>
        <w:jc w:val="both"/>
        <w:rPr>
          <w:rFonts w:ascii="Times New Roman" w:hAnsi="Times New Roman" w:cs="Times New Roman"/>
          <w:sz w:val="28"/>
          <w:szCs w:val="28"/>
        </w:rPr>
      </w:pPr>
    </w:p>
    <w:p w:rsidR="005B435A" w:rsidRPr="00D41356" w:rsidRDefault="005B435A" w:rsidP="005B435A">
      <w:pPr>
        <w:spacing w:after="0"/>
        <w:rPr>
          <w:rFonts w:ascii="Times New Roman" w:hAnsi="Times New Roman" w:cs="Times New Roman"/>
          <w:bCs/>
          <w:sz w:val="28"/>
          <w:szCs w:val="28"/>
        </w:rPr>
      </w:pPr>
      <w:r w:rsidRPr="00D41356">
        <w:rPr>
          <w:rFonts w:ascii="Times New Roman" w:hAnsi="Times New Roman" w:cs="Times New Roman"/>
          <w:bCs/>
          <w:sz w:val="28"/>
          <w:szCs w:val="28"/>
        </w:rPr>
        <w:t>АПС = 18,9 + 1,5х</w:t>
      </w:r>
      <w:r w:rsidRPr="00D41356">
        <w:rPr>
          <w:rFonts w:ascii="Times New Roman" w:hAnsi="Times New Roman" w:cs="Times New Roman"/>
          <w:bCs/>
          <w:sz w:val="28"/>
          <w:szCs w:val="28"/>
          <w:vertAlign w:val="subscript"/>
        </w:rPr>
        <w:t xml:space="preserve">1 </w:t>
      </w:r>
      <w:r w:rsidRPr="00D41356">
        <w:rPr>
          <w:rFonts w:ascii="Times New Roman" w:hAnsi="Times New Roman" w:cs="Times New Roman"/>
          <w:bCs/>
          <w:sz w:val="28"/>
          <w:szCs w:val="28"/>
        </w:rPr>
        <w:t>– 1,2х</w:t>
      </w:r>
      <w:r w:rsidRPr="00D41356">
        <w:rPr>
          <w:rFonts w:ascii="Times New Roman" w:hAnsi="Times New Roman" w:cs="Times New Roman"/>
          <w:bCs/>
          <w:sz w:val="28"/>
          <w:szCs w:val="28"/>
          <w:vertAlign w:val="subscript"/>
        </w:rPr>
        <w:t xml:space="preserve">3 </w:t>
      </w:r>
      <w:r w:rsidRPr="00D41356">
        <w:rPr>
          <w:rFonts w:ascii="Times New Roman" w:hAnsi="Times New Roman" w:cs="Times New Roman"/>
          <w:bCs/>
          <w:sz w:val="28"/>
          <w:szCs w:val="28"/>
        </w:rPr>
        <w:t>- 1,7х</w:t>
      </w:r>
      <w:r w:rsidRPr="00D41356">
        <w:rPr>
          <w:rFonts w:ascii="Times New Roman" w:hAnsi="Times New Roman" w:cs="Times New Roman"/>
          <w:bCs/>
          <w:sz w:val="28"/>
          <w:szCs w:val="28"/>
          <w:vertAlign w:val="subscript"/>
        </w:rPr>
        <w:t>1</w:t>
      </w:r>
      <w:r w:rsidRPr="00D41356">
        <w:rPr>
          <w:rFonts w:ascii="Times New Roman" w:hAnsi="Times New Roman" w:cs="Times New Roman"/>
          <w:bCs/>
          <w:sz w:val="28"/>
          <w:szCs w:val="28"/>
        </w:rPr>
        <w:t xml:space="preserve"> х</w:t>
      </w:r>
      <w:r w:rsidRPr="00D41356">
        <w:rPr>
          <w:rFonts w:ascii="Times New Roman" w:hAnsi="Times New Roman" w:cs="Times New Roman"/>
          <w:bCs/>
          <w:sz w:val="28"/>
          <w:szCs w:val="28"/>
          <w:vertAlign w:val="subscript"/>
        </w:rPr>
        <w:t>2</w:t>
      </w:r>
      <w:r w:rsidRPr="00D41356">
        <w:rPr>
          <w:rFonts w:ascii="Times New Roman" w:hAnsi="Times New Roman" w:cs="Times New Roman"/>
          <w:bCs/>
          <w:sz w:val="28"/>
          <w:szCs w:val="28"/>
        </w:rPr>
        <w:t>+ 1,2</w:t>
      </w:r>
      <w:r w:rsidRPr="00D41356">
        <w:rPr>
          <w:rFonts w:ascii="Times New Roman" w:hAnsi="Times New Roman" w:cs="Times New Roman"/>
          <w:bCs/>
          <w:sz w:val="28"/>
          <w:szCs w:val="28"/>
          <w:lang w:val="en-US"/>
        </w:rPr>
        <w:t>x</w:t>
      </w:r>
      <w:r w:rsidRPr="00D41356">
        <w:rPr>
          <w:rFonts w:ascii="Times New Roman" w:hAnsi="Times New Roman" w:cs="Times New Roman"/>
          <w:bCs/>
          <w:sz w:val="28"/>
          <w:szCs w:val="28"/>
          <w:vertAlign w:val="subscript"/>
        </w:rPr>
        <w:t>3</w:t>
      </w:r>
      <w:r w:rsidRPr="00D41356">
        <w:rPr>
          <w:rFonts w:ascii="Times New Roman" w:hAnsi="Times New Roman" w:cs="Times New Roman"/>
          <w:bCs/>
          <w:sz w:val="28"/>
          <w:szCs w:val="28"/>
          <w:vertAlign w:val="superscript"/>
        </w:rPr>
        <w:t xml:space="preserve">2 </w:t>
      </w:r>
      <w:r w:rsidRPr="00D41356">
        <w:rPr>
          <w:rFonts w:ascii="Times New Roman" w:hAnsi="Times New Roman" w:cs="Times New Roman"/>
          <w:bCs/>
          <w:sz w:val="28"/>
          <w:szCs w:val="28"/>
        </w:rPr>
        <w:t>+ 1,3</w:t>
      </w:r>
      <w:r w:rsidRPr="00D41356">
        <w:rPr>
          <w:rFonts w:ascii="Times New Roman" w:hAnsi="Times New Roman" w:cs="Times New Roman"/>
          <w:bCs/>
          <w:sz w:val="28"/>
          <w:szCs w:val="28"/>
          <w:lang w:val="en-US"/>
        </w:rPr>
        <w:t>x</w:t>
      </w:r>
      <w:r w:rsidRPr="00D41356">
        <w:rPr>
          <w:rFonts w:ascii="Times New Roman" w:hAnsi="Times New Roman" w:cs="Times New Roman"/>
          <w:bCs/>
          <w:sz w:val="28"/>
          <w:szCs w:val="28"/>
          <w:vertAlign w:val="subscript"/>
        </w:rPr>
        <w:t>1</w:t>
      </w:r>
      <w:r w:rsidRPr="00D41356">
        <w:rPr>
          <w:rFonts w:ascii="Times New Roman" w:hAnsi="Times New Roman" w:cs="Times New Roman"/>
          <w:bCs/>
          <w:sz w:val="28"/>
          <w:szCs w:val="28"/>
          <w:lang w:val="en-US"/>
        </w:rPr>
        <w:t>x</w:t>
      </w:r>
      <w:r w:rsidRPr="00D41356">
        <w:rPr>
          <w:rFonts w:ascii="Times New Roman" w:hAnsi="Times New Roman" w:cs="Times New Roman"/>
          <w:bCs/>
          <w:sz w:val="28"/>
          <w:szCs w:val="28"/>
          <w:vertAlign w:val="subscript"/>
        </w:rPr>
        <w:t>2</w:t>
      </w:r>
      <w:r w:rsidRPr="00D41356">
        <w:rPr>
          <w:rFonts w:ascii="Times New Roman" w:hAnsi="Times New Roman" w:cs="Times New Roman"/>
          <w:bCs/>
          <w:sz w:val="28"/>
          <w:szCs w:val="28"/>
        </w:rPr>
        <w:t xml:space="preserve"> + 0,7</w:t>
      </w:r>
      <w:r w:rsidRPr="00D41356">
        <w:rPr>
          <w:rFonts w:ascii="Times New Roman" w:hAnsi="Times New Roman" w:cs="Times New Roman"/>
          <w:bCs/>
          <w:sz w:val="28"/>
          <w:szCs w:val="28"/>
          <w:lang w:val="en-US"/>
        </w:rPr>
        <w:t>x</w:t>
      </w:r>
      <w:r w:rsidRPr="00D41356">
        <w:rPr>
          <w:rFonts w:ascii="Times New Roman" w:hAnsi="Times New Roman" w:cs="Times New Roman"/>
          <w:bCs/>
          <w:sz w:val="28"/>
          <w:szCs w:val="28"/>
          <w:vertAlign w:val="subscript"/>
        </w:rPr>
        <w:t>2</w:t>
      </w:r>
      <w:r w:rsidRPr="00D41356">
        <w:rPr>
          <w:rFonts w:ascii="Times New Roman" w:hAnsi="Times New Roman" w:cs="Times New Roman"/>
          <w:bCs/>
          <w:sz w:val="28"/>
          <w:szCs w:val="28"/>
          <w:lang w:val="en-US"/>
        </w:rPr>
        <w:t>x</w:t>
      </w:r>
      <w:r w:rsidRPr="00D41356">
        <w:rPr>
          <w:rFonts w:ascii="Times New Roman" w:hAnsi="Times New Roman" w:cs="Times New Roman"/>
          <w:bCs/>
          <w:sz w:val="28"/>
          <w:szCs w:val="28"/>
          <w:vertAlign w:val="subscript"/>
        </w:rPr>
        <w:t>3</w:t>
      </w:r>
      <w:r w:rsidRPr="00D41356">
        <w:rPr>
          <w:rFonts w:ascii="Times New Roman" w:hAnsi="Times New Roman" w:cs="Times New Roman"/>
          <w:bCs/>
          <w:sz w:val="28"/>
          <w:szCs w:val="28"/>
        </w:rPr>
        <w:t>(</w:t>
      </w:r>
      <w:r w:rsidRPr="00D41356">
        <w:rPr>
          <w:rFonts w:ascii="Times New Roman" w:hAnsi="Times New Roman" w:cs="Times New Roman"/>
          <w:sz w:val="28"/>
          <w:szCs w:val="28"/>
        </w:rPr>
        <w:t>3.3.1.2)</w:t>
      </w:r>
    </w:p>
    <w:p w:rsidR="005B435A" w:rsidRPr="00D41356" w:rsidRDefault="005B435A" w:rsidP="005B435A">
      <w:pPr>
        <w:spacing w:after="0"/>
        <w:rPr>
          <w:rFonts w:ascii="Times New Roman" w:hAnsi="Times New Roman" w:cs="Times New Roman"/>
          <w:bCs/>
          <w:sz w:val="28"/>
          <w:szCs w:val="28"/>
        </w:rPr>
      </w:pPr>
      <w:r w:rsidRPr="00D41356">
        <w:rPr>
          <w:rFonts w:ascii="Times New Roman" w:hAnsi="Times New Roman" w:cs="Times New Roman"/>
          <w:sz w:val="28"/>
          <w:szCs w:val="28"/>
        </w:rPr>
        <w:t xml:space="preserve">ПО </w:t>
      </w:r>
      <w:r w:rsidRPr="00D41356">
        <w:rPr>
          <w:rFonts w:ascii="Times New Roman" w:hAnsi="Times New Roman" w:cs="Times New Roman"/>
          <w:bCs/>
          <w:sz w:val="28"/>
          <w:szCs w:val="28"/>
        </w:rPr>
        <w:t>= 8,9 + 1,0х</w:t>
      </w:r>
      <w:r w:rsidRPr="00D41356">
        <w:rPr>
          <w:rFonts w:ascii="Times New Roman" w:hAnsi="Times New Roman" w:cs="Times New Roman"/>
          <w:bCs/>
          <w:sz w:val="28"/>
          <w:szCs w:val="28"/>
          <w:vertAlign w:val="subscript"/>
        </w:rPr>
        <w:t xml:space="preserve">1 </w:t>
      </w:r>
      <w:r w:rsidRPr="00D41356">
        <w:rPr>
          <w:rFonts w:ascii="Times New Roman" w:hAnsi="Times New Roman" w:cs="Times New Roman"/>
          <w:bCs/>
          <w:sz w:val="28"/>
          <w:szCs w:val="28"/>
        </w:rPr>
        <w:t>- 0,7x</w:t>
      </w:r>
      <w:r w:rsidRPr="00D41356">
        <w:rPr>
          <w:rFonts w:ascii="Times New Roman" w:hAnsi="Times New Roman" w:cs="Times New Roman"/>
          <w:bCs/>
          <w:sz w:val="28"/>
          <w:szCs w:val="28"/>
          <w:vertAlign w:val="subscript"/>
        </w:rPr>
        <w:t xml:space="preserve">2 </w:t>
      </w:r>
      <w:r w:rsidRPr="00D41356">
        <w:rPr>
          <w:rFonts w:ascii="Times New Roman" w:hAnsi="Times New Roman" w:cs="Times New Roman"/>
          <w:bCs/>
          <w:sz w:val="28"/>
          <w:szCs w:val="28"/>
        </w:rPr>
        <w:t>– 1,3x</w:t>
      </w:r>
      <w:r w:rsidRPr="00D41356">
        <w:rPr>
          <w:rFonts w:ascii="Times New Roman" w:hAnsi="Times New Roman" w:cs="Times New Roman"/>
          <w:bCs/>
          <w:sz w:val="28"/>
          <w:szCs w:val="28"/>
          <w:vertAlign w:val="subscript"/>
        </w:rPr>
        <w:t>2</w:t>
      </w:r>
      <w:r w:rsidRPr="00D41356">
        <w:rPr>
          <w:rFonts w:ascii="Times New Roman" w:hAnsi="Times New Roman" w:cs="Times New Roman"/>
          <w:bCs/>
          <w:sz w:val="28"/>
          <w:szCs w:val="28"/>
          <w:vertAlign w:val="superscript"/>
        </w:rPr>
        <w:t xml:space="preserve">2 </w:t>
      </w:r>
      <w:r w:rsidRPr="00D41356">
        <w:rPr>
          <w:rFonts w:ascii="Times New Roman" w:hAnsi="Times New Roman" w:cs="Times New Roman"/>
          <w:bCs/>
          <w:sz w:val="28"/>
          <w:szCs w:val="28"/>
        </w:rPr>
        <w:t>– 0,6x</w:t>
      </w:r>
      <w:r w:rsidRPr="00D41356">
        <w:rPr>
          <w:rFonts w:ascii="Times New Roman" w:hAnsi="Times New Roman" w:cs="Times New Roman"/>
          <w:bCs/>
          <w:sz w:val="28"/>
          <w:szCs w:val="28"/>
          <w:vertAlign w:val="subscript"/>
        </w:rPr>
        <w:t>3</w:t>
      </w:r>
      <w:r w:rsidRPr="00D41356">
        <w:rPr>
          <w:rFonts w:ascii="Times New Roman" w:hAnsi="Times New Roman" w:cs="Times New Roman"/>
          <w:bCs/>
          <w:sz w:val="28"/>
          <w:szCs w:val="28"/>
          <w:vertAlign w:val="superscript"/>
        </w:rPr>
        <w:t xml:space="preserve">2 </w:t>
      </w:r>
      <w:r w:rsidRPr="00D41356">
        <w:rPr>
          <w:rFonts w:ascii="Times New Roman" w:hAnsi="Times New Roman" w:cs="Times New Roman"/>
          <w:bCs/>
          <w:sz w:val="28"/>
          <w:szCs w:val="28"/>
        </w:rPr>
        <w:t>– 0,7х</w:t>
      </w:r>
      <w:r w:rsidRPr="00D41356">
        <w:rPr>
          <w:rFonts w:ascii="Times New Roman" w:hAnsi="Times New Roman" w:cs="Times New Roman"/>
          <w:bCs/>
          <w:sz w:val="28"/>
          <w:szCs w:val="28"/>
          <w:vertAlign w:val="subscript"/>
        </w:rPr>
        <w:t>1</w:t>
      </w:r>
      <w:r w:rsidRPr="00D41356">
        <w:rPr>
          <w:rFonts w:ascii="Times New Roman" w:hAnsi="Times New Roman" w:cs="Times New Roman"/>
          <w:bCs/>
          <w:sz w:val="28"/>
          <w:szCs w:val="28"/>
        </w:rPr>
        <w:t>х</w:t>
      </w:r>
      <w:r w:rsidRPr="00D41356">
        <w:rPr>
          <w:rFonts w:ascii="Times New Roman" w:hAnsi="Times New Roman" w:cs="Times New Roman"/>
          <w:bCs/>
          <w:sz w:val="28"/>
          <w:szCs w:val="28"/>
          <w:vertAlign w:val="subscript"/>
        </w:rPr>
        <w:t xml:space="preserve">2 </w:t>
      </w:r>
      <w:r w:rsidRPr="00D41356">
        <w:rPr>
          <w:rFonts w:ascii="Times New Roman" w:hAnsi="Times New Roman" w:cs="Times New Roman"/>
          <w:bCs/>
          <w:sz w:val="28"/>
          <w:szCs w:val="28"/>
        </w:rPr>
        <w:t>+0,6x</w:t>
      </w:r>
      <w:r w:rsidRPr="00D41356">
        <w:rPr>
          <w:rFonts w:ascii="Times New Roman" w:hAnsi="Times New Roman" w:cs="Times New Roman"/>
          <w:bCs/>
          <w:sz w:val="28"/>
          <w:szCs w:val="28"/>
          <w:vertAlign w:val="subscript"/>
        </w:rPr>
        <w:t>1</w:t>
      </w:r>
      <w:r w:rsidRPr="00D41356">
        <w:rPr>
          <w:rFonts w:ascii="Times New Roman" w:hAnsi="Times New Roman" w:cs="Times New Roman"/>
          <w:bCs/>
          <w:sz w:val="28"/>
          <w:szCs w:val="28"/>
        </w:rPr>
        <w:t>x</w:t>
      </w:r>
      <w:r w:rsidRPr="00D41356">
        <w:rPr>
          <w:rFonts w:ascii="Times New Roman" w:hAnsi="Times New Roman" w:cs="Times New Roman"/>
          <w:bCs/>
          <w:sz w:val="28"/>
          <w:szCs w:val="28"/>
          <w:vertAlign w:val="subscript"/>
        </w:rPr>
        <w:t>3</w:t>
      </w:r>
      <w:r w:rsidRPr="00D41356">
        <w:rPr>
          <w:rFonts w:ascii="Times New Roman" w:hAnsi="Times New Roman" w:cs="Times New Roman"/>
          <w:bCs/>
          <w:sz w:val="28"/>
          <w:szCs w:val="28"/>
        </w:rPr>
        <w:t>(</w:t>
      </w:r>
      <w:r w:rsidRPr="00D41356">
        <w:rPr>
          <w:rFonts w:ascii="Times New Roman" w:hAnsi="Times New Roman" w:cs="Times New Roman"/>
          <w:sz w:val="28"/>
          <w:szCs w:val="28"/>
        </w:rPr>
        <w:t>3.3.1.3</w:t>
      </w:r>
      <w:r w:rsidRPr="00D41356">
        <w:rPr>
          <w:rFonts w:ascii="Times New Roman" w:hAnsi="Times New Roman" w:cs="Times New Roman"/>
          <w:bCs/>
          <w:sz w:val="28"/>
          <w:szCs w:val="28"/>
        </w:rPr>
        <w:t>)</w:t>
      </w:r>
    </w:p>
    <w:p w:rsidR="005B435A" w:rsidRPr="00D41356" w:rsidRDefault="005B435A" w:rsidP="005B435A">
      <w:pPr>
        <w:spacing w:after="0"/>
        <w:rPr>
          <w:rFonts w:ascii="Times New Roman" w:hAnsi="Times New Roman" w:cs="Times New Roman"/>
          <w:bCs/>
          <w:sz w:val="28"/>
          <w:szCs w:val="28"/>
        </w:rPr>
      </w:pPr>
      <w:r w:rsidRPr="00D41356">
        <w:rPr>
          <w:rFonts w:ascii="Times New Roman" w:hAnsi="Times New Roman" w:cs="Times New Roman"/>
          <w:sz w:val="28"/>
          <w:szCs w:val="28"/>
        </w:rPr>
        <w:t>ПУ</w:t>
      </w:r>
      <w:r w:rsidRPr="00D41356">
        <w:rPr>
          <w:rFonts w:ascii="Times New Roman" w:hAnsi="Times New Roman" w:cs="Times New Roman"/>
          <w:bCs/>
          <w:sz w:val="28"/>
          <w:szCs w:val="28"/>
        </w:rPr>
        <w:t xml:space="preserve"> = 5,4 + 0,3x</w:t>
      </w:r>
      <w:r w:rsidRPr="00D41356">
        <w:rPr>
          <w:rFonts w:ascii="Times New Roman" w:hAnsi="Times New Roman" w:cs="Times New Roman"/>
          <w:bCs/>
          <w:sz w:val="28"/>
          <w:szCs w:val="28"/>
          <w:vertAlign w:val="subscript"/>
        </w:rPr>
        <w:t xml:space="preserve">1 </w:t>
      </w:r>
      <w:r w:rsidRPr="00D41356">
        <w:rPr>
          <w:rFonts w:ascii="Times New Roman" w:hAnsi="Times New Roman" w:cs="Times New Roman"/>
          <w:bCs/>
          <w:sz w:val="28"/>
          <w:szCs w:val="28"/>
        </w:rPr>
        <w:t>- 0,3x</w:t>
      </w:r>
      <w:r w:rsidRPr="00D41356">
        <w:rPr>
          <w:rFonts w:ascii="Times New Roman" w:hAnsi="Times New Roman" w:cs="Times New Roman"/>
          <w:bCs/>
          <w:sz w:val="28"/>
          <w:szCs w:val="28"/>
          <w:vertAlign w:val="subscript"/>
        </w:rPr>
        <w:t xml:space="preserve">3 </w:t>
      </w:r>
      <w:r w:rsidRPr="00D41356">
        <w:rPr>
          <w:rFonts w:ascii="Times New Roman" w:hAnsi="Times New Roman" w:cs="Times New Roman"/>
          <w:bCs/>
          <w:sz w:val="28"/>
          <w:szCs w:val="28"/>
        </w:rPr>
        <w:t>+ 0,2x</w:t>
      </w:r>
      <w:r w:rsidRPr="00D41356">
        <w:rPr>
          <w:rFonts w:ascii="Times New Roman" w:hAnsi="Times New Roman" w:cs="Times New Roman"/>
          <w:bCs/>
          <w:sz w:val="28"/>
          <w:szCs w:val="28"/>
          <w:vertAlign w:val="subscript"/>
        </w:rPr>
        <w:t>2</w:t>
      </w:r>
      <w:r w:rsidRPr="00D41356">
        <w:rPr>
          <w:rFonts w:ascii="Times New Roman" w:hAnsi="Times New Roman" w:cs="Times New Roman"/>
          <w:bCs/>
          <w:sz w:val="28"/>
          <w:szCs w:val="28"/>
          <w:vertAlign w:val="superscript"/>
        </w:rPr>
        <w:t xml:space="preserve">2 </w:t>
      </w:r>
      <w:r w:rsidRPr="00D41356">
        <w:rPr>
          <w:rFonts w:ascii="Times New Roman" w:hAnsi="Times New Roman" w:cs="Times New Roman"/>
          <w:bCs/>
          <w:sz w:val="28"/>
          <w:szCs w:val="28"/>
        </w:rPr>
        <w:t>- 0,05х</w:t>
      </w:r>
      <w:r w:rsidRPr="00D41356">
        <w:rPr>
          <w:rFonts w:ascii="Times New Roman" w:hAnsi="Times New Roman" w:cs="Times New Roman"/>
          <w:bCs/>
          <w:sz w:val="28"/>
          <w:szCs w:val="28"/>
          <w:vertAlign w:val="subscript"/>
        </w:rPr>
        <w:t>3</w:t>
      </w:r>
      <w:r w:rsidRPr="00D41356">
        <w:rPr>
          <w:rFonts w:ascii="Times New Roman" w:hAnsi="Times New Roman" w:cs="Times New Roman"/>
          <w:bCs/>
          <w:sz w:val="28"/>
          <w:szCs w:val="28"/>
          <w:vertAlign w:val="superscript"/>
        </w:rPr>
        <w:t xml:space="preserve">2 </w:t>
      </w:r>
      <w:r w:rsidRPr="00D41356">
        <w:rPr>
          <w:rFonts w:ascii="Times New Roman" w:hAnsi="Times New Roman" w:cs="Times New Roman"/>
          <w:bCs/>
          <w:sz w:val="28"/>
          <w:szCs w:val="28"/>
        </w:rPr>
        <w:t>+ 0,02x</w:t>
      </w:r>
      <w:r w:rsidRPr="00D41356">
        <w:rPr>
          <w:rFonts w:ascii="Times New Roman" w:hAnsi="Times New Roman" w:cs="Times New Roman"/>
          <w:bCs/>
          <w:sz w:val="28"/>
          <w:szCs w:val="28"/>
          <w:vertAlign w:val="subscript"/>
        </w:rPr>
        <w:t>2</w:t>
      </w:r>
      <w:r w:rsidRPr="00D41356">
        <w:rPr>
          <w:rFonts w:ascii="Times New Roman" w:hAnsi="Times New Roman" w:cs="Times New Roman"/>
          <w:bCs/>
          <w:sz w:val="28"/>
          <w:szCs w:val="28"/>
        </w:rPr>
        <w:t>x</w:t>
      </w:r>
      <w:r w:rsidRPr="00D41356">
        <w:rPr>
          <w:rFonts w:ascii="Times New Roman" w:hAnsi="Times New Roman" w:cs="Times New Roman"/>
          <w:bCs/>
          <w:sz w:val="28"/>
          <w:szCs w:val="28"/>
          <w:vertAlign w:val="subscript"/>
        </w:rPr>
        <w:t xml:space="preserve">3 </w:t>
      </w:r>
      <w:r w:rsidRPr="00D41356">
        <w:rPr>
          <w:rFonts w:ascii="Times New Roman" w:hAnsi="Times New Roman" w:cs="Times New Roman"/>
          <w:bCs/>
          <w:sz w:val="28"/>
          <w:szCs w:val="28"/>
        </w:rPr>
        <w:t>+0,5x</w:t>
      </w:r>
      <w:r w:rsidRPr="00D41356">
        <w:rPr>
          <w:rFonts w:ascii="Times New Roman" w:hAnsi="Times New Roman" w:cs="Times New Roman"/>
          <w:bCs/>
          <w:sz w:val="28"/>
          <w:szCs w:val="28"/>
          <w:vertAlign w:val="subscript"/>
        </w:rPr>
        <w:t>1</w:t>
      </w:r>
      <w:r w:rsidRPr="00D41356">
        <w:rPr>
          <w:rFonts w:ascii="Times New Roman" w:hAnsi="Times New Roman" w:cs="Times New Roman"/>
          <w:bCs/>
          <w:sz w:val="28"/>
          <w:szCs w:val="28"/>
        </w:rPr>
        <w:t>x</w:t>
      </w:r>
      <w:r w:rsidRPr="00D41356">
        <w:rPr>
          <w:rFonts w:ascii="Times New Roman" w:hAnsi="Times New Roman" w:cs="Times New Roman"/>
          <w:bCs/>
          <w:sz w:val="28"/>
          <w:szCs w:val="28"/>
          <w:vertAlign w:val="subscript"/>
        </w:rPr>
        <w:t>3</w:t>
      </w:r>
      <w:r w:rsidRPr="00D41356">
        <w:rPr>
          <w:rFonts w:ascii="Times New Roman" w:hAnsi="Times New Roman" w:cs="Times New Roman"/>
          <w:bCs/>
          <w:sz w:val="28"/>
          <w:szCs w:val="28"/>
        </w:rPr>
        <w:t>(</w:t>
      </w:r>
      <w:r w:rsidRPr="00D41356">
        <w:rPr>
          <w:rFonts w:ascii="Times New Roman" w:hAnsi="Times New Roman" w:cs="Times New Roman"/>
          <w:sz w:val="28"/>
          <w:szCs w:val="28"/>
        </w:rPr>
        <w:t>3.3.1.4</w:t>
      </w:r>
      <w:r w:rsidRPr="00D41356">
        <w:rPr>
          <w:rFonts w:ascii="Times New Roman" w:hAnsi="Times New Roman" w:cs="Times New Roman"/>
          <w:bCs/>
          <w:sz w:val="28"/>
          <w:szCs w:val="28"/>
        </w:rPr>
        <w:t xml:space="preserve">)                                  </w:t>
      </w:r>
    </w:p>
    <w:p w:rsidR="005B435A" w:rsidRPr="00D41356" w:rsidRDefault="005B435A" w:rsidP="005B435A">
      <w:pPr>
        <w:spacing w:after="0"/>
        <w:rPr>
          <w:rFonts w:ascii="Times New Roman" w:hAnsi="Times New Roman" w:cs="Times New Roman"/>
          <w:sz w:val="28"/>
          <w:szCs w:val="28"/>
        </w:rPr>
      </w:pPr>
      <w:r w:rsidRPr="00D41356">
        <w:rPr>
          <w:rFonts w:ascii="Times New Roman" w:hAnsi="Times New Roman" w:cs="Times New Roman"/>
          <w:sz w:val="28"/>
          <w:szCs w:val="28"/>
        </w:rPr>
        <w:t>ПР = 10,4</w:t>
      </w:r>
      <w:r w:rsidRPr="00D41356">
        <w:rPr>
          <w:rFonts w:ascii="Times New Roman" w:hAnsi="Times New Roman" w:cs="Times New Roman"/>
          <w:bCs/>
          <w:sz w:val="28"/>
          <w:szCs w:val="28"/>
        </w:rPr>
        <w:t>+ 1,3х</w:t>
      </w:r>
      <w:r w:rsidRPr="00D41356">
        <w:rPr>
          <w:rFonts w:ascii="Times New Roman" w:hAnsi="Times New Roman" w:cs="Times New Roman"/>
          <w:bCs/>
          <w:sz w:val="28"/>
          <w:szCs w:val="28"/>
          <w:vertAlign w:val="subscript"/>
        </w:rPr>
        <w:t xml:space="preserve">1 </w:t>
      </w:r>
      <w:r w:rsidRPr="00D41356">
        <w:rPr>
          <w:rFonts w:ascii="Times New Roman" w:hAnsi="Times New Roman" w:cs="Times New Roman"/>
          <w:bCs/>
          <w:sz w:val="28"/>
          <w:szCs w:val="28"/>
        </w:rPr>
        <w:t>– 1,1х</w:t>
      </w:r>
      <w:r w:rsidRPr="00D41356">
        <w:rPr>
          <w:rFonts w:ascii="Times New Roman" w:hAnsi="Times New Roman" w:cs="Times New Roman"/>
          <w:bCs/>
          <w:sz w:val="28"/>
          <w:szCs w:val="28"/>
          <w:vertAlign w:val="subscript"/>
        </w:rPr>
        <w:t xml:space="preserve">3 </w:t>
      </w:r>
      <w:r w:rsidRPr="00D41356">
        <w:rPr>
          <w:rFonts w:ascii="Times New Roman" w:hAnsi="Times New Roman" w:cs="Times New Roman"/>
          <w:bCs/>
          <w:sz w:val="28"/>
          <w:szCs w:val="28"/>
        </w:rPr>
        <w:t>+ 1,4 х</w:t>
      </w:r>
      <w:r w:rsidRPr="00D41356">
        <w:rPr>
          <w:rFonts w:ascii="Times New Roman" w:hAnsi="Times New Roman" w:cs="Times New Roman"/>
          <w:bCs/>
          <w:sz w:val="28"/>
          <w:szCs w:val="28"/>
          <w:vertAlign w:val="subscript"/>
        </w:rPr>
        <w:t>2</w:t>
      </w:r>
      <w:r w:rsidRPr="00D41356">
        <w:rPr>
          <w:rFonts w:ascii="Times New Roman" w:hAnsi="Times New Roman" w:cs="Times New Roman"/>
          <w:bCs/>
          <w:sz w:val="28"/>
          <w:szCs w:val="28"/>
        </w:rPr>
        <w:t>– 1,0</w:t>
      </w:r>
      <w:r w:rsidRPr="00D41356">
        <w:rPr>
          <w:rFonts w:ascii="Times New Roman" w:hAnsi="Times New Roman" w:cs="Times New Roman"/>
          <w:bCs/>
          <w:sz w:val="28"/>
          <w:szCs w:val="28"/>
          <w:lang w:val="en-US"/>
        </w:rPr>
        <w:t>x</w:t>
      </w:r>
      <w:r w:rsidRPr="00D41356">
        <w:rPr>
          <w:rFonts w:ascii="Times New Roman" w:hAnsi="Times New Roman" w:cs="Times New Roman"/>
          <w:bCs/>
          <w:sz w:val="28"/>
          <w:szCs w:val="28"/>
          <w:vertAlign w:val="subscript"/>
        </w:rPr>
        <w:t>3</w:t>
      </w:r>
      <w:r w:rsidRPr="00D41356">
        <w:rPr>
          <w:rFonts w:ascii="Times New Roman" w:hAnsi="Times New Roman" w:cs="Times New Roman"/>
          <w:bCs/>
          <w:sz w:val="28"/>
          <w:szCs w:val="28"/>
          <w:vertAlign w:val="superscript"/>
        </w:rPr>
        <w:t xml:space="preserve">2 </w:t>
      </w:r>
      <w:r w:rsidRPr="00D41356">
        <w:rPr>
          <w:rFonts w:ascii="Times New Roman" w:hAnsi="Times New Roman" w:cs="Times New Roman"/>
          <w:bCs/>
          <w:sz w:val="28"/>
          <w:szCs w:val="28"/>
        </w:rPr>
        <w:t>+ 1,5</w:t>
      </w:r>
      <w:r w:rsidRPr="00D41356">
        <w:rPr>
          <w:rFonts w:ascii="Times New Roman" w:hAnsi="Times New Roman" w:cs="Times New Roman"/>
          <w:bCs/>
          <w:sz w:val="28"/>
          <w:szCs w:val="28"/>
          <w:lang w:val="en-US"/>
        </w:rPr>
        <w:t>x</w:t>
      </w:r>
      <w:r w:rsidRPr="00D41356">
        <w:rPr>
          <w:rFonts w:ascii="Times New Roman" w:hAnsi="Times New Roman" w:cs="Times New Roman"/>
          <w:bCs/>
          <w:sz w:val="28"/>
          <w:szCs w:val="28"/>
          <w:vertAlign w:val="subscript"/>
        </w:rPr>
        <w:t>1</w:t>
      </w:r>
      <w:r w:rsidRPr="00D41356">
        <w:rPr>
          <w:rFonts w:ascii="Times New Roman" w:hAnsi="Times New Roman" w:cs="Times New Roman"/>
          <w:bCs/>
          <w:sz w:val="28"/>
          <w:szCs w:val="28"/>
          <w:lang w:val="en-US"/>
        </w:rPr>
        <w:t>x</w:t>
      </w:r>
      <w:r w:rsidRPr="00D41356">
        <w:rPr>
          <w:rFonts w:ascii="Times New Roman" w:hAnsi="Times New Roman" w:cs="Times New Roman"/>
          <w:bCs/>
          <w:sz w:val="28"/>
          <w:szCs w:val="28"/>
          <w:vertAlign w:val="subscript"/>
        </w:rPr>
        <w:t>3</w:t>
      </w:r>
      <w:r w:rsidRPr="00D41356">
        <w:rPr>
          <w:rFonts w:ascii="Times New Roman" w:hAnsi="Times New Roman" w:cs="Times New Roman"/>
          <w:bCs/>
          <w:sz w:val="28"/>
          <w:szCs w:val="28"/>
        </w:rPr>
        <w:t xml:space="preserve"> + 0,7</w:t>
      </w:r>
      <w:r w:rsidRPr="00D41356">
        <w:rPr>
          <w:rFonts w:ascii="Times New Roman" w:hAnsi="Times New Roman" w:cs="Times New Roman"/>
          <w:bCs/>
          <w:sz w:val="28"/>
          <w:szCs w:val="28"/>
          <w:lang w:val="en-US"/>
        </w:rPr>
        <w:t>x</w:t>
      </w:r>
      <w:r w:rsidRPr="00D41356">
        <w:rPr>
          <w:rFonts w:ascii="Times New Roman" w:hAnsi="Times New Roman" w:cs="Times New Roman"/>
          <w:bCs/>
          <w:sz w:val="28"/>
          <w:szCs w:val="28"/>
          <w:vertAlign w:val="subscript"/>
        </w:rPr>
        <w:t>2</w:t>
      </w:r>
      <w:r w:rsidRPr="00D41356">
        <w:rPr>
          <w:rFonts w:ascii="Times New Roman" w:hAnsi="Times New Roman" w:cs="Times New Roman"/>
          <w:bCs/>
          <w:sz w:val="28"/>
          <w:szCs w:val="28"/>
          <w:lang w:val="en-US"/>
        </w:rPr>
        <w:t>x</w:t>
      </w:r>
      <w:r w:rsidRPr="00D41356">
        <w:rPr>
          <w:rFonts w:ascii="Times New Roman" w:hAnsi="Times New Roman" w:cs="Times New Roman"/>
          <w:bCs/>
          <w:sz w:val="28"/>
          <w:szCs w:val="28"/>
          <w:vertAlign w:val="subscript"/>
        </w:rPr>
        <w:t>3</w:t>
      </w:r>
      <w:r w:rsidRPr="00D41356">
        <w:rPr>
          <w:rFonts w:ascii="Times New Roman" w:hAnsi="Times New Roman" w:cs="Times New Roman"/>
          <w:bCs/>
          <w:sz w:val="28"/>
          <w:szCs w:val="28"/>
        </w:rPr>
        <w:t xml:space="preserve">                   (</w:t>
      </w:r>
      <w:r w:rsidRPr="00D41356">
        <w:rPr>
          <w:rFonts w:ascii="Times New Roman" w:hAnsi="Times New Roman" w:cs="Times New Roman"/>
          <w:sz w:val="28"/>
          <w:szCs w:val="28"/>
        </w:rPr>
        <w:t>3.3.1.5</w:t>
      </w:r>
      <w:r w:rsidRPr="00D41356">
        <w:rPr>
          <w:rFonts w:ascii="Times New Roman" w:hAnsi="Times New Roman" w:cs="Times New Roman"/>
          <w:bCs/>
          <w:sz w:val="28"/>
          <w:szCs w:val="28"/>
        </w:rPr>
        <w:t>)</w:t>
      </w:r>
    </w:p>
    <w:p w:rsidR="005B435A" w:rsidRPr="00D41356" w:rsidRDefault="005B435A" w:rsidP="005B435A">
      <w:pPr>
        <w:spacing w:after="0"/>
        <w:rPr>
          <w:rFonts w:ascii="Times New Roman" w:hAnsi="Times New Roman" w:cs="Times New Roman"/>
          <w:sz w:val="28"/>
          <w:szCs w:val="28"/>
        </w:rPr>
      </w:pPr>
      <w:r w:rsidRPr="00D41356">
        <w:rPr>
          <w:rFonts w:ascii="Times New Roman" w:hAnsi="Times New Roman" w:cs="Times New Roman"/>
          <w:sz w:val="28"/>
          <w:szCs w:val="28"/>
        </w:rPr>
        <w:t>СР = 980</w:t>
      </w:r>
      <w:r w:rsidRPr="00D41356">
        <w:rPr>
          <w:rFonts w:ascii="Times New Roman" w:hAnsi="Times New Roman" w:cs="Times New Roman"/>
          <w:bCs/>
          <w:sz w:val="28"/>
          <w:szCs w:val="28"/>
        </w:rPr>
        <w:t>+11,1x</w:t>
      </w:r>
      <w:r w:rsidRPr="00D41356">
        <w:rPr>
          <w:rFonts w:ascii="Times New Roman" w:hAnsi="Times New Roman" w:cs="Times New Roman"/>
          <w:bCs/>
          <w:sz w:val="28"/>
          <w:szCs w:val="28"/>
          <w:vertAlign w:val="subscript"/>
        </w:rPr>
        <w:t>1</w:t>
      </w:r>
      <w:r w:rsidRPr="00D41356">
        <w:rPr>
          <w:rFonts w:ascii="Times New Roman" w:hAnsi="Times New Roman" w:cs="Times New Roman"/>
          <w:bCs/>
          <w:sz w:val="28"/>
          <w:szCs w:val="28"/>
        </w:rPr>
        <w:t>+10,7x</w:t>
      </w:r>
      <w:r w:rsidRPr="00D41356">
        <w:rPr>
          <w:rFonts w:ascii="Times New Roman" w:hAnsi="Times New Roman" w:cs="Times New Roman"/>
          <w:bCs/>
          <w:sz w:val="28"/>
          <w:szCs w:val="28"/>
          <w:vertAlign w:val="subscript"/>
        </w:rPr>
        <w:t>2</w:t>
      </w:r>
      <w:r w:rsidRPr="00D41356">
        <w:rPr>
          <w:rFonts w:ascii="Times New Roman" w:hAnsi="Times New Roman" w:cs="Times New Roman"/>
          <w:bCs/>
          <w:sz w:val="28"/>
          <w:szCs w:val="28"/>
        </w:rPr>
        <w:t>-10,8x</w:t>
      </w:r>
      <w:r w:rsidRPr="00D41356">
        <w:rPr>
          <w:rFonts w:ascii="Times New Roman" w:hAnsi="Times New Roman" w:cs="Times New Roman"/>
          <w:bCs/>
          <w:sz w:val="28"/>
          <w:szCs w:val="28"/>
          <w:vertAlign w:val="subscript"/>
        </w:rPr>
        <w:t>3</w:t>
      </w:r>
      <w:r w:rsidRPr="00D41356">
        <w:rPr>
          <w:rFonts w:ascii="Times New Roman" w:hAnsi="Times New Roman" w:cs="Times New Roman"/>
          <w:bCs/>
          <w:sz w:val="28"/>
          <w:szCs w:val="28"/>
        </w:rPr>
        <w:t>+20,1x</w:t>
      </w:r>
      <w:r w:rsidRPr="00D41356">
        <w:rPr>
          <w:rFonts w:ascii="Times New Roman" w:hAnsi="Times New Roman" w:cs="Times New Roman"/>
          <w:bCs/>
          <w:sz w:val="28"/>
          <w:szCs w:val="28"/>
          <w:vertAlign w:val="subscript"/>
        </w:rPr>
        <w:t>2</w:t>
      </w:r>
      <w:r w:rsidRPr="00D41356">
        <w:rPr>
          <w:rFonts w:ascii="Times New Roman" w:hAnsi="Times New Roman" w:cs="Times New Roman"/>
          <w:bCs/>
          <w:sz w:val="28"/>
          <w:szCs w:val="28"/>
          <w:vertAlign w:val="superscript"/>
        </w:rPr>
        <w:t>2</w:t>
      </w:r>
      <w:r w:rsidRPr="00D41356">
        <w:rPr>
          <w:rFonts w:ascii="Times New Roman" w:hAnsi="Times New Roman" w:cs="Times New Roman"/>
          <w:bCs/>
          <w:sz w:val="28"/>
          <w:szCs w:val="28"/>
        </w:rPr>
        <w:t>-10,5х</w:t>
      </w:r>
      <w:r w:rsidRPr="00D41356">
        <w:rPr>
          <w:rFonts w:ascii="Times New Roman" w:hAnsi="Times New Roman" w:cs="Times New Roman"/>
          <w:bCs/>
          <w:sz w:val="28"/>
          <w:szCs w:val="28"/>
          <w:vertAlign w:val="subscript"/>
        </w:rPr>
        <w:t>3</w:t>
      </w:r>
      <w:r w:rsidRPr="00D41356">
        <w:rPr>
          <w:rFonts w:ascii="Times New Roman" w:hAnsi="Times New Roman" w:cs="Times New Roman"/>
          <w:bCs/>
          <w:sz w:val="28"/>
          <w:szCs w:val="28"/>
          <w:vertAlign w:val="superscript"/>
        </w:rPr>
        <w:t>2</w:t>
      </w:r>
      <w:r w:rsidRPr="00D41356">
        <w:rPr>
          <w:rFonts w:ascii="Times New Roman" w:hAnsi="Times New Roman" w:cs="Times New Roman"/>
          <w:bCs/>
          <w:sz w:val="28"/>
          <w:szCs w:val="28"/>
        </w:rPr>
        <w:t>+12,1x</w:t>
      </w:r>
      <w:r w:rsidRPr="00D41356">
        <w:rPr>
          <w:rFonts w:ascii="Times New Roman" w:hAnsi="Times New Roman" w:cs="Times New Roman"/>
          <w:bCs/>
          <w:sz w:val="28"/>
          <w:szCs w:val="28"/>
          <w:vertAlign w:val="subscript"/>
        </w:rPr>
        <w:t>2</w:t>
      </w:r>
      <w:r w:rsidRPr="00D41356">
        <w:rPr>
          <w:rFonts w:ascii="Times New Roman" w:hAnsi="Times New Roman" w:cs="Times New Roman"/>
          <w:bCs/>
          <w:sz w:val="28"/>
          <w:szCs w:val="28"/>
        </w:rPr>
        <w:t>x</w:t>
      </w:r>
      <w:r w:rsidRPr="00D41356">
        <w:rPr>
          <w:rFonts w:ascii="Times New Roman" w:hAnsi="Times New Roman" w:cs="Times New Roman"/>
          <w:bCs/>
          <w:sz w:val="28"/>
          <w:szCs w:val="28"/>
          <w:vertAlign w:val="subscript"/>
        </w:rPr>
        <w:t>3</w:t>
      </w:r>
      <w:r w:rsidRPr="00D41356">
        <w:rPr>
          <w:rFonts w:ascii="Times New Roman" w:hAnsi="Times New Roman" w:cs="Times New Roman"/>
          <w:bCs/>
          <w:sz w:val="28"/>
          <w:szCs w:val="28"/>
        </w:rPr>
        <w:t xml:space="preserve">                     (</w:t>
      </w:r>
      <w:r w:rsidRPr="00D41356">
        <w:rPr>
          <w:rFonts w:ascii="Times New Roman" w:hAnsi="Times New Roman" w:cs="Times New Roman"/>
          <w:sz w:val="28"/>
          <w:szCs w:val="28"/>
        </w:rPr>
        <w:t>3.3.1.6</w:t>
      </w:r>
      <w:r w:rsidRPr="00D41356">
        <w:rPr>
          <w:rFonts w:ascii="Times New Roman" w:hAnsi="Times New Roman" w:cs="Times New Roman"/>
          <w:bCs/>
          <w:sz w:val="28"/>
          <w:szCs w:val="28"/>
        </w:rPr>
        <w:t>)</w:t>
      </w:r>
    </w:p>
    <w:p w:rsidR="005B435A" w:rsidRPr="00D41356" w:rsidRDefault="005B435A" w:rsidP="005B435A">
      <w:pPr>
        <w:spacing w:after="0"/>
        <w:rPr>
          <w:rFonts w:ascii="Times New Roman" w:eastAsia="Calibri" w:hAnsi="Times New Roman" w:cs="Times New Roman"/>
          <w:sz w:val="28"/>
          <w:szCs w:val="28"/>
        </w:rPr>
      </w:pPr>
    </w:p>
    <w:p w:rsidR="005B435A" w:rsidRPr="00D41356" w:rsidRDefault="005B435A" w:rsidP="00B07186">
      <w:pPr>
        <w:spacing w:after="0" w:line="240" w:lineRule="auto"/>
        <w:ind w:firstLine="567"/>
        <w:jc w:val="both"/>
        <w:rPr>
          <w:rFonts w:ascii="Times New Roman" w:eastAsia="Calibri" w:hAnsi="Times New Roman" w:cs="Times New Roman"/>
          <w:sz w:val="28"/>
          <w:szCs w:val="28"/>
        </w:rPr>
      </w:pPr>
      <w:r w:rsidRPr="00D41356">
        <w:rPr>
          <w:rFonts w:ascii="Times New Roman" w:eastAsia="Calibri" w:hAnsi="Times New Roman" w:cs="Times New Roman"/>
          <w:sz w:val="28"/>
          <w:szCs w:val="28"/>
        </w:rPr>
        <w:t xml:space="preserve">Салынған модельдер екі жақты критерийі бойынша екі бақылау нүктелерінде адекваттылыққа тексерілді және олардың барлығы барабар болды, ал барлық теңдеулер үшін жуықтау қателігі 10-11% аспайды.  Алынған регрессия теңдеулері таңдалған факторлардың композицияның қасиеттерін сипаттайтын шамаларға әсерінің күші мен сипатына күрделі тәуелділікті көрсетеді. Түсінікті болу үшін жұмыста </w:t>
      </w:r>
      <w:r w:rsidR="00B07186" w:rsidRPr="00D41356">
        <w:rPr>
          <w:rFonts w:ascii="Times New Roman" w:eastAsia="Calibri" w:hAnsi="Times New Roman" w:cs="Times New Roman"/>
          <w:sz w:val="28"/>
          <w:szCs w:val="28"/>
        </w:rPr>
        <w:t>регрессия теңдеулерін талдауда «Фактордың әсер ету коэффициенті»</w:t>
      </w:r>
      <w:r w:rsidRPr="00D41356">
        <w:rPr>
          <w:rFonts w:ascii="Times New Roman" w:eastAsia="Calibri" w:hAnsi="Times New Roman" w:cs="Times New Roman"/>
          <w:sz w:val="28"/>
          <w:szCs w:val="28"/>
        </w:rPr>
        <w:t xml:space="preserve"> ұғымы қолданылды, ол регрессия теңдеу</w:t>
      </w:r>
      <w:r w:rsidR="00B07186" w:rsidRPr="00D41356">
        <w:rPr>
          <w:rFonts w:ascii="Times New Roman" w:eastAsia="Calibri" w:hAnsi="Times New Roman" w:cs="Times New Roman"/>
          <w:sz w:val="28"/>
          <w:szCs w:val="28"/>
        </w:rPr>
        <w:t>інің ағымдағы коэффициентінің м</w:t>
      </w:r>
      <w:r w:rsidRPr="00D41356">
        <w:rPr>
          <w:rFonts w:ascii="Times New Roman" w:eastAsia="Calibri" w:hAnsi="Times New Roman" w:cs="Times New Roman"/>
          <w:sz w:val="28"/>
          <w:szCs w:val="28"/>
        </w:rPr>
        <w:t xml:space="preserve">одулінің формула бойынша </w:t>
      </w:r>
      <w:r w:rsidRPr="00D41356">
        <w:rPr>
          <w:rFonts w:ascii="Times New Roman" w:hAnsi="Times New Roman" w:cs="Times New Roman"/>
          <w:sz w:val="28"/>
          <w:szCs w:val="28"/>
        </w:rPr>
        <w:t>b</w:t>
      </w:r>
      <w:r w:rsidRPr="00D41356">
        <w:rPr>
          <w:rFonts w:ascii="Times New Roman" w:hAnsi="Times New Roman" w:cs="Times New Roman"/>
          <w:sz w:val="28"/>
          <w:szCs w:val="28"/>
          <w:vertAlign w:val="subscript"/>
        </w:rPr>
        <w:t>0</w:t>
      </w:r>
      <w:r w:rsidRPr="00D41356">
        <w:rPr>
          <w:rFonts w:ascii="Times New Roman" w:eastAsia="Calibri" w:hAnsi="Times New Roman" w:cs="Times New Roman"/>
          <w:sz w:val="28"/>
          <w:szCs w:val="28"/>
        </w:rPr>
        <w:t xml:space="preserve"> коэффициентіне қатынасы ретінде анықталды:</w:t>
      </w:r>
    </w:p>
    <w:p w:rsidR="005B435A" w:rsidRPr="00D41356" w:rsidRDefault="005B435A" w:rsidP="005B435A">
      <w:pPr>
        <w:spacing w:after="0" w:line="240" w:lineRule="auto"/>
        <w:ind w:firstLine="567"/>
        <w:jc w:val="both"/>
        <w:rPr>
          <w:rFonts w:ascii="Times New Roman" w:hAnsi="Times New Roman" w:cs="Times New Roman"/>
          <w:i/>
          <w:sz w:val="28"/>
          <w:szCs w:val="28"/>
        </w:rPr>
      </w:pPr>
    </w:p>
    <w:p w:rsidR="005B435A" w:rsidRPr="00D41356" w:rsidRDefault="005B435A" w:rsidP="005B435A">
      <w:pPr>
        <w:spacing w:after="0" w:line="240" w:lineRule="auto"/>
        <w:ind w:firstLine="567"/>
        <w:jc w:val="both"/>
        <w:rPr>
          <w:rFonts w:ascii="Times New Roman" w:hAnsi="Times New Roman" w:cs="Times New Roman"/>
          <w:sz w:val="32"/>
          <w:szCs w:val="32"/>
        </w:rPr>
      </w:pPr>
      <w:r w:rsidRPr="00D41356">
        <w:rPr>
          <w:rFonts w:ascii="Times New Roman" w:hAnsi="Times New Roman" w:cs="Times New Roman"/>
          <w:i/>
          <w:sz w:val="32"/>
          <w:szCs w:val="32"/>
          <w:lang w:val="en-US"/>
        </w:rPr>
        <w:t>k</w:t>
      </w:r>
      <w:r w:rsidRPr="00D41356">
        <w:rPr>
          <w:rFonts w:ascii="Times New Roman" w:hAnsi="Times New Roman" w:cs="Times New Roman"/>
          <w:i/>
          <w:sz w:val="32"/>
          <w:szCs w:val="32"/>
          <w:vertAlign w:val="subscript"/>
          <w:lang w:val="en-US"/>
        </w:rPr>
        <w:t>ij</w:t>
      </w:r>
      <m:oMath>
        <m:f>
          <m:fPr>
            <m:ctrlPr>
              <w:rPr>
                <w:rFonts w:ascii="Cambria Math" w:hAnsi="Cambria Math" w:cs="Times New Roman"/>
                <w:i/>
                <w:sz w:val="32"/>
                <w:szCs w:val="32"/>
              </w:rPr>
            </m:ctrlPr>
          </m:fPr>
          <m:num>
            <m:r>
              <w:rPr>
                <w:rFonts w:ascii="Cambria Math" w:hAnsi="Cambria Math" w:cs="Times New Roman"/>
                <w:sz w:val="32"/>
                <w:szCs w:val="32"/>
              </w:rPr>
              <m:t>ABS(b</m:t>
            </m:r>
            <m:r>
              <w:rPr>
                <w:rFonts w:ascii="Cambria Math" w:hAnsi="Cambria Math" w:cs="Times New Roman"/>
                <w:sz w:val="32"/>
                <w:szCs w:val="32"/>
                <w:vertAlign w:val="subscript"/>
                <w:lang w:val="en-US"/>
              </w:rPr>
              <m:t>ij</m:t>
            </m:r>
            <m:r>
              <w:rPr>
                <w:rFonts w:ascii="Cambria Math" w:hAnsi="Cambria Math" w:cs="Times New Roman"/>
                <w:sz w:val="32"/>
                <w:szCs w:val="32"/>
              </w:rPr>
              <m:t>)</m:t>
            </m:r>
          </m:num>
          <m:den>
            <m:r>
              <w:rPr>
                <w:rFonts w:ascii="Cambria Math" w:hAnsi="Cambria Math" w:cs="Times New Roman"/>
                <w:sz w:val="32"/>
                <w:szCs w:val="32"/>
              </w:rPr>
              <m:t>b</m:t>
            </m:r>
            <m:r>
              <w:rPr>
                <w:rFonts w:ascii="Cambria Math" w:hAnsi="Cambria Math" w:cs="Times New Roman"/>
                <w:sz w:val="32"/>
                <w:szCs w:val="32"/>
                <w:vertAlign w:val="subscript"/>
                <w:lang w:val="en-US"/>
              </w:rPr>
              <m:t>ij</m:t>
            </m:r>
          </m:den>
        </m:f>
      </m:oMath>
      <w:r w:rsidRPr="00D41356">
        <w:rPr>
          <w:rFonts w:ascii="Times New Roman" w:hAnsi="Times New Roman" w:cs="Times New Roman"/>
          <w:sz w:val="32"/>
          <w:szCs w:val="32"/>
        </w:rPr>
        <w:t>(</w:t>
      </w:r>
      <w:r w:rsidRPr="00D41356">
        <w:rPr>
          <w:rFonts w:ascii="Times New Roman" w:hAnsi="Times New Roman" w:cs="Times New Roman"/>
          <w:sz w:val="28"/>
          <w:szCs w:val="28"/>
        </w:rPr>
        <w:t>3.3.1.7</w:t>
      </w:r>
      <w:r w:rsidRPr="00D41356">
        <w:rPr>
          <w:rFonts w:ascii="Times New Roman" w:hAnsi="Times New Roman" w:cs="Times New Roman"/>
          <w:sz w:val="32"/>
          <w:szCs w:val="32"/>
        </w:rPr>
        <w:t>)</w:t>
      </w:r>
    </w:p>
    <w:p w:rsidR="005B435A" w:rsidRPr="00D41356" w:rsidRDefault="005B435A" w:rsidP="005B435A">
      <w:pPr>
        <w:spacing w:after="0" w:line="240" w:lineRule="auto"/>
        <w:ind w:firstLine="567"/>
        <w:jc w:val="both"/>
        <w:rPr>
          <w:rFonts w:ascii="Times New Roman" w:hAnsi="Times New Roman" w:cs="Times New Roman"/>
          <w:sz w:val="32"/>
          <w:szCs w:val="32"/>
        </w:rPr>
      </w:pPr>
    </w:p>
    <w:p w:rsidR="005B435A" w:rsidRPr="00D41356" w:rsidRDefault="005B435A" w:rsidP="005B435A">
      <w:pPr>
        <w:spacing w:after="0" w:line="240" w:lineRule="auto"/>
        <w:ind w:firstLine="709"/>
        <w:jc w:val="both"/>
        <w:rPr>
          <w:rFonts w:ascii="Times New Roman" w:eastAsia="Calibri" w:hAnsi="Times New Roman" w:cs="Times New Roman"/>
          <w:sz w:val="28"/>
          <w:szCs w:val="28"/>
        </w:rPr>
      </w:pPr>
      <w:r w:rsidRPr="00D41356">
        <w:rPr>
          <w:rFonts w:ascii="Times New Roman" w:eastAsia="Calibri" w:hAnsi="Times New Roman" w:cs="Times New Roman"/>
          <w:sz w:val="28"/>
          <w:szCs w:val="28"/>
        </w:rPr>
        <w:t xml:space="preserve">мұндағы </w:t>
      </w:r>
      <w:r w:rsidRPr="00D41356">
        <w:rPr>
          <w:rFonts w:ascii="Times New Roman" w:hAnsi="Times New Roman" w:cs="Times New Roman"/>
          <w:i/>
          <w:sz w:val="28"/>
          <w:szCs w:val="28"/>
        </w:rPr>
        <w:t>k</w:t>
      </w:r>
      <w:r w:rsidRPr="00D41356">
        <w:rPr>
          <w:rFonts w:ascii="Times New Roman" w:hAnsi="Times New Roman" w:cs="Times New Roman"/>
          <w:i/>
          <w:sz w:val="28"/>
          <w:szCs w:val="28"/>
          <w:vertAlign w:val="subscript"/>
        </w:rPr>
        <w:t>ij</w:t>
      </w:r>
      <w:r w:rsidRPr="00D41356">
        <w:rPr>
          <w:rFonts w:ascii="Times New Roman" w:eastAsia="Calibri" w:hAnsi="Times New Roman" w:cs="Times New Roman"/>
          <w:sz w:val="28"/>
          <w:szCs w:val="28"/>
        </w:rPr>
        <w:t xml:space="preserve"> -і фактордың J оңтайландыру параметріне әсер ету күшінің коэффициенті;</w:t>
      </w:r>
      <w:r w:rsidRPr="00D41356">
        <w:rPr>
          <w:rFonts w:ascii="Times New Roman" w:hAnsi="Times New Roman" w:cs="Times New Roman"/>
          <w:sz w:val="28"/>
          <w:szCs w:val="28"/>
        </w:rPr>
        <w:t>b</w:t>
      </w:r>
      <w:r w:rsidRPr="00D41356">
        <w:rPr>
          <w:rFonts w:ascii="Times New Roman" w:hAnsi="Times New Roman" w:cs="Times New Roman"/>
          <w:sz w:val="28"/>
          <w:szCs w:val="28"/>
          <w:vertAlign w:val="subscript"/>
        </w:rPr>
        <w:t xml:space="preserve">ij </w:t>
      </w:r>
      <w:r w:rsidRPr="00D41356">
        <w:rPr>
          <w:rFonts w:ascii="Times New Roman" w:eastAsia="Calibri" w:hAnsi="Times New Roman" w:cs="Times New Roman"/>
          <w:sz w:val="28"/>
          <w:szCs w:val="28"/>
        </w:rPr>
        <w:t xml:space="preserve">-j регрессия теңдеуіндегі I регрессия коэффициентінің мәні; </w:t>
      </w:r>
      <w:r w:rsidRPr="00D41356">
        <w:rPr>
          <w:rFonts w:ascii="Times New Roman" w:hAnsi="Times New Roman" w:cs="Times New Roman"/>
          <w:sz w:val="28"/>
          <w:szCs w:val="28"/>
        </w:rPr>
        <w:lastRenderedPageBreak/>
        <w:t>b</w:t>
      </w:r>
      <w:r w:rsidRPr="00D41356">
        <w:rPr>
          <w:rFonts w:ascii="Times New Roman" w:hAnsi="Times New Roman" w:cs="Times New Roman"/>
          <w:sz w:val="28"/>
          <w:szCs w:val="28"/>
          <w:vertAlign w:val="subscript"/>
        </w:rPr>
        <w:t xml:space="preserve">0j </w:t>
      </w:r>
      <w:r w:rsidRPr="00D41356">
        <w:rPr>
          <w:rFonts w:ascii="Times New Roman" w:eastAsia="Calibri" w:hAnsi="Times New Roman" w:cs="Times New Roman"/>
          <w:sz w:val="28"/>
          <w:szCs w:val="28"/>
        </w:rPr>
        <w:t xml:space="preserve">– j регрессия теңдеуіндегі </w:t>
      </w:r>
      <w:r w:rsidRPr="00D41356">
        <w:rPr>
          <w:rFonts w:ascii="Times New Roman" w:hAnsi="Times New Roman" w:cs="Times New Roman"/>
          <w:sz w:val="28"/>
          <w:szCs w:val="28"/>
        </w:rPr>
        <w:t>b</w:t>
      </w:r>
      <w:r w:rsidRPr="00D41356">
        <w:rPr>
          <w:rFonts w:ascii="Times New Roman" w:hAnsi="Times New Roman" w:cs="Times New Roman"/>
          <w:sz w:val="28"/>
          <w:szCs w:val="28"/>
          <w:vertAlign w:val="subscript"/>
        </w:rPr>
        <w:t>0</w:t>
      </w:r>
      <w:r w:rsidRPr="00D41356">
        <w:rPr>
          <w:rFonts w:ascii="Times New Roman" w:hAnsi="Times New Roman" w:cs="Times New Roman"/>
          <w:sz w:val="28"/>
          <w:szCs w:val="28"/>
          <w:vertAlign w:val="subscript"/>
          <w:lang w:val="kk-KZ"/>
        </w:rPr>
        <w:t xml:space="preserve"> </w:t>
      </w:r>
      <w:r w:rsidRPr="00D41356">
        <w:rPr>
          <w:rFonts w:ascii="Times New Roman" w:eastAsia="Calibri" w:hAnsi="Times New Roman" w:cs="Times New Roman"/>
          <w:sz w:val="28"/>
          <w:szCs w:val="28"/>
        </w:rPr>
        <w:t xml:space="preserve">регрессия коэффициентінің мәні.  Факторлардың әсер ету күшінің есептелген коэффициенттерін салыстыру математикалық оңтайландыру мәселесін тұжырымдау үшін маңызды қорытынды жасауға мүмкіндік береді. Сонымен қатар, </w:t>
      </w:r>
      <w:r w:rsidRPr="00D41356">
        <w:rPr>
          <w:rFonts w:ascii="Times New Roman" w:eastAsia="Calibri" w:hAnsi="Times New Roman" w:cs="Times New Roman"/>
          <w:sz w:val="28"/>
          <w:szCs w:val="28"/>
          <w:lang w:val="kk-KZ"/>
        </w:rPr>
        <w:t>к</w:t>
      </w:r>
      <w:r w:rsidRPr="00D41356">
        <w:rPr>
          <w:rFonts w:ascii="Times New Roman" w:eastAsia="Calibri" w:hAnsi="Times New Roman" w:cs="Times New Roman"/>
          <w:sz w:val="28"/>
          <w:szCs w:val="28"/>
        </w:rPr>
        <w:t>омпозиттердің қасиеттерінің өзгеруінің анықталған заңдылықтары және алынған математикалық тәуелділіктер әр фактордың жеке - жеке әсері</w:t>
      </w:r>
      <w:r w:rsidR="00B07186" w:rsidRPr="00D41356">
        <w:rPr>
          <w:rFonts w:ascii="Times New Roman" w:eastAsia="Calibri" w:hAnsi="Times New Roman" w:cs="Times New Roman"/>
          <w:sz w:val="28"/>
          <w:szCs w:val="28"/>
        </w:rPr>
        <w:t>н, сондай-ақ олардың жиынтығын «К</w:t>
      </w:r>
      <w:r w:rsidRPr="00D41356">
        <w:rPr>
          <w:rFonts w:ascii="Times New Roman" w:eastAsia="Calibri" w:hAnsi="Times New Roman" w:cs="Times New Roman"/>
          <w:sz w:val="28"/>
          <w:szCs w:val="28"/>
        </w:rPr>
        <w:t>омпозиция-қасиеттер</w:t>
      </w:r>
      <w:r w:rsidR="00B07186" w:rsidRPr="00D41356">
        <w:rPr>
          <w:rFonts w:ascii="Times New Roman" w:eastAsia="Calibri" w:hAnsi="Times New Roman" w:cs="Times New Roman"/>
          <w:sz w:val="28"/>
          <w:szCs w:val="28"/>
        </w:rPr>
        <w:t>»</w:t>
      </w:r>
      <w:r w:rsidRPr="00D41356">
        <w:rPr>
          <w:rFonts w:ascii="Times New Roman" w:eastAsia="Calibri" w:hAnsi="Times New Roman" w:cs="Times New Roman"/>
          <w:sz w:val="28"/>
          <w:szCs w:val="28"/>
        </w:rPr>
        <w:t xml:space="preserve"> жүйесінің өзгеруіне сандық және сапалық бағалауға мүмкіндік береді және оларды толық композициялардың өндірістік формулалары үшін және олардың физикалық және механикалық қасиеттерін болжау үшін пайдалануға болады. [145].</w:t>
      </w:r>
    </w:p>
    <w:p w:rsidR="005B435A" w:rsidRPr="00D41356" w:rsidRDefault="005B435A" w:rsidP="005B435A">
      <w:pPr>
        <w:tabs>
          <w:tab w:val="left" w:pos="7655"/>
        </w:tabs>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rPr>
        <w:t>Композицияларды оңтайландыру және ұсынылған композициялардың құрылымын зерттеу кезінде көптеген қатынастарды талдау, жеке компоненттер мен бүтіннің өзара әрекеттесуін бағалау, сонымен қатар көптеген шикізат, рецепт, технологиялық және пайдалану факторларының материалға әсерін ескеру қажет.</w:t>
      </w:r>
      <w:r w:rsidR="00B07186" w:rsidRPr="00D41356">
        <w:rPr>
          <w:rFonts w:ascii="Times New Roman" w:hAnsi="Times New Roman" w:cs="Times New Roman"/>
          <w:sz w:val="28"/>
          <w:szCs w:val="28"/>
        </w:rPr>
        <w:t xml:space="preserve"> </w:t>
      </w:r>
      <w:r w:rsidRPr="00D41356">
        <w:rPr>
          <w:rFonts w:ascii="Times New Roman" w:hAnsi="Times New Roman" w:cs="Times New Roman"/>
          <w:sz w:val="28"/>
          <w:szCs w:val="28"/>
        </w:rPr>
        <w:t>Жалпы жағдайда оңтайландырудың көп өлшемді мәселесін шешу үлкен математикалық қиындықтарға әкеледі, өйткені, әдетте, қоспаның компоненттік құрамы таңдалатын қоспаның қасиеттері қайшылықты.</w:t>
      </w:r>
      <w:r w:rsidR="00B07186" w:rsidRPr="00D41356">
        <w:rPr>
          <w:rFonts w:ascii="Times New Roman" w:hAnsi="Times New Roman" w:cs="Times New Roman"/>
          <w:sz w:val="28"/>
          <w:szCs w:val="28"/>
        </w:rPr>
        <w:t xml:space="preserve"> </w:t>
      </w:r>
      <w:r w:rsidRPr="00D41356">
        <w:rPr>
          <w:rFonts w:ascii="Times New Roman" w:hAnsi="Times New Roman" w:cs="Times New Roman"/>
          <w:sz w:val="28"/>
          <w:szCs w:val="28"/>
        </w:rPr>
        <w:t>Оңтайландырудың көп өлшемді есебін шешу әдісін таңдау және пайда болатын математикалық мәселелерді жеңу көп компоне</w:t>
      </w:r>
      <w:r w:rsidR="00B07186" w:rsidRPr="00D41356">
        <w:rPr>
          <w:rFonts w:ascii="Times New Roman" w:hAnsi="Times New Roman" w:cs="Times New Roman"/>
          <w:sz w:val="28"/>
          <w:szCs w:val="28"/>
        </w:rPr>
        <w:t xml:space="preserve">нтті қоспалардың оңтайлы </w:t>
      </w:r>
      <w:r w:rsidRPr="00D41356">
        <w:rPr>
          <w:rFonts w:ascii="Times New Roman" w:hAnsi="Times New Roman" w:cs="Times New Roman"/>
          <w:sz w:val="28"/>
          <w:szCs w:val="28"/>
        </w:rPr>
        <w:t>құрамы</w:t>
      </w:r>
      <w:r w:rsidR="00B07186" w:rsidRPr="00D41356">
        <w:rPr>
          <w:rFonts w:ascii="Times New Roman" w:hAnsi="Times New Roman" w:cs="Times New Roman"/>
          <w:sz w:val="28"/>
          <w:szCs w:val="28"/>
        </w:rPr>
        <w:t>ны</w:t>
      </w:r>
      <w:r w:rsidR="00B07186" w:rsidRPr="00D41356">
        <w:rPr>
          <w:rFonts w:ascii="Times New Roman" w:hAnsi="Times New Roman" w:cs="Times New Roman"/>
          <w:sz w:val="28"/>
          <w:szCs w:val="28"/>
          <w:lang w:val="kk-KZ"/>
        </w:rPr>
        <w:t xml:space="preserve">ң </w:t>
      </w:r>
      <w:r w:rsidR="00B07186" w:rsidRPr="00D41356">
        <w:rPr>
          <w:rFonts w:ascii="Times New Roman" w:hAnsi="Times New Roman" w:cs="Times New Roman"/>
          <w:sz w:val="28"/>
          <w:szCs w:val="28"/>
        </w:rPr>
        <w:t>қасиеті</w:t>
      </w:r>
      <w:r w:rsidR="00B07186" w:rsidRPr="00D41356">
        <w:rPr>
          <w:rFonts w:ascii="Times New Roman" w:hAnsi="Times New Roman" w:cs="Times New Roman"/>
          <w:sz w:val="28"/>
          <w:szCs w:val="28"/>
          <w:lang w:val="kk-KZ"/>
        </w:rPr>
        <w:t>н</w:t>
      </w:r>
      <w:r w:rsidRPr="00D41356">
        <w:rPr>
          <w:rFonts w:ascii="Times New Roman" w:hAnsi="Times New Roman" w:cs="Times New Roman"/>
          <w:sz w:val="28"/>
          <w:szCs w:val="28"/>
        </w:rPr>
        <w:t xml:space="preserve"> анықтау есебінің математикалық моделін құрғаннан кейін ғана жүзеге асырылуы мүмкін.</w:t>
      </w:r>
      <w:r w:rsidR="00B07186"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 xml:space="preserve">Оңтайландыру мәселесінде, жоғарыда келтірілген деректерден көрініп тұрғандай, сызықты </w:t>
      </w:r>
      <w:r w:rsidR="00B07186" w:rsidRPr="00D41356">
        <w:rPr>
          <w:rFonts w:ascii="Times New Roman" w:hAnsi="Times New Roman" w:cs="Times New Roman"/>
          <w:sz w:val="28"/>
          <w:szCs w:val="28"/>
          <w:lang w:val="kk-KZ"/>
        </w:rPr>
        <w:t>емес дөңес емес функциялар бар.</w:t>
      </w:r>
      <w:r w:rsidRPr="00D41356">
        <w:rPr>
          <w:rFonts w:ascii="Times New Roman" w:hAnsi="Times New Roman" w:cs="Times New Roman"/>
          <w:sz w:val="28"/>
          <w:szCs w:val="28"/>
          <w:lang w:val="kk-KZ"/>
        </w:rPr>
        <w:t xml:space="preserve"> Оны шешу үшін градиент әдістерін қолдану оң нәтиже бермеді</w:t>
      </w:r>
      <w:r w:rsidR="00B07186" w:rsidRPr="00D41356">
        <w:rPr>
          <w:rFonts w:ascii="Times New Roman" w:hAnsi="Times New Roman" w:cs="Times New Roman"/>
          <w:sz w:val="28"/>
          <w:szCs w:val="28"/>
          <w:lang w:val="kk-KZ"/>
        </w:rPr>
        <w:t>. Сондықтан мәселені шешу үшін «</w:t>
      </w:r>
      <w:r w:rsidRPr="00D41356">
        <w:rPr>
          <w:rFonts w:ascii="Times New Roman" w:hAnsi="Times New Roman" w:cs="Times New Roman"/>
          <w:sz w:val="28"/>
          <w:szCs w:val="28"/>
        </w:rPr>
        <w:t>ψ</w:t>
      </w:r>
      <w:r w:rsidR="00B07186" w:rsidRPr="00D41356">
        <w:rPr>
          <w:rFonts w:ascii="Times New Roman" w:hAnsi="Times New Roman" w:cs="Times New Roman"/>
          <w:sz w:val="28"/>
          <w:szCs w:val="28"/>
          <w:lang w:val="kk-KZ"/>
        </w:rPr>
        <w:t>-түрлендіру»</w:t>
      </w:r>
      <w:r w:rsidRPr="00D41356">
        <w:rPr>
          <w:rFonts w:ascii="Times New Roman" w:hAnsi="Times New Roman" w:cs="Times New Roman"/>
          <w:sz w:val="28"/>
          <w:szCs w:val="28"/>
          <w:lang w:val="kk-KZ"/>
        </w:rPr>
        <w:t xml:space="preserve"> әдісі таңдалды [146].</w:t>
      </w:r>
      <w:r w:rsidR="00B07186"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 xml:space="preserve">Бұл әдістің мәні мынада: зерттеу және талдау объектісі L (z) мақсатты функциясының өзі емес , L(z) түрлендіру нәтижесінде пайда болатын кейбір </w:t>
      </w:r>
      <w:r w:rsidRPr="00D41356">
        <w:rPr>
          <w:rFonts w:ascii="Times New Roman" w:hAnsi="Times New Roman" w:cs="Times New Roman"/>
          <w:sz w:val="28"/>
          <w:szCs w:val="28"/>
        </w:rPr>
        <w:t>ψ</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ς</w:t>
      </w:r>
      <w:r w:rsidRPr="00D41356">
        <w:rPr>
          <w:rFonts w:ascii="Times New Roman" w:hAnsi="Times New Roman" w:cs="Times New Roman"/>
          <w:sz w:val="28"/>
          <w:szCs w:val="28"/>
          <w:lang w:val="kk-KZ"/>
        </w:rPr>
        <w:t>) функциясы.  Бұл түрлендіру әдісінің негізі-Лебег интегралын құру үшін қолданылатын бөлу ұғымы.</w:t>
      </w:r>
      <w:r w:rsidR="00B07186"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 xml:space="preserve">Сонымен қатар, егер түпнұсқа L (z) RN кеңістігіндегі Е жиынында анықталған және бірінші типтегі симметриялы үзілістерге шыдамайтын функция болса, онда түрлендірілетін функция </w:t>
      </w:r>
      <w:r w:rsidRPr="00D41356">
        <w:rPr>
          <w:rFonts w:ascii="Times New Roman" w:hAnsi="Times New Roman" w:cs="Times New Roman"/>
          <w:sz w:val="28"/>
          <w:szCs w:val="28"/>
        </w:rPr>
        <w:t>ψ</w:t>
      </w:r>
      <w:r w:rsidRPr="00D41356">
        <w:rPr>
          <w:rFonts w:ascii="Times New Roman" w:hAnsi="Times New Roman" w:cs="Times New Roman"/>
          <w:sz w:val="28"/>
          <w:szCs w:val="28"/>
          <w:lang w:val="kk-KZ"/>
        </w:rPr>
        <w:t>(</w:t>
      </w:r>
      <w:r w:rsidRPr="00D41356">
        <w:rPr>
          <w:rFonts w:ascii="Times New Roman" w:hAnsi="Times New Roman" w:cs="Times New Roman"/>
          <w:sz w:val="28"/>
          <w:szCs w:val="28"/>
        </w:rPr>
        <w:t>ς</w:t>
      </w:r>
      <w:r w:rsidRPr="00D41356">
        <w:rPr>
          <w:rFonts w:ascii="Times New Roman" w:hAnsi="Times New Roman" w:cs="Times New Roman"/>
          <w:sz w:val="28"/>
          <w:szCs w:val="28"/>
          <w:lang w:val="kk-KZ"/>
        </w:rPr>
        <w:t>) монотонды түрде төмендейді және бұл функцияның нөлі мақсатты функцияның ғаламдық экстремумының (max) мәніне сәйкес келеді.</w:t>
      </w:r>
      <w:r w:rsidR="00B07186"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ψ</w:t>
      </w:r>
      <w:r w:rsidRPr="00D41356">
        <w:rPr>
          <w:rFonts w:ascii="Times New Roman" w:hAnsi="Times New Roman" w:cs="Times New Roman"/>
          <w:sz w:val="28"/>
          <w:szCs w:val="28"/>
          <w:lang w:val="kk-KZ"/>
        </w:rPr>
        <w:t>-түрлендіру</w:t>
      </w:r>
      <w:r w:rsidR="00B07186" w:rsidRPr="00D41356">
        <w:rPr>
          <w:rFonts w:ascii="Times New Roman" w:hAnsi="Times New Roman" w:cs="Times New Roman"/>
          <w:sz w:val="28"/>
          <w:szCs w:val="28"/>
          <w:lang w:val="kk-KZ"/>
        </w:rPr>
        <w:t>»</w:t>
      </w:r>
      <w:r w:rsidRPr="00D41356">
        <w:rPr>
          <w:rFonts w:ascii="Times New Roman" w:hAnsi="Times New Roman" w:cs="Times New Roman"/>
          <w:sz w:val="28"/>
          <w:szCs w:val="28"/>
          <w:lang w:val="kk-KZ"/>
        </w:rPr>
        <w:t xml:space="preserve"> әдісінің артықшылығы</w:t>
      </w:r>
      <w:r w:rsidR="00B07186"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w:t>
      </w:r>
      <w:r w:rsidR="00B07186"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 xml:space="preserve">бұл көп мақсатты функциялары бар оңтайландыру тапсырмаларында ғаламдық экстремумды табуға мүмкіндік береді. </w:t>
      </w:r>
    </w:p>
    <w:p w:rsidR="005B435A" w:rsidRPr="00D41356" w:rsidRDefault="005B435A" w:rsidP="005B435A">
      <w:pPr>
        <w:spacing w:after="0" w:line="240" w:lineRule="auto"/>
        <w:ind w:firstLine="709"/>
        <w:jc w:val="both"/>
        <w:rPr>
          <w:lang w:val="kk-KZ"/>
        </w:rPr>
      </w:pPr>
      <w:r w:rsidRPr="00D41356">
        <w:rPr>
          <w:rFonts w:ascii="Times New Roman" w:hAnsi="Times New Roman" w:cs="Times New Roman"/>
          <w:sz w:val="28"/>
          <w:szCs w:val="28"/>
          <w:lang w:val="kk-KZ"/>
        </w:rPr>
        <w:t>Есептеулерде жұмыста ұсынылған есепті шешу алгоритмі [147] және Казан мемлекеттік сәулет-құрылыс университетінде әзірленген, бұл тапсырма үшін көп компонентті қоспалардың оңтайлы құрамын таңдауға ұсынылған тәсіл алгоритмін сандық түрде жүзеге асыруға мүмкіндік беретін бағдарламалар пакеті қолданылды.</w:t>
      </w:r>
      <w:r w:rsidR="00B07186"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Бұл тәсіл n ≥ 4компоненттер саны бар қоспалар үшін де жүзеге асырылуы мүмкін. бірақ біздің жағдайда үш компоненттің мазмұны ғана өзгерді: СЭВ, ТГ және соапсток.</w:t>
      </w:r>
    </w:p>
    <w:p w:rsidR="005B435A" w:rsidRPr="00D41356" w:rsidRDefault="00B07186" w:rsidP="005B435A">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Алдын </w:t>
      </w:r>
      <w:r w:rsidR="005B435A" w:rsidRPr="00D41356">
        <w:rPr>
          <w:rFonts w:ascii="Times New Roman" w:hAnsi="Times New Roman" w:cs="Times New Roman"/>
          <w:sz w:val="28"/>
          <w:szCs w:val="28"/>
          <w:lang w:val="kk-KZ"/>
        </w:rPr>
        <w:t xml:space="preserve">- ала сандық есептеулер нәтижесінде есепті шешу алгоритмін алғашқы іске асыруда алынған нүктенің айналасындағы тарылған аймақ үшін </w:t>
      </w:r>
      <w:r w:rsidR="005B435A" w:rsidRPr="00D41356">
        <w:rPr>
          <w:rFonts w:ascii="Times New Roman" w:hAnsi="Times New Roman" w:cs="Times New Roman"/>
          <w:sz w:val="28"/>
          <w:szCs w:val="28"/>
          <w:lang w:val="kk-KZ"/>
        </w:rPr>
        <w:lastRenderedPageBreak/>
        <w:t>оларды қайталау және Нелдер</w:t>
      </w:r>
      <w:r w:rsidRPr="00D41356">
        <w:rPr>
          <w:rFonts w:ascii="Times New Roman" w:hAnsi="Times New Roman" w:cs="Times New Roman"/>
          <w:sz w:val="28"/>
          <w:szCs w:val="28"/>
          <w:lang w:val="kk-KZ"/>
        </w:rPr>
        <w:t xml:space="preserve"> </w:t>
      </w:r>
      <w:r w:rsidR="005B435A" w:rsidRPr="00D41356">
        <w:rPr>
          <w:rFonts w:ascii="Times New Roman" w:hAnsi="Times New Roman" w:cs="Times New Roman"/>
          <w:sz w:val="28"/>
          <w:szCs w:val="28"/>
          <w:lang w:val="kk-KZ"/>
        </w:rPr>
        <w:t>- Мид әдісімен осы мәліметтерді нақтылау нәтижесінде келесі нәтиже алынды:</w:t>
      </w:r>
    </w:p>
    <w:p w:rsidR="005B435A" w:rsidRPr="00D41356" w:rsidRDefault="005B435A" w:rsidP="005B435A">
      <w:pPr>
        <w:spacing w:after="0" w:line="240" w:lineRule="auto"/>
        <w:ind w:firstLine="709"/>
        <w:jc w:val="both"/>
        <w:rPr>
          <w:rFonts w:ascii="Times New Roman" w:hAnsi="Times New Roman" w:cs="Times New Roman"/>
          <w:sz w:val="28"/>
          <w:szCs w:val="28"/>
          <w:lang w:val="kk-KZ"/>
        </w:rPr>
      </w:pPr>
    </w:p>
    <w:p w:rsidR="005B435A" w:rsidRPr="00D41356" w:rsidRDefault="005B435A" w:rsidP="00B07186">
      <w:pPr>
        <w:spacing w:after="0" w:line="240" w:lineRule="auto"/>
        <w:ind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en-US"/>
        </w:rPr>
        <w:t>optim</w:t>
      </w:r>
      <w:r w:rsidRPr="00D41356">
        <w:rPr>
          <w:rFonts w:ascii="Times New Roman" w:hAnsi="Times New Roman" w:cs="Times New Roman"/>
          <w:sz w:val="28"/>
          <w:szCs w:val="28"/>
        </w:rPr>
        <w:t xml:space="preserve">   L(z) = 7,04  при х</w:t>
      </w:r>
      <w:r w:rsidRPr="00D41356">
        <w:rPr>
          <w:rFonts w:ascii="Times New Roman" w:hAnsi="Times New Roman" w:cs="Times New Roman"/>
          <w:sz w:val="28"/>
          <w:szCs w:val="28"/>
          <w:vertAlign w:val="subscript"/>
        </w:rPr>
        <w:t>1</w:t>
      </w:r>
      <w:r w:rsidRPr="00D41356">
        <w:rPr>
          <w:rFonts w:ascii="Times New Roman" w:hAnsi="Times New Roman" w:cs="Times New Roman"/>
          <w:sz w:val="28"/>
          <w:szCs w:val="28"/>
        </w:rPr>
        <w:t xml:space="preserve"> =17,8;  х</w:t>
      </w:r>
      <w:r w:rsidRPr="00D41356">
        <w:rPr>
          <w:rFonts w:ascii="Times New Roman" w:hAnsi="Times New Roman" w:cs="Times New Roman"/>
          <w:sz w:val="28"/>
          <w:szCs w:val="28"/>
          <w:vertAlign w:val="subscript"/>
        </w:rPr>
        <w:t>2</w:t>
      </w:r>
      <w:r w:rsidRPr="00D41356">
        <w:rPr>
          <w:rFonts w:ascii="Times New Roman" w:hAnsi="Times New Roman" w:cs="Times New Roman"/>
          <w:sz w:val="28"/>
          <w:szCs w:val="28"/>
        </w:rPr>
        <w:t>=11,7;  х</w:t>
      </w:r>
      <w:r w:rsidRPr="00D41356">
        <w:rPr>
          <w:rFonts w:ascii="Times New Roman" w:hAnsi="Times New Roman" w:cs="Times New Roman"/>
          <w:sz w:val="28"/>
          <w:szCs w:val="28"/>
          <w:vertAlign w:val="subscript"/>
        </w:rPr>
        <w:t>3</w:t>
      </w:r>
      <w:r w:rsidRPr="00D41356">
        <w:rPr>
          <w:rFonts w:ascii="Times New Roman" w:hAnsi="Times New Roman" w:cs="Times New Roman"/>
          <w:sz w:val="28"/>
          <w:szCs w:val="28"/>
        </w:rPr>
        <w:t>= 1,3                        (3.3.1.8)</w:t>
      </w:r>
    </w:p>
    <w:p w:rsidR="005B435A" w:rsidRPr="00D41356" w:rsidRDefault="005B435A" w:rsidP="005B435A">
      <w:pPr>
        <w:spacing w:after="0" w:line="240" w:lineRule="auto"/>
        <w:jc w:val="both"/>
        <w:rPr>
          <w:rFonts w:ascii="Times New Roman" w:hAnsi="Times New Roman" w:cs="Times New Roman"/>
          <w:sz w:val="28"/>
          <w:szCs w:val="28"/>
          <w:lang w:val="kk-KZ"/>
        </w:rPr>
      </w:pPr>
    </w:p>
    <w:p w:rsidR="005B435A" w:rsidRPr="00D41356" w:rsidRDefault="005B435A" w:rsidP="005B435A">
      <w:pPr>
        <w:spacing w:after="0" w:line="240" w:lineRule="auto"/>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мұндағы L (z ) (нысаналы функци</w:t>
      </w:r>
      <w:r w:rsidR="00B07186" w:rsidRPr="00D41356">
        <w:rPr>
          <w:rFonts w:ascii="Times New Roman" w:hAnsi="Times New Roman" w:cs="Times New Roman"/>
          <w:sz w:val="28"/>
          <w:szCs w:val="28"/>
          <w:lang w:val="kk-KZ"/>
        </w:rPr>
        <w:t xml:space="preserve">я) үшін 40°С температурада 1,5 </w:t>
      </w:r>
      <w:r w:rsidRPr="00D41356">
        <w:rPr>
          <w:rFonts w:ascii="Times New Roman" w:hAnsi="Times New Roman" w:cs="Times New Roman"/>
          <w:sz w:val="28"/>
          <w:szCs w:val="28"/>
          <w:lang w:val="kk-KZ"/>
        </w:rPr>
        <w:t>поляризация потенциалы кезінде NaCl 3% ерітіндісінде сынаудан кейін 30 тәуліктен кейін катодты поляризация кезінде жабынның қабыршақтану ауданы (см2 ) қабылданған, бұл ретте х 1-3 оңтайлы мәндері кезінде құрамды оңтайландырудың қалған өлшемдерінің мәндері</w:t>
      </w:r>
    </w:p>
    <w:p w:rsidR="005B435A" w:rsidRPr="00D41356" w:rsidRDefault="005B435A" w:rsidP="005B435A">
      <w:pPr>
        <w:spacing w:after="0" w:line="240" w:lineRule="auto"/>
        <w:jc w:val="both"/>
        <w:rPr>
          <w:rFonts w:ascii="Times New Roman" w:hAnsi="Times New Roman" w:cs="Times New Roman"/>
          <w:sz w:val="28"/>
          <w:szCs w:val="28"/>
          <w:lang w:val="kk-KZ"/>
        </w:rPr>
      </w:pPr>
    </w:p>
    <w:p w:rsidR="005B435A" w:rsidRPr="00D41356" w:rsidRDefault="005B435A" w:rsidP="00B07186">
      <w:pPr>
        <w:spacing w:after="0" w:line="240" w:lineRule="auto"/>
        <w:ind w:firstLine="708"/>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Y</w:t>
      </w:r>
      <w:r w:rsidRPr="00D41356">
        <w:rPr>
          <w:rFonts w:ascii="Times New Roman" w:hAnsi="Times New Roman" w:cs="Times New Roman"/>
          <w:sz w:val="28"/>
          <w:szCs w:val="28"/>
          <w:vertAlign w:val="subscript"/>
          <w:lang w:val="kk-KZ"/>
        </w:rPr>
        <w:t>1</w:t>
      </w:r>
      <w:r w:rsidRPr="00D41356">
        <w:rPr>
          <w:rFonts w:ascii="Times New Roman" w:hAnsi="Times New Roman" w:cs="Times New Roman"/>
          <w:sz w:val="28"/>
          <w:szCs w:val="28"/>
          <w:lang w:val="kk-KZ"/>
        </w:rPr>
        <w:t xml:space="preserve"> = 23,8; Y</w:t>
      </w:r>
      <w:r w:rsidRPr="00D41356">
        <w:rPr>
          <w:rFonts w:ascii="Times New Roman" w:hAnsi="Times New Roman" w:cs="Times New Roman"/>
          <w:sz w:val="28"/>
          <w:szCs w:val="28"/>
          <w:vertAlign w:val="subscript"/>
          <w:lang w:val="kk-KZ"/>
        </w:rPr>
        <w:t>3</w:t>
      </w:r>
      <w:r w:rsidRPr="00D41356">
        <w:rPr>
          <w:rFonts w:ascii="Times New Roman" w:hAnsi="Times New Roman" w:cs="Times New Roman"/>
          <w:sz w:val="28"/>
          <w:szCs w:val="28"/>
          <w:lang w:val="kk-KZ"/>
        </w:rPr>
        <w:t xml:space="preserve"> = 6,33 ; Y</w:t>
      </w:r>
      <w:r w:rsidRPr="00D41356">
        <w:rPr>
          <w:rFonts w:ascii="Times New Roman" w:hAnsi="Times New Roman" w:cs="Times New Roman"/>
          <w:sz w:val="28"/>
          <w:szCs w:val="28"/>
          <w:vertAlign w:val="subscript"/>
          <w:lang w:val="kk-KZ"/>
        </w:rPr>
        <w:t>4</w:t>
      </w:r>
      <w:r w:rsidRPr="00D41356">
        <w:rPr>
          <w:rFonts w:ascii="Times New Roman" w:hAnsi="Times New Roman" w:cs="Times New Roman"/>
          <w:sz w:val="28"/>
          <w:szCs w:val="28"/>
          <w:lang w:val="kk-KZ"/>
        </w:rPr>
        <w:t xml:space="preserve"> = 12,6; Y</w:t>
      </w:r>
      <w:r w:rsidRPr="00D41356">
        <w:rPr>
          <w:rFonts w:ascii="Times New Roman" w:hAnsi="Times New Roman" w:cs="Times New Roman"/>
          <w:sz w:val="28"/>
          <w:szCs w:val="28"/>
          <w:vertAlign w:val="subscript"/>
          <w:lang w:val="kk-KZ"/>
        </w:rPr>
        <w:t>5</w:t>
      </w:r>
      <w:r w:rsidRPr="00D41356">
        <w:rPr>
          <w:rFonts w:ascii="Times New Roman" w:hAnsi="Times New Roman" w:cs="Times New Roman"/>
          <w:sz w:val="28"/>
          <w:szCs w:val="28"/>
          <w:lang w:val="kk-KZ"/>
        </w:rPr>
        <w:t xml:space="preserve">= 1190,                                       (3.3.1.9) </w:t>
      </w:r>
    </w:p>
    <w:p w:rsidR="005B435A" w:rsidRPr="00D41356" w:rsidRDefault="005B435A" w:rsidP="005B435A">
      <w:pPr>
        <w:spacing w:after="0" w:line="240" w:lineRule="auto"/>
        <w:jc w:val="both"/>
        <w:rPr>
          <w:rFonts w:ascii="Times New Roman" w:hAnsi="Times New Roman" w:cs="Times New Roman"/>
          <w:sz w:val="28"/>
          <w:szCs w:val="28"/>
          <w:lang w:val="kk-KZ"/>
        </w:rPr>
      </w:pPr>
    </w:p>
    <w:p w:rsidR="005B435A" w:rsidRPr="00D41356" w:rsidRDefault="005B435A" w:rsidP="005B435A">
      <w:pPr>
        <w:spacing w:after="0" w:line="240" w:lineRule="auto"/>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бұл ТШ 1390-003-11928001-01 бойынша сыртқы екі қабатты полиэтилен жабындарға арналған композицияларға қойылатын технологиялық талаптарды толығымен қанағаттандырады және құрамды математикалық оңтайландырудың іске асырылған әдісінің жоғары тиімділігін куәландырады.  Сонымен қатар, өндіріс жағдайында оңтайлы компонент құрамы үшін қоспаның физика-механикалық көрсеткіштерінің мәндері алынды, олар есептелген мәндерге жақсы сәйкес келеді.</w:t>
      </w:r>
    </w:p>
    <w:p w:rsidR="00DE21F3" w:rsidRPr="00D41356" w:rsidRDefault="00DE21F3" w:rsidP="005B435A">
      <w:pPr>
        <w:spacing w:after="0" w:line="240" w:lineRule="auto"/>
        <w:jc w:val="both"/>
        <w:rPr>
          <w:rFonts w:ascii="Times New Roman" w:hAnsi="Times New Roman" w:cs="Times New Roman"/>
          <w:sz w:val="28"/>
          <w:szCs w:val="28"/>
          <w:lang w:val="kk-KZ"/>
        </w:rPr>
      </w:pPr>
    </w:p>
    <w:p w:rsidR="005B435A" w:rsidRPr="00D41356" w:rsidRDefault="005B435A" w:rsidP="00A8393A">
      <w:pPr>
        <w:spacing w:after="0" w:line="240" w:lineRule="auto"/>
        <w:ind w:firstLine="708"/>
        <w:jc w:val="both"/>
        <w:rPr>
          <w:rFonts w:ascii="Times New Roman" w:hAnsi="Times New Roman" w:cs="Times New Roman"/>
          <w:b/>
          <w:sz w:val="28"/>
          <w:szCs w:val="28"/>
          <w:lang w:val="kk-KZ"/>
        </w:rPr>
      </w:pPr>
      <w:r w:rsidRPr="00D41356">
        <w:rPr>
          <w:rFonts w:ascii="Times New Roman" w:hAnsi="Times New Roman" w:cs="Times New Roman"/>
          <w:b/>
          <w:sz w:val="28"/>
          <w:szCs w:val="28"/>
          <w:lang w:val="kk-KZ"/>
        </w:rPr>
        <w:t xml:space="preserve">3.4 Мұнай құбырларын коррозиядан қорғауға </w:t>
      </w:r>
      <w:r w:rsidR="00A8393A" w:rsidRPr="00D41356">
        <w:rPr>
          <w:rFonts w:ascii="Times New Roman" w:hAnsi="Times New Roman" w:cs="Times New Roman"/>
          <w:b/>
          <w:sz w:val="28"/>
          <w:szCs w:val="28"/>
          <w:lang w:val="kk-KZ"/>
        </w:rPr>
        <w:t>арналған композициялық құрамдар</w:t>
      </w:r>
    </w:p>
    <w:p w:rsidR="005B435A" w:rsidRPr="00D41356" w:rsidRDefault="005B435A" w:rsidP="005B435A">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Бұл бөлімдегі міндет температураға төзімділігін, тоттануға төзімділігін, адгезиялық қабілетін бір мезгілде арттыра отырып, қолжетімді жергілікті шикізатты (оның ішінде техногендік қалдықтарды) пайдалана отырып, тоттануға қарсы құрамды алу болып табылады, бұл мұнай құбырына жағу кезінде біркелкі жабынды алуға мүмкіндік береді.</w:t>
      </w:r>
    </w:p>
    <w:p w:rsidR="005B435A" w:rsidRPr="00D41356" w:rsidRDefault="005B435A" w:rsidP="005B435A">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Мұнай жинау жүйесінің мұнай құбырларын коррозиядан қорғау үшін композициялық құрам жасалды. Ұсынылған композиция құрамында тотыққан мұнай битумы, госсипол шайыры сабынсыз фракциясы, волластонит және уайт спирт бар. Алынған нәтижелер негізінде </w:t>
      </w:r>
      <w:r w:rsidR="00592562" w:rsidRPr="00D41356">
        <w:rPr>
          <w:rFonts w:ascii="Times New Roman" w:hAnsi="Times New Roman" w:cs="Times New Roman"/>
          <w:sz w:val="28"/>
          <w:szCs w:val="28"/>
          <w:lang w:val="kk-KZ"/>
        </w:rPr>
        <w:t>«М</w:t>
      </w:r>
      <w:r w:rsidRPr="00D41356">
        <w:rPr>
          <w:rFonts w:ascii="Times New Roman" w:hAnsi="Times New Roman" w:cs="Times New Roman"/>
          <w:sz w:val="28"/>
          <w:szCs w:val="28"/>
          <w:lang w:val="kk-KZ"/>
        </w:rPr>
        <w:t>ұнай құбырларын корр</w:t>
      </w:r>
      <w:r w:rsidR="00592562" w:rsidRPr="00D41356">
        <w:rPr>
          <w:rFonts w:ascii="Times New Roman" w:hAnsi="Times New Roman" w:cs="Times New Roman"/>
          <w:sz w:val="28"/>
          <w:szCs w:val="28"/>
          <w:lang w:val="kk-KZ"/>
        </w:rPr>
        <w:t xml:space="preserve">озиядан қорғауға арналған құрам» </w:t>
      </w:r>
      <w:r w:rsidRPr="00D41356">
        <w:rPr>
          <w:rFonts w:ascii="Times New Roman" w:hAnsi="Times New Roman" w:cs="Times New Roman"/>
          <w:sz w:val="28"/>
          <w:szCs w:val="28"/>
          <w:lang w:val="kk-KZ"/>
        </w:rPr>
        <w:t>пайдалы моделіне патент алынды.</w:t>
      </w:r>
      <w:r w:rsidR="00B07186"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Мұнай құбырларын коррозиядан қорғайтын композиция</w:t>
      </w:r>
      <w:r w:rsidR="00B07186" w:rsidRPr="00D41356">
        <w:rPr>
          <w:rFonts w:ascii="Times New Roman" w:hAnsi="Times New Roman" w:cs="Times New Roman"/>
          <w:sz w:val="28"/>
          <w:szCs w:val="28"/>
          <w:lang w:val="kk-KZ"/>
        </w:rPr>
        <w:t>»</w:t>
      </w:r>
      <w:r w:rsidRPr="00D41356">
        <w:rPr>
          <w:rFonts w:ascii="Times New Roman" w:hAnsi="Times New Roman" w:cs="Times New Roman"/>
          <w:sz w:val="28"/>
          <w:szCs w:val="28"/>
          <w:lang w:val="kk-KZ"/>
        </w:rPr>
        <w:t>. Пайдалы модель коррозиялық металдың бетіне коррозияға қарсы қорғаныс қосылыстарын қолдану арқылы мұнай құбырларын коррозиядан қорғау саласына жатады және оны жоғары ылғалдылық пен қышқыл ортада жұмыс істейтін мұнай құбырларын қорғау үшін пайдалануға болады[148].</w:t>
      </w:r>
    </w:p>
    <w:p w:rsidR="005B435A" w:rsidRPr="00D41356" w:rsidRDefault="005B435A" w:rsidP="00144A2F">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Пайдалы модельдің міндеті температураға төзімділігін, тоттануға төзімділігін, адгезиялық қабілетін бір мезгілде арттыра отырып, қолжетімді жергілікті шикізатты (оның ішінде техногендік қалдықтарды) пайдалана отырып, тоттануға қарсы құрамды алу болып табылады, бұл мұнай құбырына жағу кезінде біркелкі жабын алуға мүмкіндік береді.</w:t>
      </w:r>
      <w:r w:rsidR="00144A2F"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 xml:space="preserve">Қойылған міндет мұнай құбырларын коррозиядан қорғауға арналған құрам құрамында тотыққан </w:t>
      </w:r>
      <w:r w:rsidRPr="00D41356">
        <w:rPr>
          <w:rFonts w:ascii="Times New Roman" w:hAnsi="Times New Roman" w:cs="Times New Roman"/>
          <w:sz w:val="28"/>
          <w:szCs w:val="28"/>
          <w:lang w:val="kk-KZ"/>
        </w:rPr>
        <w:lastRenderedPageBreak/>
        <w:t>мұнай битумы, госсипол шайырының шаңдалмайтын фракциясы, волластонит және уайт - спирт, компоненттердің келесі қатынасы, массасы %: тотыққан мұнай битумы - 35-40,</w:t>
      </w:r>
      <w:r w:rsidR="00144A2F" w:rsidRPr="00D41356">
        <w:rPr>
          <w:rFonts w:ascii="Times New Roman" w:hAnsi="Times New Roman" w:cs="Times New Roman"/>
          <w:sz w:val="28"/>
          <w:szCs w:val="28"/>
          <w:lang w:val="kk-KZ"/>
        </w:rPr>
        <w:t xml:space="preserve"> госсипол шайырының шаңдалмайтын фракциясы</w:t>
      </w:r>
      <w:r w:rsidRPr="00D41356">
        <w:rPr>
          <w:rFonts w:ascii="Times New Roman" w:hAnsi="Times New Roman" w:cs="Times New Roman"/>
          <w:sz w:val="28"/>
          <w:szCs w:val="28"/>
          <w:lang w:val="kk-KZ"/>
        </w:rPr>
        <w:t xml:space="preserve"> – 25-30, волластонит 4-6, қалғаны – уайт - спирт.</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Госсипол шайыры - мақта соапстокынан бөлінген май қышқылдарын дистилляциялау кезінде кубтық қалдық (гудрон) түрінде алынатын өнім. Ұсынылған өнертабыста ол натрий гидроксидінің 10% ерітіндісімен жуылады, су-тұз бөлігі бөлінеді, ал тозаңданбайтын фракцияны пластификатор және органикалық байланыстырғыш ретінде пайдалану ұсынылады, бұл гидрофобильді қасиеттерді арттыру арқылы алынған құрамның температуралық тұрақтылығы мен коррозияға төзімділігін арттыруға мүмкіндік береді.</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Волластанит-бұл кальций силикатының табиғи қосындысы (CaSiO3). Волластаниттің химиялық құрамы-CaO – 48,41%, SiO-36,51%. Кейде </w:t>
      </w:r>
      <w:r w:rsidRPr="00D41356">
        <w:rPr>
          <w:rFonts w:ascii="Times New Roman" w:hAnsi="Times New Roman" w:cs="Times New Roman"/>
          <w:snapToGrid w:val="0"/>
          <w:sz w:val="28"/>
          <w:szCs w:val="28"/>
          <w:lang w:val="kk-KZ"/>
        </w:rPr>
        <w:t>Fe</w:t>
      </w:r>
      <w:r w:rsidRPr="00D41356">
        <w:rPr>
          <w:rFonts w:ascii="Times New Roman" w:hAnsi="Times New Roman" w:cs="Times New Roman"/>
          <w:snapToGrid w:val="0"/>
          <w:sz w:val="28"/>
          <w:szCs w:val="28"/>
          <w:vertAlign w:val="subscript"/>
          <w:lang w:val="kk-KZ"/>
        </w:rPr>
        <w:t>2</w:t>
      </w:r>
      <w:r w:rsidRPr="00D41356">
        <w:rPr>
          <w:rFonts w:ascii="Times New Roman" w:hAnsi="Times New Roman" w:cs="Times New Roman"/>
          <w:snapToGrid w:val="0"/>
          <w:sz w:val="28"/>
          <w:szCs w:val="28"/>
          <w:lang w:val="kk-KZ"/>
        </w:rPr>
        <w:t>O</w:t>
      </w:r>
      <w:r w:rsidRPr="00D41356">
        <w:rPr>
          <w:rFonts w:ascii="Times New Roman" w:hAnsi="Times New Roman" w:cs="Times New Roman"/>
          <w:snapToGrid w:val="0"/>
          <w:sz w:val="28"/>
          <w:szCs w:val="28"/>
          <w:vertAlign w:val="subscript"/>
          <w:lang w:val="kk-KZ"/>
        </w:rPr>
        <w:t>3</w:t>
      </w:r>
      <w:r w:rsidRPr="00D41356">
        <w:rPr>
          <w:rFonts w:ascii="Times New Roman" w:hAnsi="Times New Roman" w:cs="Times New Roman"/>
          <w:sz w:val="28"/>
          <w:szCs w:val="28"/>
          <w:lang w:val="kk-KZ"/>
        </w:rPr>
        <w:t xml:space="preserve"> (3,62 %), аз мөлшерде қоспалар </w:t>
      </w:r>
      <w:r w:rsidRPr="00D41356">
        <w:rPr>
          <w:rFonts w:ascii="Times New Roman" w:hAnsi="Times New Roman" w:cs="Times New Roman"/>
          <w:snapToGrid w:val="0"/>
          <w:sz w:val="28"/>
          <w:szCs w:val="28"/>
          <w:lang w:val="kk-KZ"/>
        </w:rPr>
        <w:t>Na</w:t>
      </w:r>
      <w:r w:rsidRPr="00D41356">
        <w:rPr>
          <w:rFonts w:ascii="Times New Roman" w:hAnsi="Times New Roman" w:cs="Times New Roman"/>
          <w:snapToGrid w:val="0"/>
          <w:sz w:val="28"/>
          <w:szCs w:val="28"/>
          <w:vertAlign w:val="subscript"/>
          <w:lang w:val="kk-KZ"/>
        </w:rPr>
        <w:t>2</w:t>
      </w:r>
      <w:r w:rsidRPr="00D41356">
        <w:rPr>
          <w:rFonts w:ascii="Times New Roman" w:hAnsi="Times New Roman" w:cs="Times New Roman"/>
          <w:snapToGrid w:val="0"/>
          <w:sz w:val="28"/>
          <w:szCs w:val="28"/>
          <w:lang w:val="kk-KZ"/>
        </w:rPr>
        <w:t>O</w:t>
      </w:r>
      <w:r w:rsidRPr="00D41356">
        <w:rPr>
          <w:rFonts w:ascii="Times New Roman" w:hAnsi="Times New Roman" w:cs="Times New Roman"/>
          <w:sz w:val="28"/>
          <w:szCs w:val="28"/>
          <w:lang w:val="kk-KZ"/>
        </w:rPr>
        <w:t xml:space="preserve">, MgO және </w:t>
      </w:r>
      <w:r w:rsidRPr="00D41356">
        <w:rPr>
          <w:rFonts w:ascii="Times New Roman" w:hAnsi="Times New Roman" w:cs="Times New Roman"/>
          <w:snapToGrid w:val="0"/>
          <w:sz w:val="28"/>
          <w:szCs w:val="28"/>
          <w:lang w:val="kk-KZ"/>
        </w:rPr>
        <w:t>Al</w:t>
      </w:r>
      <w:r w:rsidRPr="00D41356">
        <w:rPr>
          <w:rFonts w:ascii="Times New Roman" w:hAnsi="Times New Roman" w:cs="Times New Roman"/>
          <w:snapToGrid w:val="0"/>
          <w:sz w:val="28"/>
          <w:szCs w:val="28"/>
          <w:vertAlign w:val="subscript"/>
          <w:lang w:val="kk-KZ"/>
        </w:rPr>
        <w:t>2</w:t>
      </w:r>
      <w:r w:rsidRPr="00D41356">
        <w:rPr>
          <w:rFonts w:ascii="Times New Roman" w:hAnsi="Times New Roman" w:cs="Times New Roman"/>
          <w:snapToGrid w:val="0"/>
          <w:sz w:val="28"/>
          <w:szCs w:val="28"/>
          <w:lang w:val="kk-KZ"/>
        </w:rPr>
        <w:t>O</w:t>
      </w:r>
      <w:r w:rsidRPr="00D41356">
        <w:rPr>
          <w:rFonts w:ascii="Times New Roman" w:hAnsi="Times New Roman" w:cs="Times New Roman"/>
          <w:snapToGrid w:val="0"/>
          <w:sz w:val="28"/>
          <w:szCs w:val="28"/>
          <w:vertAlign w:val="subscript"/>
          <w:lang w:val="kk-KZ"/>
        </w:rPr>
        <w:t>3</w:t>
      </w:r>
      <w:r w:rsidRPr="00D41356">
        <w:rPr>
          <w:rFonts w:ascii="Times New Roman" w:hAnsi="Times New Roman" w:cs="Times New Roman"/>
          <w:sz w:val="28"/>
          <w:szCs w:val="28"/>
          <w:lang w:val="kk-KZ"/>
        </w:rPr>
        <w:t xml:space="preserve"> болады.Ол негізінен қышқыл магмаға ұшыраған мәрмәр әктастарда немесе магмалық тау жыныстарындағы қайта кристалданған әктастардың ксенолиттерінде кездеседі.</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Минералды толтырғыш - волластонитті пайдалану қосымша сутегі байланыстарын қалыптастыру арқылы матрицаның металдармен және төмен беттік энергиясы бар композиция компоненттерімен өзара әрекеттесуін күшейтуге мүмкіндік береді.</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Уайт - спир</w:t>
      </w:r>
      <w:r w:rsidR="00050222" w:rsidRPr="00D41356">
        <w:rPr>
          <w:rFonts w:ascii="Times New Roman" w:hAnsi="Times New Roman" w:cs="Times New Roman"/>
          <w:sz w:val="28"/>
          <w:szCs w:val="28"/>
          <w:lang w:val="kk-KZ"/>
        </w:rPr>
        <w:t>и</w:t>
      </w:r>
      <w:r w:rsidRPr="00D41356">
        <w:rPr>
          <w:rFonts w:ascii="Times New Roman" w:hAnsi="Times New Roman" w:cs="Times New Roman"/>
          <w:sz w:val="28"/>
          <w:szCs w:val="28"/>
          <w:lang w:val="kk-KZ"/>
        </w:rPr>
        <w:t>т (нефрас-С4 – 155/200) немесе Стоддард еріткіші-бензин-еріткіш, сұйық алифатты және ароматты көмірсутектер қоспасы. Мұнайды тікелей айдау арқылы, кейде қосымша гидротазалаумен алынады. Тығыздығы - 790 кг/м3, қайнау температурасы - 130°C. Уайт - спир</w:t>
      </w:r>
      <w:r w:rsidR="00050222" w:rsidRPr="00D41356">
        <w:rPr>
          <w:rFonts w:ascii="Times New Roman" w:hAnsi="Times New Roman" w:cs="Times New Roman"/>
          <w:sz w:val="28"/>
          <w:szCs w:val="28"/>
          <w:lang w:val="kk-KZ"/>
        </w:rPr>
        <w:t>и</w:t>
      </w:r>
      <w:r w:rsidRPr="00D41356">
        <w:rPr>
          <w:rFonts w:ascii="Times New Roman" w:hAnsi="Times New Roman" w:cs="Times New Roman"/>
          <w:sz w:val="28"/>
          <w:szCs w:val="28"/>
          <w:lang w:val="kk-KZ"/>
        </w:rPr>
        <w:t>т негізінен бояу өнеркәсібінде еріткіш ретінде, майлы бояуларды, алкидті эмальдар мен лактарды, битум мен резеңке негізіндегі мастиканы сұйылту үшін қолданылады. Ол барлық мұнай фракцияларын, өсімдік майларын, сондай-ақ май қышқылдарының (госсипол шайыры) дистилляциясын жақсы ерітеді.</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Мұнай құбырын коррозиядан қорғау үшін ұсынылған композицияда прототиптен айырмашылығы, пайдаланылған автотрактор майы мен жұқа сапалы жабындыны жеткілікті қамтамасыз етпейтін резеңке ұнтақтарының орнына госсипол шайырының сабынданбайтын фракциясын және уайт спирт еріткішін қолдану ұсынылады. Бұл техникалық шешім көрсетілген компоненттерді тиісті реттеумен, сондай-ақ волластанит қоспасының оптималды құрамымен біркелкі және сапалы жабындыны қамтамасыз ететін праймерді алдын-ала қолданған кезде мұнай құбырын коррозиядан қорғауға арналған композицияны алуға мүмкіндік береді.</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Коррозиядан қорғауға арналған композиция келесідей дайындалады:</w:t>
      </w:r>
      <w:r w:rsidR="00144A2F"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госсипол шайыры механикалық араластырғышы бар үш бұрышты ыстыққа төзімді колбаға салынады, ол 120</w:t>
      </w:r>
      <w:r w:rsidRPr="00D41356">
        <w:rPr>
          <w:rFonts w:ascii="Times New Roman" w:hAnsi="Times New Roman" w:cs="Times New Roman"/>
          <w:sz w:val="28"/>
          <w:szCs w:val="28"/>
          <w:vertAlign w:val="superscript"/>
          <w:lang w:val="kk-KZ"/>
        </w:rPr>
        <w:t>о</w:t>
      </w:r>
      <w:r w:rsidRPr="00D41356">
        <w:rPr>
          <w:rFonts w:ascii="Times New Roman" w:hAnsi="Times New Roman" w:cs="Times New Roman"/>
          <w:sz w:val="28"/>
          <w:szCs w:val="28"/>
          <w:lang w:val="kk-KZ"/>
        </w:rPr>
        <w:t xml:space="preserve">С дейін қызады, содан кейін 10% натрий гидроксиді ерітіндісі 1: 4 қатынасында қосылады. Сабындау 1 сағат ішінде </w:t>
      </w:r>
      <w:r w:rsidRPr="00D41356">
        <w:rPr>
          <w:rFonts w:ascii="Times New Roman" w:hAnsi="Times New Roman" w:cs="Times New Roman"/>
          <w:sz w:val="28"/>
          <w:szCs w:val="28"/>
          <w:lang w:val="kk-KZ"/>
        </w:rPr>
        <w:lastRenderedPageBreak/>
        <w:t>жүргізіледі. Содан кейін сабындалған бөлік (май қышқылдарының тұздары) бөлінеді, 140</w:t>
      </w:r>
      <w:r w:rsidRPr="00D41356">
        <w:rPr>
          <w:rFonts w:ascii="Times New Roman" w:hAnsi="Times New Roman" w:cs="Times New Roman"/>
          <w:sz w:val="28"/>
          <w:szCs w:val="28"/>
          <w:vertAlign w:val="superscript"/>
          <w:lang w:val="kk-KZ"/>
        </w:rPr>
        <w:t>о</w:t>
      </w:r>
      <w:r w:rsidRPr="00D41356">
        <w:rPr>
          <w:rFonts w:ascii="Times New Roman" w:hAnsi="Times New Roman" w:cs="Times New Roman"/>
          <w:sz w:val="28"/>
          <w:szCs w:val="28"/>
          <w:lang w:val="kk-KZ"/>
        </w:rPr>
        <w:t>С дейін қыздырылған тотыққан мұнай битумы және уайт спирт сабынсыз фракцияға қосылады. Бұл компоненттер біртекті масса пайда болғанға дейін 20 минут араластырылады, содан кейін араластыру кезінде қоспаға волластонит қосылады. 11-кестеде коррозиядан қорғау үшін композицияны дайындаудың сандық мысалдары келтірілген.</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p>
    <w:p w:rsidR="005B435A" w:rsidRPr="00D41356" w:rsidRDefault="00B07186" w:rsidP="005B435A">
      <w:pPr>
        <w:pStyle w:val="ab"/>
        <w:ind w:left="0" w:firstLine="567"/>
        <w:jc w:val="both"/>
        <w:rPr>
          <w:sz w:val="28"/>
          <w:szCs w:val="28"/>
          <w:lang w:val="kk-KZ"/>
        </w:rPr>
      </w:pPr>
      <w:r w:rsidRPr="00D41356">
        <w:rPr>
          <w:noProof/>
          <w:sz w:val="28"/>
          <w:szCs w:val="28"/>
          <w:lang w:val="kk-KZ"/>
        </w:rPr>
        <w:t>Кесте</w:t>
      </w:r>
      <w:r w:rsidRPr="00D41356">
        <w:rPr>
          <w:sz w:val="28"/>
          <w:szCs w:val="28"/>
          <w:lang w:val="kk-KZ"/>
        </w:rPr>
        <w:t xml:space="preserve">11 </w:t>
      </w:r>
      <w:r w:rsidR="005B435A" w:rsidRPr="00D41356">
        <w:rPr>
          <w:sz w:val="28"/>
          <w:szCs w:val="28"/>
          <w:lang w:val="kk-KZ"/>
        </w:rPr>
        <w:t>– Дайындалған құрамның рецептурасы</w:t>
      </w:r>
    </w:p>
    <w:p w:rsidR="005B435A" w:rsidRPr="00D41356" w:rsidRDefault="005B435A" w:rsidP="005B435A">
      <w:pPr>
        <w:pStyle w:val="ab"/>
        <w:ind w:left="0" w:firstLine="567"/>
        <w:jc w:val="both"/>
        <w:rPr>
          <w:sz w:val="28"/>
          <w:szCs w:val="28"/>
          <w:lang w:val="kk-KZ"/>
        </w:rPr>
      </w:pP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2"/>
        <w:gridCol w:w="852"/>
        <w:gridCol w:w="850"/>
        <w:gridCol w:w="851"/>
        <w:gridCol w:w="850"/>
        <w:gridCol w:w="709"/>
        <w:gridCol w:w="816"/>
      </w:tblGrid>
      <w:tr w:rsidR="005B435A" w:rsidRPr="00D41356" w:rsidTr="005B435A">
        <w:trPr>
          <w:jc w:val="center"/>
        </w:trPr>
        <w:tc>
          <w:tcPr>
            <w:tcW w:w="4219" w:type="dxa"/>
            <w:vMerge w:val="restart"/>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both"/>
              <w:rPr>
                <w:lang w:eastAsia="en-US"/>
              </w:rPr>
            </w:pPr>
            <w:r w:rsidRPr="00D41356">
              <w:rPr>
                <w:lang w:eastAsia="en-US"/>
              </w:rPr>
              <w:t>Композиция компоненттері</w:t>
            </w:r>
          </w:p>
        </w:tc>
        <w:tc>
          <w:tcPr>
            <w:tcW w:w="4927" w:type="dxa"/>
            <w:gridSpan w:val="6"/>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Мысал нөмірі және құрамы, масса %</w:t>
            </w:r>
          </w:p>
        </w:tc>
      </w:tr>
      <w:tr w:rsidR="005B435A" w:rsidRPr="00D41356" w:rsidTr="005B435A">
        <w:trPr>
          <w:jc w:val="center"/>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rsidP="00B07186">
            <w:pPr>
              <w:spacing w:after="0" w:line="240" w:lineRule="auto"/>
              <w:rPr>
                <w:rFonts w:ascii="Times New Roman" w:eastAsia="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4</w:t>
            </w:r>
          </w:p>
        </w:tc>
        <w:tc>
          <w:tcPr>
            <w:tcW w:w="709"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5</w:t>
            </w:r>
          </w:p>
        </w:tc>
        <w:tc>
          <w:tcPr>
            <w:tcW w:w="816"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6</w:t>
            </w:r>
          </w:p>
        </w:tc>
      </w:tr>
      <w:tr w:rsidR="005B435A" w:rsidRPr="00D41356" w:rsidTr="005B435A">
        <w:trPr>
          <w:jc w:val="center"/>
        </w:trPr>
        <w:tc>
          <w:tcPr>
            <w:tcW w:w="4219"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both"/>
              <w:rPr>
                <w:lang w:eastAsia="en-US"/>
              </w:rPr>
            </w:pPr>
            <w:r w:rsidRPr="00D41356">
              <w:rPr>
                <w:lang w:eastAsia="en-US"/>
              </w:rPr>
              <w:t>Тотыққан мұнай битумы</w:t>
            </w:r>
          </w:p>
        </w:tc>
        <w:tc>
          <w:tcPr>
            <w:tcW w:w="851"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40</w:t>
            </w:r>
          </w:p>
        </w:tc>
        <w:tc>
          <w:tcPr>
            <w:tcW w:w="850"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20</w:t>
            </w:r>
          </w:p>
        </w:tc>
        <w:tc>
          <w:tcPr>
            <w:tcW w:w="851"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40</w:t>
            </w:r>
          </w:p>
        </w:tc>
        <w:tc>
          <w:tcPr>
            <w:tcW w:w="850"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40</w:t>
            </w:r>
          </w:p>
        </w:tc>
        <w:tc>
          <w:tcPr>
            <w:tcW w:w="709"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40</w:t>
            </w:r>
          </w:p>
        </w:tc>
        <w:tc>
          <w:tcPr>
            <w:tcW w:w="816"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30</w:t>
            </w:r>
          </w:p>
        </w:tc>
      </w:tr>
      <w:tr w:rsidR="005B435A" w:rsidRPr="00D41356" w:rsidTr="005B435A">
        <w:trPr>
          <w:jc w:val="center"/>
        </w:trPr>
        <w:tc>
          <w:tcPr>
            <w:tcW w:w="4219" w:type="dxa"/>
            <w:tcBorders>
              <w:top w:val="single" w:sz="4" w:space="0" w:color="auto"/>
              <w:left w:val="single" w:sz="4" w:space="0" w:color="auto"/>
              <w:bottom w:val="single" w:sz="4" w:space="0" w:color="auto"/>
              <w:right w:val="single" w:sz="4" w:space="0" w:color="auto"/>
            </w:tcBorders>
            <w:hideMark/>
          </w:tcPr>
          <w:p w:rsidR="005B435A" w:rsidRPr="00D41356" w:rsidRDefault="00144A2F" w:rsidP="00144A2F">
            <w:pPr>
              <w:pStyle w:val="ab"/>
              <w:ind w:left="0"/>
              <w:jc w:val="both"/>
              <w:rPr>
                <w:lang w:eastAsia="en-US"/>
              </w:rPr>
            </w:pPr>
            <w:r w:rsidRPr="00D41356">
              <w:rPr>
                <w:lang w:val="kk-KZ"/>
              </w:rPr>
              <w:t>Госсипол шайырының шаңдалмайтын фракциясы</w:t>
            </w:r>
          </w:p>
        </w:tc>
        <w:tc>
          <w:tcPr>
            <w:tcW w:w="851"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25</w:t>
            </w:r>
          </w:p>
        </w:tc>
        <w:tc>
          <w:tcPr>
            <w:tcW w:w="851"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30</w:t>
            </w:r>
          </w:p>
        </w:tc>
        <w:tc>
          <w:tcPr>
            <w:tcW w:w="850"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30</w:t>
            </w:r>
          </w:p>
        </w:tc>
        <w:tc>
          <w:tcPr>
            <w:tcW w:w="709"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40</w:t>
            </w:r>
          </w:p>
        </w:tc>
        <w:tc>
          <w:tcPr>
            <w:tcW w:w="816"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ind w:left="0"/>
              <w:jc w:val="center"/>
              <w:rPr>
                <w:lang w:eastAsia="en-US"/>
              </w:rPr>
            </w:pPr>
            <w:r w:rsidRPr="00D41356">
              <w:rPr>
                <w:lang w:eastAsia="en-US"/>
              </w:rPr>
              <w:t>30</w:t>
            </w:r>
          </w:p>
        </w:tc>
      </w:tr>
      <w:tr w:rsidR="005B435A" w:rsidRPr="00D41356" w:rsidTr="005B435A">
        <w:trPr>
          <w:jc w:val="center"/>
        </w:trPr>
        <w:tc>
          <w:tcPr>
            <w:tcW w:w="4219"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spacing w:before="100" w:beforeAutospacing="1" w:after="100" w:afterAutospacing="1"/>
              <w:ind w:left="0"/>
              <w:jc w:val="both"/>
              <w:rPr>
                <w:lang w:eastAsia="en-US"/>
              </w:rPr>
            </w:pPr>
            <w:r w:rsidRPr="00D41356">
              <w:rPr>
                <w:lang w:eastAsia="en-US"/>
              </w:rPr>
              <w:t>Волластонит</w:t>
            </w:r>
          </w:p>
        </w:tc>
        <w:tc>
          <w:tcPr>
            <w:tcW w:w="851"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spacing w:before="100" w:beforeAutospacing="1" w:after="100" w:afterAutospacing="1"/>
              <w:ind w:left="0"/>
              <w:jc w:val="center"/>
              <w:rPr>
                <w:lang w:eastAsia="en-US"/>
              </w:rPr>
            </w:pPr>
            <w:r w:rsidRPr="00D41356">
              <w:rPr>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spacing w:before="100" w:beforeAutospacing="1" w:after="100" w:afterAutospacing="1"/>
              <w:ind w:left="0"/>
              <w:jc w:val="center"/>
              <w:rPr>
                <w:lang w:eastAsia="en-US"/>
              </w:rPr>
            </w:pPr>
            <w:r w:rsidRPr="00D41356">
              <w:rPr>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spacing w:before="100" w:beforeAutospacing="1" w:after="100" w:afterAutospacing="1"/>
              <w:ind w:left="0"/>
              <w:jc w:val="center"/>
              <w:rPr>
                <w:lang w:eastAsia="en-US"/>
              </w:rPr>
            </w:pPr>
            <w:r w:rsidRPr="00D41356">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spacing w:before="100" w:beforeAutospacing="1" w:after="100" w:afterAutospacing="1"/>
              <w:ind w:left="0"/>
              <w:jc w:val="center"/>
              <w:rPr>
                <w:lang w:eastAsia="en-US"/>
              </w:rPr>
            </w:pPr>
            <w:r w:rsidRPr="00D41356">
              <w:rPr>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spacing w:before="100" w:beforeAutospacing="1" w:after="100" w:afterAutospacing="1"/>
              <w:ind w:left="0"/>
              <w:jc w:val="center"/>
              <w:rPr>
                <w:lang w:eastAsia="en-US"/>
              </w:rPr>
            </w:pPr>
            <w:r w:rsidRPr="00D41356">
              <w:rPr>
                <w:lang w:eastAsia="en-US"/>
              </w:rPr>
              <w:t>5</w:t>
            </w:r>
          </w:p>
        </w:tc>
        <w:tc>
          <w:tcPr>
            <w:tcW w:w="816"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spacing w:before="100" w:beforeAutospacing="1" w:after="100" w:afterAutospacing="1"/>
              <w:ind w:left="0"/>
              <w:jc w:val="center"/>
              <w:rPr>
                <w:lang w:eastAsia="en-US"/>
              </w:rPr>
            </w:pPr>
            <w:r w:rsidRPr="00D41356">
              <w:rPr>
                <w:lang w:eastAsia="en-US"/>
              </w:rPr>
              <w:t>5</w:t>
            </w:r>
          </w:p>
        </w:tc>
      </w:tr>
      <w:tr w:rsidR="005B435A" w:rsidRPr="00D41356" w:rsidTr="005B435A">
        <w:trPr>
          <w:jc w:val="center"/>
        </w:trPr>
        <w:tc>
          <w:tcPr>
            <w:tcW w:w="4219"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spacing w:before="100" w:beforeAutospacing="1" w:after="100" w:afterAutospacing="1"/>
              <w:ind w:left="0"/>
              <w:jc w:val="both"/>
              <w:rPr>
                <w:lang w:val="kk-KZ" w:eastAsia="en-US"/>
              </w:rPr>
            </w:pPr>
            <w:r w:rsidRPr="00D41356">
              <w:rPr>
                <w:lang w:val="kk-KZ" w:eastAsia="en-US"/>
              </w:rPr>
              <w:t>Уайт спирт</w:t>
            </w:r>
          </w:p>
        </w:tc>
        <w:tc>
          <w:tcPr>
            <w:tcW w:w="851"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spacing w:before="100" w:beforeAutospacing="1" w:after="100" w:afterAutospacing="1"/>
              <w:ind w:left="0"/>
              <w:jc w:val="center"/>
              <w:rPr>
                <w:lang w:eastAsia="en-US"/>
              </w:rPr>
            </w:pPr>
            <w:r w:rsidRPr="00D41356">
              <w:rPr>
                <w:lang w:eastAsia="en-US"/>
              </w:rPr>
              <w:t>55</w:t>
            </w:r>
          </w:p>
        </w:tc>
        <w:tc>
          <w:tcPr>
            <w:tcW w:w="850"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spacing w:before="100" w:beforeAutospacing="1" w:after="100" w:afterAutospacing="1"/>
              <w:ind w:left="0"/>
              <w:jc w:val="center"/>
              <w:rPr>
                <w:lang w:eastAsia="en-US"/>
              </w:rPr>
            </w:pPr>
            <w:r w:rsidRPr="00D41356">
              <w:rPr>
                <w:lang w:eastAsia="en-US"/>
              </w:rPr>
              <w:t>70</w:t>
            </w:r>
          </w:p>
        </w:tc>
        <w:tc>
          <w:tcPr>
            <w:tcW w:w="851"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spacing w:before="100" w:beforeAutospacing="1" w:after="100" w:afterAutospacing="1"/>
              <w:ind w:left="0"/>
              <w:jc w:val="center"/>
              <w:rPr>
                <w:lang w:eastAsia="en-US"/>
              </w:rPr>
            </w:pPr>
            <w:r w:rsidRPr="00D41356">
              <w:rPr>
                <w:lang w:eastAsia="en-US"/>
              </w:rPr>
              <w:t>70</w:t>
            </w:r>
          </w:p>
        </w:tc>
        <w:tc>
          <w:tcPr>
            <w:tcW w:w="850"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spacing w:before="100" w:beforeAutospacing="1" w:after="100" w:afterAutospacing="1"/>
              <w:ind w:left="0"/>
              <w:jc w:val="center"/>
              <w:rPr>
                <w:lang w:eastAsia="en-US"/>
              </w:rPr>
            </w:pPr>
            <w:r w:rsidRPr="00D41356">
              <w:rPr>
                <w:lang w:eastAsia="en-US"/>
              </w:rPr>
              <w:t>30</w:t>
            </w:r>
          </w:p>
        </w:tc>
        <w:tc>
          <w:tcPr>
            <w:tcW w:w="709"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spacing w:before="100" w:beforeAutospacing="1" w:after="100" w:afterAutospacing="1"/>
              <w:ind w:left="0"/>
              <w:jc w:val="center"/>
              <w:rPr>
                <w:lang w:eastAsia="en-US"/>
              </w:rPr>
            </w:pPr>
            <w:r w:rsidRPr="00D41356">
              <w:rPr>
                <w:lang w:eastAsia="en-US"/>
              </w:rPr>
              <w:t>20</w:t>
            </w:r>
          </w:p>
        </w:tc>
        <w:tc>
          <w:tcPr>
            <w:tcW w:w="816" w:type="dxa"/>
            <w:tcBorders>
              <w:top w:val="single" w:sz="4" w:space="0" w:color="auto"/>
              <w:left w:val="single" w:sz="4" w:space="0" w:color="auto"/>
              <w:bottom w:val="single" w:sz="4" w:space="0" w:color="auto"/>
              <w:right w:val="single" w:sz="4" w:space="0" w:color="auto"/>
            </w:tcBorders>
            <w:hideMark/>
          </w:tcPr>
          <w:p w:rsidR="005B435A" w:rsidRPr="00D41356" w:rsidRDefault="005B435A" w:rsidP="00B07186">
            <w:pPr>
              <w:pStyle w:val="ab"/>
              <w:spacing w:before="100" w:beforeAutospacing="1" w:after="100" w:afterAutospacing="1"/>
              <w:ind w:left="0"/>
              <w:jc w:val="center"/>
              <w:rPr>
                <w:lang w:eastAsia="en-US"/>
              </w:rPr>
            </w:pPr>
            <w:r w:rsidRPr="00D41356">
              <w:rPr>
                <w:lang w:eastAsia="en-US"/>
              </w:rPr>
              <w:t>35</w:t>
            </w:r>
          </w:p>
        </w:tc>
      </w:tr>
    </w:tbl>
    <w:p w:rsidR="005B435A" w:rsidRPr="00D41356" w:rsidRDefault="005B435A" w:rsidP="005B435A">
      <w:pPr>
        <w:pStyle w:val="ab"/>
        <w:ind w:left="0" w:firstLine="567"/>
        <w:jc w:val="both"/>
        <w:rPr>
          <w:sz w:val="28"/>
          <w:szCs w:val="28"/>
        </w:rPr>
      </w:pPr>
    </w:p>
    <w:p w:rsidR="005B435A" w:rsidRPr="00D41356" w:rsidRDefault="005B435A" w:rsidP="005B435A">
      <w:pPr>
        <w:spacing w:after="0" w:line="240" w:lineRule="auto"/>
        <w:ind w:firstLine="567"/>
        <w:jc w:val="both"/>
        <w:rPr>
          <w:rFonts w:ascii="Times New Roman" w:eastAsia="Times New Roman" w:hAnsi="Times New Roman" w:cs="Times New Roman"/>
          <w:sz w:val="28"/>
          <w:szCs w:val="28"/>
        </w:rPr>
      </w:pPr>
      <w:r w:rsidRPr="00D41356">
        <w:rPr>
          <w:rFonts w:ascii="Times New Roman" w:eastAsia="Times New Roman" w:hAnsi="Times New Roman" w:cs="Times New Roman"/>
          <w:sz w:val="28"/>
          <w:szCs w:val="28"/>
        </w:rPr>
        <w:t>12-кестеде жоғары ылғалдылық (90-100%) және қышқыл ортада (рН 3-4) сыналған болат құбырларға қолданылатын алынған қосылыстардың қасиеттері көрсетілген.</w:t>
      </w:r>
    </w:p>
    <w:p w:rsidR="00592562" w:rsidRPr="00D41356" w:rsidRDefault="00592562" w:rsidP="005B435A">
      <w:pPr>
        <w:pStyle w:val="ab"/>
        <w:ind w:left="0" w:firstLine="567"/>
        <w:jc w:val="both"/>
        <w:rPr>
          <w:sz w:val="28"/>
          <w:szCs w:val="28"/>
        </w:rPr>
      </w:pPr>
    </w:p>
    <w:p w:rsidR="005B435A" w:rsidRPr="00D41356" w:rsidRDefault="00592562" w:rsidP="005B435A">
      <w:pPr>
        <w:pStyle w:val="ab"/>
        <w:ind w:left="0" w:firstLine="567"/>
        <w:jc w:val="both"/>
        <w:rPr>
          <w:sz w:val="28"/>
          <w:szCs w:val="28"/>
        </w:rPr>
      </w:pPr>
      <w:r w:rsidRPr="00D41356">
        <w:rPr>
          <w:noProof/>
          <w:sz w:val="28"/>
          <w:szCs w:val="28"/>
          <w:lang w:val="kk-KZ"/>
        </w:rPr>
        <w:t>Кесте</w:t>
      </w:r>
      <w:r w:rsidR="005B435A" w:rsidRPr="00D41356">
        <w:rPr>
          <w:sz w:val="28"/>
          <w:szCs w:val="28"/>
        </w:rPr>
        <w:t xml:space="preserve"> </w:t>
      </w:r>
      <w:r w:rsidRPr="00D41356">
        <w:rPr>
          <w:sz w:val="28"/>
          <w:szCs w:val="28"/>
        </w:rPr>
        <w:t xml:space="preserve">12 </w:t>
      </w:r>
      <w:r w:rsidR="005B435A" w:rsidRPr="00D41356">
        <w:rPr>
          <w:sz w:val="28"/>
          <w:szCs w:val="28"/>
        </w:rPr>
        <w:t>– Алынған коррозияға қарсы құрамдардың қасиеттері</w:t>
      </w:r>
    </w:p>
    <w:p w:rsidR="005B435A" w:rsidRPr="00D41356" w:rsidRDefault="005B435A" w:rsidP="005B435A">
      <w:pPr>
        <w:pStyle w:val="ab"/>
        <w:ind w:left="0" w:firstLine="56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1216"/>
        <w:gridCol w:w="1075"/>
        <w:gridCol w:w="950"/>
        <w:gridCol w:w="950"/>
        <w:gridCol w:w="1075"/>
        <w:gridCol w:w="951"/>
        <w:gridCol w:w="1043"/>
      </w:tblGrid>
      <w:tr w:rsidR="005B435A" w:rsidRPr="00D41356" w:rsidTr="005B435A">
        <w:trPr>
          <w:trHeight w:val="368"/>
        </w:trPr>
        <w:tc>
          <w:tcPr>
            <w:tcW w:w="2376" w:type="dxa"/>
            <w:vMerge w:val="restar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both"/>
              <w:rPr>
                <w:lang w:eastAsia="en-US"/>
              </w:rPr>
            </w:pPr>
            <w:r w:rsidRPr="00D41356">
              <w:rPr>
                <w:lang w:eastAsia="en-US"/>
              </w:rPr>
              <w:t>Құрамның сипаттамасы</w:t>
            </w:r>
          </w:p>
        </w:tc>
        <w:tc>
          <w:tcPr>
            <w:tcW w:w="7460" w:type="dxa"/>
            <w:gridSpan w:val="7"/>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Мысал нөмірі</w:t>
            </w:r>
          </w:p>
        </w:tc>
      </w:tr>
      <w:tr w:rsidR="005B435A" w:rsidRPr="00D41356" w:rsidTr="005B435A">
        <w:tc>
          <w:tcPr>
            <w:tcW w:w="0" w:type="auto"/>
            <w:vMerge/>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rPr>
                <w:rFonts w:ascii="Times New Roman" w:eastAsia="Times New Roman" w:hAnsi="Times New Roman" w:cs="Times New Roman"/>
                <w:sz w:val="24"/>
                <w:szCs w:val="24"/>
                <w:lang w:eastAsia="en-US"/>
              </w:rPr>
            </w:pPr>
          </w:p>
        </w:tc>
        <w:tc>
          <w:tcPr>
            <w:tcW w:w="1117" w:type="dxa"/>
            <w:tcBorders>
              <w:top w:val="single" w:sz="4" w:space="0" w:color="auto"/>
              <w:left w:val="single" w:sz="4" w:space="0" w:color="auto"/>
              <w:bottom w:val="single" w:sz="4" w:space="0" w:color="auto"/>
              <w:right w:val="single" w:sz="4" w:space="0" w:color="auto"/>
            </w:tcBorders>
            <w:hideMark/>
          </w:tcPr>
          <w:p w:rsidR="005B435A" w:rsidRPr="00D41356" w:rsidRDefault="00592562">
            <w:pPr>
              <w:pStyle w:val="ab"/>
              <w:spacing w:line="256" w:lineRule="auto"/>
              <w:ind w:left="0"/>
              <w:jc w:val="both"/>
              <w:rPr>
                <w:lang w:eastAsia="en-US"/>
              </w:rPr>
            </w:pPr>
            <w:r w:rsidRPr="00D41356">
              <w:rPr>
                <w:lang w:eastAsia="en-US"/>
              </w:rPr>
              <w:t>Прото</w:t>
            </w:r>
            <w:r w:rsidR="005B435A" w:rsidRPr="00D41356">
              <w:rPr>
                <w:lang w:eastAsia="en-US"/>
              </w:rPr>
              <w:t>тип</w:t>
            </w:r>
          </w:p>
        </w:tc>
        <w:tc>
          <w:tcPr>
            <w:tcW w:w="1134" w:type="dxa"/>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4</w:t>
            </w:r>
          </w:p>
        </w:tc>
        <w:tc>
          <w:tcPr>
            <w:tcW w:w="993" w:type="dxa"/>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5</w:t>
            </w:r>
          </w:p>
        </w:tc>
        <w:tc>
          <w:tcPr>
            <w:tcW w:w="1098" w:type="dxa"/>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6</w:t>
            </w:r>
          </w:p>
        </w:tc>
      </w:tr>
      <w:tr w:rsidR="005B435A" w:rsidRPr="00D41356" w:rsidTr="005B435A">
        <w:tc>
          <w:tcPr>
            <w:tcW w:w="2376" w:type="dxa"/>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both"/>
              <w:rPr>
                <w:lang w:eastAsia="en-US"/>
              </w:rPr>
            </w:pPr>
            <w:r w:rsidRPr="00D41356">
              <w:rPr>
                <w:lang w:eastAsia="en-US"/>
              </w:rPr>
              <w:t>Металға адгезия, 60 тәуліктен кейін бастапқы МПа</w:t>
            </w:r>
          </w:p>
        </w:tc>
        <w:tc>
          <w:tcPr>
            <w:tcW w:w="1117"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0,90</w:t>
            </w:r>
          </w:p>
          <w:p w:rsidR="005B435A" w:rsidRPr="00D41356" w:rsidRDefault="005B435A" w:rsidP="00592562">
            <w:pPr>
              <w:pStyle w:val="ab"/>
              <w:spacing w:line="256" w:lineRule="auto"/>
              <w:ind w:left="0"/>
              <w:jc w:val="center"/>
              <w:rPr>
                <w:lang w:val="kk-KZ" w:eastAsia="en-US"/>
              </w:rPr>
            </w:pPr>
            <w:r w:rsidRPr="00D41356">
              <w:rPr>
                <w:lang w:eastAsia="en-US"/>
              </w:rPr>
              <w:t>0,91</w:t>
            </w:r>
          </w:p>
        </w:tc>
        <w:tc>
          <w:tcPr>
            <w:tcW w:w="1134"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0,75</w:t>
            </w:r>
          </w:p>
          <w:p w:rsidR="005B435A" w:rsidRPr="00D41356" w:rsidRDefault="005B435A" w:rsidP="00592562">
            <w:pPr>
              <w:pStyle w:val="ab"/>
              <w:spacing w:line="256" w:lineRule="auto"/>
              <w:ind w:left="0"/>
              <w:jc w:val="center"/>
              <w:rPr>
                <w:lang w:eastAsia="en-US"/>
              </w:rPr>
            </w:pPr>
            <w:r w:rsidRPr="00D41356">
              <w:rPr>
                <w:lang w:eastAsia="en-US"/>
              </w:rPr>
              <w:t>0,80</w:t>
            </w:r>
          </w:p>
        </w:tc>
        <w:tc>
          <w:tcPr>
            <w:tcW w:w="992"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0,85</w:t>
            </w:r>
          </w:p>
          <w:p w:rsidR="005B435A" w:rsidRPr="00D41356" w:rsidRDefault="005B435A" w:rsidP="00592562">
            <w:pPr>
              <w:pStyle w:val="ab"/>
              <w:spacing w:line="256" w:lineRule="auto"/>
              <w:ind w:left="0"/>
              <w:jc w:val="center"/>
              <w:rPr>
                <w:lang w:eastAsia="en-US"/>
              </w:rPr>
            </w:pPr>
            <w:r w:rsidRPr="00D41356">
              <w:rPr>
                <w:lang w:eastAsia="en-US"/>
              </w:rPr>
              <w:t>0,83</w:t>
            </w:r>
          </w:p>
        </w:tc>
        <w:tc>
          <w:tcPr>
            <w:tcW w:w="992"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0,75</w:t>
            </w:r>
          </w:p>
          <w:p w:rsidR="005B435A" w:rsidRPr="00D41356" w:rsidRDefault="005B435A" w:rsidP="00592562">
            <w:pPr>
              <w:pStyle w:val="ab"/>
              <w:spacing w:line="256" w:lineRule="auto"/>
              <w:ind w:left="0"/>
              <w:jc w:val="center"/>
              <w:rPr>
                <w:lang w:val="kk-KZ" w:eastAsia="en-US"/>
              </w:rPr>
            </w:pPr>
            <w:r w:rsidRPr="00D41356">
              <w:rPr>
                <w:lang w:eastAsia="en-US"/>
              </w:rPr>
              <w:t>0,80</w:t>
            </w:r>
          </w:p>
        </w:tc>
        <w:tc>
          <w:tcPr>
            <w:tcW w:w="1134"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0,90</w:t>
            </w:r>
          </w:p>
          <w:p w:rsidR="005B435A" w:rsidRPr="00D41356" w:rsidRDefault="005B435A" w:rsidP="00592562">
            <w:pPr>
              <w:pStyle w:val="ab"/>
              <w:spacing w:line="256" w:lineRule="auto"/>
              <w:ind w:left="0"/>
              <w:jc w:val="center"/>
              <w:rPr>
                <w:lang w:eastAsia="en-US"/>
              </w:rPr>
            </w:pPr>
            <w:r w:rsidRPr="00D41356">
              <w:rPr>
                <w:lang w:eastAsia="en-US"/>
              </w:rPr>
              <w:t>0,92</w:t>
            </w:r>
          </w:p>
        </w:tc>
        <w:tc>
          <w:tcPr>
            <w:tcW w:w="993"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0,88</w:t>
            </w:r>
          </w:p>
          <w:p w:rsidR="005B435A" w:rsidRPr="00D41356" w:rsidRDefault="005B435A" w:rsidP="00592562">
            <w:pPr>
              <w:pStyle w:val="ab"/>
              <w:spacing w:line="256" w:lineRule="auto"/>
              <w:ind w:left="0"/>
              <w:jc w:val="center"/>
              <w:rPr>
                <w:lang w:eastAsia="en-US"/>
              </w:rPr>
            </w:pPr>
            <w:r w:rsidRPr="00D41356">
              <w:rPr>
                <w:lang w:eastAsia="en-US"/>
              </w:rPr>
              <w:t>0,90</w:t>
            </w:r>
          </w:p>
        </w:tc>
        <w:tc>
          <w:tcPr>
            <w:tcW w:w="1098"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0,80</w:t>
            </w:r>
          </w:p>
          <w:p w:rsidR="005B435A" w:rsidRPr="00D41356" w:rsidRDefault="005B435A" w:rsidP="00592562">
            <w:pPr>
              <w:pStyle w:val="ab"/>
              <w:spacing w:line="256" w:lineRule="auto"/>
              <w:ind w:left="0"/>
              <w:jc w:val="center"/>
              <w:rPr>
                <w:lang w:eastAsia="en-US"/>
              </w:rPr>
            </w:pPr>
            <w:r w:rsidRPr="00D41356">
              <w:rPr>
                <w:lang w:eastAsia="en-US"/>
              </w:rPr>
              <w:t>0,78</w:t>
            </w:r>
          </w:p>
        </w:tc>
      </w:tr>
      <w:tr w:rsidR="005B435A" w:rsidRPr="00D41356" w:rsidTr="005B435A">
        <w:tc>
          <w:tcPr>
            <w:tcW w:w="2376" w:type="dxa"/>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both"/>
              <w:rPr>
                <w:lang w:eastAsia="en-US"/>
              </w:rPr>
            </w:pPr>
            <w:r w:rsidRPr="00D41356">
              <w:rPr>
                <w:lang w:eastAsia="en-US"/>
              </w:rPr>
              <w:t>Тоттануға төзімділік( жер асты суларындағы ісіну), 60 тәуліктен кейін бастапқы %</w:t>
            </w:r>
          </w:p>
        </w:tc>
        <w:tc>
          <w:tcPr>
            <w:tcW w:w="1117"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0,07</w:t>
            </w:r>
          </w:p>
          <w:p w:rsidR="005B435A" w:rsidRPr="00D41356" w:rsidRDefault="005B435A" w:rsidP="00592562">
            <w:pPr>
              <w:pStyle w:val="ab"/>
              <w:spacing w:line="256" w:lineRule="auto"/>
              <w:ind w:left="0"/>
              <w:jc w:val="center"/>
              <w:rPr>
                <w:lang w:eastAsia="en-US"/>
              </w:rPr>
            </w:pPr>
            <w:r w:rsidRPr="00D41356">
              <w:rPr>
                <w:lang w:eastAsia="en-US"/>
              </w:rPr>
              <w:t>0,08</w:t>
            </w:r>
          </w:p>
        </w:tc>
        <w:tc>
          <w:tcPr>
            <w:tcW w:w="1134"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0,20</w:t>
            </w:r>
          </w:p>
          <w:p w:rsidR="005B435A" w:rsidRPr="00D41356" w:rsidRDefault="005B435A" w:rsidP="00592562">
            <w:pPr>
              <w:pStyle w:val="ab"/>
              <w:spacing w:line="256" w:lineRule="auto"/>
              <w:ind w:left="0"/>
              <w:jc w:val="center"/>
              <w:rPr>
                <w:lang w:eastAsia="en-US"/>
              </w:rPr>
            </w:pPr>
            <w:r w:rsidRPr="00D41356">
              <w:rPr>
                <w:lang w:eastAsia="en-US"/>
              </w:rPr>
              <w:t>0,22</w:t>
            </w:r>
          </w:p>
        </w:tc>
        <w:tc>
          <w:tcPr>
            <w:tcW w:w="992"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0,15</w:t>
            </w:r>
          </w:p>
          <w:p w:rsidR="005B435A" w:rsidRPr="00D41356" w:rsidRDefault="005B435A" w:rsidP="00592562">
            <w:pPr>
              <w:pStyle w:val="ab"/>
              <w:spacing w:line="256" w:lineRule="auto"/>
              <w:ind w:left="0"/>
              <w:jc w:val="center"/>
              <w:rPr>
                <w:lang w:eastAsia="en-US"/>
              </w:rPr>
            </w:pPr>
            <w:r w:rsidRPr="00D41356">
              <w:rPr>
                <w:lang w:eastAsia="en-US"/>
              </w:rPr>
              <w:t>0,20</w:t>
            </w:r>
          </w:p>
        </w:tc>
        <w:tc>
          <w:tcPr>
            <w:tcW w:w="992"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0,12</w:t>
            </w:r>
          </w:p>
          <w:p w:rsidR="005B435A" w:rsidRPr="00D41356" w:rsidRDefault="005B435A" w:rsidP="00592562">
            <w:pPr>
              <w:pStyle w:val="ab"/>
              <w:spacing w:line="256" w:lineRule="auto"/>
              <w:ind w:left="0"/>
              <w:jc w:val="center"/>
              <w:rPr>
                <w:lang w:eastAsia="en-US"/>
              </w:rPr>
            </w:pPr>
            <w:r w:rsidRPr="00D41356">
              <w:rPr>
                <w:lang w:eastAsia="en-US"/>
              </w:rPr>
              <w:t>0,10</w:t>
            </w:r>
          </w:p>
        </w:tc>
        <w:tc>
          <w:tcPr>
            <w:tcW w:w="1134"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0,06</w:t>
            </w:r>
          </w:p>
          <w:p w:rsidR="005B435A" w:rsidRPr="00D41356" w:rsidRDefault="005B435A" w:rsidP="00592562">
            <w:pPr>
              <w:pStyle w:val="ab"/>
              <w:spacing w:line="256" w:lineRule="auto"/>
              <w:ind w:left="0"/>
              <w:jc w:val="center"/>
              <w:rPr>
                <w:lang w:eastAsia="en-US"/>
              </w:rPr>
            </w:pPr>
            <w:r w:rsidRPr="00D41356">
              <w:rPr>
                <w:lang w:eastAsia="en-US"/>
              </w:rPr>
              <w:t>0,07</w:t>
            </w:r>
          </w:p>
        </w:tc>
        <w:tc>
          <w:tcPr>
            <w:tcW w:w="993"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0,07</w:t>
            </w:r>
          </w:p>
          <w:p w:rsidR="005B435A" w:rsidRPr="00D41356" w:rsidRDefault="005B435A" w:rsidP="00592562">
            <w:pPr>
              <w:pStyle w:val="ab"/>
              <w:spacing w:line="256" w:lineRule="auto"/>
              <w:ind w:left="0"/>
              <w:jc w:val="center"/>
              <w:rPr>
                <w:lang w:eastAsia="en-US"/>
              </w:rPr>
            </w:pPr>
            <w:r w:rsidRPr="00D41356">
              <w:rPr>
                <w:lang w:eastAsia="en-US"/>
              </w:rPr>
              <w:t>0,08</w:t>
            </w:r>
          </w:p>
        </w:tc>
        <w:tc>
          <w:tcPr>
            <w:tcW w:w="1098"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0,20</w:t>
            </w:r>
          </w:p>
          <w:p w:rsidR="005B435A" w:rsidRPr="00D41356" w:rsidRDefault="005B435A" w:rsidP="00592562">
            <w:pPr>
              <w:pStyle w:val="ab"/>
              <w:spacing w:line="256" w:lineRule="auto"/>
              <w:ind w:left="0"/>
              <w:jc w:val="center"/>
              <w:rPr>
                <w:lang w:eastAsia="en-US"/>
              </w:rPr>
            </w:pPr>
            <w:r w:rsidRPr="00D41356">
              <w:rPr>
                <w:lang w:eastAsia="en-US"/>
              </w:rPr>
              <w:t>0,21</w:t>
            </w:r>
          </w:p>
        </w:tc>
      </w:tr>
      <w:tr w:rsidR="005B435A" w:rsidRPr="00D41356" w:rsidTr="005B435A">
        <w:tc>
          <w:tcPr>
            <w:tcW w:w="2376" w:type="dxa"/>
            <w:tcBorders>
              <w:top w:val="single" w:sz="4" w:space="0" w:color="auto"/>
              <w:left w:val="single" w:sz="4" w:space="0" w:color="auto"/>
              <w:bottom w:val="single" w:sz="4" w:space="0" w:color="auto"/>
              <w:right w:val="single" w:sz="4" w:space="0" w:color="auto"/>
            </w:tcBorders>
            <w:hideMark/>
          </w:tcPr>
          <w:p w:rsidR="005B435A" w:rsidRPr="00D41356" w:rsidRDefault="005B435A" w:rsidP="00592562">
            <w:pPr>
              <w:spacing w:after="0" w:line="240" w:lineRule="auto"/>
              <w:jc w:val="both"/>
              <w:rPr>
                <w:rFonts w:ascii="Times New Roman" w:hAnsi="Times New Roman" w:cs="Times New Roman"/>
                <w:sz w:val="24"/>
                <w:szCs w:val="24"/>
                <w:lang w:eastAsia="en-US"/>
              </w:rPr>
            </w:pPr>
            <w:r w:rsidRPr="00D41356">
              <w:rPr>
                <w:rFonts w:ascii="Times New Roman" w:hAnsi="Times New Roman" w:cs="Times New Roman"/>
                <w:sz w:val="24"/>
                <w:szCs w:val="24"/>
                <w:lang w:eastAsia="en-US"/>
              </w:rPr>
              <w:t xml:space="preserve">Сынғыштық температурасы, бастапқы </w:t>
            </w:r>
            <w:r w:rsidRPr="00D41356">
              <w:rPr>
                <w:rFonts w:ascii="Times New Roman" w:hAnsi="Times New Roman" w:cs="Times New Roman"/>
                <w:sz w:val="24"/>
                <w:szCs w:val="24"/>
                <w:vertAlign w:val="superscript"/>
                <w:lang w:eastAsia="en-US"/>
              </w:rPr>
              <w:t>о</w:t>
            </w:r>
            <w:r w:rsidRPr="00D41356">
              <w:rPr>
                <w:rFonts w:ascii="Times New Roman" w:hAnsi="Times New Roman" w:cs="Times New Roman"/>
                <w:sz w:val="24"/>
                <w:szCs w:val="24"/>
                <w:lang w:eastAsia="en-US"/>
              </w:rPr>
              <w:t>С 60 тәуліктен кейін</w:t>
            </w:r>
          </w:p>
        </w:tc>
        <w:tc>
          <w:tcPr>
            <w:tcW w:w="1117"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-35</w:t>
            </w:r>
          </w:p>
          <w:p w:rsidR="005B435A" w:rsidRPr="00D41356" w:rsidRDefault="005B435A" w:rsidP="00592562">
            <w:pPr>
              <w:pStyle w:val="ab"/>
              <w:spacing w:line="256" w:lineRule="auto"/>
              <w:ind w:left="0"/>
              <w:jc w:val="center"/>
              <w:rPr>
                <w:lang w:eastAsia="en-US"/>
              </w:rPr>
            </w:pPr>
            <w:r w:rsidRPr="00D41356">
              <w:rPr>
                <w:lang w:eastAsia="en-US"/>
              </w:rPr>
              <w:t>-30</w:t>
            </w:r>
          </w:p>
        </w:tc>
        <w:tc>
          <w:tcPr>
            <w:tcW w:w="1134"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-25</w:t>
            </w:r>
          </w:p>
          <w:p w:rsidR="005B435A" w:rsidRPr="00D41356" w:rsidRDefault="005B435A" w:rsidP="00592562">
            <w:pPr>
              <w:pStyle w:val="ab"/>
              <w:spacing w:line="256" w:lineRule="auto"/>
              <w:ind w:left="0"/>
              <w:jc w:val="center"/>
              <w:rPr>
                <w:lang w:eastAsia="en-US"/>
              </w:rPr>
            </w:pPr>
            <w:r w:rsidRPr="00D41356">
              <w:rPr>
                <w:lang w:eastAsia="en-US"/>
              </w:rPr>
              <w:t>-30</w:t>
            </w:r>
          </w:p>
        </w:tc>
        <w:tc>
          <w:tcPr>
            <w:tcW w:w="992"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-30</w:t>
            </w:r>
          </w:p>
          <w:p w:rsidR="005B435A" w:rsidRPr="00D41356" w:rsidRDefault="005B435A" w:rsidP="00592562">
            <w:pPr>
              <w:pStyle w:val="ab"/>
              <w:spacing w:line="256" w:lineRule="auto"/>
              <w:ind w:left="0"/>
              <w:jc w:val="center"/>
              <w:rPr>
                <w:lang w:eastAsia="en-US"/>
              </w:rPr>
            </w:pPr>
            <w:r w:rsidRPr="00D41356">
              <w:rPr>
                <w:lang w:eastAsia="en-US"/>
              </w:rPr>
              <w:t>-35</w:t>
            </w:r>
          </w:p>
        </w:tc>
        <w:tc>
          <w:tcPr>
            <w:tcW w:w="992"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-36</w:t>
            </w:r>
          </w:p>
          <w:p w:rsidR="005B435A" w:rsidRPr="00D41356" w:rsidRDefault="005B435A" w:rsidP="00592562">
            <w:pPr>
              <w:pStyle w:val="ab"/>
              <w:spacing w:line="256" w:lineRule="auto"/>
              <w:ind w:left="0"/>
              <w:jc w:val="center"/>
              <w:rPr>
                <w:lang w:eastAsia="en-US"/>
              </w:rPr>
            </w:pPr>
            <w:r w:rsidRPr="00D41356">
              <w:rPr>
                <w:lang w:eastAsia="en-US"/>
              </w:rPr>
              <w:t>-32</w:t>
            </w:r>
          </w:p>
        </w:tc>
        <w:tc>
          <w:tcPr>
            <w:tcW w:w="1134"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-40</w:t>
            </w:r>
          </w:p>
          <w:p w:rsidR="005B435A" w:rsidRPr="00D41356" w:rsidRDefault="005B435A" w:rsidP="00592562">
            <w:pPr>
              <w:pStyle w:val="ab"/>
              <w:spacing w:line="256" w:lineRule="auto"/>
              <w:ind w:left="0"/>
              <w:jc w:val="center"/>
              <w:rPr>
                <w:lang w:eastAsia="en-US"/>
              </w:rPr>
            </w:pPr>
            <w:r w:rsidRPr="00D41356">
              <w:rPr>
                <w:lang w:eastAsia="en-US"/>
              </w:rPr>
              <w:t>-35</w:t>
            </w:r>
          </w:p>
        </w:tc>
        <w:tc>
          <w:tcPr>
            <w:tcW w:w="993"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-40</w:t>
            </w:r>
          </w:p>
          <w:p w:rsidR="005B435A" w:rsidRPr="00D41356" w:rsidRDefault="005B435A" w:rsidP="00592562">
            <w:pPr>
              <w:pStyle w:val="ab"/>
              <w:spacing w:line="256" w:lineRule="auto"/>
              <w:ind w:left="0"/>
              <w:jc w:val="center"/>
              <w:rPr>
                <w:lang w:eastAsia="en-US"/>
              </w:rPr>
            </w:pPr>
            <w:r w:rsidRPr="00D41356">
              <w:rPr>
                <w:lang w:eastAsia="en-US"/>
              </w:rPr>
              <w:t>-30</w:t>
            </w:r>
          </w:p>
        </w:tc>
        <w:tc>
          <w:tcPr>
            <w:tcW w:w="1098"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-38</w:t>
            </w:r>
          </w:p>
          <w:p w:rsidR="005B435A" w:rsidRPr="00D41356" w:rsidRDefault="005B435A" w:rsidP="00592562">
            <w:pPr>
              <w:pStyle w:val="ab"/>
              <w:spacing w:line="256" w:lineRule="auto"/>
              <w:ind w:left="0"/>
              <w:jc w:val="center"/>
              <w:rPr>
                <w:lang w:eastAsia="en-US"/>
              </w:rPr>
            </w:pPr>
            <w:r w:rsidRPr="00D41356">
              <w:rPr>
                <w:lang w:eastAsia="en-US"/>
              </w:rPr>
              <w:t>-36</w:t>
            </w:r>
          </w:p>
        </w:tc>
      </w:tr>
      <w:tr w:rsidR="005B435A" w:rsidRPr="00D41356" w:rsidTr="005B435A">
        <w:tc>
          <w:tcPr>
            <w:tcW w:w="2376" w:type="dxa"/>
            <w:tcBorders>
              <w:top w:val="single" w:sz="4" w:space="0" w:color="auto"/>
              <w:left w:val="single" w:sz="4" w:space="0" w:color="auto"/>
              <w:bottom w:val="single" w:sz="4" w:space="0" w:color="auto"/>
              <w:right w:val="single" w:sz="4" w:space="0" w:color="auto"/>
            </w:tcBorders>
            <w:hideMark/>
          </w:tcPr>
          <w:p w:rsidR="005B435A" w:rsidRPr="00D41356" w:rsidRDefault="005B435A" w:rsidP="00592562">
            <w:pPr>
              <w:spacing w:after="0" w:line="240" w:lineRule="auto"/>
              <w:jc w:val="both"/>
              <w:rPr>
                <w:rFonts w:ascii="Times New Roman" w:hAnsi="Times New Roman" w:cs="Times New Roman"/>
                <w:sz w:val="24"/>
                <w:szCs w:val="24"/>
                <w:lang w:eastAsia="en-US"/>
              </w:rPr>
            </w:pPr>
            <w:r w:rsidRPr="00D41356">
              <w:rPr>
                <w:rFonts w:ascii="Times New Roman" w:hAnsi="Times New Roman" w:cs="Times New Roman"/>
                <w:sz w:val="24"/>
                <w:szCs w:val="24"/>
                <w:lang w:eastAsia="en-US"/>
              </w:rPr>
              <w:t>Үзіл</w:t>
            </w:r>
            <w:r w:rsidR="00144A2F" w:rsidRPr="00D41356">
              <w:rPr>
                <w:rFonts w:ascii="Times New Roman" w:hAnsi="Times New Roman" w:cs="Times New Roman"/>
                <w:sz w:val="24"/>
                <w:szCs w:val="24"/>
                <w:lang w:eastAsia="en-US"/>
              </w:rPr>
              <w:t>у кезіндегі салыстырмалы ұзаруы</w:t>
            </w:r>
            <w:r w:rsidRPr="00D41356">
              <w:rPr>
                <w:rFonts w:ascii="Times New Roman" w:hAnsi="Times New Roman" w:cs="Times New Roman"/>
                <w:sz w:val="24"/>
                <w:szCs w:val="24"/>
                <w:lang w:eastAsia="en-US"/>
              </w:rPr>
              <w:t>, 60 тәуліктен кейін бастапқы %</w:t>
            </w:r>
          </w:p>
        </w:tc>
        <w:tc>
          <w:tcPr>
            <w:tcW w:w="1117"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145</w:t>
            </w:r>
          </w:p>
          <w:p w:rsidR="005B435A" w:rsidRPr="00D41356" w:rsidRDefault="005B435A" w:rsidP="00592562">
            <w:pPr>
              <w:pStyle w:val="ab"/>
              <w:spacing w:line="256" w:lineRule="auto"/>
              <w:ind w:left="0"/>
              <w:jc w:val="center"/>
              <w:rPr>
                <w:lang w:eastAsia="en-US"/>
              </w:rPr>
            </w:pPr>
            <w:r w:rsidRPr="00D41356">
              <w:rPr>
                <w:lang w:eastAsia="en-US"/>
              </w:rPr>
              <w:t>145</w:t>
            </w:r>
          </w:p>
        </w:tc>
        <w:tc>
          <w:tcPr>
            <w:tcW w:w="1134"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140</w:t>
            </w:r>
          </w:p>
          <w:p w:rsidR="005B435A" w:rsidRPr="00D41356" w:rsidRDefault="005B435A" w:rsidP="00592562">
            <w:pPr>
              <w:pStyle w:val="ab"/>
              <w:spacing w:line="256" w:lineRule="auto"/>
              <w:ind w:left="0"/>
              <w:jc w:val="center"/>
              <w:rPr>
                <w:lang w:eastAsia="en-US"/>
              </w:rPr>
            </w:pPr>
            <w:r w:rsidRPr="00D41356">
              <w:rPr>
                <w:lang w:eastAsia="en-US"/>
              </w:rPr>
              <w:t>130</w:t>
            </w:r>
          </w:p>
        </w:tc>
        <w:tc>
          <w:tcPr>
            <w:tcW w:w="992"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130</w:t>
            </w:r>
          </w:p>
          <w:p w:rsidR="005B435A" w:rsidRPr="00D41356" w:rsidRDefault="005B435A" w:rsidP="00592562">
            <w:pPr>
              <w:pStyle w:val="ab"/>
              <w:spacing w:line="256" w:lineRule="auto"/>
              <w:ind w:left="0"/>
              <w:jc w:val="center"/>
              <w:rPr>
                <w:lang w:eastAsia="en-US"/>
              </w:rPr>
            </w:pPr>
            <w:r w:rsidRPr="00D41356">
              <w:rPr>
                <w:lang w:eastAsia="en-US"/>
              </w:rPr>
              <w:t>135</w:t>
            </w:r>
          </w:p>
        </w:tc>
        <w:tc>
          <w:tcPr>
            <w:tcW w:w="992"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135</w:t>
            </w:r>
          </w:p>
          <w:p w:rsidR="005B435A" w:rsidRPr="00D41356" w:rsidRDefault="005B435A" w:rsidP="00592562">
            <w:pPr>
              <w:pStyle w:val="ab"/>
              <w:spacing w:line="256" w:lineRule="auto"/>
              <w:ind w:left="0"/>
              <w:jc w:val="center"/>
              <w:rPr>
                <w:lang w:eastAsia="en-US"/>
              </w:rPr>
            </w:pPr>
            <w:r w:rsidRPr="00D41356">
              <w:rPr>
                <w:lang w:eastAsia="en-US"/>
              </w:rPr>
              <w:t>130</w:t>
            </w:r>
          </w:p>
        </w:tc>
        <w:tc>
          <w:tcPr>
            <w:tcW w:w="1134"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145</w:t>
            </w:r>
          </w:p>
          <w:p w:rsidR="005B435A" w:rsidRPr="00D41356" w:rsidRDefault="005B435A" w:rsidP="00592562">
            <w:pPr>
              <w:pStyle w:val="ab"/>
              <w:spacing w:line="256" w:lineRule="auto"/>
              <w:ind w:left="0"/>
              <w:jc w:val="center"/>
              <w:rPr>
                <w:lang w:eastAsia="en-US"/>
              </w:rPr>
            </w:pPr>
            <w:r w:rsidRPr="00D41356">
              <w:rPr>
                <w:lang w:eastAsia="en-US"/>
              </w:rPr>
              <w:t>145</w:t>
            </w:r>
          </w:p>
        </w:tc>
        <w:tc>
          <w:tcPr>
            <w:tcW w:w="993"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145</w:t>
            </w:r>
          </w:p>
          <w:p w:rsidR="005B435A" w:rsidRPr="00D41356" w:rsidRDefault="005B435A" w:rsidP="00592562">
            <w:pPr>
              <w:pStyle w:val="ab"/>
              <w:spacing w:line="256" w:lineRule="auto"/>
              <w:ind w:left="0"/>
              <w:jc w:val="center"/>
              <w:rPr>
                <w:lang w:eastAsia="en-US"/>
              </w:rPr>
            </w:pPr>
            <w:r w:rsidRPr="00D41356">
              <w:rPr>
                <w:lang w:eastAsia="en-US"/>
              </w:rPr>
              <w:t>140</w:t>
            </w:r>
          </w:p>
        </w:tc>
        <w:tc>
          <w:tcPr>
            <w:tcW w:w="1098"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135</w:t>
            </w:r>
          </w:p>
          <w:p w:rsidR="005B435A" w:rsidRPr="00D41356" w:rsidRDefault="005B435A" w:rsidP="00592562">
            <w:pPr>
              <w:pStyle w:val="ab"/>
              <w:spacing w:line="256" w:lineRule="auto"/>
              <w:ind w:left="0"/>
              <w:jc w:val="center"/>
              <w:rPr>
                <w:lang w:eastAsia="en-US"/>
              </w:rPr>
            </w:pPr>
            <w:r w:rsidRPr="00D41356">
              <w:rPr>
                <w:lang w:eastAsia="en-US"/>
              </w:rPr>
              <w:t>130</w:t>
            </w:r>
          </w:p>
        </w:tc>
      </w:tr>
      <w:tr w:rsidR="005B435A" w:rsidRPr="00D41356" w:rsidTr="005B435A">
        <w:tc>
          <w:tcPr>
            <w:tcW w:w="2376" w:type="dxa"/>
            <w:tcBorders>
              <w:top w:val="single" w:sz="4" w:space="0" w:color="auto"/>
              <w:left w:val="single" w:sz="4" w:space="0" w:color="auto"/>
              <w:bottom w:val="single" w:sz="4" w:space="0" w:color="auto"/>
              <w:right w:val="single" w:sz="4" w:space="0" w:color="auto"/>
            </w:tcBorders>
            <w:hideMark/>
          </w:tcPr>
          <w:p w:rsidR="005B435A" w:rsidRPr="00D41356" w:rsidRDefault="005B435A" w:rsidP="00592562">
            <w:pPr>
              <w:spacing w:after="0" w:line="240" w:lineRule="auto"/>
              <w:jc w:val="both"/>
              <w:rPr>
                <w:rFonts w:ascii="Times New Roman" w:hAnsi="Times New Roman" w:cs="Times New Roman"/>
                <w:sz w:val="24"/>
                <w:szCs w:val="24"/>
                <w:lang w:eastAsia="en-US"/>
              </w:rPr>
            </w:pPr>
            <w:r w:rsidRPr="00D41356">
              <w:rPr>
                <w:rFonts w:ascii="Times New Roman" w:hAnsi="Times New Roman" w:cs="Times New Roman"/>
                <w:sz w:val="24"/>
                <w:szCs w:val="24"/>
                <w:lang w:eastAsia="en-US"/>
              </w:rPr>
              <w:t>Созылу кезіндегі үзілуге беріктік, 60 тәуліктен кейін бастапқы МПа</w:t>
            </w:r>
          </w:p>
        </w:tc>
        <w:tc>
          <w:tcPr>
            <w:tcW w:w="1117"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0,90</w:t>
            </w:r>
          </w:p>
          <w:p w:rsidR="005B435A" w:rsidRPr="00D41356" w:rsidRDefault="005B435A" w:rsidP="00592562">
            <w:pPr>
              <w:pStyle w:val="ab"/>
              <w:spacing w:line="256" w:lineRule="auto"/>
              <w:ind w:left="0"/>
              <w:jc w:val="center"/>
              <w:rPr>
                <w:lang w:eastAsia="en-US"/>
              </w:rPr>
            </w:pPr>
            <w:r w:rsidRPr="00D41356">
              <w:rPr>
                <w:lang w:eastAsia="en-US"/>
              </w:rPr>
              <w:t>0,86</w:t>
            </w:r>
          </w:p>
        </w:tc>
        <w:tc>
          <w:tcPr>
            <w:tcW w:w="1134"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0,76</w:t>
            </w:r>
          </w:p>
          <w:p w:rsidR="005B435A" w:rsidRPr="00D41356" w:rsidRDefault="005B435A" w:rsidP="00592562">
            <w:pPr>
              <w:pStyle w:val="ab"/>
              <w:spacing w:line="256" w:lineRule="auto"/>
              <w:ind w:left="0"/>
              <w:jc w:val="center"/>
              <w:rPr>
                <w:lang w:eastAsia="en-US"/>
              </w:rPr>
            </w:pPr>
            <w:r w:rsidRPr="00D41356">
              <w:rPr>
                <w:lang w:eastAsia="en-US"/>
              </w:rPr>
              <w:t>0,60</w:t>
            </w:r>
          </w:p>
        </w:tc>
        <w:tc>
          <w:tcPr>
            <w:tcW w:w="992"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0,75</w:t>
            </w:r>
          </w:p>
          <w:p w:rsidR="005B435A" w:rsidRPr="00D41356" w:rsidRDefault="005B435A" w:rsidP="00592562">
            <w:pPr>
              <w:pStyle w:val="ab"/>
              <w:spacing w:line="256" w:lineRule="auto"/>
              <w:ind w:left="0"/>
              <w:jc w:val="center"/>
              <w:rPr>
                <w:lang w:eastAsia="en-US"/>
              </w:rPr>
            </w:pPr>
            <w:r w:rsidRPr="00D41356">
              <w:rPr>
                <w:lang w:eastAsia="en-US"/>
              </w:rPr>
              <w:t>0,60</w:t>
            </w:r>
          </w:p>
        </w:tc>
        <w:tc>
          <w:tcPr>
            <w:tcW w:w="992"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0,90</w:t>
            </w:r>
          </w:p>
          <w:p w:rsidR="005B435A" w:rsidRPr="00D41356" w:rsidRDefault="005B435A" w:rsidP="00592562">
            <w:pPr>
              <w:pStyle w:val="ab"/>
              <w:spacing w:line="256" w:lineRule="auto"/>
              <w:ind w:left="0"/>
              <w:jc w:val="center"/>
              <w:rPr>
                <w:lang w:val="kk-KZ" w:eastAsia="en-US"/>
              </w:rPr>
            </w:pPr>
            <w:r w:rsidRPr="00D41356">
              <w:rPr>
                <w:lang w:eastAsia="en-US"/>
              </w:rPr>
              <w:t>0,84</w:t>
            </w:r>
          </w:p>
        </w:tc>
        <w:tc>
          <w:tcPr>
            <w:tcW w:w="1134"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0,95</w:t>
            </w:r>
          </w:p>
          <w:p w:rsidR="005B435A" w:rsidRPr="00D41356" w:rsidRDefault="005B435A" w:rsidP="00592562">
            <w:pPr>
              <w:pStyle w:val="ab"/>
              <w:spacing w:line="256" w:lineRule="auto"/>
              <w:ind w:left="0"/>
              <w:jc w:val="center"/>
              <w:rPr>
                <w:lang w:eastAsia="en-US"/>
              </w:rPr>
            </w:pPr>
            <w:r w:rsidRPr="00D41356">
              <w:rPr>
                <w:lang w:eastAsia="en-US"/>
              </w:rPr>
              <w:t>0,95</w:t>
            </w:r>
          </w:p>
        </w:tc>
        <w:tc>
          <w:tcPr>
            <w:tcW w:w="993"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0,90</w:t>
            </w:r>
          </w:p>
          <w:p w:rsidR="005B435A" w:rsidRPr="00D41356" w:rsidRDefault="005B435A" w:rsidP="00592562">
            <w:pPr>
              <w:pStyle w:val="ab"/>
              <w:spacing w:line="256" w:lineRule="auto"/>
              <w:ind w:left="0"/>
              <w:jc w:val="center"/>
              <w:rPr>
                <w:lang w:eastAsia="en-US"/>
              </w:rPr>
            </w:pPr>
            <w:r w:rsidRPr="00D41356">
              <w:rPr>
                <w:lang w:eastAsia="en-US"/>
              </w:rPr>
              <w:t>0,80</w:t>
            </w:r>
          </w:p>
        </w:tc>
        <w:tc>
          <w:tcPr>
            <w:tcW w:w="1098" w:type="dxa"/>
            <w:tcBorders>
              <w:top w:val="single" w:sz="4" w:space="0" w:color="auto"/>
              <w:left w:val="single" w:sz="4" w:space="0" w:color="auto"/>
              <w:bottom w:val="single" w:sz="4" w:space="0" w:color="auto"/>
              <w:right w:val="single" w:sz="4" w:space="0" w:color="auto"/>
            </w:tcBorders>
          </w:tcPr>
          <w:p w:rsidR="005B435A" w:rsidRPr="00D41356" w:rsidRDefault="005B435A" w:rsidP="00592562">
            <w:pPr>
              <w:pStyle w:val="ab"/>
              <w:spacing w:line="256" w:lineRule="auto"/>
              <w:ind w:left="0"/>
              <w:jc w:val="center"/>
              <w:rPr>
                <w:lang w:eastAsia="en-US"/>
              </w:rPr>
            </w:pPr>
            <w:r w:rsidRPr="00D41356">
              <w:rPr>
                <w:lang w:eastAsia="en-US"/>
              </w:rPr>
              <w:t>0,74</w:t>
            </w:r>
          </w:p>
          <w:p w:rsidR="005B435A" w:rsidRPr="00D41356" w:rsidRDefault="005B435A" w:rsidP="00592562">
            <w:pPr>
              <w:pStyle w:val="ab"/>
              <w:spacing w:line="256" w:lineRule="auto"/>
              <w:ind w:left="0"/>
              <w:jc w:val="center"/>
              <w:rPr>
                <w:lang w:eastAsia="en-US"/>
              </w:rPr>
            </w:pPr>
            <w:r w:rsidRPr="00D41356">
              <w:rPr>
                <w:lang w:eastAsia="en-US"/>
              </w:rPr>
              <w:t>0,70</w:t>
            </w:r>
          </w:p>
        </w:tc>
      </w:tr>
    </w:tbl>
    <w:p w:rsidR="005B435A" w:rsidRPr="00D41356" w:rsidRDefault="005B435A" w:rsidP="00144A2F">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lastRenderedPageBreak/>
        <w:t xml:space="preserve">Компоненттердің оптималды қатынасы №4 құрам үшін байқалады, бұл ретте концентрациялардың масс % шегінде өзгеруіне жол беріледі: мұнай тотыққан битум - 35-40, </w:t>
      </w:r>
      <w:r w:rsidR="00144A2F" w:rsidRPr="00D41356">
        <w:rPr>
          <w:rFonts w:ascii="Times New Roman" w:hAnsi="Times New Roman" w:cs="Times New Roman"/>
          <w:sz w:val="28"/>
          <w:szCs w:val="28"/>
          <w:lang w:val="kk-KZ"/>
        </w:rPr>
        <w:t>госсипол шайырының шаңдалмайтын фракциясы</w:t>
      </w:r>
      <w:r w:rsidRPr="00D41356">
        <w:rPr>
          <w:rFonts w:ascii="Times New Roman" w:hAnsi="Times New Roman" w:cs="Times New Roman"/>
          <w:sz w:val="28"/>
          <w:szCs w:val="28"/>
          <w:lang w:val="kk-KZ"/>
        </w:rPr>
        <w:t>– 25-30, волластонит 4-6. Битум мөлшері 40 массадан % жоғары болған кезде үзіліс кезіндегі салыстырмалы ұзарудан басқа барлық көрсеткіштер төмендейді, ал 30% - дан аз төмендеген кезде сынғыштық температурасынан басқа барлық көрсеткіштер төмендейді.</w:t>
      </w:r>
      <w:r w:rsidR="00592562"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 xml:space="preserve">Құрамында </w:t>
      </w:r>
      <w:r w:rsidR="00144A2F" w:rsidRPr="00D41356">
        <w:rPr>
          <w:rFonts w:ascii="Times New Roman" w:hAnsi="Times New Roman" w:cs="Times New Roman"/>
          <w:sz w:val="28"/>
          <w:szCs w:val="28"/>
          <w:lang w:val="kk-KZ"/>
        </w:rPr>
        <w:t>госсипол шайырының шаңдалмайтын фракциясы</w:t>
      </w:r>
      <w:r w:rsidRPr="00D41356">
        <w:rPr>
          <w:rFonts w:ascii="Times New Roman" w:hAnsi="Times New Roman" w:cs="Times New Roman"/>
          <w:sz w:val="28"/>
          <w:szCs w:val="28"/>
          <w:lang w:val="kk-KZ"/>
        </w:rPr>
        <w:t xml:space="preserve"> болмауы барлық көрсеткіштердің төмендеуіне алып келеді. Құрамы 35% - дан жоғары </w:t>
      </w:r>
      <w:r w:rsidR="00144A2F" w:rsidRPr="00D41356">
        <w:rPr>
          <w:rFonts w:ascii="Times New Roman" w:hAnsi="Times New Roman" w:cs="Times New Roman"/>
          <w:sz w:val="28"/>
          <w:szCs w:val="28"/>
          <w:lang w:val="kk-KZ"/>
        </w:rPr>
        <w:t>госсипол шайырының шаңдалмайтын фракциясы</w:t>
      </w:r>
      <w:r w:rsidRPr="00D41356">
        <w:rPr>
          <w:rFonts w:ascii="Times New Roman" w:hAnsi="Times New Roman" w:cs="Times New Roman"/>
          <w:sz w:val="28"/>
          <w:szCs w:val="28"/>
          <w:lang w:val="kk-KZ"/>
        </w:rPr>
        <w:t xml:space="preserve"> құрамы композицияның барлық беріктік қасиеттерін төмендетеді, ал 25% - дан аз төмендеуі сынғыштық температурасын айтарлықтай төмендетеді.</w:t>
      </w:r>
      <w:r w:rsidR="00592562"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Волластонит мөлшерінің 6% - дан жоғары болуы сынғыштық температурасын төмендетеді, ал 4% - дан аз концентрацияның төмендеуі металға адгезияны және коррозияға төзімділікті төмендетеді. Ұсынылған құрамда волластониттің болмауы металға адгезияны және коррозияға төзімділікті тиісінше 16-18 және 43-50% төмендетеді.</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Осылайша, ұсынылған техникалық шешім қышқыл ортада жоғары ылғалдылық болған кезде пайдаланылатын мұнай құбырларын коррозиядан қорғау үшін композицияны алуға мүмкіндік береді, ал әзірленген құрам температураның тұрақтылығын, коррозияға төзімділігін және алынған жабындының адгезиялық қабілетін бір мезгілде арттыра отырып, арзан жергілікті шикізатты (оның ішінде техногендік қалдықтарды) пайдалануды қамтамасыз етеді.</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Мұнай құбырларын коррозиядан қорғайтын композиция. Пайдалы модель металл бетіне коррозияға қарсы қорғаныс қосылыстарын қолдану арқылы композициялық материалдар саласына жатады және жоғары ылғалдылық болған кезде және агрессивті ортада жұмыс істейтін мұнай құбырларын коррозиядан қорғау үшін пайдаланылуы мүмкін[149].</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Белгілі полимерлі композиция [150] компоне</w:t>
      </w:r>
      <w:r w:rsidR="00592562" w:rsidRPr="00D41356">
        <w:rPr>
          <w:rFonts w:ascii="Times New Roman" w:hAnsi="Times New Roman" w:cs="Times New Roman"/>
          <w:sz w:val="28"/>
          <w:szCs w:val="28"/>
          <w:lang w:val="kk-KZ"/>
        </w:rPr>
        <w:t>нттердің келесі қатынасы, мас.%</w:t>
      </w:r>
      <w:r w:rsidRPr="00D41356">
        <w:rPr>
          <w:rFonts w:ascii="Times New Roman" w:hAnsi="Times New Roman" w:cs="Times New Roman"/>
          <w:sz w:val="28"/>
          <w:szCs w:val="28"/>
          <w:lang w:val="kk-KZ"/>
        </w:rPr>
        <w:t>: сэвилен (винилацетаты бар этиленнің сополимері) – 20 - 60, бейорганикалық толтырғыш – 30-70, алкилфеноламин немесе инден-кумарон шайыры - 2-15 , парафин - 1 – 10. Композицияны дайындау үшін 11306-075 немесе 1150-375 маркалы 12-20% винилацетат топтары бар, балқыманың аққыштық көрсеткіші 7,0 - 40 Г/10 мин, балқу температурасы 80 - 100</w:t>
      </w:r>
      <w:r w:rsidRPr="00D41356">
        <w:rPr>
          <w:rFonts w:ascii="Times New Roman" w:hAnsi="Times New Roman" w:cs="Times New Roman"/>
          <w:sz w:val="28"/>
          <w:szCs w:val="28"/>
          <w:vertAlign w:val="superscript"/>
          <w:lang w:val="kk-KZ"/>
        </w:rPr>
        <w:t>o</w:t>
      </w:r>
      <w:r w:rsidRPr="00D41356">
        <w:rPr>
          <w:rFonts w:ascii="Times New Roman" w:hAnsi="Times New Roman" w:cs="Times New Roman"/>
          <w:sz w:val="28"/>
          <w:szCs w:val="28"/>
          <w:lang w:val="kk-KZ"/>
        </w:rPr>
        <w:t>c сэвилен қолданылады.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Алайда, бұл композиция металға адгезияның төмен мөлшеріне (0,3-3,2 кг/см) және жабынды адгезиясының суға төзімділігі төмен. 20</w:t>
      </w:r>
      <w:r w:rsidRPr="00D41356">
        <w:rPr>
          <w:rFonts w:ascii="Times New Roman" w:hAnsi="Times New Roman" w:cs="Times New Roman"/>
          <w:sz w:val="28"/>
          <w:szCs w:val="28"/>
          <w:vertAlign w:val="superscript"/>
          <w:lang w:val="kk-KZ"/>
        </w:rPr>
        <w:t>o</w:t>
      </w:r>
      <w:r w:rsidRPr="00D41356">
        <w:rPr>
          <w:rFonts w:ascii="Times New Roman" w:hAnsi="Times New Roman" w:cs="Times New Roman"/>
          <w:sz w:val="28"/>
          <w:szCs w:val="28"/>
          <w:lang w:val="kk-KZ"/>
        </w:rPr>
        <w:t>С кезінде суда 500 сағат ұстағаннан кейін адгезия 0,5 - 1,0 кг/см мәніне дейін төмендейді, бұдан басқа, сэвилен композицияларының негізінде жабынды адгезиясының суға төзімділігі металда катодты поляризация (потенциал) болған кезде су ортасында күрт төмендейді. Дәл осындай жағдайларда барлық құбырлар жер асты төсеу және пайдалану кезінде болады.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Мәлімделген пайдалы модельге құрамы, мақсаты және белгілер жиынтығы бойынша ең жақын мұнай құбырларын коррозиядан қорғауға </w:t>
      </w:r>
      <w:r w:rsidRPr="00D41356">
        <w:rPr>
          <w:rFonts w:ascii="Times New Roman" w:hAnsi="Times New Roman" w:cs="Times New Roman"/>
          <w:sz w:val="28"/>
          <w:szCs w:val="28"/>
          <w:lang w:val="kk-KZ"/>
        </w:rPr>
        <w:lastRenderedPageBreak/>
        <w:t>арналған құрам болып табылады [147]. Мұнай құбырларын коррозиядан қорғау үшін композиция ұсынылады, оның ішінде тотыққан мұнай битумы, волластанит, госсипол шайырының сабынсыз фракциясы және уайт спирт, компоненттердің келесі қатынасында, массасы %: тотыққан мұнай битумы-30-40, госсипол шайырының сабынсыз бөлігі – 25-35, волластонит – 4-6, уайт спирт – қалғаны.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Ұсынылған композицияның кемшілігі-тотыққан битумды қолдану, ол болатқа жабынның жеткілікті адгезиясын қамтамасыз етпейді. Бұл композиция бетіне қолданған кезде біркелкі жабуды қамтамасыз етпейді, бұл ылғалды топырақ жағдайында коррозияға төзімділіктің төмендеуіне әкеледі.</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Ұсынылатын пайдалы модельдің мақсаты композицияның механикалық сипаттамаларын, жабындының болатқа адгезиялық қабілетін арттыру, коррозияға қарсы композициялар алу үшін қолданылатын құрамдар спектрін кеңейту, қымбат компоненттердің шығынын азайту, композицияны дайындау кезінде полиэтилентерефталат (ПЭТ) негізінде пластикалық қалдықтарды жоюға байланысты экологиялық ластану деңгейін төмендету болып табылады.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Композиция келесі компоненттерден тұрады, мас.% : сэвилен (СЭВ) – 8-10; мақта соапсток – 10 -12; </w:t>
      </w:r>
      <w:r w:rsidR="00977549" w:rsidRPr="00D41356">
        <w:rPr>
          <w:rFonts w:ascii="Times New Roman" w:hAnsi="Times New Roman" w:cs="Times New Roman"/>
          <w:sz w:val="28"/>
          <w:szCs w:val="28"/>
          <w:lang w:val="kk-KZ"/>
        </w:rPr>
        <w:t>қозапая</w:t>
      </w:r>
      <w:r w:rsidRPr="00D41356">
        <w:rPr>
          <w:rFonts w:ascii="Times New Roman" w:hAnsi="Times New Roman" w:cs="Times New Roman"/>
          <w:sz w:val="28"/>
          <w:szCs w:val="28"/>
          <w:lang w:val="kk-KZ"/>
        </w:rPr>
        <w:t xml:space="preserve"> – 14-16; техникалық көміртек - 8-10; ұсақталған полиэтилентерефталат (ПЭТ) – 18-20; уайт - спирит - қалғаны.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Композициядағы жаңашылдық-май қышқылдарының, госсиполдың және оның туындыларының құрамына байланысты компоненттердің тұрақтануы мен металл бетіне адгезияны қамтамасыз ететін мақта соапстокын, ды қолдану. Ұсақталған полиэтилентерефталат (ПЭТ)  толтырғыш ретінде қосылады, пластикалық ыдысты ұсақтау арқылы алынып, осылайша жойылады.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Осы шешімді жүзеге асыру кезінде қол жеткізілетін техникалық нәтиже композицияның механикалық сипаттамаларын, жабындының болатқа адгезиялық қабілетін арттырудан, сондай-ақ коррозияға қарсы жабынды алу үшін қолданылатын құрамның спектрін кеңейтуден тұрады. Ұсынылатын пайдалы модельді коррозияға қарсы жабындыларда қолдану композицияның металл бетіне жоғары адгезиялық қасиеттерінің арқасында оқшауланатын металл материалының сенімділігін арттыруға мүмкіндік береді.</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Мақта соапсток</w:t>
      </w:r>
      <w:r w:rsidR="00BC078B"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w:t>
      </w:r>
      <w:r w:rsidR="00BC078B"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бұл мақта майын сілтілі тазарту кезінде алынған жанама өнім, құрамында 40-тан 60% - ға дейін май қышқылдары, сонымен қатар композицияның тұтқыр қасиеттерін қамтамасыз ететін триглицеридтер бар. Сонымен қатар, соапсток құрамында госсипол және оның туындылары бар, олар бактерияға қарсы қасиеттерге ие, құбырдың бетінде сульфатты төмендететін бактериялар тудыратын коррозияға қарсы процестерге жол бермейді.</w:t>
      </w: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 xml:space="preserve">Композицияны дайындау келесідей жүзеге асырылады. Араластыру экструдерде </w:t>
      </w:r>
      <w:r w:rsidRPr="00D41356">
        <w:rPr>
          <w:rFonts w:ascii="Times New Roman" w:eastAsia="Times New Roman" w:hAnsi="Times New Roman" w:cs="Times New Roman"/>
          <w:sz w:val="28"/>
          <w:szCs w:val="28"/>
        </w:rPr>
        <w:t>110-120</w:t>
      </w:r>
      <w:r w:rsidRPr="00D41356">
        <w:rPr>
          <w:rFonts w:ascii="Times New Roman" w:eastAsia="Times New Roman" w:hAnsi="Times New Roman" w:cs="Times New Roman"/>
          <w:sz w:val="28"/>
          <w:szCs w:val="28"/>
          <w:vertAlign w:val="superscript"/>
        </w:rPr>
        <w:t>o</w:t>
      </w:r>
      <w:r w:rsidRPr="00D41356">
        <w:rPr>
          <w:rFonts w:ascii="Times New Roman" w:eastAsia="Times New Roman" w:hAnsi="Times New Roman" w:cs="Times New Roman"/>
          <w:sz w:val="28"/>
          <w:szCs w:val="28"/>
        </w:rPr>
        <w:t>C</w:t>
      </w:r>
      <w:r w:rsidRPr="00D41356">
        <w:rPr>
          <w:rFonts w:ascii="Times New Roman" w:hAnsi="Times New Roman" w:cs="Times New Roman"/>
          <w:sz w:val="28"/>
          <w:szCs w:val="28"/>
        </w:rPr>
        <w:t xml:space="preserve"> дейін қызған кезде жүзеге асырылады, онда алдымен с</w:t>
      </w:r>
      <w:r w:rsidRPr="00D41356">
        <w:rPr>
          <w:rFonts w:ascii="Times New Roman" w:hAnsi="Times New Roman" w:cs="Times New Roman"/>
          <w:sz w:val="28"/>
          <w:szCs w:val="28"/>
          <w:lang w:val="kk-KZ"/>
        </w:rPr>
        <w:t>э</w:t>
      </w:r>
      <w:r w:rsidRPr="00D41356">
        <w:rPr>
          <w:rFonts w:ascii="Times New Roman" w:hAnsi="Times New Roman" w:cs="Times New Roman"/>
          <w:sz w:val="28"/>
          <w:szCs w:val="28"/>
        </w:rPr>
        <w:t>вилен (80 г) беріледі, содан кейін 100 г мақта қосылысы, 140 г , 80 г техникалық көміртек және 200 г ұсақталған полиэтилентерефталат қосылады.</w:t>
      </w: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lastRenderedPageBreak/>
        <w:t xml:space="preserve">Композиция экструдердің түсіру аймағына қарай жылжып келе жатқанда, ол араласады және гомогенизацияланады. Біртекті қоспаны алғаннан кейін ол экструдерден алынады. Содан кейін алынған біртекті массаға 400 мл </w:t>
      </w:r>
      <w:r w:rsidRPr="00D41356">
        <w:rPr>
          <w:rFonts w:ascii="Times New Roman" w:hAnsi="Times New Roman" w:cs="Times New Roman"/>
          <w:sz w:val="28"/>
          <w:szCs w:val="28"/>
          <w:lang w:val="kk-KZ"/>
        </w:rPr>
        <w:t>уайт</w:t>
      </w:r>
      <w:r w:rsidRPr="00D41356">
        <w:rPr>
          <w:rFonts w:ascii="Times New Roman" w:hAnsi="Times New Roman" w:cs="Times New Roman"/>
          <w:sz w:val="28"/>
          <w:szCs w:val="28"/>
        </w:rPr>
        <w:t xml:space="preserve"> спир</w:t>
      </w:r>
      <w:r w:rsidR="00050222" w:rsidRPr="00D41356">
        <w:rPr>
          <w:rFonts w:ascii="Times New Roman" w:hAnsi="Times New Roman" w:cs="Times New Roman"/>
          <w:sz w:val="28"/>
          <w:szCs w:val="28"/>
          <w:lang w:val="kk-KZ"/>
        </w:rPr>
        <w:t>и</w:t>
      </w:r>
      <w:r w:rsidRPr="00D41356">
        <w:rPr>
          <w:rFonts w:ascii="Times New Roman" w:hAnsi="Times New Roman" w:cs="Times New Roman"/>
          <w:sz w:val="28"/>
          <w:szCs w:val="28"/>
        </w:rPr>
        <w:t>т қосылады.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13-кестеде композицияны дайындаудың сандық мысалдары келтірілген, 1-3-мысалдар мәлімделген оңтайлы шарттарға сәйкес келеді, 4 және 5-мысалдар шектен тыс жағдайларды сипаттайды. Металл бетіне қолданар алдында дайындалған композиция жоғарыда көрсетілген уайт спир</w:t>
      </w:r>
      <w:r w:rsidR="00050222" w:rsidRPr="00D41356">
        <w:rPr>
          <w:rFonts w:ascii="Times New Roman" w:hAnsi="Times New Roman" w:cs="Times New Roman"/>
          <w:sz w:val="28"/>
          <w:szCs w:val="28"/>
          <w:lang w:val="kk-KZ"/>
        </w:rPr>
        <w:t>и</w:t>
      </w:r>
      <w:r w:rsidRPr="00D41356">
        <w:rPr>
          <w:rFonts w:ascii="Times New Roman" w:hAnsi="Times New Roman" w:cs="Times New Roman"/>
          <w:sz w:val="28"/>
          <w:szCs w:val="28"/>
          <w:lang w:val="kk-KZ"/>
        </w:rPr>
        <w:t>т мөлшерінде ерітілді.</w:t>
      </w:r>
    </w:p>
    <w:p w:rsidR="005B435A" w:rsidRPr="00D41356" w:rsidRDefault="005B435A" w:rsidP="00BC078B">
      <w:pPr>
        <w:spacing w:after="0" w:line="240" w:lineRule="auto"/>
        <w:jc w:val="both"/>
        <w:rPr>
          <w:rFonts w:ascii="Times New Roman" w:hAnsi="Times New Roman" w:cs="Times New Roman"/>
          <w:sz w:val="28"/>
          <w:szCs w:val="28"/>
          <w:lang w:val="kk-KZ"/>
        </w:rPr>
      </w:pPr>
    </w:p>
    <w:p w:rsidR="005B435A" w:rsidRPr="00D41356" w:rsidRDefault="00031055" w:rsidP="00BC078B">
      <w:pPr>
        <w:pStyle w:val="ab"/>
        <w:ind w:left="0" w:firstLine="567"/>
        <w:jc w:val="both"/>
        <w:rPr>
          <w:sz w:val="28"/>
          <w:szCs w:val="28"/>
        </w:rPr>
      </w:pPr>
      <w:r w:rsidRPr="00D41356">
        <w:rPr>
          <w:noProof/>
          <w:sz w:val="28"/>
          <w:szCs w:val="28"/>
          <w:lang w:val="kk-KZ"/>
        </w:rPr>
        <w:t>Кесте</w:t>
      </w:r>
      <w:r w:rsidRPr="00D41356">
        <w:rPr>
          <w:sz w:val="28"/>
          <w:szCs w:val="28"/>
        </w:rPr>
        <w:t xml:space="preserve">13 </w:t>
      </w:r>
      <w:r w:rsidR="005B435A" w:rsidRPr="00D41356">
        <w:rPr>
          <w:sz w:val="28"/>
          <w:szCs w:val="28"/>
        </w:rPr>
        <w:t>– Композицияның мысалдары</w:t>
      </w:r>
    </w:p>
    <w:p w:rsidR="005B435A" w:rsidRPr="00D41356" w:rsidRDefault="005B435A" w:rsidP="005B435A">
      <w:pPr>
        <w:pStyle w:val="ab"/>
        <w:ind w:left="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7"/>
        <w:gridCol w:w="994"/>
        <w:gridCol w:w="993"/>
        <w:gridCol w:w="993"/>
        <w:gridCol w:w="993"/>
        <w:gridCol w:w="1001"/>
      </w:tblGrid>
      <w:tr w:rsidR="005B435A" w:rsidRPr="00D41356" w:rsidTr="005B435A">
        <w:tc>
          <w:tcPr>
            <w:tcW w:w="2401" w:type="pct"/>
            <w:vMerge w:val="restar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Компонентті</w:t>
            </w:r>
            <w:r w:rsidRPr="00D41356">
              <w:rPr>
                <w:lang w:val="kk-KZ" w:eastAsia="en-US"/>
              </w:rPr>
              <w:t xml:space="preserve"> </w:t>
            </w:r>
            <w:r w:rsidRPr="00D41356">
              <w:rPr>
                <w:lang w:eastAsia="en-US"/>
              </w:rPr>
              <w:t>ко</w:t>
            </w:r>
            <w:r w:rsidRPr="00D41356">
              <w:rPr>
                <w:lang w:val="kk-KZ" w:eastAsia="en-US"/>
              </w:rPr>
              <w:t>мпо</w:t>
            </w:r>
            <w:r w:rsidRPr="00D41356">
              <w:rPr>
                <w:lang w:eastAsia="en-US"/>
              </w:rPr>
              <w:t>зициялар</w:t>
            </w:r>
          </w:p>
        </w:tc>
        <w:tc>
          <w:tcPr>
            <w:tcW w:w="2599" w:type="pct"/>
            <w:gridSpan w:val="5"/>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Мысал нөмірі және құрамы, масса %</w:t>
            </w:r>
          </w:p>
        </w:tc>
      </w:tr>
      <w:tr w:rsidR="005B435A" w:rsidRPr="00D41356" w:rsidTr="005B435A">
        <w:tc>
          <w:tcPr>
            <w:tcW w:w="0" w:type="auto"/>
            <w:vMerge/>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rPr>
                <w:rFonts w:ascii="Times New Roman" w:eastAsia="Times New Roman" w:hAnsi="Times New Roman" w:cs="Times New Roman"/>
                <w:sz w:val="24"/>
                <w:szCs w:val="24"/>
                <w:lang w:eastAsia="en-US"/>
              </w:rPr>
            </w:pP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1</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2</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3</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4</w:t>
            </w:r>
          </w:p>
        </w:tc>
        <w:tc>
          <w:tcPr>
            <w:tcW w:w="523"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5</w:t>
            </w:r>
          </w:p>
        </w:tc>
      </w:tr>
      <w:tr w:rsidR="005B435A" w:rsidRPr="00D41356" w:rsidTr="005B435A">
        <w:tc>
          <w:tcPr>
            <w:tcW w:w="2401"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both"/>
              <w:rPr>
                <w:lang w:eastAsia="en-US"/>
              </w:rPr>
            </w:pPr>
            <w:r w:rsidRPr="00D41356">
              <w:rPr>
                <w:lang w:eastAsia="en-US"/>
              </w:rPr>
              <w:t>Сэвилен</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6</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8</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8</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11</w:t>
            </w:r>
          </w:p>
        </w:tc>
        <w:tc>
          <w:tcPr>
            <w:tcW w:w="523"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5</w:t>
            </w:r>
          </w:p>
        </w:tc>
      </w:tr>
      <w:tr w:rsidR="005B435A" w:rsidRPr="00D41356" w:rsidTr="005B435A">
        <w:tc>
          <w:tcPr>
            <w:tcW w:w="2401"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both"/>
              <w:rPr>
                <w:lang w:eastAsia="en-US"/>
              </w:rPr>
            </w:pPr>
            <w:r w:rsidRPr="00D41356">
              <w:rPr>
                <w:lang w:eastAsia="en-US"/>
              </w:rPr>
              <w:t>Мақта соапсток</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8</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10</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12</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15</w:t>
            </w:r>
          </w:p>
        </w:tc>
        <w:tc>
          <w:tcPr>
            <w:tcW w:w="523"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22</w:t>
            </w:r>
          </w:p>
        </w:tc>
      </w:tr>
      <w:tr w:rsidR="005B435A" w:rsidRPr="00D41356" w:rsidTr="005B435A">
        <w:tc>
          <w:tcPr>
            <w:tcW w:w="2401" w:type="pct"/>
            <w:tcBorders>
              <w:top w:val="single" w:sz="4" w:space="0" w:color="auto"/>
              <w:left w:val="single" w:sz="4" w:space="0" w:color="auto"/>
              <w:bottom w:val="single" w:sz="4" w:space="0" w:color="auto"/>
              <w:right w:val="single" w:sz="4" w:space="0" w:color="auto"/>
            </w:tcBorders>
            <w:hideMark/>
          </w:tcPr>
          <w:p w:rsidR="005B435A" w:rsidRPr="00D41356" w:rsidRDefault="00BC078B">
            <w:pPr>
              <w:pStyle w:val="ab"/>
              <w:spacing w:line="256" w:lineRule="auto"/>
              <w:ind w:left="0"/>
              <w:jc w:val="both"/>
              <w:rPr>
                <w:lang w:eastAsia="en-US"/>
              </w:rPr>
            </w:pPr>
            <w:r w:rsidRPr="00D41356">
              <w:rPr>
                <w:noProof/>
                <w:lang w:val="kk-KZ"/>
              </w:rPr>
              <w:t>Қозапая</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12</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14</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16</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20</w:t>
            </w:r>
          </w:p>
        </w:tc>
        <w:tc>
          <w:tcPr>
            <w:tcW w:w="523"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28</w:t>
            </w:r>
          </w:p>
        </w:tc>
      </w:tr>
      <w:tr w:rsidR="005B435A" w:rsidRPr="00D41356" w:rsidTr="005B435A">
        <w:tc>
          <w:tcPr>
            <w:tcW w:w="2401"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both"/>
              <w:rPr>
                <w:lang w:eastAsia="en-US"/>
              </w:rPr>
            </w:pPr>
            <w:r w:rsidRPr="00D41356">
              <w:rPr>
                <w:lang w:eastAsia="en-US"/>
              </w:rPr>
              <w:t>Техникалық көміртек</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6</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8</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10</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12</w:t>
            </w:r>
          </w:p>
        </w:tc>
        <w:tc>
          <w:tcPr>
            <w:tcW w:w="523"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16</w:t>
            </w:r>
          </w:p>
        </w:tc>
      </w:tr>
      <w:tr w:rsidR="005B435A" w:rsidRPr="00D41356" w:rsidTr="005B435A">
        <w:tc>
          <w:tcPr>
            <w:tcW w:w="2401"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both"/>
              <w:rPr>
                <w:lang w:eastAsia="en-US"/>
              </w:rPr>
            </w:pPr>
            <w:r w:rsidRPr="00D41356">
              <w:rPr>
                <w:shd w:val="clear" w:color="auto" w:fill="FFFFFF"/>
                <w:lang w:eastAsia="en-US"/>
              </w:rPr>
              <w:t>Полиэтилентерефталат</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16</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18</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18</w:t>
            </w:r>
          </w:p>
        </w:tc>
        <w:tc>
          <w:tcPr>
            <w:tcW w:w="519"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26</w:t>
            </w:r>
          </w:p>
        </w:tc>
        <w:tc>
          <w:tcPr>
            <w:tcW w:w="523" w:type="pct"/>
            <w:tcBorders>
              <w:top w:val="single" w:sz="4" w:space="0" w:color="auto"/>
              <w:left w:val="single" w:sz="4" w:space="0" w:color="auto"/>
              <w:bottom w:val="single" w:sz="4" w:space="0" w:color="auto"/>
              <w:right w:val="single" w:sz="4" w:space="0" w:color="auto"/>
            </w:tcBorders>
            <w:hideMark/>
          </w:tcPr>
          <w:p w:rsidR="005B435A" w:rsidRPr="00D41356" w:rsidRDefault="005B435A">
            <w:pPr>
              <w:pStyle w:val="ab"/>
              <w:spacing w:line="256" w:lineRule="auto"/>
              <w:ind w:left="0"/>
              <w:jc w:val="center"/>
              <w:rPr>
                <w:lang w:eastAsia="en-US"/>
              </w:rPr>
            </w:pPr>
            <w:r w:rsidRPr="00D41356">
              <w:rPr>
                <w:lang w:eastAsia="en-US"/>
              </w:rPr>
              <w:t>28</w:t>
            </w:r>
          </w:p>
        </w:tc>
      </w:tr>
    </w:tbl>
    <w:p w:rsidR="005B435A" w:rsidRPr="00D41356" w:rsidRDefault="005B435A" w:rsidP="005B435A">
      <w:pPr>
        <w:spacing w:after="0" w:line="240" w:lineRule="auto"/>
        <w:rPr>
          <w:rFonts w:ascii="Times New Roman" w:eastAsia="Times New Roman" w:hAnsi="Times New Roman" w:cs="Times New Roman"/>
          <w:sz w:val="28"/>
          <w:szCs w:val="28"/>
        </w:rPr>
      </w:pPr>
    </w:p>
    <w:p w:rsidR="00144A2F" w:rsidRPr="00D41356" w:rsidRDefault="00144A2F" w:rsidP="00144A2F">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Компоненттердің оптималды қатынасы №3 құрам үшін байқалады, бұл ретте концентрациялардың мәлімделген шектерде өзгеруіне жол беріледі (№1 және №2 мысал). Сэвиленнің мөлшері 9</w:t>
      </w:r>
      <w:r w:rsidR="00B75B35" w:rsidRPr="00D41356">
        <w:rPr>
          <w:rFonts w:ascii="Times New Roman" w:hAnsi="Times New Roman" w:cs="Times New Roman"/>
          <w:sz w:val="28"/>
          <w:szCs w:val="28"/>
          <w:lang w:val="kk-KZ"/>
        </w:rPr>
        <w:t>%</w:t>
      </w:r>
      <w:r w:rsidRPr="00D41356">
        <w:rPr>
          <w:rFonts w:ascii="Times New Roman" w:hAnsi="Times New Roman" w:cs="Times New Roman"/>
          <w:sz w:val="28"/>
          <w:szCs w:val="28"/>
          <w:lang w:val="kk-KZ"/>
        </w:rPr>
        <w:t xml:space="preserve"> мас</w:t>
      </w:r>
      <w:r w:rsidR="00B75B35" w:rsidRPr="00D41356">
        <w:rPr>
          <w:rFonts w:ascii="Times New Roman" w:hAnsi="Times New Roman" w:cs="Times New Roman"/>
          <w:sz w:val="28"/>
          <w:szCs w:val="28"/>
          <w:lang w:val="kk-KZ"/>
        </w:rPr>
        <w:t>сад</w:t>
      </w:r>
      <w:r w:rsidRPr="00D41356">
        <w:rPr>
          <w:rFonts w:ascii="Times New Roman" w:hAnsi="Times New Roman" w:cs="Times New Roman"/>
          <w:sz w:val="28"/>
          <w:szCs w:val="28"/>
          <w:lang w:val="kk-KZ"/>
        </w:rPr>
        <w:t>ан жоғары болған кезде және 7</w:t>
      </w:r>
      <w:r w:rsidR="00B75B35" w:rsidRPr="00D41356">
        <w:rPr>
          <w:rFonts w:ascii="Times New Roman" w:hAnsi="Times New Roman" w:cs="Times New Roman"/>
          <w:sz w:val="28"/>
          <w:szCs w:val="28"/>
          <w:lang w:val="kk-KZ"/>
        </w:rPr>
        <w:t>%</w:t>
      </w:r>
      <w:r w:rsidRPr="00D41356">
        <w:rPr>
          <w:rFonts w:ascii="Times New Roman" w:hAnsi="Times New Roman" w:cs="Times New Roman"/>
          <w:sz w:val="28"/>
          <w:szCs w:val="28"/>
          <w:lang w:val="kk-KZ"/>
        </w:rPr>
        <w:t xml:space="preserve"> массадан  аз болғанда барлық көрсеткіштер төмендейді. Мақта сабағының құрамы 15% - дан жоғарылаған кезде композицияның барлық беріктік қасиеттері төмендейді, сонымен қатар композиция ұзақ уақыт қатаймайды, ал оның құрамы 10% - дан аз болса, адгезияны айтарлықтай азайтады. </w:t>
      </w:r>
      <w:r w:rsidRPr="00D41356">
        <w:rPr>
          <w:rFonts w:ascii="Times New Roman" w:hAnsi="Times New Roman" w:cs="Times New Roman"/>
          <w:noProof/>
          <w:sz w:val="28"/>
          <w:szCs w:val="28"/>
          <w:lang w:val="kk-KZ"/>
        </w:rPr>
        <w:t>Қозапая</w:t>
      </w:r>
      <w:r w:rsidRPr="00D41356">
        <w:rPr>
          <w:rFonts w:ascii="Times New Roman" w:hAnsi="Times New Roman" w:cs="Times New Roman"/>
          <w:sz w:val="28"/>
          <w:szCs w:val="28"/>
          <w:lang w:val="kk-KZ"/>
        </w:rPr>
        <w:t xml:space="preserve"> құрамының 20% - дан жоғары болуы соққы беріктігін төмендетеді, ал концентрацияның 12% - дан аз төмендеуі металға адгезияны және коррозияға төзімділікті төмендетеді. Полиэтилентерефталат қоспасының оптималды құрамы барлық жағдайларда 18-20% құрады.</w:t>
      </w:r>
    </w:p>
    <w:p w:rsidR="00144A2F" w:rsidRPr="00D41356" w:rsidRDefault="00144A2F" w:rsidP="00144A2F">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Талдау нәтижесінде мәлімделген техникалық шешім өнертабыстың маңызды айырмашылықтар өлшеміне сәйкес келеді деп қорытынды жасауға болады, өйткені мәлімделген техникалық шешімнің белгілі белгілерден басқа жаңа маңызды белгілері бар, бұл ұсынылған құрамда белгілі техникалық шешімдермен салыстырғанда ең жақсы сипаттамалардың көрінісін қамтамасыз етеді. Құрамында май қышқылдары, госсипол және оның туындылары, сондай-ақ сэвилен бар мақта сығындысы композицияда синергетикалық әсер көрсетеді. Композицияның ұқсас композицияларының қасиеттерін жақсарту үшін аталған қоспаларды қолдану бұрын әдебиетте сипатталмаған.</w:t>
      </w:r>
    </w:p>
    <w:p w:rsidR="005B435A" w:rsidRPr="00D41356" w:rsidRDefault="005B435A" w:rsidP="00144A2F">
      <w:pPr>
        <w:spacing w:after="0" w:line="240" w:lineRule="auto"/>
        <w:ind w:firstLine="709"/>
        <w:jc w:val="both"/>
        <w:rPr>
          <w:rFonts w:ascii="Times New Roman" w:eastAsia="Times New Roman" w:hAnsi="Times New Roman" w:cs="Times New Roman"/>
          <w:sz w:val="28"/>
          <w:szCs w:val="28"/>
          <w:lang w:val="kk-KZ"/>
        </w:rPr>
      </w:pPr>
      <w:r w:rsidRPr="00D41356">
        <w:rPr>
          <w:rFonts w:ascii="Times New Roman" w:eastAsia="Times New Roman" w:hAnsi="Times New Roman" w:cs="Times New Roman"/>
          <w:sz w:val="28"/>
          <w:szCs w:val="28"/>
          <w:lang w:val="kk-KZ"/>
        </w:rPr>
        <w:t>14-кестеде агрессивті (қышқыл) ортадағы жоғары ылғалдылық жа</w:t>
      </w:r>
      <w:r w:rsidR="00BC078B" w:rsidRPr="00D41356">
        <w:rPr>
          <w:rFonts w:ascii="Times New Roman" w:eastAsia="Times New Roman" w:hAnsi="Times New Roman" w:cs="Times New Roman"/>
          <w:sz w:val="28"/>
          <w:szCs w:val="28"/>
          <w:lang w:val="kk-KZ"/>
        </w:rPr>
        <w:t>ғдайында тексерілген диаметрі 15</w:t>
      </w:r>
      <w:r w:rsidRPr="00D41356">
        <w:rPr>
          <w:rFonts w:ascii="Times New Roman" w:eastAsia="Times New Roman" w:hAnsi="Times New Roman" w:cs="Times New Roman"/>
          <w:sz w:val="28"/>
          <w:szCs w:val="28"/>
          <w:lang w:val="kk-KZ"/>
        </w:rPr>
        <w:t xml:space="preserve">0 мм болат құбырларға (СТ17Г1С (К-52), </w:t>
      </w:r>
      <w:r w:rsidR="00400601">
        <w:rPr>
          <w:rFonts w:ascii="Times New Roman" w:eastAsia="Times New Roman" w:hAnsi="Times New Roman" w:cs="Times New Roman"/>
          <w:sz w:val="28"/>
          <w:szCs w:val="28"/>
          <w:lang w:val="kk-KZ"/>
        </w:rPr>
        <w:t>МЕСТ</w:t>
      </w:r>
      <w:r w:rsidRPr="00D41356">
        <w:rPr>
          <w:rFonts w:ascii="Times New Roman" w:eastAsia="Times New Roman" w:hAnsi="Times New Roman" w:cs="Times New Roman"/>
          <w:sz w:val="28"/>
          <w:szCs w:val="28"/>
          <w:lang w:val="kk-KZ"/>
        </w:rPr>
        <w:t xml:space="preserve"> 20295-85 болат маркасы салынған композициялардың қасиеттері көрсетілген.</w:t>
      </w:r>
    </w:p>
    <w:p w:rsidR="005B435A" w:rsidRPr="00D41356" w:rsidRDefault="00BC078B" w:rsidP="005B435A">
      <w:pPr>
        <w:spacing w:after="0" w:line="240" w:lineRule="auto"/>
        <w:ind w:firstLine="709"/>
        <w:rPr>
          <w:rFonts w:ascii="Times New Roman" w:eastAsia="Times New Roman" w:hAnsi="Times New Roman" w:cs="Times New Roman"/>
          <w:sz w:val="28"/>
          <w:szCs w:val="28"/>
        </w:rPr>
      </w:pPr>
      <w:r w:rsidRPr="00D41356">
        <w:rPr>
          <w:rFonts w:ascii="Times New Roman" w:hAnsi="Times New Roman" w:cs="Times New Roman"/>
          <w:noProof/>
          <w:sz w:val="28"/>
          <w:szCs w:val="28"/>
          <w:lang w:val="kk-KZ"/>
        </w:rPr>
        <w:lastRenderedPageBreak/>
        <w:t>Кесте</w:t>
      </w:r>
      <w:r w:rsidR="005B435A" w:rsidRPr="00D41356">
        <w:rPr>
          <w:rFonts w:ascii="Times New Roman" w:eastAsia="Times New Roman" w:hAnsi="Times New Roman" w:cs="Times New Roman"/>
          <w:sz w:val="28"/>
          <w:szCs w:val="28"/>
        </w:rPr>
        <w:t xml:space="preserve"> </w:t>
      </w:r>
      <w:r w:rsidRPr="00D41356">
        <w:rPr>
          <w:rFonts w:ascii="Times New Roman" w:eastAsia="Times New Roman" w:hAnsi="Times New Roman" w:cs="Times New Roman"/>
          <w:sz w:val="28"/>
          <w:szCs w:val="28"/>
        </w:rPr>
        <w:t xml:space="preserve">14 </w:t>
      </w:r>
      <w:r w:rsidR="005B435A" w:rsidRPr="00D41356">
        <w:rPr>
          <w:rFonts w:ascii="Times New Roman" w:eastAsia="Times New Roman" w:hAnsi="Times New Roman" w:cs="Times New Roman"/>
          <w:sz w:val="28"/>
          <w:szCs w:val="28"/>
        </w:rPr>
        <w:t>–Алынған композицияны сынау нәтижелері</w:t>
      </w:r>
    </w:p>
    <w:p w:rsidR="005B435A" w:rsidRPr="00D41356" w:rsidRDefault="005B435A" w:rsidP="005B435A">
      <w:pPr>
        <w:spacing w:after="0" w:line="240" w:lineRule="auto"/>
        <w:rPr>
          <w:rFonts w:ascii="Times New Roman" w:eastAsia="Times New Roman" w:hAnsi="Times New Roman" w:cs="Times New Roman"/>
          <w:sz w:val="28"/>
          <w:szCs w:val="28"/>
          <w:lang w:val="kk-KZ"/>
        </w:rPr>
      </w:pPr>
    </w:p>
    <w:tbl>
      <w:tblPr>
        <w:tblW w:w="485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40"/>
        <w:gridCol w:w="1197"/>
        <w:gridCol w:w="520"/>
        <w:gridCol w:w="697"/>
        <w:gridCol w:w="726"/>
        <w:gridCol w:w="726"/>
        <w:gridCol w:w="735"/>
        <w:gridCol w:w="1853"/>
      </w:tblGrid>
      <w:tr w:rsidR="005B435A" w:rsidRPr="00D41356" w:rsidTr="00BC078B">
        <w:trPr>
          <w:trHeight w:val="525"/>
          <w:tblCellSpacing w:w="0" w:type="dxa"/>
        </w:trPr>
        <w:tc>
          <w:tcPr>
            <w:tcW w:w="1452" w:type="pct"/>
            <w:vMerge w:val="restar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rsidP="00BC078B">
            <w:pPr>
              <w:spacing w:after="0" w:line="240" w:lineRule="auto"/>
              <w:rPr>
                <w:rFonts w:ascii="Times New Roman" w:eastAsia="Times New Roman" w:hAnsi="Times New Roman" w:cs="Times New Roman"/>
                <w:sz w:val="24"/>
                <w:szCs w:val="24"/>
                <w:lang w:eastAsia="en-US"/>
              </w:rPr>
            </w:pPr>
            <w:r w:rsidRPr="00D41356">
              <w:rPr>
                <w:rFonts w:ascii="Times New Roman" w:eastAsia="Times New Roman" w:hAnsi="Times New Roman" w:cs="Times New Roman"/>
                <w:bCs/>
                <w:sz w:val="24"/>
                <w:szCs w:val="24"/>
                <w:lang w:eastAsia="en-US"/>
              </w:rPr>
              <w:t>Жабындар қасиеттерінің негізгі көрсеткіштері</w:t>
            </w:r>
          </w:p>
        </w:tc>
        <w:tc>
          <w:tcPr>
            <w:tcW w:w="2529" w:type="pct"/>
            <w:gridSpan w:val="6"/>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Мысал нөмірі</w:t>
            </w:r>
          </w:p>
        </w:tc>
        <w:tc>
          <w:tcPr>
            <w:tcW w:w="1019" w:type="pct"/>
            <w:vMerge w:val="restar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bCs/>
                <w:sz w:val="24"/>
                <w:szCs w:val="24"/>
                <w:lang w:eastAsia="en-US"/>
              </w:rPr>
              <w:t>Техникалық талаптар бойынша Норма (</w:t>
            </w:r>
            <w:r w:rsidR="00400601">
              <w:rPr>
                <w:rFonts w:ascii="Times New Roman" w:eastAsia="Times New Roman" w:hAnsi="Times New Roman" w:cs="Times New Roman"/>
                <w:bCs/>
                <w:sz w:val="24"/>
                <w:szCs w:val="24"/>
                <w:lang w:eastAsia="en-US"/>
              </w:rPr>
              <w:t>МЕСТ</w:t>
            </w:r>
            <w:r w:rsidRPr="00D41356">
              <w:rPr>
                <w:rFonts w:ascii="Times New Roman" w:eastAsia="Times New Roman" w:hAnsi="Times New Roman" w:cs="Times New Roman"/>
                <w:bCs/>
                <w:sz w:val="24"/>
                <w:szCs w:val="24"/>
                <w:lang w:eastAsia="en-US"/>
              </w:rPr>
              <w:t xml:space="preserve"> </w:t>
            </w:r>
            <w:proofErr w:type="gramStart"/>
            <w:r w:rsidRPr="00D41356">
              <w:rPr>
                <w:rFonts w:ascii="Times New Roman" w:eastAsia="Times New Roman" w:hAnsi="Times New Roman" w:cs="Times New Roman"/>
                <w:bCs/>
                <w:sz w:val="24"/>
                <w:szCs w:val="24"/>
                <w:lang w:eastAsia="en-US"/>
              </w:rPr>
              <w:t>Р</w:t>
            </w:r>
            <w:proofErr w:type="gramEnd"/>
            <w:r w:rsidRPr="00D41356">
              <w:rPr>
                <w:rFonts w:ascii="Times New Roman" w:eastAsia="Times New Roman" w:hAnsi="Times New Roman" w:cs="Times New Roman"/>
                <w:bCs/>
                <w:sz w:val="24"/>
                <w:szCs w:val="24"/>
                <w:lang w:eastAsia="en-US"/>
              </w:rPr>
              <w:t xml:space="preserve"> 51 164)</w:t>
            </w:r>
          </w:p>
        </w:tc>
      </w:tr>
      <w:tr w:rsidR="005B435A" w:rsidRPr="00D41356" w:rsidTr="00BC078B">
        <w:trPr>
          <w:trHeight w:val="765"/>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rPr>
                <w:rFonts w:ascii="Times New Roman" w:eastAsia="Times New Roman" w:hAnsi="Times New Roman" w:cs="Times New Roman"/>
                <w:sz w:val="24"/>
                <w:szCs w:val="24"/>
                <w:lang w:eastAsia="en-US"/>
              </w:rPr>
            </w:pPr>
          </w:p>
        </w:tc>
        <w:tc>
          <w:tcPr>
            <w:tcW w:w="658"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Прототип</w:t>
            </w:r>
          </w:p>
        </w:tc>
        <w:tc>
          <w:tcPr>
            <w:tcW w:w="286"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1</w:t>
            </w:r>
          </w:p>
        </w:tc>
        <w:tc>
          <w:tcPr>
            <w:tcW w:w="383"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2</w:t>
            </w:r>
          </w:p>
        </w:tc>
        <w:tc>
          <w:tcPr>
            <w:tcW w:w="399"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w:t>
            </w:r>
          </w:p>
        </w:tc>
        <w:tc>
          <w:tcPr>
            <w:tcW w:w="399"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4</w:t>
            </w:r>
          </w:p>
        </w:tc>
        <w:tc>
          <w:tcPr>
            <w:tcW w:w="404"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rPr>
                <w:rFonts w:ascii="Times New Roman" w:eastAsia="Times New Roman" w:hAnsi="Times New Roman" w:cs="Times New Roman"/>
                <w:sz w:val="24"/>
                <w:szCs w:val="24"/>
                <w:lang w:eastAsia="en-US"/>
              </w:rPr>
            </w:pPr>
          </w:p>
        </w:tc>
      </w:tr>
      <w:tr w:rsidR="005B435A" w:rsidRPr="00D41356" w:rsidTr="00BC078B">
        <w:trPr>
          <w:trHeight w:val="765"/>
          <w:tblCellSpacing w:w="0" w:type="dxa"/>
        </w:trPr>
        <w:tc>
          <w:tcPr>
            <w:tcW w:w="1452"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 xml:space="preserve">1. Сынақ температуралары кезінде болатқа бастапқы адгезия, кг/см: </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 xml:space="preserve">20±5 °С </w:t>
            </w:r>
          </w:p>
          <w:p w:rsidR="005B435A" w:rsidRPr="00D41356" w:rsidRDefault="005B435A">
            <w:pPr>
              <w:spacing w:after="0" w:line="240" w:lineRule="auto"/>
              <w:jc w:val="center"/>
              <w:rPr>
                <w:rFonts w:ascii="Times New Roman" w:eastAsia="Times New Roman" w:hAnsi="Times New Roman" w:cs="Times New Roman"/>
                <w:b/>
                <w:bCs/>
                <w:sz w:val="24"/>
                <w:szCs w:val="24"/>
                <w:lang w:eastAsia="en-US"/>
              </w:rPr>
            </w:pPr>
            <w:r w:rsidRPr="00D41356">
              <w:rPr>
                <w:rFonts w:ascii="Times New Roman" w:eastAsia="Times New Roman" w:hAnsi="Times New Roman" w:cs="Times New Roman"/>
                <w:sz w:val="24"/>
                <w:szCs w:val="24"/>
                <w:lang w:eastAsia="en-US"/>
              </w:rPr>
              <w:t>60±3 °С</w:t>
            </w:r>
          </w:p>
        </w:tc>
        <w:tc>
          <w:tcPr>
            <w:tcW w:w="658"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5,0</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1,0</w:t>
            </w:r>
          </w:p>
        </w:tc>
        <w:tc>
          <w:tcPr>
            <w:tcW w:w="286"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6,0</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1,0</w:t>
            </w:r>
          </w:p>
        </w:tc>
        <w:tc>
          <w:tcPr>
            <w:tcW w:w="383"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6,9</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1,2</w:t>
            </w:r>
          </w:p>
        </w:tc>
        <w:tc>
          <w:tcPr>
            <w:tcW w:w="399"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6,7</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1,2</w:t>
            </w:r>
          </w:p>
        </w:tc>
        <w:tc>
          <w:tcPr>
            <w:tcW w:w="399"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3,0</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0,5</w:t>
            </w:r>
          </w:p>
        </w:tc>
        <w:tc>
          <w:tcPr>
            <w:tcW w:w="404"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2,5</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0,6</w:t>
            </w:r>
          </w:p>
        </w:tc>
        <w:tc>
          <w:tcPr>
            <w:tcW w:w="1019"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От 3,5 до 5,0</w:t>
            </w:r>
          </w:p>
          <w:p w:rsidR="005B435A" w:rsidRPr="00D41356" w:rsidRDefault="005B435A">
            <w:pPr>
              <w:spacing w:after="0" w:line="240" w:lineRule="auto"/>
              <w:jc w:val="center"/>
              <w:rPr>
                <w:rFonts w:ascii="Times New Roman" w:eastAsia="Times New Roman" w:hAnsi="Times New Roman" w:cs="Times New Roman"/>
                <w:b/>
                <w:bCs/>
                <w:sz w:val="24"/>
                <w:szCs w:val="24"/>
                <w:lang w:eastAsia="en-US"/>
              </w:rPr>
            </w:pPr>
            <w:r w:rsidRPr="00D41356">
              <w:rPr>
                <w:rFonts w:ascii="Times New Roman" w:eastAsia="Times New Roman" w:hAnsi="Times New Roman" w:cs="Times New Roman"/>
                <w:sz w:val="24"/>
                <w:szCs w:val="24"/>
                <w:lang w:eastAsia="en-US"/>
              </w:rPr>
              <w:t>От 0,9 до 2,0</w:t>
            </w:r>
          </w:p>
        </w:tc>
      </w:tr>
      <w:tr w:rsidR="005B435A" w:rsidRPr="00D41356" w:rsidTr="00BC078B">
        <w:trPr>
          <w:trHeight w:val="765"/>
          <w:tblCellSpacing w:w="0" w:type="dxa"/>
        </w:trPr>
        <w:tc>
          <w:tcPr>
            <w:tcW w:w="1452"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 xml:space="preserve">2. Жабынның болатқа адгезиясы, кг / см, температура кезінде суда 1000 сағ. сынаудан кейін: </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 xml:space="preserve">20±5 °С </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 xml:space="preserve">40±3 °С </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60±3 °С</w:t>
            </w:r>
          </w:p>
        </w:tc>
        <w:tc>
          <w:tcPr>
            <w:tcW w:w="658"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3,5</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3,4</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3,3</w:t>
            </w:r>
          </w:p>
        </w:tc>
        <w:tc>
          <w:tcPr>
            <w:tcW w:w="286"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3,6</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3,5</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3,2</w:t>
            </w:r>
          </w:p>
        </w:tc>
        <w:tc>
          <w:tcPr>
            <w:tcW w:w="383"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3,7</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3,5</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3,3</w:t>
            </w:r>
          </w:p>
        </w:tc>
        <w:tc>
          <w:tcPr>
            <w:tcW w:w="399"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3,8</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3,6</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3,4</w:t>
            </w:r>
          </w:p>
        </w:tc>
        <w:tc>
          <w:tcPr>
            <w:tcW w:w="399"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2,6</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2,0</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1,6</w:t>
            </w:r>
          </w:p>
        </w:tc>
        <w:tc>
          <w:tcPr>
            <w:tcW w:w="404"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2,1</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2,0</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1,4</w:t>
            </w:r>
          </w:p>
        </w:tc>
        <w:tc>
          <w:tcPr>
            <w:tcW w:w="1019"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 xml:space="preserve">От 3,0 до 3,5 </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 xml:space="preserve">От 3,0 до 3,5 </w:t>
            </w:r>
            <w:r w:rsidRPr="00D41356">
              <w:rPr>
                <w:rFonts w:ascii="Times New Roman" w:eastAsia="Times New Roman" w:hAnsi="Times New Roman" w:cs="Times New Roman"/>
                <w:sz w:val="24"/>
                <w:szCs w:val="24"/>
                <w:lang w:eastAsia="en-US"/>
              </w:rPr>
              <w:br/>
              <w:t xml:space="preserve">От 3,0 до 3,5 </w:t>
            </w:r>
          </w:p>
        </w:tc>
      </w:tr>
      <w:tr w:rsidR="005B435A" w:rsidRPr="00D41356" w:rsidTr="00BC078B">
        <w:trPr>
          <w:trHeight w:val="765"/>
          <w:tblCellSpacing w:w="0" w:type="dxa"/>
        </w:trPr>
        <w:tc>
          <w:tcPr>
            <w:tcW w:w="1452"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 xml:space="preserve">3. Катодты </w:t>
            </w:r>
            <w:r w:rsidRPr="00D41356">
              <w:rPr>
                <w:rFonts w:ascii="Times New Roman" w:eastAsia="Times New Roman" w:hAnsi="Times New Roman" w:cs="Times New Roman"/>
                <w:sz w:val="24"/>
                <w:szCs w:val="24"/>
                <w:lang w:val="kk-KZ" w:eastAsia="en-US"/>
              </w:rPr>
              <w:t>қабықтану</w:t>
            </w:r>
            <w:r w:rsidRPr="00D41356">
              <w:rPr>
                <w:rFonts w:ascii="Times New Roman" w:eastAsia="Times New Roman" w:hAnsi="Times New Roman" w:cs="Times New Roman"/>
                <w:sz w:val="24"/>
                <w:szCs w:val="24"/>
                <w:lang w:eastAsia="en-US"/>
              </w:rPr>
              <w:t xml:space="preserve"> ауданы, см</w:t>
            </w:r>
            <w:r w:rsidRPr="00D41356">
              <w:rPr>
                <w:rFonts w:ascii="Times New Roman" w:eastAsia="Times New Roman" w:hAnsi="Times New Roman" w:cs="Times New Roman"/>
                <w:sz w:val="24"/>
                <w:szCs w:val="24"/>
                <w:vertAlign w:val="superscript"/>
                <w:lang w:eastAsia="en-US"/>
              </w:rPr>
              <w:t>2</w:t>
            </w:r>
            <w:r w:rsidRPr="00D41356">
              <w:rPr>
                <w:rFonts w:ascii="Times New Roman" w:eastAsia="Times New Roman" w:hAnsi="Times New Roman" w:cs="Times New Roman"/>
                <w:sz w:val="24"/>
                <w:szCs w:val="24"/>
                <w:lang w:eastAsia="en-US"/>
              </w:rPr>
              <w:t>, температура кезінде сынаудан кейін:</w:t>
            </w:r>
            <w:r w:rsidRPr="00D41356">
              <w:rPr>
                <w:rFonts w:ascii="Times New Roman" w:eastAsia="Times New Roman" w:hAnsi="Times New Roman" w:cs="Times New Roman"/>
                <w:sz w:val="24"/>
                <w:szCs w:val="24"/>
                <w:lang w:eastAsia="en-US"/>
              </w:rPr>
              <w:br/>
              <w:t>20±5 °С</w:t>
            </w:r>
            <w:r w:rsidRPr="00D41356">
              <w:rPr>
                <w:rFonts w:ascii="Times New Roman" w:eastAsia="Times New Roman" w:hAnsi="Times New Roman" w:cs="Times New Roman"/>
                <w:sz w:val="24"/>
                <w:szCs w:val="24"/>
                <w:lang w:eastAsia="en-US"/>
              </w:rPr>
              <w:br/>
              <w:t>40±3 °С</w:t>
            </w:r>
            <w:r w:rsidRPr="00D41356">
              <w:rPr>
                <w:rFonts w:ascii="Times New Roman" w:eastAsia="Times New Roman" w:hAnsi="Times New Roman" w:cs="Times New Roman"/>
                <w:sz w:val="24"/>
                <w:szCs w:val="24"/>
                <w:lang w:eastAsia="en-US"/>
              </w:rPr>
              <w:br/>
              <w:t>60±3 °С</w:t>
            </w:r>
          </w:p>
        </w:tc>
        <w:tc>
          <w:tcPr>
            <w:tcW w:w="658"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3,0</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4,0</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6,5</w:t>
            </w:r>
          </w:p>
        </w:tc>
        <w:tc>
          <w:tcPr>
            <w:tcW w:w="286"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2,0</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3,5</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5,5</w:t>
            </w:r>
          </w:p>
        </w:tc>
        <w:tc>
          <w:tcPr>
            <w:tcW w:w="383"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2,0</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2,5</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4,5</w:t>
            </w:r>
          </w:p>
        </w:tc>
        <w:tc>
          <w:tcPr>
            <w:tcW w:w="399"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3,0</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3,5</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5,5</w:t>
            </w:r>
          </w:p>
        </w:tc>
        <w:tc>
          <w:tcPr>
            <w:tcW w:w="399"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9,0</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12,5</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13,5</w:t>
            </w:r>
          </w:p>
        </w:tc>
        <w:tc>
          <w:tcPr>
            <w:tcW w:w="404"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6,0</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8,5</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13,5</w:t>
            </w:r>
          </w:p>
        </w:tc>
        <w:tc>
          <w:tcPr>
            <w:tcW w:w="1019" w:type="pct"/>
            <w:tcBorders>
              <w:top w:val="single" w:sz="4" w:space="0" w:color="auto"/>
              <w:left w:val="single" w:sz="4" w:space="0" w:color="auto"/>
              <w:bottom w:val="single" w:sz="4" w:space="0" w:color="auto"/>
              <w:right w:val="single" w:sz="4" w:space="0" w:color="auto"/>
            </w:tcBorders>
            <w:vAlign w:val="center"/>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 xml:space="preserve">Менее 5,0 </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Менее 10,0</w:t>
            </w:r>
            <w:r w:rsidRPr="00D41356">
              <w:rPr>
                <w:rFonts w:ascii="Times New Roman" w:eastAsia="Times New Roman" w:hAnsi="Times New Roman" w:cs="Times New Roman"/>
                <w:sz w:val="24"/>
                <w:szCs w:val="24"/>
                <w:lang w:eastAsia="en-US"/>
              </w:rPr>
              <w:br/>
              <w:t xml:space="preserve">Менее 15,0 </w:t>
            </w:r>
          </w:p>
        </w:tc>
      </w:tr>
      <w:tr w:rsidR="005B435A" w:rsidRPr="00D41356" w:rsidTr="00BC078B">
        <w:trPr>
          <w:trHeight w:val="765"/>
          <w:tblCellSpacing w:w="0" w:type="dxa"/>
        </w:trPr>
        <w:tc>
          <w:tcPr>
            <w:tcW w:w="1452"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 xml:space="preserve">4. Соққы беріктігі, </w:t>
            </w:r>
          </w:p>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Дж / мм жабын</w:t>
            </w:r>
            <w:r w:rsidRPr="00D41356">
              <w:rPr>
                <w:rFonts w:ascii="Times New Roman" w:eastAsia="Times New Roman" w:hAnsi="Times New Roman" w:cs="Times New Roman"/>
                <w:sz w:val="24"/>
                <w:szCs w:val="24"/>
                <w:lang w:val="kk-KZ" w:eastAsia="en-US"/>
              </w:rPr>
              <w:t>ды</w:t>
            </w:r>
            <w:r w:rsidRPr="00D41356">
              <w:rPr>
                <w:rFonts w:ascii="Times New Roman" w:eastAsia="Times New Roman" w:hAnsi="Times New Roman" w:cs="Times New Roman"/>
                <w:sz w:val="24"/>
                <w:szCs w:val="24"/>
                <w:lang w:eastAsia="en-US"/>
              </w:rPr>
              <w:t xml:space="preserve"> қалыңдығы, 20 °С кезінде</w:t>
            </w:r>
          </w:p>
        </w:tc>
        <w:tc>
          <w:tcPr>
            <w:tcW w:w="658"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4,0</w:t>
            </w:r>
          </w:p>
        </w:tc>
        <w:tc>
          <w:tcPr>
            <w:tcW w:w="286"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5,2</w:t>
            </w:r>
          </w:p>
        </w:tc>
        <w:tc>
          <w:tcPr>
            <w:tcW w:w="383"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5,8</w:t>
            </w:r>
          </w:p>
        </w:tc>
        <w:tc>
          <w:tcPr>
            <w:tcW w:w="399"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5,4</w:t>
            </w:r>
          </w:p>
        </w:tc>
        <w:tc>
          <w:tcPr>
            <w:tcW w:w="399"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4,0</w:t>
            </w:r>
          </w:p>
        </w:tc>
        <w:tc>
          <w:tcPr>
            <w:tcW w:w="404"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3,1</w:t>
            </w:r>
          </w:p>
        </w:tc>
        <w:tc>
          <w:tcPr>
            <w:tcW w:w="1019"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rFonts w:ascii="Times New Roman" w:eastAsia="Times New Roman" w:hAnsi="Times New Roman" w:cs="Times New Roman"/>
                <w:sz w:val="24"/>
                <w:szCs w:val="24"/>
                <w:lang w:eastAsia="en-US"/>
              </w:rPr>
              <w:t>5,0</w:t>
            </w:r>
          </w:p>
        </w:tc>
      </w:tr>
      <w:tr w:rsidR="005B435A" w:rsidRPr="00D41356" w:rsidTr="00BC078B">
        <w:trPr>
          <w:trHeight w:val="765"/>
          <w:tblCellSpacing w:w="0" w:type="dxa"/>
        </w:trPr>
        <w:tc>
          <w:tcPr>
            <w:tcW w:w="1452" w:type="pct"/>
            <w:tcBorders>
              <w:top w:val="single" w:sz="4" w:space="0" w:color="auto"/>
              <w:left w:val="single" w:sz="4" w:space="0" w:color="auto"/>
              <w:bottom w:val="single" w:sz="4" w:space="0" w:color="auto"/>
              <w:right w:val="single" w:sz="4" w:space="0" w:color="auto"/>
            </w:tcBorders>
            <w:vAlign w:val="center"/>
            <w:hideMark/>
          </w:tcPr>
          <w:p w:rsidR="005B435A" w:rsidRPr="00D41356" w:rsidRDefault="005B435A">
            <w:pPr>
              <w:spacing w:after="0" w:line="240" w:lineRule="auto"/>
              <w:jc w:val="center"/>
              <w:rPr>
                <w:rFonts w:ascii="Times New Roman" w:eastAsia="Times New Roman" w:hAnsi="Times New Roman" w:cs="Times New Roman"/>
                <w:sz w:val="24"/>
                <w:szCs w:val="24"/>
                <w:lang w:eastAsia="en-US"/>
              </w:rPr>
            </w:pPr>
            <w:r w:rsidRPr="00D41356">
              <w:rPr>
                <w:sz w:val="24"/>
                <w:szCs w:val="24"/>
                <w:lang w:eastAsia="en-US"/>
              </w:rPr>
              <w:t xml:space="preserve">5. </w:t>
            </w:r>
            <w:r w:rsidRPr="00D41356">
              <w:rPr>
                <w:rFonts w:ascii="Times New Roman" w:eastAsia="Times New Roman" w:hAnsi="Times New Roman" w:cs="Times New Roman"/>
                <w:sz w:val="24"/>
                <w:szCs w:val="24"/>
                <w:lang w:eastAsia="en-US"/>
              </w:rPr>
              <w:t>Тоттануға төзімділік (жер асты суларындағы ісіну), 60 тәуліктен кейін бастапқы %</w:t>
            </w:r>
          </w:p>
        </w:tc>
        <w:tc>
          <w:tcPr>
            <w:tcW w:w="658" w:type="pct"/>
            <w:tcBorders>
              <w:top w:val="single" w:sz="4" w:space="0" w:color="auto"/>
              <w:left w:val="single" w:sz="4" w:space="0" w:color="auto"/>
              <w:bottom w:val="single" w:sz="4" w:space="0" w:color="auto"/>
              <w:right w:val="single" w:sz="4" w:space="0" w:color="auto"/>
            </w:tcBorders>
          </w:tcPr>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r w:rsidRPr="00D41356">
              <w:rPr>
                <w:lang w:eastAsia="en-US"/>
              </w:rPr>
              <w:t>0,21</w:t>
            </w:r>
          </w:p>
          <w:p w:rsidR="005B435A" w:rsidRPr="00D41356" w:rsidRDefault="005B435A">
            <w:pPr>
              <w:pStyle w:val="ab"/>
              <w:spacing w:line="256" w:lineRule="auto"/>
              <w:ind w:left="0"/>
              <w:jc w:val="both"/>
              <w:rPr>
                <w:lang w:eastAsia="en-US"/>
              </w:rPr>
            </w:pPr>
            <w:r w:rsidRPr="00D41356">
              <w:rPr>
                <w:lang w:eastAsia="en-US"/>
              </w:rPr>
              <w:t>0,29</w:t>
            </w:r>
          </w:p>
        </w:tc>
        <w:tc>
          <w:tcPr>
            <w:tcW w:w="286" w:type="pct"/>
            <w:tcBorders>
              <w:top w:val="single" w:sz="4" w:space="0" w:color="auto"/>
              <w:left w:val="single" w:sz="4" w:space="0" w:color="auto"/>
              <w:bottom w:val="single" w:sz="4" w:space="0" w:color="auto"/>
              <w:right w:val="single" w:sz="4" w:space="0" w:color="auto"/>
            </w:tcBorders>
          </w:tcPr>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r w:rsidRPr="00D41356">
              <w:rPr>
                <w:lang w:eastAsia="en-US"/>
              </w:rPr>
              <w:t>0,16</w:t>
            </w:r>
          </w:p>
          <w:p w:rsidR="005B435A" w:rsidRPr="00D41356" w:rsidRDefault="005B435A">
            <w:pPr>
              <w:pStyle w:val="ab"/>
              <w:spacing w:line="256" w:lineRule="auto"/>
              <w:ind w:left="0"/>
              <w:jc w:val="both"/>
              <w:rPr>
                <w:lang w:eastAsia="en-US"/>
              </w:rPr>
            </w:pPr>
            <w:r w:rsidRPr="00D41356">
              <w:rPr>
                <w:lang w:eastAsia="en-US"/>
              </w:rPr>
              <w:t>0,18</w:t>
            </w:r>
          </w:p>
        </w:tc>
        <w:tc>
          <w:tcPr>
            <w:tcW w:w="383" w:type="pct"/>
            <w:tcBorders>
              <w:top w:val="single" w:sz="4" w:space="0" w:color="auto"/>
              <w:left w:val="single" w:sz="4" w:space="0" w:color="auto"/>
              <w:bottom w:val="single" w:sz="4" w:space="0" w:color="auto"/>
              <w:right w:val="single" w:sz="4" w:space="0" w:color="auto"/>
            </w:tcBorders>
          </w:tcPr>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r w:rsidRPr="00D41356">
              <w:rPr>
                <w:lang w:eastAsia="en-US"/>
              </w:rPr>
              <w:t>0,09</w:t>
            </w:r>
          </w:p>
          <w:p w:rsidR="005B435A" w:rsidRPr="00D41356" w:rsidRDefault="005B435A">
            <w:pPr>
              <w:pStyle w:val="ab"/>
              <w:spacing w:line="256" w:lineRule="auto"/>
              <w:ind w:left="0"/>
              <w:jc w:val="both"/>
              <w:rPr>
                <w:lang w:eastAsia="en-US"/>
              </w:rPr>
            </w:pPr>
            <w:r w:rsidRPr="00D41356">
              <w:rPr>
                <w:lang w:eastAsia="en-US"/>
              </w:rPr>
              <w:t>0,12</w:t>
            </w:r>
          </w:p>
        </w:tc>
        <w:tc>
          <w:tcPr>
            <w:tcW w:w="399" w:type="pct"/>
            <w:tcBorders>
              <w:top w:val="single" w:sz="4" w:space="0" w:color="auto"/>
              <w:left w:val="single" w:sz="4" w:space="0" w:color="auto"/>
              <w:bottom w:val="single" w:sz="4" w:space="0" w:color="auto"/>
              <w:right w:val="single" w:sz="4" w:space="0" w:color="auto"/>
            </w:tcBorders>
          </w:tcPr>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r w:rsidRPr="00D41356">
              <w:rPr>
                <w:lang w:eastAsia="en-US"/>
              </w:rPr>
              <w:t>0,14</w:t>
            </w:r>
          </w:p>
          <w:p w:rsidR="005B435A" w:rsidRPr="00D41356" w:rsidRDefault="005B435A">
            <w:pPr>
              <w:pStyle w:val="ab"/>
              <w:spacing w:line="256" w:lineRule="auto"/>
              <w:ind w:left="0"/>
              <w:jc w:val="both"/>
              <w:rPr>
                <w:lang w:eastAsia="en-US"/>
              </w:rPr>
            </w:pPr>
            <w:r w:rsidRPr="00D41356">
              <w:rPr>
                <w:lang w:eastAsia="en-US"/>
              </w:rPr>
              <w:t>0,10</w:t>
            </w:r>
          </w:p>
        </w:tc>
        <w:tc>
          <w:tcPr>
            <w:tcW w:w="399" w:type="pct"/>
            <w:tcBorders>
              <w:top w:val="single" w:sz="4" w:space="0" w:color="auto"/>
              <w:left w:val="single" w:sz="4" w:space="0" w:color="auto"/>
              <w:bottom w:val="single" w:sz="4" w:space="0" w:color="auto"/>
              <w:right w:val="single" w:sz="4" w:space="0" w:color="auto"/>
            </w:tcBorders>
          </w:tcPr>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r w:rsidRPr="00D41356">
              <w:rPr>
                <w:lang w:eastAsia="en-US"/>
              </w:rPr>
              <w:t>0,21</w:t>
            </w:r>
          </w:p>
          <w:p w:rsidR="005B435A" w:rsidRPr="00D41356" w:rsidRDefault="005B435A">
            <w:pPr>
              <w:pStyle w:val="ab"/>
              <w:spacing w:line="256" w:lineRule="auto"/>
              <w:ind w:left="0"/>
              <w:jc w:val="both"/>
              <w:rPr>
                <w:lang w:eastAsia="en-US"/>
              </w:rPr>
            </w:pPr>
            <w:r w:rsidRPr="00D41356">
              <w:rPr>
                <w:lang w:eastAsia="en-US"/>
              </w:rPr>
              <w:t>0,22</w:t>
            </w:r>
          </w:p>
        </w:tc>
        <w:tc>
          <w:tcPr>
            <w:tcW w:w="404" w:type="pct"/>
            <w:tcBorders>
              <w:top w:val="single" w:sz="4" w:space="0" w:color="auto"/>
              <w:left w:val="single" w:sz="4" w:space="0" w:color="auto"/>
              <w:bottom w:val="single" w:sz="4" w:space="0" w:color="auto"/>
              <w:right w:val="single" w:sz="4" w:space="0" w:color="auto"/>
            </w:tcBorders>
          </w:tcPr>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both"/>
              <w:rPr>
                <w:lang w:eastAsia="en-US"/>
              </w:rPr>
            </w:pPr>
            <w:r w:rsidRPr="00D41356">
              <w:rPr>
                <w:lang w:eastAsia="en-US"/>
              </w:rPr>
              <w:t>0,19</w:t>
            </w:r>
          </w:p>
          <w:p w:rsidR="005B435A" w:rsidRPr="00D41356" w:rsidRDefault="005B435A">
            <w:pPr>
              <w:pStyle w:val="ab"/>
              <w:spacing w:line="256" w:lineRule="auto"/>
              <w:ind w:left="0"/>
              <w:jc w:val="both"/>
              <w:rPr>
                <w:lang w:eastAsia="en-US"/>
              </w:rPr>
            </w:pPr>
            <w:r w:rsidRPr="00D41356">
              <w:rPr>
                <w:lang w:eastAsia="en-US"/>
              </w:rPr>
              <w:t>0,22</w:t>
            </w:r>
          </w:p>
        </w:tc>
        <w:tc>
          <w:tcPr>
            <w:tcW w:w="1019" w:type="pct"/>
            <w:tcBorders>
              <w:top w:val="single" w:sz="4" w:space="0" w:color="auto"/>
              <w:left w:val="single" w:sz="4" w:space="0" w:color="auto"/>
              <w:bottom w:val="single" w:sz="4" w:space="0" w:color="auto"/>
              <w:right w:val="single" w:sz="4" w:space="0" w:color="auto"/>
            </w:tcBorders>
          </w:tcPr>
          <w:p w:rsidR="005B435A" w:rsidRPr="00D41356" w:rsidRDefault="005B435A">
            <w:pPr>
              <w:pStyle w:val="ab"/>
              <w:spacing w:line="256" w:lineRule="auto"/>
              <w:ind w:left="0"/>
              <w:jc w:val="both"/>
              <w:rPr>
                <w:lang w:eastAsia="en-US"/>
              </w:rPr>
            </w:pPr>
          </w:p>
          <w:p w:rsidR="005B435A" w:rsidRPr="00D41356" w:rsidRDefault="005B435A">
            <w:pPr>
              <w:pStyle w:val="ab"/>
              <w:spacing w:line="256" w:lineRule="auto"/>
              <w:ind w:left="0"/>
              <w:jc w:val="center"/>
              <w:rPr>
                <w:lang w:eastAsia="en-US"/>
              </w:rPr>
            </w:pPr>
            <w:r w:rsidRPr="00D41356">
              <w:rPr>
                <w:lang w:eastAsia="en-US"/>
              </w:rPr>
              <w:t>-</w:t>
            </w:r>
          </w:p>
        </w:tc>
      </w:tr>
    </w:tbl>
    <w:p w:rsidR="005B435A" w:rsidRPr="00D41356" w:rsidRDefault="005B435A" w:rsidP="005B435A">
      <w:pPr>
        <w:spacing w:after="0" w:line="240" w:lineRule="auto"/>
        <w:ind w:firstLine="567"/>
        <w:jc w:val="both"/>
        <w:rPr>
          <w:rFonts w:ascii="Times New Roman" w:hAnsi="Times New Roman" w:cs="Times New Roman"/>
          <w:sz w:val="28"/>
          <w:szCs w:val="28"/>
          <w:lang w:val="kk-KZ"/>
        </w:rPr>
      </w:pP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Осылайша, ұсынылып отырған тәсіл жоғары ылғалдылық жағдайында пайдаланылатын мұнай құбырларын тиімді қорғауды жүзеге асыруға мүмкіндік береді, бұл ретте әзірленген композиция алынған жабынның механикалық сипаттамаларын, коррозияға төзімділігін және адгезиялық қабілетін бір мезгілде арттыра отырып, арзан жергілікті шикізатты (оның ішінде мақта майы мен ұсақталған пластик өндірісінің қалдықтарын) пайдалануды қамтамасыз етеді. Технология қатты тұрмыстық қалдықтардың құрамында қоршаған ортаның негізгі ластаушысы болып табылатын полиэтилентерефталатты (ұсақталған пластик) пайдалануға және жоюға негізделген.</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p>
    <w:p w:rsidR="00A73767" w:rsidRPr="00D41356" w:rsidRDefault="005B435A" w:rsidP="005B435A">
      <w:pPr>
        <w:spacing w:after="0" w:line="240" w:lineRule="auto"/>
        <w:ind w:firstLine="567"/>
        <w:jc w:val="both"/>
        <w:rPr>
          <w:rFonts w:ascii="Times New Roman" w:hAnsi="Times New Roman" w:cs="Times New Roman"/>
          <w:b/>
          <w:sz w:val="28"/>
          <w:szCs w:val="28"/>
          <w:lang w:val="kk-KZ"/>
        </w:rPr>
      </w:pPr>
      <w:r w:rsidRPr="00D41356">
        <w:rPr>
          <w:rFonts w:ascii="Times New Roman" w:hAnsi="Times New Roman" w:cs="Times New Roman"/>
          <w:b/>
          <w:sz w:val="28"/>
          <w:szCs w:val="28"/>
          <w:lang w:val="kk-KZ"/>
        </w:rPr>
        <w:lastRenderedPageBreak/>
        <w:t xml:space="preserve">3.5 </w:t>
      </w:r>
      <w:r w:rsidR="00A73767" w:rsidRPr="00D41356">
        <w:rPr>
          <w:rFonts w:ascii="Times New Roman" w:hAnsi="Times New Roman" w:cs="Times New Roman"/>
          <w:b/>
          <w:sz w:val="28"/>
          <w:szCs w:val="28"/>
          <w:lang w:val="kk-KZ" w:eastAsia="en-US"/>
        </w:rPr>
        <w:t>Мұнайды жинау жүйелерінің құбыржолдарын коррозиядан қорғауға арналған құрамның технологиялық сызба нұсқасын әзірлеу</w:t>
      </w:r>
      <w:r w:rsidR="00A73767" w:rsidRPr="00D41356">
        <w:rPr>
          <w:rFonts w:ascii="Times New Roman" w:hAnsi="Times New Roman" w:cs="Times New Roman"/>
          <w:b/>
          <w:sz w:val="28"/>
          <w:szCs w:val="28"/>
          <w:lang w:val="kk-KZ"/>
        </w:rPr>
        <w:t xml:space="preserve"> </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Полимерлер мен композициялық материалдарды олардың негізінде қайта өңдеу – бұл бастапқы материалдарды қажетті өнімдерге айналдыруға байланысты инженерлік қызмет. Өндірістің технологиялық сызбасын әзірлеу кезінде өңдеу процесінде дайын өнімнің сапасын анықтайтын композиттердің қасиеттерін, атап айтқанда: реологиялық; пластикалық деформацияның дамуымен тұтқыр ағым процесін анықтайтын тұтқырлық; қалыптау кезінде қайтымды жоғары серпімді деформацияның дамуы мен жинақталу процесін анықтайтын жоғары серпімді; жанама және қалыпты кернеулердің, жоғары серпімді деформацияның және бағдарланған макромолекулалық тізбектердің релаксациясын (азаюын) анықтайтын релаксациялық; температураның, оттегінің, ылғалдың, механикалық кернеулердің әсерінен қалыптау процесінде полимерлердің термо-тотықтырғыш, гидролитикалық және механикалық деструкцияға төзімділігі; қалыптар мен өлшемдерді қалыптау және бекіту процесінде бұйымның көлемінің өзгеруін, қызуын және салқында</w:t>
      </w:r>
      <w:r w:rsidR="00E16EDD" w:rsidRPr="00D41356">
        <w:rPr>
          <w:rFonts w:ascii="Times New Roman" w:hAnsi="Times New Roman" w:cs="Times New Roman"/>
          <w:sz w:val="28"/>
          <w:szCs w:val="28"/>
          <w:lang w:val="kk-KZ"/>
        </w:rPr>
        <w:t>уын айқындайтын жылу физикалық;</w:t>
      </w:r>
      <w:r w:rsidRPr="00D41356">
        <w:rPr>
          <w:rFonts w:ascii="Times New Roman" w:hAnsi="Times New Roman" w:cs="Times New Roman"/>
          <w:sz w:val="28"/>
          <w:szCs w:val="28"/>
          <w:lang w:val="kk-KZ"/>
        </w:rPr>
        <w:t xml:space="preserve"> қалыптау кезінде материалдың аққыштығын және бұйымның сапасын анықтайтын ылғалдылық (қалыптау кезінде гидролитикалық бұзылуды тудырады); қатты күйдегі сусымалы материалдардың көлемдік сипаттамалары (себілу салмағы, сусымалы, гранулометриялық құрам) [151-155].</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Пластмассаларды қайта өңдеу процестерінің негізінде құрылымды қалыптастыру мен қалыптаудың физикалық және физикалық-химиялық процестері: қыздыру, балқыту, шынылау және салқындату; температура мен қысымның әсерінен көлем мен мөлшердің өзгеруі; пластикалық (қайтымсыз) және жоғары серпімді деформацияның дамуымен және макромолекулалық тізбектердің бағдарымен қатар жүретін деформация; релаксация процестері; молекулааралық құрылымның қалыптасуы, полимерлердің кристалдануы (кристалдану); полимерлердің деструкциясы. Бұл процестер бір уақытта және өзара байланысты болуы мүмкін. Белгілі бір кезеңде тек бір процесс басым болады [156-161].  Бұл процестердің толықтығы, жойылудан басқа, дайын өнімнің сапасын едәуір анықтайды, ал бұл процестердің жылдамдығы өңдеу әдісінің өнімділігін анықтайды, өңдеу әдісін таңдау полимерлер мен композиттердің технологиялық қасиеттеріне байланысты болады.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Композицияны қайта өңдеу әдісі балқыманың аққыштық көрсеткішімен анықталды. Әдеби деректерді талдағаннан кейін және жоғарыда аталған көптеген қолданыстағы композиттердің физика-химиялық, технологиялық және пайдалану қасиеттерін зерттеуді аяқтағаннан кейін, біз экструзия әдісін талаптарға сай деп таңдадық. Экструзия-пленкалар, талшықтар, құбырлар, парақтар, шыбықтар, шлангтар мен белдіктер сияқты кең таралған полимерлі өнімдерді өндірудің ең арзан және тиімді әдістерінің бірі, бұл өнімдердің профилі экструдер басының шығу формасымен берілген.</w:t>
      </w:r>
      <w:r w:rsidRPr="00D41356">
        <w:rPr>
          <w:lang w:val="kk-KZ"/>
        </w:rPr>
        <w:t xml:space="preserve"> </w:t>
      </w:r>
      <w:r w:rsidRPr="00D41356">
        <w:rPr>
          <w:rFonts w:ascii="Times New Roman" w:hAnsi="Times New Roman" w:cs="Times New Roman"/>
          <w:sz w:val="28"/>
          <w:szCs w:val="28"/>
          <w:lang w:val="kk-KZ"/>
        </w:rPr>
        <w:t xml:space="preserve">Балқытылған пластик белгілі бір жағдайларда экструдер басының саңылау арқылы </w:t>
      </w:r>
      <w:r w:rsidRPr="00D41356">
        <w:rPr>
          <w:rFonts w:ascii="Times New Roman" w:hAnsi="Times New Roman" w:cs="Times New Roman"/>
          <w:sz w:val="28"/>
          <w:szCs w:val="28"/>
          <w:lang w:val="kk-KZ"/>
        </w:rPr>
        <w:lastRenderedPageBreak/>
        <w:t>сығылады, бұл экструдатқа қажетті профиль береді. Алайда, дайын композиттерді түйіршіктер түрінде өңдеу үшін дайын өнімнің түріне байланысты үрлеу, айналмалы қалыптау және құю әдістерін қолдануға болады.</w:t>
      </w:r>
      <w:r w:rsidR="00031055"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Экструзия негізінен бұрандалы престерде жүзеге асырылады. Сонымен қатар, машина салқындату, тарту, кесу және басқа құрылғыларды қамтиды. Экструдер ұнтақ немесе түйіршікті қоспаны балқымаға айналдыруға, оны араластыруға және балқыманы гомогенизациялауға, сонымен қатар балқыманы қалыптау басы арқылы сығуды қамтамасыз ететін қысым жасауға арналған.Қоспаны балқыту цилиндр бетінде орналасқан электр жылытқыштардан келетін жылу есебінен, сондай-ақ шнектің механикалық жұмысының бір бөлігінің жылуына өту есебінен жүзеге асырылады. Цилиндрдің ұзындығы 9 аймаққа бөлінеді, олардың әрқайсысында белгілі бір температура сақталады.Цилиндр аймағындағы, жүктеме аймағындағы және қалыптау басындағы қажетті температура басқару шкафындағы панельге орнатылады және басқару жүйесінің көмегімен автоматты түрде ұсталады.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Полимерлі материалдарды қайта өңдеу - бұл конфигурациясы, дәлдігі және пайдалану қасиеттері бар өнімдер-бөлшектерді алуды қамтамасыз ететін технологиялық процестердің жиынтығы. Егер таңдалған материал мен технологиялық процесс өнімнің берілген пайдалану талаптарына сәйкес келсе, өнімнің жоғары сапасына қол жеткізіледі: электрлік, механикалық беріктік, химиялық төзімділік, тығыздық, мөлдірлік және т. б.</w:t>
      </w:r>
      <w:r w:rsidR="00031055"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Композициялық материалдардан жасалған бұйымдар өндірісінің өсіп келе жатқан көлемі полимерлерді қайта өңдеудің қолданыстағы және жаңа жоғары өнімді технологиялық процестерін одан әрі жетілдіруді талап етеді. Пластикалық массаларды қайта өңдеу саласындағы одан әрі ілгерілеу қайта өңдеу жабдықтарының өнімділігінің күрт артуымен, өнім өндірудегі еңбек сыйымдылығының төмендеуімен және олардың сапасының артуымен байланысты.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Қазіргі уақытта полимерлі материалдың түйіршікті формасы ең танымал және әмбебап болып табылады. Полимерлерді өңдеуге арналған барлық жабдықтар түйіршіктермен жұмыс істеуге бағытталған. Композитті өндіруге арналған желінің ұсынылған құрамына келесі жабдықтар кіреді: 1. Түрлі полимерлер мен толтырғыштарды ұнтақтауға арналған</w:t>
      </w:r>
      <w:r w:rsidR="00031055" w:rsidRPr="00D41356">
        <w:rPr>
          <w:rFonts w:ascii="Times New Roman" w:hAnsi="Times New Roman" w:cs="Times New Roman"/>
          <w:sz w:val="28"/>
          <w:szCs w:val="28"/>
          <w:lang w:val="kk-KZ"/>
        </w:rPr>
        <w:t xml:space="preserve"> роторлы-құйынды диірмен. 2. </w:t>
      </w:r>
      <w:r w:rsidRPr="00D41356">
        <w:rPr>
          <w:rFonts w:ascii="Times New Roman" w:hAnsi="Times New Roman" w:cs="Times New Roman"/>
          <w:sz w:val="28"/>
          <w:szCs w:val="28"/>
          <w:lang w:val="kk-KZ"/>
        </w:rPr>
        <w:t>Ара</w:t>
      </w:r>
      <w:r w:rsidR="00031055" w:rsidRPr="00D41356">
        <w:rPr>
          <w:rFonts w:ascii="Times New Roman" w:hAnsi="Times New Roman" w:cs="Times New Roman"/>
          <w:sz w:val="28"/>
          <w:szCs w:val="28"/>
          <w:lang w:val="kk-KZ"/>
        </w:rPr>
        <w:t xml:space="preserve">ластырғыш, таразы-мөлшерлегіш. </w:t>
      </w:r>
      <w:r w:rsidRPr="00D41356">
        <w:rPr>
          <w:rFonts w:ascii="Times New Roman" w:hAnsi="Times New Roman" w:cs="Times New Roman"/>
          <w:sz w:val="28"/>
          <w:szCs w:val="28"/>
          <w:lang w:val="kk-KZ"/>
        </w:rPr>
        <w:t>3. Полимермен толтырылған композицияны өндіруге арналған екі бұрандалы экст</w:t>
      </w:r>
      <w:r w:rsidR="00031055" w:rsidRPr="00D41356">
        <w:rPr>
          <w:rFonts w:ascii="Times New Roman" w:hAnsi="Times New Roman" w:cs="Times New Roman"/>
          <w:sz w:val="28"/>
          <w:szCs w:val="28"/>
          <w:lang w:val="kk-KZ"/>
        </w:rPr>
        <w:t xml:space="preserve">рудер. 4. Салқындату ваннасы. 5. Ауа бұрауларын құрғатқыш. </w:t>
      </w:r>
      <w:r w:rsidRPr="00D41356">
        <w:rPr>
          <w:rFonts w:ascii="Times New Roman" w:hAnsi="Times New Roman" w:cs="Times New Roman"/>
          <w:sz w:val="28"/>
          <w:szCs w:val="28"/>
          <w:lang w:val="kk-KZ"/>
        </w:rPr>
        <w:t>6. Қабы</w:t>
      </w:r>
      <w:r w:rsidR="00031055" w:rsidRPr="00D41356">
        <w:rPr>
          <w:rFonts w:ascii="Times New Roman" w:hAnsi="Times New Roman" w:cs="Times New Roman"/>
          <w:sz w:val="28"/>
          <w:szCs w:val="28"/>
          <w:lang w:val="kk-KZ"/>
        </w:rPr>
        <w:t xml:space="preserve">лдау-түйіршіктеу құрылғысы. 7. </w:t>
      </w:r>
      <w:r w:rsidRPr="00D41356">
        <w:rPr>
          <w:rFonts w:ascii="Times New Roman" w:hAnsi="Times New Roman" w:cs="Times New Roman"/>
          <w:sz w:val="28"/>
          <w:szCs w:val="28"/>
          <w:lang w:val="kk-KZ"/>
        </w:rPr>
        <w:t>Алынған түйіршікті буып-түюге арналған ыдыс (көлемі 25 кг қаптар).</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Композициялық жабынды алудың технологиялық процесі жұмыста келтірілген мәліметтер негізінде жасалған [148]. Бастапқы компоненттер деректерге сәйкес алынды: сэвилен (СЭВ) – 8-10; мақта соапсток – 10 -12; </w:t>
      </w:r>
      <w:r w:rsidR="00031055" w:rsidRPr="00D41356">
        <w:rPr>
          <w:rFonts w:ascii="Times New Roman" w:hAnsi="Times New Roman" w:cs="Times New Roman"/>
          <w:noProof/>
          <w:sz w:val="28"/>
          <w:szCs w:val="28"/>
          <w:lang w:val="kk-KZ"/>
        </w:rPr>
        <w:t>қозапая</w:t>
      </w:r>
      <w:r w:rsidRPr="00D41356">
        <w:rPr>
          <w:rFonts w:ascii="Times New Roman" w:hAnsi="Times New Roman" w:cs="Times New Roman"/>
          <w:sz w:val="28"/>
          <w:szCs w:val="28"/>
          <w:lang w:val="kk-KZ"/>
        </w:rPr>
        <w:t xml:space="preserve"> – 14-16; техникалық көміртек - 8-10; ұсақталған </w:t>
      </w:r>
      <w:r w:rsidRPr="00D41356">
        <w:rPr>
          <w:rFonts w:ascii="Times New Roman" w:hAnsi="Times New Roman" w:cs="Times New Roman"/>
          <w:sz w:val="28"/>
          <w:szCs w:val="28"/>
          <w:lang w:val="kk-KZ"/>
        </w:rPr>
        <w:lastRenderedPageBreak/>
        <w:t>полиэтилентерефталат (ПЭТ) – 18-20. Жүйеге қосымша таурит енгізіледі.  Уайт спирт еріткіш ретінде тікелей құбырға жабу процесінде қолданылады.</w:t>
      </w: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Технология келесі кезеңдерден тұрады (30-сурет). 1.  Шикізатты дайындау және араластыру (ПЭТ), СЭВ, өсімдік және минералды толтырғыштар, госсипол). Дайындау бастапқы материалдардың біркелкілігіне және оларды экструдерге біркелкі жеткізуге қол жеткізу үшін полимерлерді, қоспалар мен толтырғыштарды алдын-ала ұнтақтаудан тұрады.  2.  Экструдердің температуралық режимге шығуы. 3. Салқындату ваннасын хладоагентпен толтыру және ағыс режимін белгілеу. 4. Бастапқы өнім</w:t>
      </w:r>
      <w:r w:rsidR="00031055" w:rsidRPr="00D41356">
        <w:rPr>
          <w:rFonts w:ascii="Times New Roman" w:hAnsi="Times New Roman" w:cs="Times New Roman"/>
          <w:sz w:val="28"/>
          <w:szCs w:val="28"/>
        </w:rPr>
        <w:t xml:space="preserve">дерді өлшеу-ПЭТ, толтырғыш. 5. </w:t>
      </w:r>
      <w:r w:rsidRPr="00D41356">
        <w:rPr>
          <w:rFonts w:ascii="Times New Roman" w:hAnsi="Times New Roman" w:cs="Times New Roman"/>
          <w:sz w:val="28"/>
          <w:szCs w:val="28"/>
        </w:rPr>
        <w:t xml:space="preserve">Салмақты компоненттерді араластыру. 6. Бұраулар түрінде балқыманы қалыптастыра отырып, рецептура компоненттерінің қоспасын экструзиялау. 8. </w:t>
      </w:r>
      <w:r w:rsidR="00050222" w:rsidRPr="00D41356">
        <w:rPr>
          <w:rFonts w:ascii="Times New Roman" w:hAnsi="Times New Roman" w:cs="Times New Roman"/>
          <w:sz w:val="28"/>
          <w:szCs w:val="28"/>
          <w:lang w:val="kk-KZ"/>
        </w:rPr>
        <w:t>Бұралған</w:t>
      </w:r>
      <w:r w:rsidRPr="00D41356">
        <w:rPr>
          <w:rFonts w:ascii="Times New Roman" w:hAnsi="Times New Roman" w:cs="Times New Roman"/>
          <w:sz w:val="28"/>
          <w:szCs w:val="28"/>
        </w:rPr>
        <w:t xml:space="preserve"> түйіршіктерге кептіру және кесу. 9. Түйіршіктерді дайын өнімнің сыйымдылығына тасымалдау. 10. Түйіршіктің бастапқы физика-химиялық қасиеттерін талдау. 11. Композитті өлшеу және қаптарға өлшеп орау.</w:t>
      </w: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Технологиялық процестің сипаттамасы. Полимерлі композициялық материалдардан бұйымдар жасау технологиясының міндеті болашақ композиттің барлық ингредиенттерін біртекті материалға біріктіру және одан қажетті пішінді өнім қалыптастыру болып табылады. Бұл жұмыс тікелей экструзияға негізделген технологияны әзірледі.</w:t>
      </w: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Негізгі шикізат пен қоспалар (1-5) полимерлер мен толтырғыштарды ұнтақтауға арналған роторлы-құйынды диірменге (6) салынады, содан кейін композиттің қажетті құрамына сәйкес мөлшерлегіш таразыда (7) өлшенеді және көлденең таспалы араластырғышқа (8) жүктеледі, онда компоненттер алдын-ала араластырылады. Содан кейін қоспасы спиральды тиегіштің бункеріне құйылады (9), ол жерден шнек бергіштің көмегімен экструдер цилиндріне (10) беріледі, онда оны цилиндр бойымен жылжытатын бұрандалармен ұстайды.</w:t>
      </w:r>
    </w:p>
    <w:p w:rsidR="005B435A" w:rsidRPr="00D41356" w:rsidRDefault="005B435A" w:rsidP="005B435A">
      <w:pPr>
        <w:spacing w:after="0" w:line="240" w:lineRule="auto"/>
        <w:ind w:firstLine="567"/>
        <w:jc w:val="both"/>
        <w:rPr>
          <w:rFonts w:ascii="Times New Roman" w:hAnsi="Times New Roman" w:cs="Times New Roman"/>
          <w:sz w:val="28"/>
          <w:szCs w:val="28"/>
        </w:rPr>
      </w:pPr>
    </w:p>
    <w:p w:rsidR="00144A2F" w:rsidRPr="00D41356" w:rsidRDefault="00144A2F" w:rsidP="005B435A">
      <w:pPr>
        <w:spacing w:after="0" w:line="240" w:lineRule="auto"/>
        <w:ind w:firstLine="567"/>
        <w:jc w:val="both"/>
        <w:rPr>
          <w:rFonts w:ascii="Times New Roman" w:hAnsi="Times New Roman" w:cs="Times New Roman"/>
          <w:sz w:val="28"/>
          <w:szCs w:val="28"/>
        </w:rPr>
      </w:pPr>
    </w:p>
    <w:p w:rsidR="00144A2F" w:rsidRPr="00D41356" w:rsidRDefault="00144A2F" w:rsidP="005B435A">
      <w:pPr>
        <w:spacing w:after="0" w:line="240" w:lineRule="auto"/>
        <w:ind w:firstLine="567"/>
        <w:jc w:val="both"/>
        <w:rPr>
          <w:rFonts w:ascii="Times New Roman" w:hAnsi="Times New Roman" w:cs="Times New Roman"/>
          <w:sz w:val="28"/>
          <w:szCs w:val="28"/>
        </w:rPr>
      </w:pPr>
    </w:p>
    <w:p w:rsidR="00144A2F" w:rsidRPr="00D41356" w:rsidRDefault="00144A2F" w:rsidP="005B435A">
      <w:pPr>
        <w:spacing w:after="0" w:line="240" w:lineRule="auto"/>
        <w:ind w:firstLine="567"/>
        <w:jc w:val="both"/>
        <w:rPr>
          <w:rFonts w:ascii="Times New Roman" w:hAnsi="Times New Roman" w:cs="Times New Roman"/>
          <w:sz w:val="28"/>
          <w:szCs w:val="28"/>
        </w:rPr>
      </w:pPr>
    </w:p>
    <w:p w:rsidR="00144A2F" w:rsidRPr="00D41356" w:rsidRDefault="00144A2F" w:rsidP="005B435A">
      <w:pPr>
        <w:spacing w:after="0" w:line="240" w:lineRule="auto"/>
        <w:ind w:firstLine="567"/>
        <w:jc w:val="both"/>
        <w:rPr>
          <w:rFonts w:ascii="Times New Roman" w:hAnsi="Times New Roman" w:cs="Times New Roman"/>
          <w:sz w:val="28"/>
          <w:szCs w:val="28"/>
        </w:rPr>
      </w:pPr>
    </w:p>
    <w:p w:rsidR="005B435A" w:rsidRPr="00D41356" w:rsidRDefault="005B435A" w:rsidP="005B435A">
      <w:pPr>
        <w:spacing w:after="0" w:line="240" w:lineRule="auto"/>
        <w:ind w:firstLine="567"/>
        <w:jc w:val="center"/>
        <w:rPr>
          <w:rFonts w:ascii="Times New Roman" w:hAnsi="Times New Roman" w:cs="Times New Roman"/>
          <w:sz w:val="28"/>
          <w:szCs w:val="28"/>
        </w:rPr>
      </w:pPr>
      <w:r w:rsidRPr="00D41356">
        <w:rPr>
          <w:noProof/>
          <w:sz w:val="24"/>
          <w:szCs w:val="24"/>
        </w:rPr>
        <w:lastRenderedPageBreak/>
        <w:drawing>
          <wp:inline distT="0" distB="0" distL="0" distR="0" wp14:anchorId="511F798F" wp14:editId="3F87403C">
            <wp:extent cx="4791075" cy="32194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0">
                      <a:extLst>
                        <a:ext uri="{28A0092B-C50C-407E-A947-70E740481C1C}">
                          <a14:useLocalDpi xmlns:a14="http://schemas.microsoft.com/office/drawing/2010/main" val="0"/>
                        </a:ext>
                      </a:extLst>
                    </a:blip>
                    <a:srcRect l="33984" t="45833" r="34959" b="20833"/>
                    <a:stretch>
                      <a:fillRect/>
                    </a:stretch>
                  </pic:blipFill>
                  <pic:spPr bwMode="auto">
                    <a:xfrm>
                      <a:off x="0" y="0"/>
                      <a:ext cx="4791075" cy="3219450"/>
                    </a:xfrm>
                    <a:prstGeom prst="rect">
                      <a:avLst/>
                    </a:prstGeom>
                    <a:noFill/>
                    <a:ln>
                      <a:noFill/>
                    </a:ln>
                  </pic:spPr>
                </pic:pic>
              </a:graphicData>
            </a:graphic>
          </wp:inline>
        </w:drawing>
      </w:r>
    </w:p>
    <w:p w:rsidR="005B435A" w:rsidRPr="00D41356" w:rsidRDefault="005B435A" w:rsidP="005B435A">
      <w:pPr>
        <w:spacing w:after="0" w:line="240" w:lineRule="auto"/>
        <w:ind w:firstLine="567"/>
        <w:jc w:val="center"/>
        <w:rPr>
          <w:rFonts w:ascii="Times New Roman" w:hAnsi="Times New Roman" w:cs="Times New Roman"/>
          <w:sz w:val="28"/>
          <w:szCs w:val="28"/>
        </w:rPr>
      </w:pPr>
    </w:p>
    <w:p w:rsidR="005B435A" w:rsidRPr="00D41356" w:rsidRDefault="005B435A" w:rsidP="00031055">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 xml:space="preserve">1 - техникалық көміртегі мен тауритке арналған бункер; 2 - полиэтилентерефталатқа арналған бункер; 3 - сэвиленге арналған бункер; 4 - өсімдік толтырғышына арналған бункер; 5 - </w:t>
      </w:r>
      <w:r w:rsidR="00DB563F" w:rsidRPr="00D41356">
        <w:rPr>
          <w:rFonts w:ascii="Times New Roman" w:hAnsi="Times New Roman" w:cs="Times New Roman"/>
          <w:sz w:val="28"/>
          <w:szCs w:val="28"/>
          <w:lang w:val="kk-KZ"/>
        </w:rPr>
        <w:t>соапстокқ</w:t>
      </w:r>
      <w:r w:rsidRPr="00D41356">
        <w:rPr>
          <w:rFonts w:ascii="Times New Roman" w:hAnsi="Times New Roman" w:cs="Times New Roman"/>
          <w:sz w:val="28"/>
          <w:szCs w:val="28"/>
        </w:rPr>
        <w:t>а арналған бункер; 6 - роторлы-құйынды диірмен; 7 - таразы диспенсері; 8 - көлденең таспа араластырғыш; 9 - спиральды тиегіш; 10 - екі қабатты экструдер; 11 - вакуумдық сорғы; 12 - салқындатқыш ванна; 13 – кептіру аппараты; 14 - сыйымдылық дайын өнім үшін.</w:t>
      </w:r>
    </w:p>
    <w:p w:rsidR="00031055" w:rsidRPr="00D41356" w:rsidRDefault="00031055" w:rsidP="005B435A">
      <w:pPr>
        <w:spacing w:after="0" w:line="240" w:lineRule="auto"/>
        <w:ind w:firstLine="567"/>
        <w:jc w:val="center"/>
        <w:rPr>
          <w:rFonts w:ascii="Times New Roman" w:hAnsi="Times New Roman" w:cs="Times New Roman"/>
          <w:noProof/>
          <w:sz w:val="28"/>
          <w:szCs w:val="28"/>
        </w:rPr>
      </w:pPr>
    </w:p>
    <w:p w:rsidR="005B435A" w:rsidRPr="00D41356" w:rsidRDefault="00031055" w:rsidP="005B435A">
      <w:pPr>
        <w:spacing w:after="0" w:line="240" w:lineRule="auto"/>
        <w:ind w:firstLine="567"/>
        <w:jc w:val="center"/>
        <w:rPr>
          <w:rFonts w:ascii="Times New Roman" w:hAnsi="Times New Roman" w:cs="Times New Roman"/>
          <w:sz w:val="28"/>
          <w:szCs w:val="28"/>
        </w:rPr>
      </w:pPr>
      <w:r w:rsidRPr="00D41356">
        <w:rPr>
          <w:rFonts w:ascii="Times New Roman" w:hAnsi="Times New Roman" w:cs="Times New Roman"/>
          <w:noProof/>
          <w:sz w:val="28"/>
          <w:szCs w:val="28"/>
        </w:rPr>
        <w:t>Сурет 30</w:t>
      </w:r>
      <w:r w:rsidR="005B435A" w:rsidRPr="00D41356">
        <w:rPr>
          <w:rFonts w:ascii="Times New Roman" w:hAnsi="Times New Roman" w:cs="Times New Roman"/>
          <w:sz w:val="28"/>
          <w:szCs w:val="28"/>
        </w:rPr>
        <w:t xml:space="preserve"> – Мұнай жинау жүйесінің мұнай құбырлары үшін композициялық жабын</w:t>
      </w:r>
      <w:r w:rsidR="005B435A" w:rsidRPr="00D41356">
        <w:rPr>
          <w:rFonts w:ascii="Times New Roman" w:hAnsi="Times New Roman" w:cs="Times New Roman"/>
          <w:sz w:val="28"/>
          <w:szCs w:val="28"/>
          <w:lang w:val="kk-KZ"/>
        </w:rPr>
        <w:t>ды</w:t>
      </w:r>
      <w:r w:rsidR="005B435A" w:rsidRPr="00D41356">
        <w:rPr>
          <w:rFonts w:ascii="Times New Roman" w:hAnsi="Times New Roman" w:cs="Times New Roman"/>
          <w:sz w:val="28"/>
          <w:szCs w:val="28"/>
        </w:rPr>
        <w:t xml:space="preserve"> алудың технологиялық сызбасы</w:t>
      </w:r>
    </w:p>
    <w:p w:rsidR="005B435A" w:rsidRPr="00D41356" w:rsidRDefault="005B435A" w:rsidP="005B435A">
      <w:pPr>
        <w:spacing w:after="0" w:line="240" w:lineRule="auto"/>
        <w:ind w:firstLine="567"/>
        <w:jc w:val="both"/>
        <w:rPr>
          <w:rFonts w:ascii="Times New Roman" w:hAnsi="Times New Roman" w:cs="Times New Roman"/>
          <w:sz w:val="28"/>
          <w:szCs w:val="28"/>
        </w:rPr>
      </w:pP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Технологиялық процестің температурасы негізгі шартқа сәйкес келеді – термопласт жоғары температураның ұзақ әсеріне ұшырамауы керек. Егер материал цилиндр бойымен бірінші аймақтан соңғы аймаққа жылжыған сайын біртіндеп қыздырылса, бұл шарт орындалады. Материал цилиндрге шұңқыр арқылы жүктеледі, бұранданың бұрандалы кесуімен ұсталады және экструзиялық қалыптау басына ауысады.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rPr>
        <w:t xml:space="preserve">Бұл жағдайда бұранданың қоректену аймағындағы полимерлі масса жұмсарады және тығынға тығыздалады, қысу аймағында ериді, ал мөлшерлеу аймағында гомогенизацияланады және қалыптау басына жеткізуге дайындалады. Қалыптау басының саңылауы бар, ол арқылы материал сығылып, берілген пішінді-парақты, </w:t>
      </w:r>
      <w:r w:rsidRPr="00D41356">
        <w:rPr>
          <w:rFonts w:ascii="Times New Roman" w:hAnsi="Times New Roman" w:cs="Times New Roman"/>
          <w:sz w:val="28"/>
          <w:szCs w:val="28"/>
          <w:lang w:val="kk-KZ"/>
        </w:rPr>
        <w:t>қабықты</w:t>
      </w:r>
      <w:r w:rsidRPr="00D41356">
        <w:rPr>
          <w:rFonts w:ascii="Times New Roman" w:hAnsi="Times New Roman" w:cs="Times New Roman"/>
          <w:sz w:val="28"/>
          <w:szCs w:val="28"/>
        </w:rPr>
        <w:t xml:space="preserve">, </w:t>
      </w:r>
      <w:r w:rsidRPr="00D41356">
        <w:rPr>
          <w:rFonts w:ascii="Times New Roman" w:hAnsi="Times New Roman" w:cs="Times New Roman"/>
          <w:sz w:val="28"/>
          <w:szCs w:val="28"/>
          <w:lang w:val="kk-KZ"/>
        </w:rPr>
        <w:t>п</w:t>
      </w:r>
      <w:r w:rsidRPr="00D41356">
        <w:rPr>
          <w:rFonts w:ascii="Times New Roman" w:hAnsi="Times New Roman" w:cs="Times New Roman"/>
          <w:sz w:val="28"/>
          <w:szCs w:val="28"/>
        </w:rPr>
        <w:t xml:space="preserve">рофильді жолақты алады.Экструдердің аймақтары бойынша </w:t>
      </w:r>
      <w:r w:rsidRPr="00D41356">
        <w:rPr>
          <w:rFonts w:ascii="Times New Roman" w:hAnsi="Times New Roman" w:cs="Times New Roman"/>
          <w:sz w:val="28"/>
          <w:szCs w:val="28"/>
          <w:lang w:val="kk-KZ"/>
        </w:rPr>
        <w:t>т</w:t>
      </w:r>
      <w:r w:rsidRPr="00D41356">
        <w:rPr>
          <w:rFonts w:ascii="Times New Roman" w:hAnsi="Times New Roman" w:cs="Times New Roman"/>
          <w:sz w:val="28"/>
          <w:szCs w:val="28"/>
        </w:rPr>
        <w:t>емпература 12-13</w:t>
      </w:r>
      <w:r w:rsidRPr="00D41356">
        <w:rPr>
          <w:rFonts w:ascii="Times New Roman" w:hAnsi="Times New Roman" w:cs="Times New Roman"/>
          <w:sz w:val="28"/>
          <w:szCs w:val="28"/>
          <w:vertAlign w:val="superscript"/>
          <w:lang w:val="kk-KZ"/>
        </w:rPr>
        <w:t>0</w:t>
      </w:r>
      <w:r w:rsidRPr="00D41356">
        <w:rPr>
          <w:rFonts w:ascii="Times New Roman" w:hAnsi="Times New Roman" w:cs="Times New Roman"/>
          <w:sz w:val="28"/>
          <w:szCs w:val="28"/>
          <w:lang w:val="kk-KZ"/>
        </w:rPr>
        <w:t>С</w:t>
      </w:r>
      <w:r w:rsidRPr="00D41356">
        <w:rPr>
          <w:rFonts w:ascii="Times New Roman" w:hAnsi="Times New Roman" w:cs="Times New Roman"/>
          <w:sz w:val="28"/>
          <w:szCs w:val="28"/>
        </w:rPr>
        <w:t xml:space="preserve"> айырмашылығымен белгіленеді, ол материалдың тауарлық формасына, материалдың табиғатына, экструдталған өнімнің пішіні мен мөлшеріне, экструзия жылдамдығына, бұранданың параметрлеріне, қалыптау құралының дизайнына байланысты. ПЭТ негізіндегі композиттерді өндіру және қайта өңдеу үшін температура: 1 аймақ – 105-107</w:t>
      </w:r>
      <w:r w:rsidRPr="00D41356">
        <w:rPr>
          <w:rFonts w:ascii="Times New Roman" w:hAnsi="Times New Roman" w:cs="Times New Roman"/>
          <w:sz w:val="28"/>
          <w:szCs w:val="28"/>
          <w:vertAlign w:val="superscript"/>
        </w:rPr>
        <w:t>о</w:t>
      </w:r>
      <w:r w:rsidRPr="00D41356">
        <w:rPr>
          <w:rFonts w:ascii="Times New Roman" w:hAnsi="Times New Roman" w:cs="Times New Roman"/>
          <w:sz w:val="28"/>
          <w:szCs w:val="28"/>
        </w:rPr>
        <w:t>С, 2 аймақ 117-119</w:t>
      </w:r>
      <w:r w:rsidRPr="00D41356">
        <w:rPr>
          <w:rFonts w:ascii="Times New Roman" w:hAnsi="Times New Roman" w:cs="Times New Roman"/>
          <w:sz w:val="28"/>
          <w:szCs w:val="28"/>
          <w:vertAlign w:val="superscript"/>
        </w:rPr>
        <w:t>о</w:t>
      </w:r>
      <w:r w:rsidRPr="00D41356">
        <w:rPr>
          <w:rFonts w:ascii="Times New Roman" w:hAnsi="Times New Roman" w:cs="Times New Roman"/>
          <w:sz w:val="28"/>
          <w:szCs w:val="28"/>
        </w:rPr>
        <w:t xml:space="preserve">С, 3 аймақ – </w:t>
      </w:r>
      <w:r w:rsidRPr="00D41356">
        <w:rPr>
          <w:rFonts w:ascii="Times New Roman" w:hAnsi="Times New Roman" w:cs="Times New Roman"/>
          <w:sz w:val="28"/>
          <w:szCs w:val="28"/>
        </w:rPr>
        <w:lastRenderedPageBreak/>
        <w:t>130-132</w:t>
      </w:r>
      <w:r w:rsidRPr="00D41356">
        <w:rPr>
          <w:rFonts w:ascii="Times New Roman" w:hAnsi="Times New Roman" w:cs="Times New Roman"/>
          <w:sz w:val="28"/>
          <w:szCs w:val="28"/>
          <w:vertAlign w:val="superscript"/>
        </w:rPr>
        <w:t>о</w:t>
      </w:r>
      <w:r w:rsidRPr="00D41356">
        <w:rPr>
          <w:rFonts w:ascii="Times New Roman" w:hAnsi="Times New Roman" w:cs="Times New Roman"/>
          <w:sz w:val="28"/>
          <w:szCs w:val="28"/>
        </w:rPr>
        <w:t>С, ПВХ негізіндегі композиттер үшін: 1 аймақ – 166-168</w:t>
      </w:r>
      <w:r w:rsidRPr="00D41356">
        <w:rPr>
          <w:rFonts w:ascii="Times New Roman" w:hAnsi="Times New Roman" w:cs="Times New Roman"/>
          <w:sz w:val="28"/>
          <w:szCs w:val="28"/>
          <w:vertAlign w:val="superscript"/>
        </w:rPr>
        <w:t>о</w:t>
      </w:r>
      <w:r w:rsidRPr="00D41356">
        <w:rPr>
          <w:rFonts w:ascii="Times New Roman" w:hAnsi="Times New Roman" w:cs="Times New Roman"/>
          <w:sz w:val="28"/>
          <w:szCs w:val="28"/>
        </w:rPr>
        <w:t>С, 2 аймақ 178-180</w:t>
      </w:r>
      <w:r w:rsidRPr="00D41356">
        <w:rPr>
          <w:rFonts w:ascii="Times New Roman" w:hAnsi="Times New Roman" w:cs="Times New Roman"/>
          <w:sz w:val="28"/>
          <w:szCs w:val="28"/>
          <w:vertAlign w:val="superscript"/>
        </w:rPr>
        <w:t>о</w:t>
      </w:r>
      <w:r w:rsidRPr="00D41356">
        <w:rPr>
          <w:rFonts w:ascii="Times New Roman" w:hAnsi="Times New Roman" w:cs="Times New Roman"/>
          <w:sz w:val="28"/>
          <w:szCs w:val="28"/>
        </w:rPr>
        <w:t>С, 3 аймақ – 190-192</w:t>
      </w:r>
      <w:r w:rsidRPr="00D41356">
        <w:rPr>
          <w:rFonts w:ascii="Times New Roman" w:hAnsi="Times New Roman" w:cs="Times New Roman"/>
          <w:sz w:val="28"/>
          <w:szCs w:val="28"/>
          <w:vertAlign w:val="superscript"/>
        </w:rPr>
        <w:t>о</w:t>
      </w:r>
      <w:r w:rsidRPr="00D41356">
        <w:rPr>
          <w:rFonts w:ascii="Times New Roman" w:hAnsi="Times New Roman" w:cs="Times New Roman"/>
          <w:sz w:val="28"/>
          <w:szCs w:val="28"/>
        </w:rPr>
        <w:t>С.</w:t>
      </w:r>
      <w:r w:rsidR="00E16EDD" w:rsidRPr="00D41356">
        <w:rPr>
          <w:rFonts w:ascii="Times New Roman" w:hAnsi="Times New Roman" w:cs="Times New Roman"/>
          <w:sz w:val="28"/>
          <w:szCs w:val="28"/>
        </w:rPr>
        <w:t xml:space="preserve"> </w:t>
      </w:r>
      <w:r w:rsidRPr="00D41356">
        <w:rPr>
          <w:rFonts w:ascii="Times New Roman" w:hAnsi="Times New Roman" w:cs="Times New Roman"/>
          <w:sz w:val="28"/>
          <w:szCs w:val="28"/>
        </w:rPr>
        <w:t xml:space="preserve">Шикізат құрамындағы ылғал, сондай-ақ деструктивті Ұшпа өнімдер цилиндр қуысынан желдеткіш тесік арқылы вакуум-сорғының көмегімен сорылады (11). Суды алып тастағаннан кейін қоспасы гомогенизацияланады және цилиндрдің шығысына орнатылған сүзгі тақталары қалыптау басына түседі, онда ол турникеттерде қалыптасады.Бұл әдіс дайындаманы дөңгелек </w:t>
      </w:r>
      <w:r w:rsidRPr="00D41356">
        <w:rPr>
          <w:rFonts w:ascii="Times New Roman" w:hAnsi="Times New Roman" w:cs="Times New Roman"/>
          <w:sz w:val="28"/>
          <w:szCs w:val="28"/>
          <w:lang w:val="kk-KZ"/>
        </w:rPr>
        <w:t xml:space="preserve"> бұралған</w:t>
      </w:r>
      <w:r w:rsidRPr="00D41356">
        <w:rPr>
          <w:rFonts w:ascii="Times New Roman" w:hAnsi="Times New Roman" w:cs="Times New Roman"/>
          <w:sz w:val="28"/>
          <w:szCs w:val="28"/>
        </w:rPr>
        <w:t xml:space="preserve"> (стренги) түрінде алуға негізделген, ол кейіннен арнайы құралмен кесіледі. Түйіршіктеу үшін ыстық немесе суық кесуді қолдануға болады. Ыстық кесу кезінде балқыма экструзия басы арқылы беріледі және қатайғанға дейін кесіледі.Содан кейін түйіршіктер су ваннасына түседі, онда олар салқындатылады (12). Әрі қарай, түйіршік </w:t>
      </w:r>
      <w:r w:rsidRPr="00D41356">
        <w:rPr>
          <w:rFonts w:ascii="Times New Roman" w:hAnsi="Times New Roman" w:cs="Times New Roman"/>
          <w:sz w:val="28"/>
          <w:szCs w:val="28"/>
          <w:lang w:val="kk-KZ"/>
        </w:rPr>
        <w:t>ц</w:t>
      </w:r>
      <w:r w:rsidRPr="00D41356">
        <w:rPr>
          <w:rFonts w:ascii="Times New Roman" w:hAnsi="Times New Roman" w:cs="Times New Roman"/>
          <w:sz w:val="28"/>
          <w:szCs w:val="28"/>
        </w:rPr>
        <w:t>ентрифугаға беріледі, онда ол центрифугалық күштердің әсерінен сығылады. Неғұрлым технологиялық</w:t>
      </w:r>
      <w:r w:rsidRPr="00D41356">
        <w:rPr>
          <w:rFonts w:ascii="Times New Roman" w:hAnsi="Times New Roman" w:cs="Times New Roman"/>
          <w:sz w:val="28"/>
          <w:szCs w:val="28"/>
          <w:lang w:val="kk-KZ"/>
        </w:rPr>
        <w:t xml:space="preserve"> болып </w:t>
      </w:r>
      <w:r w:rsidRPr="00D41356">
        <w:rPr>
          <w:rFonts w:ascii="Times New Roman" w:hAnsi="Times New Roman" w:cs="Times New Roman"/>
          <w:sz w:val="28"/>
          <w:szCs w:val="28"/>
        </w:rPr>
        <w:t>суық кесу –</w:t>
      </w:r>
      <w:r w:rsidRPr="00D41356">
        <w:rPr>
          <w:rFonts w:ascii="Times New Roman" w:hAnsi="Times New Roman" w:cs="Times New Roman"/>
          <w:sz w:val="28"/>
          <w:szCs w:val="28"/>
          <w:lang w:val="kk-KZ"/>
        </w:rPr>
        <w:t xml:space="preserve">табылады, </w:t>
      </w:r>
      <w:r w:rsidRPr="00D41356">
        <w:rPr>
          <w:rFonts w:ascii="Times New Roman" w:hAnsi="Times New Roman" w:cs="Times New Roman"/>
          <w:sz w:val="28"/>
          <w:szCs w:val="28"/>
        </w:rPr>
        <w:t>бұл ваннада салқындатылып, үрленіп, содан кейін түйіршіктерге кесіл</w:t>
      </w:r>
      <w:r w:rsidRPr="00D41356">
        <w:rPr>
          <w:rFonts w:ascii="Times New Roman" w:hAnsi="Times New Roman" w:cs="Times New Roman"/>
          <w:sz w:val="28"/>
          <w:szCs w:val="28"/>
          <w:lang w:val="kk-KZ"/>
        </w:rPr>
        <w:t>еді</w:t>
      </w:r>
      <w:r w:rsidRPr="00D41356">
        <w:rPr>
          <w:rFonts w:ascii="Times New Roman" w:hAnsi="Times New Roman" w:cs="Times New Roman"/>
          <w:sz w:val="28"/>
          <w:szCs w:val="28"/>
        </w:rPr>
        <w:t>.</w:t>
      </w:r>
      <w:r w:rsidR="00E16EDD" w:rsidRPr="00D41356">
        <w:rPr>
          <w:rFonts w:ascii="Times New Roman" w:hAnsi="Times New Roman" w:cs="Times New Roman"/>
          <w:sz w:val="28"/>
          <w:szCs w:val="28"/>
        </w:rPr>
        <w:t xml:space="preserve"> </w:t>
      </w:r>
      <w:r w:rsidRPr="00D41356">
        <w:rPr>
          <w:rFonts w:ascii="Times New Roman" w:hAnsi="Times New Roman" w:cs="Times New Roman"/>
          <w:sz w:val="28"/>
          <w:szCs w:val="28"/>
        </w:rPr>
        <w:t>Сондықтан, бұл сызбада суық кесу қолданылады: шығатын  ваннаға салқындауға түседі, онда олар қатаяды. Ваннаның ұзындығы Профильді қатайту температурасына дейін жеткілікті салқындату жағдайынан анықталады. Өнімді салқындату уақыты дайындаманың температурасы мен қалыңдығына, пішіннің температурасына, полимердің түріне, өнімнің түрі мен мөлшеріне байланысты.Өнімді салқындату уақытының артуы өнімнің шөгуін азайтады, бірақ сонымен бірге қондырғының өнімділігі төмендейді, осыған байланысты сіз өнімді салқындату уақытын көбейте аласыз, бірақ бұл өнімділікке айтарлықтай әсер етпейді. Түйіршіктерді өндіру үшін бұл уақыт 20-25 минутты құрайды.</w:t>
      </w:r>
      <w:r w:rsidR="00050222"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Суды дайындауға арналған құрылғыдағы технологиялық су сүзіледі, қажетті температураға дейін жеткізіледі және салқындату ваннасына циркуляциялық тұйық контур арқылы кері жіберіледі. Ваннадан шыққаннан кейін бұраулар бағыттаушы бойынша кептіруге арналған құрылғыға түседі (13). Экструдердің шығысында ыстық композит төмен беріктікке ие және оны оңай деформациялауға болады, ванна мен кептіргіш арқылы оның қозғалысын жеңілдету үшін тартқыш типті құрылғы қолданылады.</w:t>
      </w:r>
      <w:r w:rsidR="00050222"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 xml:space="preserve">Профильді қажетті ұзындықтағы сегменттерге бөлу үшін жылжымалы дискілі маятник аралары қолданылады, олар аралау кезінде профильмен бірге қозғалады, содан кейін бастапқы күйіне оралады. Осылайша, тарту құрылғысының көмегімен кептірілген турникеттер қабылдау-түйіршіктеу құрылғысына түседі, онда оған айналатын маятникті аралардың көмегімен олар 3х5 мм түйіршіктерге кесіледі.Бұдан әрі түйіршіктер ауа ағынының көмегімен дайын өнімнің сыйымдылығына жіберіледі (14). Стренгті түйіршіктеу кезінде алынған түйіршіктер цилиндр пішінді болады. Түйіршіктердің диаметрі полимер материалының қасиеттеріне, филе плитасының диаметріне, сондай-ақ стренг сығындысының дәрежесіне байланысты. Түйіршіктердің ұзындығы кесу құрылғысының сипаттамасымен анықталады. Алынған түйіршіктің біртектілігі технологиялық процестің тұрақтылығына байланысты. Бункерден </w:t>
      </w:r>
      <w:r w:rsidR="00B75B35" w:rsidRPr="00D41356">
        <w:rPr>
          <w:rFonts w:ascii="Times New Roman" w:hAnsi="Times New Roman" w:cs="Times New Roman"/>
          <w:sz w:val="28"/>
          <w:szCs w:val="28"/>
          <w:lang w:val="kk-KZ"/>
        </w:rPr>
        <w:t>к</w:t>
      </w:r>
      <w:r w:rsidRPr="00D41356">
        <w:rPr>
          <w:rFonts w:ascii="Times New Roman" w:hAnsi="Times New Roman" w:cs="Times New Roman"/>
          <w:sz w:val="28"/>
          <w:szCs w:val="28"/>
          <w:lang w:val="kk-KZ"/>
        </w:rPr>
        <w:t xml:space="preserve">омпозит </w:t>
      </w:r>
      <w:r w:rsidRPr="00D41356">
        <w:rPr>
          <w:rFonts w:ascii="Times New Roman" w:hAnsi="Times New Roman" w:cs="Times New Roman"/>
          <w:sz w:val="28"/>
          <w:szCs w:val="28"/>
          <w:lang w:val="kk-KZ"/>
        </w:rPr>
        <w:lastRenderedPageBreak/>
        <w:t>түйіршіктері өлшеп-орау агрегатына түседі, онда электронды таразыларға орнатылған қағаз қаптарға құйылады.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p>
    <w:p w:rsidR="005B435A" w:rsidRPr="00D41356" w:rsidRDefault="005B435A" w:rsidP="005B435A">
      <w:pPr>
        <w:spacing w:after="0" w:line="240" w:lineRule="auto"/>
        <w:ind w:firstLine="567"/>
        <w:jc w:val="both"/>
        <w:rPr>
          <w:rFonts w:ascii="Times New Roman" w:hAnsi="Times New Roman" w:cs="Times New Roman"/>
          <w:b/>
          <w:sz w:val="28"/>
          <w:szCs w:val="28"/>
          <w:lang w:val="kk-KZ"/>
        </w:rPr>
      </w:pPr>
      <w:r w:rsidRPr="00D41356">
        <w:rPr>
          <w:rFonts w:ascii="Times New Roman" w:hAnsi="Times New Roman" w:cs="Times New Roman"/>
          <w:b/>
          <w:sz w:val="28"/>
          <w:szCs w:val="28"/>
          <w:lang w:val="kk-KZ"/>
        </w:rPr>
        <w:t>3.6 Атмосфералық және жер асты жағдайларында мұнай жинау жүйесінің айдау құбырының коррозиясы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Ұңғымалық өнімді мұнай ұңғымаларынан мұнайды кешенді дайындау қондырғысына дейін жеткізу мұнайды жинау және дайындау жүйесінің құбырлары арқылы жүзеге асырылады. Құбырлар мұнай-газ жабдықтары құрылымындағы негізгі құрамдастардың бірі болып табылады, олар технологиялық тізбектің жекелеген құрамдастарын бірыңғай өндірістік кешенге біріктіреді [162</w:t>
      </w:r>
      <w:r w:rsidR="00E16EDD" w:rsidRPr="00D41356">
        <w:rPr>
          <w:rFonts w:ascii="Times New Roman" w:hAnsi="Times New Roman" w:cs="Times New Roman"/>
          <w:sz w:val="28"/>
          <w:szCs w:val="28"/>
          <w:lang w:val="kk-KZ"/>
        </w:rPr>
        <w:t>].</w:t>
      </w:r>
      <w:r w:rsidRPr="00D41356">
        <w:rPr>
          <w:rFonts w:ascii="Times New Roman" w:hAnsi="Times New Roman" w:cs="Times New Roman"/>
          <w:sz w:val="28"/>
          <w:szCs w:val="28"/>
          <w:lang w:val="kk-KZ"/>
        </w:rPr>
        <w:t xml:space="preserve"> Әдетте ұңғыманың өнімі автоматты топтық өлшеу қондырғысына жеткізілетін лақтыру желілері жер астына салынады. Жер бедеріне байланысты бірқатар жерлерде лақтыру сызықтары жер үстінен де өтеді. Бұл жағдайда құбырлардың коррозиясы химиялық және электрохимиялық механизм арқылы жүреді.</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31 және 32-суреттерде атмосфералық және жер асты жағдайларында мұнайды жинау және дайындау жүйесінің шығару құбырының коррозия өнімдерінің микроскопиялық суреттерінің үлгілері келтірілген. Ылғалдылық атмосфералық жағдайда 30-дан 80% - ға дейін болды. Сынақтар жабынсыз жүргізілді. Микроскопиялық суреттерде сынақ уақытында (10 ай) коррозия өнімдері пайда болады, олар негізінен карбонаттар мен темір гидроксидтерінен тұрады.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Коррозия процесінде сутегі иондарының бөлінуімен ыдырайтын көмір қышқылы қатысады. Темір карбонаты дәстүрлі түрде қорғаныс типіндегі шөгінділер деп аталады, алайда FeCO</w:t>
      </w:r>
      <w:r w:rsidRPr="00D41356">
        <w:rPr>
          <w:rFonts w:ascii="Times New Roman" w:hAnsi="Times New Roman" w:cs="Times New Roman"/>
          <w:sz w:val="28"/>
          <w:szCs w:val="28"/>
          <w:vertAlign w:val="subscript"/>
          <w:lang w:val="kk-KZ"/>
        </w:rPr>
        <w:t>3</w:t>
      </w:r>
      <w:r w:rsidRPr="00D41356">
        <w:rPr>
          <w:rFonts w:ascii="Times New Roman" w:hAnsi="Times New Roman" w:cs="Times New Roman"/>
          <w:sz w:val="28"/>
          <w:szCs w:val="28"/>
          <w:lang w:val="kk-KZ"/>
        </w:rPr>
        <w:t xml:space="preserve"> жауын-шашыны міндетті түрде металл бетінде қорғаныс қабатының пайда болуына әкелмейді деп саналады.</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Бұл кезеңде алдын-ала мәліметтер шығаратын құбырдың микроскопиялық суреттерінде ойық жаралы коррозия бар (дамудың әртүрлі кезеңдерінде), ену тереңдігі жылына 5-7 мм болады деп айтуға мүмкіндік береді.</w:t>
      </w:r>
    </w:p>
    <w:p w:rsidR="005B435A" w:rsidRPr="00D41356" w:rsidRDefault="005B435A" w:rsidP="005B435A">
      <w:pPr>
        <w:spacing w:after="0" w:line="240" w:lineRule="auto"/>
        <w:ind w:firstLine="567"/>
        <w:jc w:val="both"/>
        <w:rPr>
          <w:rFonts w:ascii="Times New Roman" w:hAnsi="Times New Roman" w:cs="Times New Roman"/>
          <w:sz w:val="28"/>
          <w:szCs w:val="28"/>
          <w:lang w:val="kk-KZ"/>
        </w:rPr>
      </w:pP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noProof/>
        </w:rPr>
        <w:lastRenderedPageBreak/>
        <w:drawing>
          <wp:inline distT="0" distB="0" distL="0" distR="0" wp14:anchorId="42B81D1B" wp14:editId="2C417073">
            <wp:extent cx="5305425" cy="3981450"/>
            <wp:effectExtent l="0" t="0" r="9525" b="0"/>
            <wp:docPr id="16" name="Рисунок 16" descr="02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210-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5B435A" w:rsidRPr="00D41356" w:rsidRDefault="005B435A" w:rsidP="005B435A">
      <w:pPr>
        <w:spacing w:after="0" w:line="240" w:lineRule="auto"/>
        <w:ind w:firstLine="567"/>
        <w:jc w:val="both"/>
        <w:rPr>
          <w:rFonts w:ascii="Times New Roman" w:hAnsi="Times New Roman" w:cs="Times New Roman"/>
          <w:sz w:val="28"/>
          <w:szCs w:val="28"/>
        </w:rPr>
      </w:pPr>
    </w:p>
    <w:p w:rsidR="005B435A" w:rsidRPr="00D41356" w:rsidRDefault="00A73767"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С</w:t>
      </w:r>
      <w:r w:rsidR="005B435A" w:rsidRPr="00D41356">
        <w:rPr>
          <w:rFonts w:ascii="Times New Roman" w:hAnsi="Times New Roman" w:cs="Times New Roman"/>
          <w:sz w:val="28"/>
          <w:szCs w:val="28"/>
        </w:rPr>
        <w:t xml:space="preserve">урет </w:t>
      </w:r>
      <w:r w:rsidRPr="00D41356">
        <w:rPr>
          <w:rFonts w:ascii="Times New Roman" w:hAnsi="Times New Roman" w:cs="Times New Roman"/>
          <w:sz w:val="28"/>
          <w:szCs w:val="28"/>
        </w:rPr>
        <w:t xml:space="preserve">31 </w:t>
      </w:r>
      <w:r w:rsidR="005B435A" w:rsidRPr="00D41356">
        <w:rPr>
          <w:rFonts w:ascii="Times New Roman" w:hAnsi="Times New Roman" w:cs="Times New Roman"/>
          <w:sz w:val="28"/>
          <w:szCs w:val="28"/>
        </w:rPr>
        <w:t>– Ащысай кен орнының атмосфералық жағдайында жабын</w:t>
      </w:r>
      <w:r w:rsidR="005B435A" w:rsidRPr="00D41356">
        <w:rPr>
          <w:rFonts w:ascii="Times New Roman" w:hAnsi="Times New Roman" w:cs="Times New Roman"/>
          <w:sz w:val="28"/>
          <w:szCs w:val="28"/>
          <w:lang w:val="kk-KZ"/>
        </w:rPr>
        <w:t>ды</w:t>
      </w:r>
      <w:r w:rsidR="005B435A" w:rsidRPr="00D41356">
        <w:rPr>
          <w:rFonts w:ascii="Times New Roman" w:hAnsi="Times New Roman" w:cs="Times New Roman"/>
          <w:sz w:val="28"/>
          <w:szCs w:val="28"/>
        </w:rPr>
        <w:t xml:space="preserve">сыз </w:t>
      </w:r>
      <w:r w:rsidR="005B435A" w:rsidRPr="00D41356">
        <w:rPr>
          <w:rFonts w:ascii="Times New Roman" w:hAnsi="Times New Roman" w:cs="Times New Roman"/>
          <w:sz w:val="28"/>
          <w:szCs w:val="28"/>
          <w:lang w:val="kk-KZ"/>
        </w:rPr>
        <w:t>айдау бөлігінің</w:t>
      </w:r>
      <w:r w:rsidR="005B435A" w:rsidRPr="00D41356">
        <w:rPr>
          <w:rFonts w:ascii="Times New Roman" w:hAnsi="Times New Roman" w:cs="Times New Roman"/>
          <w:sz w:val="28"/>
          <w:szCs w:val="28"/>
        </w:rPr>
        <w:t xml:space="preserve"> мұнай кәсіпшілігі құбырының коррозиясы (6 ай)</w:t>
      </w:r>
    </w:p>
    <w:p w:rsidR="005B435A" w:rsidRPr="00D41356" w:rsidRDefault="005B435A" w:rsidP="005B435A">
      <w:pPr>
        <w:spacing w:after="0" w:line="240" w:lineRule="auto"/>
        <w:ind w:firstLine="567"/>
        <w:jc w:val="both"/>
        <w:rPr>
          <w:rFonts w:ascii="Times New Roman" w:hAnsi="Times New Roman" w:cs="Times New Roman"/>
          <w:sz w:val="28"/>
          <w:szCs w:val="28"/>
        </w:rPr>
      </w:pP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noProof/>
        </w:rPr>
        <w:drawing>
          <wp:inline distT="0" distB="0" distL="0" distR="0" wp14:anchorId="6583A4DF" wp14:editId="0658E897">
            <wp:extent cx="4886325" cy="3667125"/>
            <wp:effectExtent l="0" t="0" r="9525" b="9525"/>
            <wp:docPr id="15" name="Рисунок 15" descr="02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10-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86325" cy="3667125"/>
                    </a:xfrm>
                    <a:prstGeom prst="rect">
                      <a:avLst/>
                    </a:prstGeom>
                    <a:noFill/>
                    <a:ln>
                      <a:noFill/>
                    </a:ln>
                  </pic:spPr>
                </pic:pic>
              </a:graphicData>
            </a:graphic>
          </wp:inline>
        </w:drawing>
      </w:r>
    </w:p>
    <w:p w:rsidR="005B435A" w:rsidRPr="00D41356" w:rsidRDefault="005B435A" w:rsidP="005B435A">
      <w:pPr>
        <w:spacing w:after="0" w:line="240" w:lineRule="auto"/>
        <w:ind w:firstLine="567"/>
        <w:jc w:val="both"/>
        <w:rPr>
          <w:rFonts w:ascii="Times New Roman" w:hAnsi="Times New Roman" w:cs="Times New Roman"/>
          <w:sz w:val="28"/>
          <w:szCs w:val="28"/>
        </w:rPr>
      </w:pPr>
    </w:p>
    <w:p w:rsidR="005B435A" w:rsidRPr="00D41356" w:rsidRDefault="00A73767"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С</w:t>
      </w:r>
      <w:r w:rsidR="005B435A" w:rsidRPr="00D41356">
        <w:rPr>
          <w:rFonts w:ascii="Times New Roman" w:hAnsi="Times New Roman" w:cs="Times New Roman"/>
          <w:sz w:val="28"/>
          <w:szCs w:val="28"/>
        </w:rPr>
        <w:t xml:space="preserve">урет </w:t>
      </w:r>
      <w:r w:rsidRPr="00D41356">
        <w:rPr>
          <w:rFonts w:ascii="Times New Roman" w:hAnsi="Times New Roman" w:cs="Times New Roman"/>
          <w:sz w:val="28"/>
          <w:szCs w:val="28"/>
        </w:rPr>
        <w:t>32</w:t>
      </w:r>
      <w:r w:rsidR="005B435A" w:rsidRPr="00D41356">
        <w:rPr>
          <w:rFonts w:ascii="Times New Roman" w:hAnsi="Times New Roman" w:cs="Times New Roman"/>
          <w:sz w:val="28"/>
          <w:szCs w:val="28"/>
        </w:rPr>
        <w:t>– Ащысай кен орнының жабын</w:t>
      </w:r>
      <w:r w:rsidR="005B435A" w:rsidRPr="00D41356">
        <w:rPr>
          <w:rFonts w:ascii="Times New Roman" w:hAnsi="Times New Roman" w:cs="Times New Roman"/>
          <w:sz w:val="28"/>
          <w:szCs w:val="28"/>
          <w:lang w:val="kk-KZ"/>
        </w:rPr>
        <w:t>ды</w:t>
      </w:r>
      <w:r w:rsidR="005B435A" w:rsidRPr="00D41356">
        <w:rPr>
          <w:rFonts w:ascii="Times New Roman" w:hAnsi="Times New Roman" w:cs="Times New Roman"/>
          <w:sz w:val="28"/>
          <w:szCs w:val="28"/>
        </w:rPr>
        <w:t xml:space="preserve">сыз жер асты жағдайларында </w:t>
      </w:r>
      <w:r w:rsidR="005B435A" w:rsidRPr="00D41356">
        <w:rPr>
          <w:rFonts w:ascii="Times New Roman" w:hAnsi="Times New Roman" w:cs="Times New Roman"/>
          <w:sz w:val="28"/>
          <w:szCs w:val="28"/>
          <w:lang w:val="kk-KZ"/>
        </w:rPr>
        <w:t>айдау бөлігінің</w:t>
      </w:r>
      <w:r w:rsidR="005B435A" w:rsidRPr="00D41356">
        <w:rPr>
          <w:rFonts w:ascii="Times New Roman" w:hAnsi="Times New Roman" w:cs="Times New Roman"/>
          <w:sz w:val="28"/>
          <w:szCs w:val="28"/>
        </w:rPr>
        <w:t xml:space="preserve"> мұнай кәсіпшілігі құбырының коррозиясы (10 ай)</w:t>
      </w:r>
    </w:p>
    <w:p w:rsidR="005B435A" w:rsidRPr="00D41356" w:rsidRDefault="005B435A" w:rsidP="005B435A">
      <w:pPr>
        <w:spacing w:after="0" w:line="240" w:lineRule="auto"/>
        <w:ind w:firstLine="567"/>
        <w:jc w:val="both"/>
        <w:rPr>
          <w:rFonts w:ascii="Times New Roman" w:hAnsi="Times New Roman" w:cs="Times New Roman"/>
          <w:sz w:val="28"/>
          <w:szCs w:val="28"/>
        </w:rPr>
      </w:pP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 xml:space="preserve">Коррозияға қарсы жабынның жоғары сапалы қорғаныс қабілетінің өлшемі-бұл </w:t>
      </w:r>
      <w:r w:rsidR="009065B0" w:rsidRPr="00D41356">
        <w:rPr>
          <w:rFonts w:ascii="Times New Roman" w:hAnsi="Times New Roman" w:cs="Times New Roman"/>
          <w:sz w:val="28"/>
          <w:szCs w:val="28"/>
        </w:rPr>
        <w:t>катод</w:t>
      </w:r>
      <w:r w:rsidRPr="00D41356">
        <w:rPr>
          <w:rFonts w:ascii="Times New Roman" w:hAnsi="Times New Roman" w:cs="Times New Roman"/>
          <w:sz w:val="28"/>
          <w:szCs w:val="28"/>
        </w:rPr>
        <w:t xml:space="preserve"> тогының мәні. Катод тогының төмен мәні, сондай-ақ уақыт өте келе оның баяу өзгеруі жабын</w:t>
      </w:r>
      <w:r w:rsidRPr="00D41356">
        <w:rPr>
          <w:rFonts w:ascii="Times New Roman" w:hAnsi="Times New Roman" w:cs="Times New Roman"/>
          <w:sz w:val="28"/>
          <w:szCs w:val="28"/>
          <w:lang w:val="kk-KZ"/>
        </w:rPr>
        <w:t>ды</w:t>
      </w:r>
      <w:r w:rsidRPr="00D41356">
        <w:rPr>
          <w:rFonts w:ascii="Times New Roman" w:hAnsi="Times New Roman" w:cs="Times New Roman"/>
          <w:sz w:val="28"/>
          <w:szCs w:val="28"/>
        </w:rPr>
        <w:t xml:space="preserve"> пленкасының шамалы өткізгіштігін көрсетеді. Коррозияға қарсы жабынның қорғаныс қабілетін тең уақыт өткеннен кейін қалыңдық бірлігіне ток мөлшері арқылы немесе "таза" (жабынсыз) катодтың ток күшін 100% қабылдау арқылы көрсетуге болады, жабынды сипаттайтын коэффициентті есептеңіз.</w:t>
      </w: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33-суретте жұмыста келтірілген [148] (1-қисық) және жабын</w:t>
      </w:r>
      <w:r w:rsidRPr="00D41356">
        <w:rPr>
          <w:rFonts w:ascii="Times New Roman" w:hAnsi="Times New Roman" w:cs="Times New Roman"/>
          <w:sz w:val="28"/>
          <w:szCs w:val="28"/>
          <w:lang w:val="kk-KZ"/>
        </w:rPr>
        <w:t>ды</w:t>
      </w:r>
      <w:r w:rsidRPr="00D41356">
        <w:rPr>
          <w:rFonts w:ascii="Times New Roman" w:hAnsi="Times New Roman" w:cs="Times New Roman"/>
          <w:sz w:val="28"/>
          <w:szCs w:val="28"/>
        </w:rPr>
        <w:t>сыз (2-қисық) композицияның лақтырылатын металл жабыны бар электродтардағы уақыт бойынша ток күшінің өзгеруі туралы мәліметтер келтірілген. Жабын</w:t>
      </w:r>
      <w:r w:rsidRPr="00D41356">
        <w:rPr>
          <w:rFonts w:ascii="Times New Roman" w:hAnsi="Times New Roman" w:cs="Times New Roman"/>
          <w:sz w:val="28"/>
          <w:szCs w:val="28"/>
          <w:lang w:val="kk-KZ"/>
        </w:rPr>
        <w:t>д</w:t>
      </w:r>
      <w:r w:rsidRPr="00D41356">
        <w:rPr>
          <w:rFonts w:ascii="Times New Roman" w:hAnsi="Times New Roman" w:cs="Times New Roman"/>
          <w:sz w:val="28"/>
          <w:szCs w:val="28"/>
        </w:rPr>
        <w:t>ы бар металда электролиттегі коррозия процесінде ион-дероляризаторлардың диффузиясы баяулайды және ток к</w:t>
      </w:r>
      <w:r w:rsidRPr="00D41356">
        <w:rPr>
          <w:rFonts w:ascii="Times New Roman" w:hAnsi="Times New Roman" w:cs="Times New Roman"/>
          <w:sz w:val="28"/>
          <w:szCs w:val="28"/>
          <w:lang w:val="kk-KZ"/>
        </w:rPr>
        <w:t>ү</w:t>
      </w:r>
      <w:r w:rsidRPr="00D41356">
        <w:rPr>
          <w:rFonts w:ascii="Times New Roman" w:hAnsi="Times New Roman" w:cs="Times New Roman"/>
          <w:sz w:val="28"/>
          <w:szCs w:val="28"/>
        </w:rPr>
        <w:t xml:space="preserve">ші азаяды. </w:t>
      </w:r>
      <w:r w:rsidRPr="00D41356">
        <w:rPr>
          <w:rFonts w:ascii="Times New Roman" w:hAnsi="Times New Roman" w:cs="Times New Roman"/>
          <w:sz w:val="28"/>
          <w:szCs w:val="28"/>
          <w:lang w:val="kk-KZ"/>
        </w:rPr>
        <w:t xml:space="preserve">Металда ток күшінің төмендеуі </w:t>
      </w:r>
      <w:r w:rsidRPr="00D41356">
        <w:rPr>
          <w:rFonts w:ascii="Times New Roman" w:hAnsi="Times New Roman" w:cs="Times New Roman"/>
          <w:sz w:val="28"/>
          <w:szCs w:val="28"/>
        </w:rPr>
        <w:t xml:space="preserve"> жабын</w:t>
      </w:r>
      <w:r w:rsidRPr="00D41356">
        <w:rPr>
          <w:rFonts w:ascii="Times New Roman" w:hAnsi="Times New Roman" w:cs="Times New Roman"/>
          <w:sz w:val="28"/>
          <w:szCs w:val="28"/>
          <w:lang w:val="kk-KZ"/>
        </w:rPr>
        <w:t xml:space="preserve">дыны төсемеген кезде нашарлайды, </w:t>
      </w:r>
      <w:r w:rsidRPr="00D41356">
        <w:rPr>
          <w:rFonts w:ascii="Times New Roman" w:hAnsi="Times New Roman" w:cs="Times New Roman"/>
          <w:sz w:val="28"/>
          <w:szCs w:val="28"/>
        </w:rPr>
        <w:t xml:space="preserve"> бұл коррозия өнімдерінен қорғаныс қабықшасының пайда болуымен байланысты (қисық 2).</w:t>
      </w:r>
    </w:p>
    <w:p w:rsidR="005B435A" w:rsidRPr="00D41356" w:rsidRDefault="005B435A" w:rsidP="005B435A">
      <w:pPr>
        <w:spacing w:after="0" w:line="240" w:lineRule="auto"/>
        <w:ind w:firstLine="567"/>
        <w:jc w:val="both"/>
        <w:rPr>
          <w:rFonts w:ascii="Times New Roman" w:hAnsi="Times New Roman" w:cs="Times New Roman"/>
          <w:sz w:val="28"/>
          <w:szCs w:val="28"/>
        </w:rPr>
      </w:pP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noProof/>
        </w:rPr>
        <w:drawing>
          <wp:inline distT="0" distB="0" distL="0" distR="0" wp14:anchorId="1BDF99B6" wp14:editId="6C189F13">
            <wp:extent cx="5934075" cy="268605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B435A" w:rsidRPr="00D41356" w:rsidRDefault="005B435A" w:rsidP="005B435A">
      <w:pPr>
        <w:spacing w:after="0" w:line="240" w:lineRule="auto"/>
        <w:ind w:firstLine="567"/>
        <w:jc w:val="both"/>
        <w:rPr>
          <w:rFonts w:ascii="Times New Roman" w:hAnsi="Times New Roman" w:cs="Times New Roman"/>
          <w:sz w:val="28"/>
          <w:szCs w:val="28"/>
        </w:rPr>
      </w:pPr>
    </w:p>
    <w:p w:rsidR="005B435A" w:rsidRPr="00D41356" w:rsidRDefault="00A73767" w:rsidP="005B435A">
      <w:pPr>
        <w:spacing w:after="0" w:line="240" w:lineRule="auto"/>
        <w:ind w:firstLine="567"/>
        <w:jc w:val="center"/>
        <w:rPr>
          <w:rFonts w:ascii="Times New Roman" w:hAnsi="Times New Roman" w:cs="Times New Roman"/>
          <w:b/>
          <w:sz w:val="28"/>
          <w:szCs w:val="28"/>
          <w:lang w:val="kk-KZ"/>
        </w:rPr>
      </w:pPr>
      <w:r w:rsidRPr="00D41356">
        <w:rPr>
          <w:rFonts w:ascii="Times New Roman" w:hAnsi="Times New Roman" w:cs="Times New Roman"/>
          <w:sz w:val="28"/>
          <w:szCs w:val="28"/>
        </w:rPr>
        <w:t>С</w:t>
      </w:r>
      <w:r w:rsidR="005B435A" w:rsidRPr="00D41356">
        <w:rPr>
          <w:rFonts w:ascii="Times New Roman" w:hAnsi="Times New Roman" w:cs="Times New Roman"/>
          <w:sz w:val="28"/>
          <w:szCs w:val="28"/>
        </w:rPr>
        <w:t xml:space="preserve">урет </w:t>
      </w:r>
      <w:r w:rsidRPr="00D41356">
        <w:rPr>
          <w:rFonts w:ascii="Times New Roman" w:hAnsi="Times New Roman" w:cs="Times New Roman"/>
          <w:sz w:val="28"/>
          <w:szCs w:val="28"/>
        </w:rPr>
        <w:t>33</w:t>
      </w:r>
      <w:r w:rsidR="005B435A" w:rsidRPr="00D41356">
        <w:rPr>
          <w:rFonts w:ascii="Times New Roman" w:hAnsi="Times New Roman" w:cs="Times New Roman"/>
          <w:sz w:val="28"/>
          <w:szCs w:val="28"/>
        </w:rPr>
        <w:t xml:space="preserve">– </w:t>
      </w:r>
      <w:r w:rsidR="005B435A" w:rsidRPr="00D41356">
        <w:rPr>
          <w:rFonts w:ascii="Times New Roman" w:hAnsi="Times New Roman" w:cs="Times New Roman"/>
          <w:sz w:val="28"/>
          <w:szCs w:val="28"/>
          <w:lang w:val="kk-KZ"/>
        </w:rPr>
        <w:t>Айдау бөлігінің</w:t>
      </w:r>
      <w:r w:rsidR="005B435A" w:rsidRPr="00D41356">
        <w:rPr>
          <w:rFonts w:ascii="Times New Roman" w:hAnsi="Times New Roman" w:cs="Times New Roman"/>
          <w:sz w:val="28"/>
          <w:szCs w:val="28"/>
        </w:rPr>
        <w:t xml:space="preserve"> мұнай кәсіпшілігі құбырының коррозиясы кезіндегі катод тогының</w:t>
      </w:r>
      <w:r w:rsidR="005B435A" w:rsidRPr="00D41356">
        <w:rPr>
          <w:rFonts w:ascii="Times New Roman" w:hAnsi="Times New Roman" w:cs="Times New Roman"/>
          <w:sz w:val="28"/>
          <w:szCs w:val="28"/>
          <w:lang w:val="kk-KZ"/>
        </w:rPr>
        <w:t xml:space="preserve"> мәні</w:t>
      </w:r>
    </w:p>
    <w:p w:rsidR="005B435A" w:rsidRPr="00D41356" w:rsidRDefault="005B435A" w:rsidP="005B435A">
      <w:pPr>
        <w:tabs>
          <w:tab w:val="center" w:pos="4677"/>
          <w:tab w:val="left" w:pos="6213"/>
        </w:tabs>
        <w:spacing w:after="0" w:line="240" w:lineRule="auto"/>
        <w:ind w:firstLine="567"/>
        <w:rPr>
          <w:rFonts w:ascii="Times New Roman" w:hAnsi="Times New Roman" w:cs="Times New Roman"/>
          <w:b/>
          <w:sz w:val="28"/>
          <w:szCs w:val="28"/>
        </w:rPr>
      </w:pPr>
      <w:r w:rsidRPr="00D41356">
        <w:rPr>
          <w:rFonts w:ascii="Times New Roman" w:hAnsi="Times New Roman" w:cs="Times New Roman"/>
          <w:b/>
          <w:sz w:val="28"/>
          <w:szCs w:val="28"/>
        </w:rPr>
        <w:tab/>
      </w:r>
    </w:p>
    <w:p w:rsidR="005B435A" w:rsidRPr="00D41356" w:rsidRDefault="005B435A" w:rsidP="005B435A">
      <w:pPr>
        <w:shd w:val="clear" w:color="auto" w:fill="FFFFFF"/>
        <w:tabs>
          <w:tab w:val="left" w:pos="7655"/>
        </w:tabs>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Коррозияға қарсы жабынды батыру, щетка, май бүріккіші немесе электростатикалық бүрку арқылы, сондай-ақ дайындалған немесе тот басқан және майлы бетке шашыратудың басқа әдісімен қолдануға болады. Жағылатын үлдірдің қалыңдығы атмосфералық жағдайларда қорғау үшін 25-тен 50 мкм-ге дейін, жер асты жағдайларында мұнай құбырын қорғау үшін 50-ден 100 мкм-ге дейін және ерекше агрессивті ортада 150 мкм-ге дейін ұсынылады. Қаптау кептіру кезінде қызуды немесе жоғары температураны қажет етпейді. Қажет болса, композицияға бояғыштарды енгізуге болады.</w:t>
      </w:r>
    </w:p>
    <w:p w:rsidR="005B435A" w:rsidRPr="00D41356" w:rsidRDefault="005B435A" w:rsidP="005B435A">
      <w:pPr>
        <w:shd w:val="clear" w:color="auto" w:fill="FFFFFF"/>
        <w:tabs>
          <w:tab w:val="left" w:pos="7655"/>
        </w:tabs>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Жабынның артықшылықтары келесідей: ашық агрессивті атмосферада 2 жылдан (жабынның қалыңдығы 75 мкм) 5 жылға дейін (жабынның </w:t>
      </w:r>
      <w:r w:rsidRPr="00D41356">
        <w:rPr>
          <w:rFonts w:ascii="Times New Roman" w:hAnsi="Times New Roman" w:cs="Times New Roman"/>
          <w:sz w:val="28"/>
          <w:szCs w:val="28"/>
          <w:lang w:val="kk-KZ"/>
        </w:rPr>
        <w:lastRenderedPageBreak/>
        <w:t>қалыңдығы 150 мкм) коррозияға қарсы қорғауды қамтамасыз етеді; диэлектрлік қабықша әр түрлі металдармен байланысқан кезде қорғалған құрылымды электрохимиялық коррозиядан қорғайды; бетті минималды дайындау қажет, өйткені композиция тіпті дайындалмаған температураға - 40С-тан 85</w:t>
      </w:r>
      <w:r w:rsidRPr="00D41356">
        <w:rPr>
          <w:rFonts w:ascii="Times New Roman" w:hAnsi="Times New Roman" w:cs="Times New Roman"/>
          <w:sz w:val="28"/>
          <w:szCs w:val="28"/>
          <w:vertAlign w:val="superscript"/>
          <w:lang w:val="kk-KZ"/>
        </w:rPr>
        <w:t>о</w:t>
      </w:r>
      <w:r w:rsidRPr="00D41356">
        <w:rPr>
          <w:rFonts w:ascii="Times New Roman" w:hAnsi="Times New Roman" w:cs="Times New Roman"/>
          <w:sz w:val="28"/>
          <w:szCs w:val="28"/>
          <w:lang w:val="kk-KZ"/>
        </w:rPr>
        <w:t>С-қа дейін қолданылуы мүмкін; ультракүлгін қорғаныс пен күн сәулесінде коррозияға қарсы пленканы жармастан ұзақ уақыт жұмыс істеуді қамтамасыз етеді.</w:t>
      </w:r>
    </w:p>
    <w:p w:rsidR="005B435A" w:rsidRPr="00D41356" w:rsidRDefault="005B435A" w:rsidP="005B435A">
      <w:pPr>
        <w:tabs>
          <w:tab w:val="left" w:pos="7655"/>
        </w:tabs>
        <w:spacing w:after="0" w:line="240" w:lineRule="auto"/>
        <w:ind w:firstLine="340"/>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34-суретте коррозияға қарсы жабынды төселген мұнай құбырының рельефі көрсетілген. Микроскопиялық зерттеулер бұл кезеңде сапалы біркелкі жабынды алу мүмкін еместігін көрсетті. Алайда, сынақтар көрсеткендей, ұқсас уақыт кезеңінде, яғни 10 ай ішінде коррозияға қарсы жабынды бар шығарылатын желінің мұнай құбырының жер асты учаскесі іс жүзінде коррозияға ұшырамаған.</w:t>
      </w:r>
    </w:p>
    <w:p w:rsidR="005B435A" w:rsidRPr="00D41356" w:rsidRDefault="005B435A" w:rsidP="005B435A">
      <w:pPr>
        <w:tabs>
          <w:tab w:val="left" w:pos="7655"/>
        </w:tabs>
        <w:spacing w:after="0" w:line="252" w:lineRule="auto"/>
        <w:ind w:firstLine="340"/>
        <w:jc w:val="both"/>
        <w:rPr>
          <w:rFonts w:ascii="Times New Roman" w:hAnsi="Times New Roman" w:cs="Times New Roman"/>
          <w:lang w:val="kk-KZ"/>
        </w:rPr>
      </w:pPr>
    </w:p>
    <w:p w:rsidR="005B435A" w:rsidRPr="00D41356" w:rsidRDefault="005B435A" w:rsidP="005B435A">
      <w:pPr>
        <w:tabs>
          <w:tab w:val="left" w:pos="7655"/>
        </w:tabs>
        <w:spacing w:after="0" w:line="252" w:lineRule="auto"/>
        <w:ind w:firstLine="340"/>
        <w:jc w:val="center"/>
        <w:rPr>
          <w:rFonts w:ascii="Times New Roman" w:hAnsi="Times New Roman" w:cs="Times New Roman"/>
        </w:rPr>
      </w:pPr>
      <w:r w:rsidRPr="00D41356">
        <w:rPr>
          <w:rFonts w:ascii="Times New Roman" w:hAnsi="Times New Roman" w:cs="Times New Roman"/>
          <w:noProof/>
        </w:rPr>
        <w:drawing>
          <wp:inline distT="0" distB="0" distL="0" distR="0" wp14:anchorId="079B9271" wp14:editId="764DBA4F">
            <wp:extent cx="4286250" cy="3381375"/>
            <wp:effectExtent l="0" t="0" r="0" b="9525"/>
            <wp:docPr id="13" name="Рисунок 13" descr="0217-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Объект 3" descr="0217-2"/>
                    <pic:cNvPicPr>
                      <a:picLocks noGrp="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6250" cy="3381375"/>
                    </a:xfrm>
                    <a:prstGeom prst="rect">
                      <a:avLst/>
                    </a:prstGeom>
                    <a:solidFill>
                      <a:schemeClr val="tx1">
                        <a:lumMod val="100000"/>
                        <a:lumOff val="0"/>
                      </a:schemeClr>
                    </a:solidFill>
                    <a:ln>
                      <a:noFill/>
                    </a:ln>
                  </pic:spPr>
                </pic:pic>
              </a:graphicData>
            </a:graphic>
          </wp:inline>
        </w:drawing>
      </w:r>
    </w:p>
    <w:p w:rsidR="005B435A" w:rsidRPr="00D41356" w:rsidRDefault="005B435A" w:rsidP="005B435A">
      <w:pPr>
        <w:tabs>
          <w:tab w:val="left" w:pos="7655"/>
        </w:tabs>
        <w:spacing w:after="0" w:line="252" w:lineRule="auto"/>
        <w:ind w:firstLine="340"/>
        <w:jc w:val="both"/>
        <w:rPr>
          <w:rFonts w:ascii="Times New Roman" w:hAnsi="Times New Roman" w:cs="Times New Roman"/>
        </w:rPr>
      </w:pPr>
    </w:p>
    <w:p w:rsidR="005B435A" w:rsidRPr="00D41356" w:rsidRDefault="005B435A" w:rsidP="005B435A">
      <w:pPr>
        <w:tabs>
          <w:tab w:val="left" w:pos="7655"/>
        </w:tabs>
        <w:spacing w:after="0" w:line="252" w:lineRule="auto"/>
        <w:ind w:firstLine="340"/>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Сурет</w:t>
      </w:r>
      <w:r w:rsidR="00A73767" w:rsidRPr="00D41356">
        <w:rPr>
          <w:rFonts w:ascii="Times New Roman" w:hAnsi="Times New Roman" w:cs="Times New Roman"/>
          <w:sz w:val="28"/>
          <w:szCs w:val="28"/>
          <w:lang w:val="kk-KZ"/>
        </w:rPr>
        <w:t xml:space="preserve"> 34 </w:t>
      </w:r>
      <w:r w:rsidRPr="00D41356">
        <w:rPr>
          <w:rFonts w:ascii="Times New Roman" w:hAnsi="Times New Roman" w:cs="Times New Roman"/>
          <w:sz w:val="28"/>
          <w:szCs w:val="28"/>
          <w:lang w:val="kk-KZ"/>
        </w:rPr>
        <w:t>-</w:t>
      </w:r>
      <w:r w:rsidR="00A73767" w:rsidRPr="00D41356">
        <w:rPr>
          <w:rFonts w:ascii="Times New Roman" w:hAnsi="Times New Roman" w:cs="Times New Roman"/>
          <w:sz w:val="28"/>
          <w:szCs w:val="28"/>
          <w:lang w:val="kk-KZ"/>
        </w:rPr>
        <w:t xml:space="preserve"> </w:t>
      </w:r>
      <w:r w:rsidR="00A11FDA">
        <w:rPr>
          <w:rFonts w:ascii="Times New Roman" w:hAnsi="Times New Roman" w:cs="Times New Roman"/>
          <w:sz w:val="28"/>
          <w:szCs w:val="28"/>
          <w:lang w:val="kk-KZ"/>
        </w:rPr>
        <w:t>Ж</w:t>
      </w:r>
      <w:r w:rsidRPr="00D41356">
        <w:rPr>
          <w:rFonts w:ascii="Times New Roman" w:hAnsi="Times New Roman" w:cs="Times New Roman"/>
          <w:sz w:val="28"/>
          <w:szCs w:val="28"/>
          <w:lang w:val="kk-KZ"/>
        </w:rPr>
        <w:t>абынды төселген айдау бөлігі құбырының сыртқы көрінісі</w:t>
      </w:r>
    </w:p>
    <w:p w:rsidR="005B435A" w:rsidRPr="00D41356" w:rsidRDefault="005B435A" w:rsidP="00727E22">
      <w:pPr>
        <w:tabs>
          <w:tab w:val="left" w:pos="7655"/>
        </w:tabs>
        <w:spacing w:after="0" w:line="252" w:lineRule="auto"/>
        <w:jc w:val="both"/>
        <w:rPr>
          <w:rFonts w:ascii="Times New Roman" w:hAnsi="Times New Roman" w:cs="Times New Roman"/>
          <w:sz w:val="28"/>
          <w:szCs w:val="28"/>
        </w:rPr>
      </w:pPr>
    </w:p>
    <w:p w:rsidR="005B435A" w:rsidRPr="00D41356" w:rsidRDefault="005B435A" w:rsidP="005B435A">
      <w:pPr>
        <w:tabs>
          <w:tab w:val="left" w:pos="7655"/>
        </w:tabs>
        <w:spacing w:after="0" w:line="240" w:lineRule="auto"/>
        <w:ind w:firstLine="340"/>
        <w:jc w:val="both"/>
        <w:rPr>
          <w:rStyle w:val="FontStyle11"/>
          <w:b w:val="0"/>
          <w:i w:val="0"/>
          <w:sz w:val="28"/>
          <w:lang w:val="kk-KZ"/>
        </w:rPr>
      </w:pPr>
      <w:r w:rsidRPr="00D41356">
        <w:rPr>
          <w:rStyle w:val="FontStyle11"/>
          <w:b w:val="0"/>
          <w:i w:val="0"/>
          <w:sz w:val="28"/>
          <w:lang w:val="kk-KZ"/>
        </w:rPr>
        <w:t>Ащысай кен орнының жер асты жағдайларында жабындысыз (10 ай) айдау желілерінің коррозияға қарсы жабындыны төсегенге дейін және одан кейін жер асты жағдайларында құбырдың коррозиясынан қорғау әсері 8-85% құрады.</w:t>
      </w:r>
    </w:p>
    <w:p w:rsidR="005B435A" w:rsidRPr="00D41356" w:rsidRDefault="005B435A" w:rsidP="00A73767">
      <w:pPr>
        <w:tabs>
          <w:tab w:val="left" w:pos="7655"/>
        </w:tabs>
        <w:spacing w:after="0" w:line="240" w:lineRule="auto"/>
        <w:ind w:firstLine="340"/>
        <w:jc w:val="both"/>
        <w:rPr>
          <w:rStyle w:val="FontStyle11"/>
          <w:b w:val="0"/>
          <w:i w:val="0"/>
          <w:sz w:val="28"/>
          <w:lang w:val="kk-KZ"/>
        </w:rPr>
      </w:pPr>
      <w:r w:rsidRPr="00D41356">
        <w:rPr>
          <w:rStyle w:val="FontStyle11"/>
          <w:b w:val="0"/>
          <w:i w:val="0"/>
          <w:sz w:val="28"/>
          <w:lang w:val="kk-KZ"/>
        </w:rPr>
        <w:t xml:space="preserve">Отандық шикізат негізінде жаңа материалдар алу технологиясы әзірленді. Толтырылған композиттердің кристалдану дәрежесі өсімдік толтырғыштарының дисперсиясының әртүрлі деңгейіне байланысты әр түрлі екендігі көрсетілген. Композиция құрамына сэвилен енгізілген кезде кристалдану дәрежесі жоғарылайды, ал балқу температурасы төмендейді, бұл өзгерістердің сэвилен концентрациясына тәуелділігі байқалады, алайда сэвилен концентрациясы 8 массадан % жоғары болған кезде кері </w:t>
      </w:r>
      <w:r w:rsidRPr="00D41356">
        <w:rPr>
          <w:rStyle w:val="FontStyle11"/>
          <w:b w:val="0"/>
          <w:i w:val="0"/>
          <w:sz w:val="28"/>
          <w:lang w:val="kk-KZ"/>
        </w:rPr>
        <w:lastRenderedPageBreak/>
        <w:t>пропорционалды тәуелділік және толтырғыштың түріне қарамастан дайын материалдың сапасы механикалық көрсеткіштер бойынша нашарлайды.</w:t>
      </w:r>
    </w:p>
    <w:p w:rsidR="005B435A" w:rsidRPr="00D41356" w:rsidRDefault="005B435A" w:rsidP="00A73767">
      <w:pPr>
        <w:tabs>
          <w:tab w:val="left" w:pos="7655"/>
        </w:tabs>
        <w:spacing w:after="0" w:line="240" w:lineRule="auto"/>
        <w:ind w:firstLine="340"/>
        <w:jc w:val="both"/>
        <w:rPr>
          <w:rStyle w:val="FontStyle11"/>
          <w:b w:val="0"/>
          <w:bCs w:val="0"/>
          <w:i w:val="0"/>
          <w:iCs w:val="0"/>
          <w:spacing w:val="-5"/>
          <w:sz w:val="28"/>
          <w:lang w:val="kk-KZ"/>
        </w:rPr>
      </w:pPr>
      <w:r w:rsidRPr="00D41356">
        <w:rPr>
          <w:rStyle w:val="FontStyle11"/>
          <w:b w:val="0"/>
          <w:bCs w:val="0"/>
          <w:i w:val="0"/>
          <w:iCs w:val="0"/>
          <w:spacing w:val="-5"/>
          <w:sz w:val="28"/>
          <w:lang w:val="kk-KZ"/>
        </w:rPr>
        <w:t>Өсімдік толтырғышының концентрациясының артуымен композиттің Вик</w:t>
      </w:r>
      <w:r w:rsidR="00A73767" w:rsidRPr="00D41356">
        <w:rPr>
          <w:rStyle w:val="FontStyle11"/>
          <w:b w:val="0"/>
          <w:bCs w:val="0"/>
          <w:i w:val="0"/>
          <w:iCs w:val="0"/>
          <w:spacing w:val="-5"/>
          <w:sz w:val="28"/>
          <w:lang w:val="kk-KZ"/>
        </w:rPr>
        <w:t xml:space="preserve"> </w:t>
      </w:r>
      <w:r w:rsidR="00050222" w:rsidRPr="00D41356">
        <w:rPr>
          <w:rStyle w:val="FontStyle11"/>
          <w:b w:val="0"/>
          <w:bCs w:val="0"/>
          <w:i w:val="0"/>
          <w:iCs w:val="0"/>
          <w:spacing w:val="-5"/>
          <w:sz w:val="28"/>
          <w:lang w:val="kk-KZ"/>
        </w:rPr>
        <w:t xml:space="preserve">әдісі </w:t>
      </w:r>
      <w:r w:rsidRPr="00D41356">
        <w:rPr>
          <w:rStyle w:val="FontStyle11"/>
          <w:b w:val="0"/>
          <w:bCs w:val="0"/>
          <w:i w:val="0"/>
          <w:iCs w:val="0"/>
          <w:spacing w:val="-5"/>
          <w:sz w:val="28"/>
          <w:lang w:val="kk-KZ"/>
        </w:rPr>
        <w:t>бойынша жылуға төзімділігі артады. Мине</w:t>
      </w:r>
      <w:r w:rsidR="00A73767" w:rsidRPr="00D41356">
        <w:rPr>
          <w:rStyle w:val="FontStyle11"/>
          <w:b w:val="0"/>
          <w:bCs w:val="0"/>
          <w:i w:val="0"/>
          <w:iCs w:val="0"/>
          <w:spacing w:val="-5"/>
          <w:sz w:val="28"/>
          <w:lang w:val="kk-KZ"/>
        </w:rPr>
        <w:t>ралды толтырғыштың табиғаты Вик</w:t>
      </w:r>
      <w:r w:rsidRPr="00D41356">
        <w:rPr>
          <w:rStyle w:val="FontStyle11"/>
          <w:b w:val="0"/>
          <w:bCs w:val="0"/>
          <w:i w:val="0"/>
          <w:iCs w:val="0"/>
          <w:spacing w:val="-5"/>
          <w:sz w:val="28"/>
          <w:lang w:val="kk-KZ"/>
        </w:rPr>
        <w:t xml:space="preserve"> </w:t>
      </w:r>
      <w:r w:rsidR="00A73767" w:rsidRPr="00D41356">
        <w:rPr>
          <w:rStyle w:val="FontStyle11"/>
          <w:b w:val="0"/>
          <w:bCs w:val="0"/>
          <w:i w:val="0"/>
          <w:iCs w:val="0"/>
          <w:spacing w:val="-5"/>
          <w:sz w:val="28"/>
          <w:lang w:val="kk-KZ"/>
        </w:rPr>
        <w:t xml:space="preserve">әдісі </w:t>
      </w:r>
      <w:r w:rsidRPr="00D41356">
        <w:rPr>
          <w:rStyle w:val="FontStyle11"/>
          <w:b w:val="0"/>
          <w:bCs w:val="0"/>
          <w:i w:val="0"/>
          <w:iCs w:val="0"/>
          <w:spacing w:val="-5"/>
          <w:sz w:val="28"/>
          <w:lang w:val="kk-KZ"/>
        </w:rPr>
        <w:t>бойынша жылу кедергісіне айтарлықтай әсер етеді: волластонит бұл көрсеткішті 17-21% – ға, алюминий оксиді-тек 5-7% - ға арттырады, ал техникалық көміртек зерттелетін көрсеткішке теріс әсер етеді, оны 7-8% - ға төмендетеді.</w:t>
      </w:r>
    </w:p>
    <w:p w:rsidR="005B435A" w:rsidRPr="00D41356" w:rsidRDefault="005B435A" w:rsidP="005B435A">
      <w:pPr>
        <w:tabs>
          <w:tab w:val="left" w:pos="7655"/>
        </w:tabs>
        <w:spacing w:after="0" w:line="240" w:lineRule="auto"/>
        <w:ind w:firstLine="340"/>
        <w:jc w:val="both"/>
        <w:rPr>
          <w:rStyle w:val="FontStyle11"/>
          <w:b w:val="0"/>
          <w:bCs w:val="0"/>
          <w:i w:val="0"/>
          <w:iCs w:val="0"/>
          <w:spacing w:val="-5"/>
          <w:sz w:val="28"/>
          <w:lang w:val="kk-KZ"/>
        </w:rPr>
      </w:pPr>
      <w:r w:rsidRPr="00D41356">
        <w:rPr>
          <w:rStyle w:val="FontStyle11"/>
          <w:b w:val="0"/>
          <w:bCs w:val="0"/>
          <w:i w:val="0"/>
          <w:iCs w:val="0"/>
          <w:spacing w:val="-5"/>
          <w:sz w:val="28"/>
          <w:lang w:val="kk-KZ"/>
        </w:rPr>
        <w:t>Осылайша, отандық шикізат базасында мұнай жинау жүйесінің құбырлары үшін жаңа коррозияға қарсы материалдарды алу технологиясы әзірленді.</w:t>
      </w:r>
    </w:p>
    <w:p w:rsidR="005B435A" w:rsidRPr="00D41356" w:rsidRDefault="005B435A" w:rsidP="005B435A">
      <w:pPr>
        <w:tabs>
          <w:tab w:val="center" w:pos="4677"/>
          <w:tab w:val="left" w:pos="6213"/>
          <w:tab w:val="left" w:pos="7655"/>
        </w:tabs>
        <w:spacing w:after="0" w:line="240" w:lineRule="auto"/>
        <w:ind w:firstLine="567"/>
        <w:jc w:val="both"/>
        <w:rPr>
          <w:szCs w:val="28"/>
          <w:lang w:val="kk-KZ"/>
        </w:rPr>
      </w:pPr>
      <w:r w:rsidRPr="00D41356">
        <w:rPr>
          <w:rFonts w:ascii="Times New Roman" w:hAnsi="Times New Roman" w:cs="Times New Roman"/>
          <w:sz w:val="28"/>
          <w:szCs w:val="28"/>
          <w:lang w:val="kk-KZ"/>
        </w:rPr>
        <w:t>Композиттің тотығуынан алынған нәтижелер толтырғыштың тығыздығы неғұрлым аз болса, композициялардың тотығуы соғұрлым қарқынды болатындығын көрсетеді.</w:t>
      </w:r>
    </w:p>
    <w:p w:rsidR="005B435A" w:rsidRPr="00D41356" w:rsidRDefault="005B435A" w:rsidP="005B435A">
      <w:pPr>
        <w:tabs>
          <w:tab w:val="center" w:pos="4677"/>
          <w:tab w:val="left" w:pos="6213"/>
          <w:tab w:val="left" w:pos="7655"/>
        </w:tabs>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Төмен тығыздықтағы полиэтилен негізінде алынған коррозияға қарсы жабындар, сондай-ақ толтырғыштар қосылған полиэтилентерефталат олардың жылу қарсылығын арттырады.</w:t>
      </w:r>
    </w:p>
    <w:p w:rsidR="005B435A" w:rsidRPr="00D41356" w:rsidRDefault="005B435A" w:rsidP="005B435A">
      <w:pPr>
        <w:tabs>
          <w:tab w:val="center" w:pos="4677"/>
          <w:tab w:val="left" w:pos="6213"/>
          <w:tab w:val="left" w:pos="7655"/>
        </w:tabs>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Толтырылған композиттердің кристалдану дәрежесі өсімдік толтырғыштарының дисперсиясының әртүрлі деңгейіне байланысты әр түрлі екендігі көрсетілген. Композиция құрамына сэвилен енгізілген кезде кристалдану дәрежесі жоғарылайды, ал балқу температурасы төмендейді. </w:t>
      </w:r>
    </w:p>
    <w:p w:rsidR="005B435A" w:rsidRPr="00D41356" w:rsidRDefault="005B435A" w:rsidP="005B435A">
      <w:pPr>
        <w:tabs>
          <w:tab w:val="center" w:pos="4677"/>
          <w:tab w:val="left" w:pos="6213"/>
          <w:tab w:val="left" w:pos="7655"/>
        </w:tabs>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Өсімдік толтырғыштың концентрациясының артуымен композиттің Вика бойынша жылуға төзімділігі артады. Минералды толтырғыштың табиғаты жылуға төзімділікке айтарлықтай әсер етеді: волластонит бұл көрсеткішті 17-21% - ға арттырады, ал техникалық көміртек зерттелетін көрсеткішке теріс әсер етеді, оны 7-8% - ға төмендетеді.</w:t>
      </w:r>
    </w:p>
    <w:p w:rsidR="005B435A" w:rsidRPr="00D41356" w:rsidRDefault="005B435A" w:rsidP="005B435A">
      <w:pPr>
        <w:tabs>
          <w:tab w:val="center" w:pos="4677"/>
          <w:tab w:val="left" w:pos="6213"/>
          <w:tab w:val="left" w:pos="7655"/>
        </w:tabs>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Алдын-ала мәліметтер шығаратын құбырдың жер асты учаскесінде ойық жаралы коррозия бар (дамудың әртүрлі кезеңдерінде), ену тереңдігі жылына 5-7 мм болады деп айтуға мүмкіндік береді. Коррозияның ұқсас сипаты атмосфералық жағдайда, яғни құбырдың жер үсті бөліктерінде шығарылатын желінің құбырында жүреді.</w:t>
      </w:r>
    </w:p>
    <w:p w:rsidR="005B435A" w:rsidRPr="00D41356" w:rsidRDefault="005B435A" w:rsidP="005B435A">
      <w:pPr>
        <w:tabs>
          <w:tab w:val="center" w:pos="4677"/>
          <w:tab w:val="left" w:pos="6213"/>
          <w:tab w:val="left" w:pos="7655"/>
        </w:tabs>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 Қапталған мұнай құбыры құбырының алынған рельефі осы кезеңде сапалы біркелкі жабынды алу мүмкін еместігін көрсетті, бірақ бұл жабын жүйенің құбырларын коррозиядан қорғауды қамтамасыз етеді[163].</w:t>
      </w:r>
    </w:p>
    <w:p w:rsidR="005B435A" w:rsidRPr="00D41356" w:rsidRDefault="005B435A" w:rsidP="005B435A">
      <w:pPr>
        <w:tabs>
          <w:tab w:val="center" w:pos="4677"/>
          <w:tab w:val="left" w:pos="6213"/>
          <w:tab w:val="left" w:pos="7655"/>
        </w:tabs>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ab/>
      </w:r>
    </w:p>
    <w:p w:rsidR="00A73767" w:rsidRPr="00D41356" w:rsidRDefault="005B435A" w:rsidP="00A73767">
      <w:pPr>
        <w:tabs>
          <w:tab w:val="left" w:pos="7655"/>
        </w:tabs>
        <w:spacing w:after="0" w:line="240" w:lineRule="auto"/>
        <w:ind w:firstLine="426"/>
        <w:jc w:val="both"/>
        <w:rPr>
          <w:rFonts w:ascii="Times New Roman" w:hAnsi="Times New Roman" w:cs="Times New Roman"/>
          <w:b/>
          <w:sz w:val="28"/>
          <w:szCs w:val="28"/>
          <w:lang w:val="kk-KZ"/>
        </w:rPr>
      </w:pPr>
      <w:r w:rsidRPr="00D41356">
        <w:rPr>
          <w:rFonts w:ascii="Times New Roman" w:hAnsi="Times New Roman" w:cs="Times New Roman"/>
          <w:b/>
          <w:sz w:val="28"/>
          <w:szCs w:val="28"/>
          <w:lang w:val="kk-KZ"/>
        </w:rPr>
        <w:t>3.7 Мұнай жинау жүйесінің құбырлары үшін коррозияға қарсы жабындының экономикалық тиімділігі</w:t>
      </w:r>
    </w:p>
    <w:p w:rsidR="005B435A" w:rsidRPr="00D41356" w:rsidRDefault="005B435A" w:rsidP="00A73767">
      <w:pPr>
        <w:tabs>
          <w:tab w:val="left" w:pos="7655"/>
        </w:tabs>
        <w:spacing w:after="0" w:line="240" w:lineRule="auto"/>
        <w:ind w:firstLine="42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Құбырларды коррозиядан қорғау үшін белсенді емес және белсенді құралдар мен әдістер қолданылады. Оқшаулағыш жабындар белсенді емес құрал ретінде қолданылады, ал белсенді әдістерге құбырларды электрохимиялық қорғау жатады. Бұл жағдайда диссертациялық жұмыста орындалған мақсаттар мен міндеттерге сүйене отырып, біз 29-суретке сәйкес келтірілген композиция негізінде жасалған жабындарды (пассивті) қарастырамыз.</w:t>
      </w:r>
    </w:p>
    <w:p w:rsidR="005B435A" w:rsidRPr="00D41356" w:rsidRDefault="005B435A" w:rsidP="005B435A">
      <w:pPr>
        <w:tabs>
          <w:tab w:val="left" w:pos="7655"/>
        </w:tabs>
        <w:spacing w:after="0" w:line="240" w:lineRule="auto"/>
        <w:ind w:firstLine="425"/>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lastRenderedPageBreak/>
        <w:t>Қазіргі уақытт</w:t>
      </w:r>
      <w:r w:rsidR="00A11FDA">
        <w:rPr>
          <w:rFonts w:ascii="Times New Roman" w:hAnsi="Times New Roman" w:cs="Times New Roman"/>
          <w:sz w:val="28"/>
          <w:szCs w:val="28"/>
          <w:lang w:val="kk-KZ"/>
        </w:rPr>
        <w:t xml:space="preserve">а Шымкент қаласында орналасқан </w:t>
      </w:r>
      <w:r w:rsidR="00A11FDA" w:rsidRPr="00A11FDA">
        <w:rPr>
          <w:rFonts w:ascii="Times New Roman" w:hAnsi="Times New Roman" w:cs="Times New Roman"/>
          <w:sz w:val="28"/>
          <w:szCs w:val="28"/>
          <w:lang w:val="kk-KZ"/>
        </w:rPr>
        <w:t>«</w:t>
      </w:r>
      <w:r w:rsidR="00A11FDA">
        <w:rPr>
          <w:rFonts w:ascii="Times New Roman" w:hAnsi="Times New Roman" w:cs="Times New Roman"/>
          <w:sz w:val="28"/>
          <w:szCs w:val="28"/>
          <w:lang w:val="kk-KZ"/>
        </w:rPr>
        <w:t>Шымкентмай»</w:t>
      </w:r>
      <w:r w:rsidRPr="00D41356">
        <w:rPr>
          <w:rFonts w:ascii="Times New Roman" w:hAnsi="Times New Roman" w:cs="Times New Roman"/>
          <w:sz w:val="28"/>
          <w:szCs w:val="28"/>
          <w:lang w:val="kk-KZ"/>
        </w:rPr>
        <w:t xml:space="preserve"> АҚ, сондай-ақ Түркістан облысында орналасқан мақта тұқымының шағын өңдеу зауыттары 10 мың тоннадан астам мақта гудронын сатуға ұсынады, оның қорлары мақта майын өндіруге байланысты жыл сайын толықтырылып отырады. Сондай-ақ, шамамен 80 мың тонна соапсток өндіріледі, оны біз одан техникалық госсипол алу үшін пайдаланамыз.</w:t>
      </w:r>
    </w:p>
    <w:p w:rsidR="005B435A" w:rsidRPr="00D41356" w:rsidRDefault="005B435A" w:rsidP="00A44340">
      <w:pPr>
        <w:tabs>
          <w:tab w:val="left" w:pos="7655"/>
        </w:tabs>
        <w:spacing w:after="0" w:line="240" w:lineRule="auto"/>
        <w:ind w:firstLine="426"/>
        <w:jc w:val="both"/>
        <w:rPr>
          <w:rFonts w:ascii="Times New Roman" w:hAnsi="Times New Roman"/>
          <w:sz w:val="28"/>
          <w:szCs w:val="28"/>
          <w:lang w:val="kk-KZ"/>
        </w:rPr>
      </w:pPr>
      <w:r w:rsidRPr="00D41356">
        <w:rPr>
          <w:rFonts w:ascii="Times New Roman" w:hAnsi="Times New Roman"/>
          <w:sz w:val="28"/>
          <w:szCs w:val="28"/>
          <w:lang w:val="kk-KZ"/>
        </w:rPr>
        <w:t xml:space="preserve">Соапсток пен толтырғыштарды қайта өңдеу кезінде коррозияға қарсы жабынды өндірісінің экономикалық әсерін есептеу үшін калькуляцияның негізгі баптарының стандартты номенклатурасы қолданылды: шикізат пен материалдар; технологиялық мақсаттарға арналған отын мен энергия; өндірістік жұмысшылардың жалақысы; өндірістік жұмысшылардың жалақысына есептеулер; жалпы өндірістік шығыстар; жалпы шаруашылық шығыстар; өзге өндірістік шығыстар; коммерциялық </w:t>
      </w:r>
      <w:r w:rsidR="00900A5D">
        <w:rPr>
          <w:rFonts w:ascii="Times New Roman" w:hAnsi="Times New Roman"/>
          <w:sz w:val="28"/>
          <w:szCs w:val="28"/>
          <w:lang w:val="kk-KZ"/>
        </w:rPr>
        <w:t>шығыстар [16</w:t>
      </w:r>
      <w:r w:rsidR="00D416C4">
        <w:rPr>
          <w:rFonts w:ascii="Times New Roman" w:hAnsi="Times New Roman"/>
          <w:sz w:val="28"/>
          <w:szCs w:val="28"/>
          <w:lang w:val="kk-KZ"/>
        </w:rPr>
        <w:t>4</w:t>
      </w:r>
      <w:r w:rsidR="00900A5D">
        <w:rPr>
          <w:rFonts w:ascii="Times New Roman" w:hAnsi="Times New Roman"/>
          <w:sz w:val="28"/>
          <w:szCs w:val="28"/>
          <w:lang w:val="kk-KZ"/>
        </w:rPr>
        <w:t>,16</w:t>
      </w:r>
      <w:r w:rsidR="00D416C4">
        <w:rPr>
          <w:rFonts w:ascii="Times New Roman" w:hAnsi="Times New Roman"/>
          <w:sz w:val="28"/>
          <w:szCs w:val="28"/>
          <w:lang w:val="kk-KZ"/>
        </w:rPr>
        <w:t>5</w:t>
      </w:r>
      <w:r w:rsidRPr="00D41356">
        <w:rPr>
          <w:rFonts w:ascii="Times New Roman" w:hAnsi="Times New Roman"/>
          <w:sz w:val="28"/>
          <w:szCs w:val="28"/>
          <w:lang w:val="kk-KZ"/>
        </w:rPr>
        <w:t>].</w:t>
      </w:r>
    </w:p>
    <w:p w:rsidR="005B435A" w:rsidRPr="00D41356" w:rsidRDefault="005B435A" w:rsidP="005B435A">
      <w:pPr>
        <w:tabs>
          <w:tab w:val="left" w:pos="7655"/>
        </w:tabs>
        <w:autoSpaceDN w:val="0"/>
        <w:adjustRightInd w:val="0"/>
        <w:spacing w:after="0" w:line="240" w:lineRule="auto"/>
        <w:ind w:firstLine="426"/>
        <w:jc w:val="both"/>
        <w:rPr>
          <w:rFonts w:ascii="Times New Roman" w:hAnsi="Times New Roman"/>
          <w:sz w:val="28"/>
          <w:szCs w:val="28"/>
          <w:lang w:val="kk-KZ"/>
        </w:rPr>
      </w:pPr>
      <w:r w:rsidRPr="00D41356">
        <w:rPr>
          <w:rFonts w:ascii="Times New Roman" w:hAnsi="Times New Roman"/>
          <w:sz w:val="28"/>
          <w:szCs w:val="28"/>
          <w:lang w:val="kk-KZ"/>
        </w:rPr>
        <w:t>Экономикалық тиімділік 1 тауар өніміне арналған шығындар көрсеткіші бойынша есептелген. Жоспарланған кезеңде тауарлық өнімнің өзіндік құнын төмендетуден абсолютті үнемдеу мына формула бойынша есептеледі:</w:t>
      </w:r>
    </w:p>
    <w:p w:rsidR="005B435A" w:rsidRPr="00D41356" w:rsidRDefault="005B435A" w:rsidP="005B435A">
      <w:pPr>
        <w:tabs>
          <w:tab w:val="left" w:pos="7655"/>
        </w:tabs>
        <w:autoSpaceDN w:val="0"/>
        <w:adjustRightInd w:val="0"/>
        <w:spacing w:after="0" w:line="240" w:lineRule="auto"/>
        <w:ind w:firstLine="426"/>
        <w:jc w:val="both"/>
        <w:rPr>
          <w:rFonts w:ascii="Times New Roman" w:hAnsi="Times New Roman"/>
          <w:sz w:val="28"/>
          <w:szCs w:val="28"/>
          <w:lang w:val="kk-KZ"/>
        </w:rPr>
      </w:pPr>
    </w:p>
    <w:p w:rsidR="005B435A" w:rsidRPr="00D41356" w:rsidRDefault="005B435A" w:rsidP="005B435A">
      <w:pPr>
        <w:tabs>
          <w:tab w:val="left" w:pos="7655"/>
        </w:tabs>
        <w:autoSpaceDN w:val="0"/>
        <w:adjustRightInd w:val="0"/>
        <w:spacing w:after="0" w:line="240" w:lineRule="auto"/>
        <w:ind w:firstLine="285"/>
        <w:jc w:val="both"/>
        <w:rPr>
          <w:rFonts w:ascii="Times New Roman" w:hAnsi="Times New Roman"/>
          <w:sz w:val="28"/>
          <w:szCs w:val="28"/>
          <w:lang w:val="kk-KZ"/>
        </w:rPr>
      </w:pPr>
    </w:p>
    <w:p w:rsidR="005B435A" w:rsidRPr="00D41356" w:rsidRDefault="005B435A" w:rsidP="005B435A">
      <w:pPr>
        <w:tabs>
          <w:tab w:val="left" w:pos="7655"/>
        </w:tabs>
        <w:autoSpaceDN w:val="0"/>
        <w:adjustRightInd w:val="0"/>
        <w:spacing w:after="0" w:line="240" w:lineRule="auto"/>
        <w:ind w:firstLine="285"/>
        <w:jc w:val="right"/>
        <w:rPr>
          <w:rFonts w:ascii="Times New Roman" w:hAnsi="Times New Roman"/>
          <w:sz w:val="28"/>
          <w:szCs w:val="28"/>
          <w:lang w:val="kk-KZ"/>
        </w:rPr>
      </w:pPr>
      <w:r w:rsidRPr="00D41356">
        <w:rPr>
          <w:rFonts w:ascii="Times New Roman" w:hAnsi="Times New Roman"/>
          <w:noProof/>
          <w:sz w:val="28"/>
          <w:szCs w:val="28"/>
        </w:rPr>
        <w:drawing>
          <wp:inline distT="0" distB="0" distL="0" distR="0" wp14:anchorId="1EF170EC" wp14:editId="2F85C9E7">
            <wp:extent cx="2171700" cy="4095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5">
                      <a:extLst>
                        <a:ext uri="{28A0092B-C50C-407E-A947-70E740481C1C}">
                          <a14:useLocalDpi xmlns:a14="http://schemas.microsoft.com/office/drawing/2010/main" val="0"/>
                        </a:ext>
                      </a:extLst>
                    </a:blip>
                    <a:srcRect l="26353" t="38086" r="47292" b="53125"/>
                    <a:stretch>
                      <a:fillRect/>
                    </a:stretch>
                  </pic:blipFill>
                  <pic:spPr bwMode="auto">
                    <a:xfrm>
                      <a:off x="0" y="0"/>
                      <a:ext cx="2171700" cy="409575"/>
                    </a:xfrm>
                    <a:prstGeom prst="rect">
                      <a:avLst/>
                    </a:prstGeom>
                    <a:noFill/>
                    <a:ln>
                      <a:noFill/>
                    </a:ln>
                  </pic:spPr>
                </pic:pic>
              </a:graphicData>
            </a:graphic>
          </wp:inline>
        </w:drawing>
      </w:r>
      <w:r w:rsidRPr="00D41356">
        <w:rPr>
          <w:rFonts w:ascii="Times New Roman" w:hAnsi="Times New Roman"/>
          <w:sz w:val="28"/>
          <w:szCs w:val="28"/>
          <w:lang w:val="kk-KZ"/>
        </w:rPr>
        <w:t xml:space="preserve">                            (3.6)</w:t>
      </w:r>
    </w:p>
    <w:p w:rsidR="005B435A" w:rsidRPr="00D41356" w:rsidRDefault="005B435A" w:rsidP="005B435A">
      <w:pPr>
        <w:tabs>
          <w:tab w:val="left" w:pos="7655"/>
        </w:tabs>
        <w:spacing w:after="0" w:line="240" w:lineRule="auto"/>
        <w:ind w:firstLine="567"/>
        <w:jc w:val="both"/>
        <w:rPr>
          <w:rFonts w:ascii="Times New Roman" w:hAnsi="Times New Roman"/>
          <w:sz w:val="28"/>
          <w:szCs w:val="28"/>
          <w:lang w:val="kk-KZ"/>
        </w:rPr>
      </w:pPr>
    </w:p>
    <w:p w:rsidR="005B435A" w:rsidRPr="00D41356" w:rsidRDefault="005B435A" w:rsidP="005B435A">
      <w:pPr>
        <w:tabs>
          <w:tab w:val="left" w:pos="7655"/>
        </w:tabs>
        <w:spacing w:after="0" w:line="240" w:lineRule="auto"/>
        <w:ind w:firstLine="426"/>
        <w:jc w:val="both"/>
        <w:rPr>
          <w:rFonts w:ascii="Times New Roman" w:hAnsi="Times New Roman"/>
          <w:sz w:val="28"/>
          <w:szCs w:val="28"/>
          <w:lang w:val="kk-KZ"/>
        </w:rPr>
      </w:pPr>
      <w:r w:rsidRPr="00D41356">
        <w:rPr>
          <w:rFonts w:ascii="Times New Roman" w:hAnsi="Times New Roman"/>
          <w:sz w:val="28"/>
          <w:szCs w:val="28"/>
          <w:lang w:val="kk-KZ"/>
        </w:rPr>
        <w:t xml:space="preserve">Дәл сол деректерге сүйене отырып, есепті кезеңмен салыстырғанда жоспарланатын кезеңде тауарлық өнімнің 1 т шығындарын төмендету пайызы айқындалады (Ѕт.п.): </w:t>
      </w:r>
    </w:p>
    <w:p w:rsidR="005B435A" w:rsidRPr="00D41356" w:rsidRDefault="005B435A" w:rsidP="005B435A">
      <w:pPr>
        <w:tabs>
          <w:tab w:val="left" w:pos="7655"/>
        </w:tabs>
        <w:spacing w:after="0" w:line="240" w:lineRule="auto"/>
        <w:jc w:val="right"/>
        <w:rPr>
          <w:rFonts w:ascii="Times New Roman" w:hAnsi="Times New Roman"/>
          <w:sz w:val="28"/>
          <w:szCs w:val="28"/>
          <w:lang w:val="kk-KZ"/>
        </w:rPr>
      </w:pPr>
      <w:r w:rsidRPr="00D41356">
        <w:rPr>
          <w:rFonts w:ascii="Times New Roman" w:hAnsi="Times New Roman"/>
          <w:noProof/>
          <w:sz w:val="28"/>
          <w:szCs w:val="28"/>
        </w:rPr>
        <w:drawing>
          <wp:inline distT="0" distB="0" distL="0" distR="0" wp14:anchorId="3A9F774A" wp14:editId="12B01998">
            <wp:extent cx="1666875" cy="4191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5">
                      <a:extLst>
                        <a:ext uri="{28A0092B-C50C-407E-A947-70E740481C1C}">
                          <a14:useLocalDpi xmlns:a14="http://schemas.microsoft.com/office/drawing/2010/main" val="0"/>
                        </a:ext>
                      </a:extLst>
                    </a:blip>
                    <a:srcRect l="33492" t="62500" r="48938" b="29688"/>
                    <a:stretch>
                      <a:fillRect/>
                    </a:stretch>
                  </pic:blipFill>
                  <pic:spPr bwMode="auto">
                    <a:xfrm>
                      <a:off x="0" y="0"/>
                      <a:ext cx="1666875" cy="419100"/>
                    </a:xfrm>
                    <a:prstGeom prst="rect">
                      <a:avLst/>
                    </a:prstGeom>
                    <a:noFill/>
                    <a:ln>
                      <a:noFill/>
                    </a:ln>
                  </pic:spPr>
                </pic:pic>
              </a:graphicData>
            </a:graphic>
          </wp:inline>
        </w:drawing>
      </w:r>
      <w:r w:rsidRPr="00D41356">
        <w:rPr>
          <w:rFonts w:ascii="Times New Roman" w:hAnsi="Times New Roman"/>
          <w:sz w:val="28"/>
          <w:szCs w:val="28"/>
          <w:lang w:val="kk-KZ"/>
        </w:rPr>
        <w:t xml:space="preserve">                                         (3.7)</w:t>
      </w:r>
    </w:p>
    <w:p w:rsidR="005B435A" w:rsidRPr="00D41356" w:rsidRDefault="005B435A" w:rsidP="005B435A">
      <w:pPr>
        <w:tabs>
          <w:tab w:val="left" w:pos="7655"/>
        </w:tabs>
        <w:autoSpaceDN w:val="0"/>
        <w:adjustRightInd w:val="0"/>
        <w:spacing w:after="0" w:line="240" w:lineRule="auto"/>
        <w:ind w:firstLine="426"/>
        <w:jc w:val="both"/>
        <w:rPr>
          <w:rFonts w:ascii="Times New Roman" w:hAnsi="Times New Roman"/>
          <w:sz w:val="24"/>
          <w:szCs w:val="24"/>
          <w:lang w:val="kk-KZ"/>
        </w:rPr>
      </w:pPr>
      <w:r w:rsidRPr="00D41356">
        <w:rPr>
          <w:rFonts w:ascii="Times New Roman" w:hAnsi="Times New Roman"/>
          <w:sz w:val="24"/>
          <w:szCs w:val="24"/>
          <w:lang w:val="kk-KZ"/>
        </w:rPr>
        <w:t xml:space="preserve">мұндағы </w:t>
      </w:r>
      <w:r w:rsidRPr="00D41356">
        <w:rPr>
          <w:rFonts w:ascii="Times New Roman" w:hAnsi="Times New Roman"/>
          <w:i/>
          <w:sz w:val="24"/>
          <w:szCs w:val="24"/>
          <w:lang w:val="kk-KZ"/>
        </w:rPr>
        <w:t>З</w:t>
      </w:r>
      <w:r w:rsidRPr="00D41356">
        <w:rPr>
          <w:rFonts w:ascii="Times New Roman" w:hAnsi="Times New Roman"/>
          <w:i/>
          <w:sz w:val="24"/>
          <w:szCs w:val="24"/>
          <w:vertAlign w:val="subscript"/>
          <w:lang w:val="kk-KZ"/>
        </w:rPr>
        <w:t>тпб</w:t>
      </w:r>
      <w:r w:rsidRPr="00D41356">
        <w:rPr>
          <w:rFonts w:ascii="Times New Roman" w:hAnsi="Times New Roman"/>
          <w:sz w:val="24"/>
          <w:szCs w:val="24"/>
          <w:lang w:val="kk-KZ"/>
        </w:rPr>
        <w:t xml:space="preserve"> – есепті кезеңдегі 1т. тауар өніміне арналған шығындар, тг; </w:t>
      </w:r>
      <w:r w:rsidRPr="00D41356">
        <w:rPr>
          <w:rFonts w:ascii="Times New Roman" w:hAnsi="Times New Roman"/>
          <w:i/>
          <w:sz w:val="24"/>
          <w:szCs w:val="24"/>
          <w:lang w:val="kk-KZ"/>
        </w:rPr>
        <w:t>З</w:t>
      </w:r>
      <w:r w:rsidRPr="00D41356">
        <w:rPr>
          <w:rFonts w:ascii="Times New Roman" w:hAnsi="Times New Roman"/>
          <w:i/>
          <w:sz w:val="24"/>
          <w:szCs w:val="24"/>
          <w:vertAlign w:val="subscript"/>
          <w:lang w:val="kk-KZ"/>
        </w:rPr>
        <w:t>тпп</w:t>
      </w:r>
      <w:r w:rsidRPr="00D41356">
        <w:rPr>
          <w:rFonts w:ascii="Times New Roman" w:hAnsi="Times New Roman"/>
          <w:sz w:val="24"/>
          <w:szCs w:val="24"/>
          <w:lang w:val="kk-KZ"/>
        </w:rPr>
        <w:t xml:space="preserve">– жоспарланған кезеңде; </w:t>
      </w:r>
      <w:r w:rsidRPr="00D41356">
        <w:rPr>
          <w:rFonts w:ascii="Times New Roman" w:hAnsi="Times New Roman"/>
          <w:i/>
          <w:sz w:val="24"/>
          <w:szCs w:val="24"/>
          <w:lang w:val="kk-KZ"/>
        </w:rPr>
        <w:t xml:space="preserve">ТП </w:t>
      </w:r>
      <w:r w:rsidRPr="00D41356">
        <w:rPr>
          <w:rFonts w:ascii="Times New Roman" w:hAnsi="Times New Roman"/>
          <w:sz w:val="24"/>
          <w:szCs w:val="24"/>
          <w:lang w:val="kk-KZ"/>
        </w:rPr>
        <w:t xml:space="preserve">– жоспарланған кезеңдегі тауар өнімінің құны, мың. тг. </w:t>
      </w:r>
    </w:p>
    <w:p w:rsidR="005B435A" w:rsidRPr="00D41356" w:rsidRDefault="005B435A" w:rsidP="005B435A">
      <w:pPr>
        <w:tabs>
          <w:tab w:val="left" w:pos="7655"/>
        </w:tabs>
        <w:autoSpaceDN w:val="0"/>
        <w:adjustRightInd w:val="0"/>
        <w:spacing w:after="0" w:line="240" w:lineRule="auto"/>
        <w:ind w:firstLine="426"/>
        <w:jc w:val="both"/>
        <w:rPr>
          <w:rFonts w:ascii="Times New Roman" w:hAnsi="Times New Roman"/>
          <w:sz w:val="28"/>
          <w:szCs w:val="28"/>
          <w:lang w:val="kk-KZ"/>
        </w:rPr>
      </w:pPr>
    </w:p>
    <w:p w:rsidR="005B435A" w:rsidRPr="00D41356" w:rsidRDefault="005B435A" w:rsidP="005B435A">
      <w:pPr>
        <w:tabs>
          <w:tab w:val="left" w:pos="7655"/>
        </w:tabs>
        <w:autoSpaceDN w:val="0"/>
        <w:adjustRightInd w:val="0"/>
        <w:spacing w:after="0" w:line="240" w:lineRule="auto"/>
        <w:ind w:firstLine="426"/>
        <w:jc w:val="both"/>
        <w:rPr>
          <w:rFonts w:ascii="Times New Roman" w:hAnsi="Times New Roman"/>
          <w:sz w:val="28"/>
          <w:szCs w:val="28"/>
          <w:lang w:val="kk-KZ"/>
        </w:rPr>
      </w:pPr>
      <w:r w:rsidRPr="00D41356">
        <w:rPr>
          <w:rFonts w:ascii="Times New Roman" w:hAnsi="Times New Roman"/>
          <w:sz w:val="28"/>
          <w:szCs w:val="28"/>
          <w:lang w:val="kk-KZ"/>
        </w:rPr>
        <w:t>Шығындар деңгейіне бірқатар факторлар, соның ішінде шығын нормалары мен материалдар бағасының өзгеруі, еңбек өнімділігінің өсуі, өндіріс көлемінің өзгеруі және басқалар әсер ететінін есте ұстаған жөн. Осыған байланысты, есептеу кезінде жоғарыда аталған факторлардың әрқайсысының жалпы экономикалық әсерге әсерін анықтау қажет.</w:t>
      </w:r>
    </w:p>
    <w:p w:rsidR="005B435A" w:rsidRPr="00D41356" w:rsidRDefault="005B435A" w:rsidP="005B435A">
      <w:pPr>
        <w:tabs>
          <w:tab w:val="left" w:pos="7655"/>
        </w:tabs>
        <w:autoSpaceDN w:val="0"/>
        <w:adjustRightInd w:val="0"/>
        <w:spacing w:after="0" w:line="240" w:lineRule="auto"/>
        <w:ind w:firstLine="426"/>
        <w:jc w:val="both"/>
        <w:rPr>
          <w:rFonts w:ascii="Times New Roman" w:hAnsi="Times New Roman"/>
          <w:sz w:val="28"/>
          <w:szCs w:val="28"/>
          <w:lang w:val="kk-KZ"/>
        </w:rPr>
      </w:pPr>
      <w:r w:rsidRPr="00D41356">
        <w:rPr>
          <w:rFonts w:ascii="Times New Roman" w:hAnsi="Times New Roman"/>
          <w:sz w:val="28"/>
          <w:szCs w:val="28"/>
          <w:lang w:val="kk-KZ"/>
        </w:rPr>
        <w:t>Цехтық, жалпы зауыттық, өндірістік емес шығындарға персоналды ұстауға, өнімдер мен шикізатты жеткізуге жұмсалатын шығындар да енгізілді [16</w:t>
      </w:r>
      <w:r w:rsidR="00D416C4">
        <w:rPr>
          <w:rFonts w:ascii="Times New Roman" w:hAnsi="Times New Roman"/>
          <w:sz w:val="28"/>
          <w:szCs w:val="28"/>
          <w:lang w:val="kk-KZ"/>
        </w:rPr>
        <w:t>6,167</w:t>
      </w:r>
      <w:r w:rsidRPr="00D41356">
        <w:rPr>
          <w:rFonts w:ascii="Times New Roman" w:hAnsi="Times New Roman"/>
          <w:sz w:val="28"/>
          <w:szCs w:val="28"/>
          <w:lang w:val="kk-KZ"/>
        </w:rPr>
        <w:t>].</w:t>
      </w:r>
    </w:p>
    <w:p w:rsidR="005B435A" w:rsidRPr="00D41356" w:rsidRDefault="005B435A" w:rsidP="005B435A">
      <w:pPr>
        <w:tabs>
          <w:tab w:val="left" w:pos="7655"/>
        </w:tabs>
        <w:autoSpaceDN w:val="0"/>
        <w:adjustRightInd w:val="0"/>
        <w:spacing w:after="0" w:line="240" w:lineRule="auto"/>
        <w:ind w:firstLine="426"/>
        <w:jc w:val="both"/>
        <w:rPr>
          <w:rFonts w:ascii="Times New Roman" w:hAnsi="Times New Roman"/>
          <w:sz w:val="28"/>
          <w:szCs w:val="28"/>
          <w:lang w:val="kk-KZ"/>
        </w:rPr>
      </w:pPr>
      <w:r w:rsidRPr="00D41356">
        <w:rPr>
          <w:rFonts w:ascii="Times New Roman" w:hAnsi="Times New Roman"/>
          <w:sz w:val="28"/>
          <w:szCs w:val="28"/>
          <w:lang w:val="kk-KZ"/>
        </w:rPr>
        <w:t>Мұнай жинау жүйесінің мұнай құбырының тоттануға қарсы жабынының сыртқы қабатының әзірленген құрамының экономикалық тиімділігі жөніндегі деректер 15 және 16-кестелерде ұсынылған.</w:t>
      </w:r>
    </w:p>
    <w:p w:rsidR="005B435A" w:rsidRPr="00D41356" w:rsidRDefault="005B435A" w:rsidP="005B435A">
      <w:pPr>
        <w:tabs>
          <w:tab w:val="left" w:pos="7655"/>
        </w:tabs>
        <w:autoSpaceDN w:val="0"/>
        <w:adjustRightInd w:val="0"/>
        <w:spacing w:after="0" w:line="240" w:lineRule="auto"/>
        <w:ind w:firstLine="426"/>
        <w:jc w:val="both"/>
        <w:rPr>
          <w:rFonts w:ascii="Times New Roman" w:hAnsi="Times New Roman"/>
          <w:sz w:val="28"/>
          <w:szCs w:val="28"/>
          <w:lang w:val="kk-KZ"/>
        </w:rPr>
      </w:pPr>
    </w:p>
    <w:p w:rsidR="00A73767" w:rsidRPr="00D41356" w:rsidRDefault="00A73767" w:rsidP="005B435A">
      <w:pPr>
        <w:tabs>
          <w:tab w:val="left" w:pos="7655"/>
        </w:tabs>
        <w:autoSpaceDN w:val="0"/>
        <w:adjustRightInd w:val="0"/>
        <w:spacing w:after="0" w:line="240" w:lineRule="auto"/>
        <w:ind w:firstLine="426"/>
        <w:jc w:val="both"/>
        <w:rPr>
          <w:rFonts w:ascii="Times New Roman" w:hAnsi="Times New Roman"/>
          <w:sz w:val="28"/>
          <w:szCs w:val="28"/>
          <w:lang w:val="kk-KZ"/>
        </w:rPr>
      </w:pPr>
    </w:p>
    <w:p w:rsidR="00A73767" w:rsidRPr="00D41356" w:rsidRDefault="00A73767" w:rsidP="005B435A">
      <w:pPr>
        <w:tabs>
          <w:tab w:val="left" w:pos="7655"/>
        </w:tabs>
        <w:autoSpaceDN w:val="0"/>
        <w:adjustRightInd w:val="0"/>
        <w:spacing w:after="0" w:line="240" w:lineRule="auto"/>
        <w:ind w:firstLine="426"/>
        <w:jc w:val="both"/>
        <w:rPr>
          <w:rFonts w:ascii="Times New Roman" w:hAnsi="Times New Roman"/>
          <w:sz w:val="28"/>
          <w:szCs w:val="28"/>
          <w:lang w:val="kk-KZ"/>
        </w:rPr>
      </w:pPr>
    </w:p>
    <w:p w:rsidR="00A73767" w:rsidRPr="00D41356" w:rsidRDefault="00A73767" w:rsidP="00A73767">
      <w:pPr>
        <w:tabs>
          <w:tab w:val="left" w:pos="7655"/>
        </w:tabs>
        <w:autoSpaceDN w:val="0"/>
        <w:adjustRightInd w:val="0"/>
        <w:spacing w:after="0" w:line="240" w:lineRule="auto"/>
        <w:ind w:firstLine="426"/>
        <w:jc w:val="both"/>
        <w:rPr>
          <w:rFonts w:ascii="Times New Roman" w:hAnsi="Times New Roman"/>
          <w:sz w:val="28"/>
          <w:szCs w:val="28"/>
          <w:lang w:val="kk-KZ"/>
        </w:rPr>
      </w:pPr>
      <w:r w:rsidRPr="00D41356">
        <w:rPr>
          <w:rFonts w:ascii="Times New Roman" w:hAnsi="Times New Roman"/>
          <w:sz w:val="28"/>
          <w:szCs w:val="28"/>
          <w:lang w:val="kk-KZ"/>
        </w:rPr>
        <w:lastRenderedPageBreak/>
        <w:t>Ке</w:t>
      </w:r>
      <w:r w:rsidR="005B435A" w:rsidRPr="00D41356">
        <w:rPr>
          <w:rFonts w:ascii="Times New Roman" w:hAnsi="Times New Roman"/>
          <w:sz w:val="28"/>
          <w:szCs w:val="28"/>
          <w:lang w:val="kk-KZ"/>
        </w:rPr>
        <w:t>сте</w:t>
      </w:r>
      <w:r w:rsidRPr="00D41356">
        <w:rPr>
          <w:rFonts w:ascii="Times New Roman" w:hAnsi="Times New Roman"/>
          <w:sz w:val="28"/>
          <w:szCs w:val="28"/>
          <w:lang w:val="kk-KZ"/>
        </w:rPr>
        <w:t xml:space="preserve">15 </w:t>
      </w:r>
      <w:r w:rsidR="005B435A" w:rsidRPr="00D41356">
        <w:rPr>
          <w:rFonts w:ascii="Times New Roman" w:hAnsi="Times New Roman"/>
          <w:sz w:val="28"/>
          <w:szCs w:val="28"/>
          <w:lang w:val="kk-KZ"/>
        </w:rPr>
        <w:t>-</w:t>
      </w:r>
      <w:r w:rsidRPr="00D41356">
        <w:rPr>
          <w:rFonts w:ascii="Times New Roman" w:hAnsi="Times New Roman"/>
          <w:sz w:val="28"/>
          <w:szCs w:val="28"/>
          <w:lang w:val="kk-KZ"/>
        </w:rPr>
        <w:t xml:space="preserve"> </w:t>
      </w:r>
      <w:r w:rsidR="00A11FDA">
        <w:rPr>
          <w:rFonts w:ascii="Times New Roman" w:hAnsi="Times New Roman"/>
          <w:sz w:val="28"/>
          <w:szCs w:val="28"/>
          <w:lang w:val="kk-KZ"/>
        </w:rPr>
        <w:t>Ұ</w:t>
      </w:r>
      <w:r w:rsidR="005B435A" w:rsidRPr="00D41356">
        <w:rPr>
          <w:rFonts w:ascii="Times New Roman" w:hAnsi="Times New Roman"/>
          <w:sz w:val="28"/>
          <w:szCs w:val="28"/>
          <w:lang w:val="kk-KZ"/>
        </w:rPr>
        <w:t>сынылатын технология бойынша шығындар көлемі және шикізат пен қаражат шығысының нормалары</w:t>
      </w:r>
    </w:p>
    <w:p w:rsidR="005B435A" w:rsidRPr="00D41356" w:rsidRDefault="005B435A" w:rsidP="005B435A">
      <w:pPr>
        <w:tabs>
          <w:tab w:val="left" w:pos="7655"/>
        </w:tabs>
        <w:autoSpaceDN w:val="0"/>
        <w:adjustRightInd w:val="0"/>
        <w:spacing w:after="0" w:line="240" w:lineRule="auto"/>
        <w:ind w:firstLine="426"/>
        <w:jc w:val="both"/>
        <w:rPr>
          <w:rFonts w:ascii="Times New Roman" w:hAnsi="Times New Roman"/>
          <w:sz w:val="28"/>
          <w:szCs w:val="28"/>
          <w:lang w:val="kk-KZ"/>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9"/>
        <w:gridCol w:w="2268"/>
        <w:gridCol w:w="2464"/>
        <w:gridCol w:w="2464"/>
      </w:tblGrid>
      <w:tr w:rsidR="005B435A" w:rsidRPr="00D41356" w:rsidTr="005B435A">
        <w:trPr>
          <w:trHeight w:val="381"/>
          <w:jc w:val="center"/>
        </w:trPr>
        <w:tc>
          <w:tcPr>
            <w:tcW w:w="2659" w:type="dxa"/>
            <w:tcBorders>
              <w:top w:val="single" w:sz="4" w:space="0" w:color="auto"/>
              <w:left w:val="single" w:sz="4" w:space="0" w:color="auto"/>
              <w:bottom w:val="single" w:sz="4" w:space="0" w:color="auto"/>
              <w:right w:val="single" w:sz="4" w:space="0" w:color="auto"/>
            </w:tcBorders>
            <w:hideMark/>
          </w:tcPr>
          <w:p w:rsidR="005B435A" w:rsidRPr="00D41356" w:rsidRDefault="005B435A" w:rsidP="00A73767">
            <w:pPr>
              <w:tabs>
                <w:tab w:val="left" w:pos="1333"/>
                <w:tab w:val="left" w:pos="7655"/>
              </w:tabs>
              <w:spacing w:after="0" w:line="240" w:lineRule="auto"/>
              <w:rPr>
                <w:rFonts w:ascii="Times New Roman" w:hAnsi="Times New Roman" w:cs="Times New Roman"/>
                <w:sz w:val="24"/>
                <w:szCs w:val="24"/>
                <w:lang w:val="kk-KZ" w:eastAsia="en-US"/>
              </w:rPr>
            </w:pPr>
            <w:r w:rsidRPr="00D41356">
              <w:rPr>
                <w:rFonts w:ascii="Times New Roman" w:hAnsi="Times New Roman" w:cs="Times New Roman"/>
                <w:sz w:val="24"/>
                <w:szCs w:val="24"/>
                <w:lang w:val="kk-KZ" w:eastAsia="en-US"/>
              </w:rPr>
              <w:t>Шикізат түрі</w:t>
            </w:r>
          </w:p>
        </w:tc>
        <w:tc>
          <w:tcPr>
            <w:tcW w:w="2268" w:type="dxa"/>
            <w:tcBorders>
              <w:top w:val="single" w:sz="4" w:space="0" w:color="auto"/>
              <w:left w:val="single" w:sz="4" w:space="0" w:color="auto"/>
              <w:bottom w:val="single" w:sz="4" w:space="0" w:color="auto"/>
              <w:right w:val="single" w:sz="4" w:space="0" w:color="auto"/>
            </w:tcBorders>
            <w:hideMark/>
          </w:tcPr>
          <w:p w:rsidR="005B435A" w:rsidRPr="00D41356" w:rsidRDefault="005B435A" w:rsidP="00A73767">
            <w:pPr>
              <w:tabs>
                <w:tab w:val="left" w:pos="1333"/>
                <w:tab w:val="left" w:pos="7655"/>
              </w:tabs>
              <w:spacing w:after="0" w:line="240" w:lineRule="auto"/>
              <w:jc w:val="center"/>
              <w:rPr>
                <w:rFonts w:ascii="Times New Roman" w:hAnsi="Times New Roman" w:cs="Times New Roman"/>
                <w:sz w:val="24"/>
                <w:szCs w:val="24"/>
                <w:lang w:val="kk-KZ" w:eastAsia="en-US"/>
              </w:rPr>
            </w:pPr>
            <w:r w:rsidRPr="00D41356">
              <w:rPr>
                <w:rFonts w:ascii="Times New Roman" w:hAnsi="Times New Roman" w:cs="Times New Roman"/>
                <w:sz w:val="24"/>
                <w:szCs w:val="24"/>
                <w:lang w:val="kk-KZ" w:eastAsia="en-US"/>
              </w:rPr>
              <w:t>Өлшем бірлігі</w:t>
            </w:r>
            <w:r w:rsidRPr="00D41356">
              <w:rPr>
                <w:rFonts w:ascii="Times New Roman" w:hAnsi="Times New Roman" w:cs="Times New Roman"/>
                <w:sz w:val="24"/>
                <w:szCs w:val="24"/>
                <w:lang w:val="en-US" w:eastAsia="en-US"/>
              </w:rPr>
              <w:t xml:space="preserve">, </w:t>
            </w:r>
            <w:r w:rsidRPr="00D41356">
              <w:rPr>
                <w:rFonts w:ascii="Times New Roman" w:hAnsi="Times New Roman" w:cs="Times New Roman"/>
                <w:sz w:val="24"/>
                <w:szCs w:val="24"/>
                <w:lang w:eastAsia="en-US"/>
              </w:rPr>
              <w:t>кг</w:t>
            </w:r>
          </w:p>
        </w:tc>
        <w:tc>
          <w:tcPr>
            <w:tcW w:w="2464" w:type="dxa"/>
            <w:tcBorders>
              <w:top w:val="single" w:sz="4" w:space="0" w:color="auto"/>
              <w:left w:val="single" w:sz="4" w:space="0" w:color="auto"/>
              <w:bottom w:val="single" w:sz="4" w:space="0" w:color="auto"/>
              <w:right w:val="single" w:sz="4" w:space="0" w:color="auto"/>
            </w:tcBorders>
            <w:hideMark/>
          </w:tcPr>
          <w:p w:rsidR="005B435A" w:rsidRPr="00D41356" w:rsidRDefault="005B435A" w:rsidP="00A73767">
            <w:pPr>
              <w:tabs>
                <w:tab w:val="left" w:pos="1333"/>
                <w:tab w:val="left" w:pos="7655"/>
              </w:tabs>
              <w:spacing w:after="0" w:line="240" w:lineRule="auto"/>
              <w:jc w:val="center"/>
              <w:rPr>
                <w:rFonts w:ascii="Times New Roman" w:hAnsi="Times New Roman" w:cs="Times New Roman"/>
                <w:sz w:val="24"/>
                <w:szCs w:val="24"/>
                <w:lang w:val="kk-KZ" w:eastAsia="en-US"/>
              </w:rPr>
            </w:pPr>
            <w:r w:rsidRPr="00D41356">
              <w:rPr>
                <w:rFonts w:ascii="Times New Roman" w:hAnsi="Times New Roman" w:cs="Times New Roman"/>
                <w:sz w:val="24"/>
                <w:szCs w:val="24"/>
                <w:lang w:val="en-US" w:eastAsia="en-US"/>
              </w:rPr>
              <w:t xml:space="preserve">1 </w:t>
            </w:r>
            <w:r w:rsidRPr="00D41356">
              <w:rPr>
                <w:rFonts w:ascii="Times New Roman" w:hAnsi="Times New Roman" w:cs="Times New Roman"/>
                <w:sz w:val="24"/>
                <w:szCs w:val="24"/>
                <w:lang w:eastAsia="en-US"/>
              </w:rPr>
              <w:t>кг</w:t>
            </w:r>
            <w:r w:rsidRPr="00D41356">
              <w:rPr>
                <w:rFonts w:ascii="Times New Roman" w:hAnsi="Times New Roman" w:cs="Times New Roman"/>
                <w:sz w:val="24"/>
                <w:szCs w:val="24"/>
                <w:lang w:val="kk-KZ" w:eastAsia="en-US"/>
              </w:rPr>
              <w:t xml:space="preserve"> құны</w:t>
            </w:r>
            <w:r w:rsidRPr="00D41356">
              <w:rPr>
                <w:rFonts w:ascii="Times New Roman" w:hAnsi="Times New Roman" w:cs="Times New Roman"/>
                <w:sz w:val="24"/>
                <w:szCs w:val="24"/>
                <w:lang w:eastAsia="en-US"/>
              </w:rPr>
              <w:t>,тенге</w:t>
            </w:r>
            <w:r w:rsidRPr="00D41356">
              <w:rPr>
                <w:rFonts w:ascii="Times New Roman" w:hAnsi="Times New Roman" w:cs="Times New Roman"/>
                <w:sz w:val="24"/>
                <w:szCs w:val="24"/>
                <w:lang w:val="kk-KZ" w:eastAsia="en-US"/>
              </w:rPr>
              <w:t xml:space="preserve"> </w:t>
            </w:r>
          </w:p>
        </w:tc>
        <w:tc>
          <w:tcPr>
            <w:tcW w:w="2464" w:type="dxa"/>
            <w:tcBorders>
              <w:top w:val="single" w:sz="4" w:space="0" w:color="auto"/>
              <w:left w:val="single" w:sz="4" w:space="0" w:color="auto"/>
              <w:bottom w:val="single" w:sz="4" w:space="0" w:color="auto"/>
              <w:right w:val="single" w:sz="4" w:space="0" w:color="auto"/>
            </w:tcBorders>
            <w:hideMark/>
          </w:tcPr>
          <w:p w:rsidR="005B435A" w:rsidRPr="00D41356" w:rsidRDefault="005B435A" w:rsidP="00A73767">
            <w:pPr>
              <w:tabs>
                <w:tab w:val="left" w:pos="1333"/>
                <w:tab w:val="left" w:pos="7655"/>
              </w:tabs>
              <w:spacing w:after="0" w:line="240" w:lineRule="auto"/>
              <w:jc w:val="center"/>
              <w:rPr>
                <w:rFonts w:ascii="Times New Roman" w:hAnsi="Times New Roman" w:cs="Times New Roman"/>
                <w:sz w:val="24"/>
                <w:szCs w:val="24"/>
                <w:lang w:val="kk-KZ" w:eastAsia="en-US"/>
              </w:rPr>
            </w:pPr>
            <w:r w:rsidRPr="00D41356">
              <w:rPr>
                <w:rFonts w:ascii="Times New Roman" w:hAnsi="Times New Roman" w:cs="Times New Roman"/>
                <w:sz w:val="24"/>
                <w:szCs w:val="24"/>
                <w:lang w:val="kk-KZ" w:eastAsia="en-US"/>
              </w:rPr>
              <w:t>Жалпы сомасы</w:t>
            </w:r>
            <w:r w:rsidRPr="00D41356">
              <w:rPr>
                <w:rFonts w:ascii="Times New Roman" w:hAnsi="Times New Roman" w:cs="Times New Roman"/>
                <w:sz w:val="24"/>
                <w:szCs w:val="24"/>
                <w:lang w:val="en-US" w:eastAsia="en-US"/>
              </w:rPr>
              <w:t xml:space="preserve">, </w:t>
            </w:r>
            <w:r w:rsidRPr="00D41356">
              <w:rPr>
                <w:rFonts w:ascii="Times New Roman" w:hAnsi="Times New Roman" w:cs="Times New Roman"/>
                <w:sz w:val="24"/>
                <w:szCs w:val="24"/>
                <w:lang w:eastAsia="en-US"/>
              </w:rPr>
              <w:t>тенге</w:t>
            </w:r>
          </w:p>
        </w:tc>
      </w:tr>
      <w:tr w:rsidR="00727E22" w:rsidRPr="00D41356" w:rsidTr="005B435A">
        <w:trPr>
          <w:trHeight w:val="192"/>
          <w:jc w:val="center"/>
        </w:trPr>
        <w:tc>
          <w:tcPr>
            <w:tcW w:w="2659" w:type="dxa"/>
            <w:tcBorders>
              <w:top w:val="single" w:sz="4" w:space="0" w:color="auto"/>
              <w:left w:val="single" w:sz="4" w:space="0" w:color="auto"/>
              <w:bottom w:val="single" w:sz="4" w:space="0" w:color="auto"/>
              <w:right w:val="single" w:sz="4" w:space="0" w:color="auto"/>
            </w:tcBorders>
            <w:hideMark/>
          </w:tcPr>
          <w:p w:rsidR="00727E22" w:rsidRPr="00D41356" w:rsidRDefault="00977549" w:rsidP="00A73767">
            <w:pPr>
              <w:tabs>
                <w:tab w:val="left" w:pos="1333"/>
                <w:tab w:val="left" w:pos="7655"/>
              </w:tabs>
              <w:spacing w:after="0" w:line="240" w:lineRule="auto"/>
              <w:jc w:val="both"/>
              <w:rPr>
                <w:rFonts w:ascii="Times New Roman" w:hAnsi="Times New Roman" w:cs="Times New Roman"/>
                <w:sz w:val="24"/>
                <w:szCs w:val="24"/>
                <w:lang w:val="en-US" w:eastAsia="en-US"/>
              </w:rPr>
            </w:pPr>
            <w:r w:rsidRPr="00D41356">
              <w:rPr>
                <w:rFonts w:ascii="Times New Roman" w:hAnsi="Times New Roman" w:cs="Times New Roman"/>
                <w:sz w:val="24"/>
                <w:szCs w:val="24"/>
                <w:lang w:val="kk-KZ"/>
              </w:rPr>
              <w:t>қо</w:t>
            </w:r>
            <w:r w:rsidRPr="00D41356">
              <w:rPr>
                <w:rFonts w:ascii="Times New Roman" w:hAnsi="Times New Roman" w:cs="Times New Roman"/>
                <w:sz w:val="24"/>
                <w:szCs w:val="24"/>
              </w:rPr>
              <w:t>запая</w:t>
            </w:r>
            <w:r w:rsidR="00727E22" w:rsidRPr="00D41356">
              <w:rPr>
                <w:rFonts w:ascii="Times New Roman" w:hAnsi="Times New Roman" w:cs="Times New Roman"/>
                <w:sz w:val="24"/>
                <w:szCs w:val="24"/>
                <w:lang w:val="kk-KZ" w:eastAsia="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160</w:t>
            </w:r>
          </w:p>
        </w:tc>
        <w:tc>
          <w:tcPr>
            <w:tcW w:w="2464"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100</w:t>
            </w:r>
          </w:p>
        </w:tc>
        <w:tc>
          <w:tcPr>
            <w:tcW w:w="2464"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16000</w:t>
            </w:r>
          </w:p>
        </w:tc>
      </w:tr>
      <w:tr w:rsidR="00727E22" w:rsidRPr="00D41356" w:rsidTr="005B435A">
        <w:trPr>
          <w:jc w:val="center"/>
        </w:trPr>
        <w:tc>
          <w:tcPr>
            <w:tcW w:w="265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 w:val="left" w:pos="7655"/>
              </w:tabs>
              <w:spacing w:after="0" w:line="240" w:lineRule="auto"/>
              <w:jc w:val="both"/>
              <w:rPr>
                <w:rFonts w:ascii="Times New Roman" w:hAnsi="Times New Roman" w:cs="Times New Roman"/>
                <w:sz w:val="24"/>
                <w:szCs w:val="24"/>
                <w:lang w:val="kk-KZ" w:eastAsia="en-US"/>
              </w:rPr>
            </w:pPr>
            <w:r w:rsidRPr="00D41356">
              <w:rPr>
                <w:rFonts w:ascii="Times New Roman" w:hAnsi="Times New Roman" w:cs="Times New Roman"/>
                <w:sz w:val="24"/>
                <w:szCs w:val="24"/>
                <w:lang w:eastAsia="en-US"/>
              </w:rPr>
              <w:t>Техни</w:t>
            </w:r>
            <w:r w:rsidRPr="00D41356">
              <w:rPr>
                <w:rFonts w:ascii="Times New Roman" w:hAnsi="Times New Roman" w:cs="Times New Roman"/>
                <w:sz w:val="24"/>
                <w:szCs w:val="24"/>
                <w:lang w:val="kk-KZ" w:eastAsia="en-US"/>
              </w:rPr>
              <w:t>калық көміртек</w:t>
            </w:r>
          </w:p>
        </w:tc>
        <w:tc>
          <w:tcPr>
            <w:tcW w:w="2268"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80</w:t>
            </w:r>
          </w:p>
        </w:tc>
        <w:tc>
          <w:tcPr>
            <w:tcW w:w="2464"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670</w:t>
            </w:r>
          </w:p>
        </w:tc>
        <w:tc>
          <w:tcPr>
            <w:tcW w:w="2464"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53600</w:t>
            </w:r>
          </w:p>
        </w:tc>
      </w:tr>
      <w:tr w:rsidR="00727E22" w:rsidRPr="00D41356" w:rsidTr="005B435A">
        <w:trPr>
          <w:jc w:val="center"/>
        </w:trPr>
        <w:tc>
          <w:tcPr>
            <w:tcW w:w="265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 w:val="left" w:pos="7655"/>
              </w:tabs>
              <w:spacing w:after="0" w:line="240" w:lineRule="auto"/>
              <w:jc w:val="both"/>
              <w:rPr>
                <w:rFonts w:ascii="Times New Roman" w:hAnsi="Times New Roman" w:cs="Times New Roman"/>
                <w:sz w:val="24"/>
                <w:szCs w:val="24"/>
                <w:lang w:val="kk-KZ" w:eastAsia="en-US"/>
              </w:rPr>
            </w:pPr>
            <w:r w:rsidRPr="00D41356">
              <w:rPr>
                <w:rFonts w:ascii="Times New Roman" w:hAnsi="Times New Roman" w:cs="Times New Roman"/>
                <w:sz w:val="24"/>
                <w:szCs w:val="24"/>
                <w:lang w:val="en-US" w:eastAsia="en-US"/>
              </w:rPr>
              <w:t>C</w:t>
            </w:r>
            <w:r w:rsidRPr="00D41356">
              <w:rPr>
                <w:rFonts w:ascii="Times New Roman" w:hAnsi="Times New Roman" w:cs="Times New Roman"/>
                <w:sz w:val="24"/>
                <w:szCs w:val="24"/>
                <w:lang w:eastAsia="en-US"/>
              </w:rPr>
              <w:t>эвилен</w:t>
            </w:r>
          </w:p>
        </w:tc>
        <w:tc>
          <w:tcPr>
            <w:tcW w:w="2268"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90</w:t>
            </w:r>
          </w:p>
        </w:tc>
        <w:tc>
          <w:tcPr>
            <w:tcW w:w="2464"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1300</w:t>
            </w:r>
          </w:p>
        </w:tc>
        <w:tc>
          <w:tcPr>
            <w:tcW w:w="2464"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117000</w:t>
            </w:r>
          </w:p>
        </w:tc>
      </w:tr>
      <w:tr w:rsidR="00727E22" w:rsidRPr="00D41356" w:rsidTr="005B435A">
        <w:trPr>
          <w:trHeight w:val="315"/>
          <w:jc w:val="center"/>
        </w:trPr>
        <w:tc>
          <w:tcPr>
            <w:tcW w:w="265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 w:val="left" w:pos="7655"/>
              </w:tabs>
              <w:spacing w:after="0" w:line="240" w:lineRule="auto"/>
              <w:jc w:val="both"/>
              <w:rPr>
                <w:rFonts w:ascii="Times New Roman" w:hAnsi="Times New Roman" w:cs="Times New Roman"/>
                <w:sz w:val="24"/>
                <w:szCs w:val="24"/>
                <w:lang w:val="kk-KZ" w:eastAsia="en-US"/>
              </w:rPr>
            </w:pPr>
            <w:r w:rsidRPr="00D41356">
              <w:rPr>
                <w:rFonts w:ascii="Times New Roman" w:hAnsi="Times New Roman" w:cs="Times New Roman"/>
                <w:sz w:val="24"/>
                <w:szCs w:val="24"/>
                <w:lang w:val="kk-KZ" w:eastAsia="en-US"/>
              </w:rPr>
              <w:t>Техникалық госсипол</w:t>
            </w:r>
          </w:p>
        </w:tc>
        <w:tc>
          <w:tcPr>
            <w:tcW w:w="2268"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10</w:t>
            </w:r>
          </w:p>
        </w:tc>
        <w:tc>
          <w:tcPr>
            <w:tcW w:w="2464"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520</w:t>
            </w:r>
          </w:p>
        </w:tc>
        <w:tc>
          <w:tcPr>
            <w:tcW w:w="2464"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5200</w:t>
            </w:r>
          </w:p>
        </w:tc>
      </w:tr>
      <w:tr w:rsidR="00727E22" w:rsidRPr="00D41356" w:rsidTr="005B435A">
        <w:trPr>
          <w:trHeight w:val="315"/>
          <w:jc w:val="center"/>
        </w:trPr>
        <w:tc>
          <w:tcPr>
            <w:tcW w:w="265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 w:val="left" w:pos="7655"/>
              </w:tabs>
              <w:spacing w:after="0" w:line="240" w:lineRule="auto"/>
              <w:jc w:val="both"/>
              <w:rPr>
                <w:rFonts w:ascii="Times New Roman" w:hAnsi="Times New Roman" w:cs="Times New Roman"/>
                <w:sz w:val="24"/>
                <w:szCs w:val="24"/>
                <w:lang w:eastAsia="en-US"/>
              </w:rPr>
            </w:pPr>
            <w:r w:rsidRPr="00D41356">
              <w:rPr>
                <w:rFonts w:ascii="Times New Roman" w:hAnsi="Times New Roman" w:cs="Times New Roman"/>
                <w:sz w:val="24"/>
                <w:szCs w:val="24"/>
                <w:lang w:eastAsia="en-US"/>
              </w:rPr>
              <w:t>Соапсток</w:t>
            </w:r>
          </w:p>
        </w:tc>
        <w:tc>
          <w:tcPr>
            <w:tcW w:w="2268"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120</w:t>
            </w:r>
          </w:p>
        </w:tc>
        <w:tc>
          <w:tcPr>
            <w:tcW w:w="2464"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160</w:t>
            </w:r>
          </w:p>
        </w:tc>
        <w:tc>
          <w:tcPr>
            <w:tcW w:w="2464"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104000</w:t>
            </w:r>
          </w:p>
        </w:tc>
      </w:tr>
      <w:tr w:rsidR="00727E22" w:rsidRPr="00D41356" w:rsidTr="005B435A">
        <w:trPr>
          <w:trHeight w:val="152"/>
          <w:jc w:val="center"/>
        </w:trPr>
        <w:tc>
          <w:tcPr>
            <w:tcW w:w="265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 w:val="left" w:pos="7655"/>
              </w:tabs>
              <w:spacing w:after="0" w:line="240" w:lineRule="auto"/>
              <w:jc w:val="both"/>
              <w:rPr>
                <w:rFonts w:ascii="Times New Roman" w:hAnsi="Times New Roman" w:cs="Times New Roman"/>
                <w:sz w:val="24"/>
                <w:szCs w:val="24"/>
                <w:lang w:val="kk-KZ" w:eastAsia="en-US"/>
              </w:rPr>
            </w:pPr>
            <w:r w:rsidRPr="00D41356">
              <w:rPr>
                <w:rFonts w:ascii="Times New Roman" w:hAnsi="Times New Roman" w:cs="Times New Roman"/>
                <w:sz w:val="24"/>
                <w:szCs w:val="24"/>
                <w:lang w:val="kk-KZ" w:eastAsia="en-US"/>
              </w:rPr>
              <w:t>Полиэтилентерефталат</w:t>
            </w:r>
          </w:p>
        </w:tc>
        <w:tc>
          <w:tcPr>
            <w:tcW w:w="2268"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200</w:t>
            </w:r>
          </w:p>
        </w:tc>
        <w:tc>
          <w:tcPr>
            <w:tcW w:w="2464"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lang w:val="kk-KZ"/>
              </w:rPr>
              <w:t>450</w:t>
            </w:r>
          </w:p>
        </w:tc>
        <w:tc>
          <w:tcPr>
            <w:tcW w:w="2464"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lang w:val="kk-KZ"/>
              </w:rPr>
              <w:t>90000</w:t>
            </w:r>
          </w:p>
        </w:tc>
      </w:tr>
      <w:tr w:rsidR="00727E22" w:rsidRPr="00D41356" w:rsidTr="005B435A">
        <w:trPr>
          <w:trHeight w:val="152"/>
          <w:jc w:val="center"/>
        </w:trPr>
        <w:tc>
          <w:tcPr>
            <w:tcW w:w="265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 w:val="left" w:pos="7655"/>
              </w:tabs>
              <w:spacing w:after="0" w:line="240" w:lineRule="auto"/>
              <w:jc w:val="both"/>
              <w:rPr>
                <w:rFonts w:ascii="Times New Roman" w:hAnsi="Times New Roman" w:cs="Times New Roman"/>
                <w:sz w:val="24"/>
                <w:szCs w:val="24"/>
                <w:lang w:val="kk-KZ" w:eastAsia="en-US"/>
              </w:rPr>
            </w:pPr>
            <w:r w:rsidRPr="00D41356">
              <w:rPr>
                <w:rFonts w:ascii="Times New Roman" w:hAnsi="Times New Roman" w:cs="Times New Roman"/>
                <w:sz w:val="24"/>
                <w:szCs w:val="24"/>
                <w:lang w:val="kk-KZ" w:eastAsia="en-US"/>
              </w:rPr>
              <w:t>Уайт-спирит</w:t>
            </w:r>
          </w:p>
        </w:tc>
        <w:tc>
          <w:tcPr>
            <w:tcW w:w="2268"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1333"/>
              </w:tabs>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340</w:t>
            </w:r>
          </w:p>
        </w:tc>
        <w:tc>
          <w:tcPr>
            <w:tcW w:w="2464"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750</w:t>
            </w:r>
          </w:p>
        </w:tc>
        <w:tc>
          <w:tcPr>
            <w:tcW w:w="2464"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255000</w:t>
            </w:r>
          </w:p>
        </w:tc>
      </w:tr>
      <w:tr w:rsidR="00727E22" w:rsidRPr="00D41356" w:rsidTr="005B435A">
        <w:trPr>
          <w:trHeight w:val="145"/>
          <w:jc w:val="center"/>
        </w:trPr>
        <w:tc>
          <w:tcPr>
            <w:tcW w:w="265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2835"/>
                <w:tab w:val="left" w:pos="7655"/>
              </w:tabs>
              <w:spacing w:after="0" w:line="240" w:lineRule="auto"/>
              <w:jc w:val="both"/>
              <w:rPr>
                <w:rFonts w:ascii="Times New Roman" w:hAnsi="Times New Roman" w:cs="Times New Roman"/>
                <w:sz w:val="24"/>
                <w:szCs w:val="24"/>
                <w:lang w:val="kk-KZ" w:eastAsia="en-US"/>
              </w:rPr>
            </w:pPr>
            <w:r w:rsidRPr="00D41356">
              <w:rPr>
                <w:rFonts w:ascii="Times New Roman" w:hAnsi="Times New Roman" w:cs="Times New Roman"/>
                <w:sz w:val="24"/>
                <w:szCs w:val="24"/>
                <w:lang w:val="kk-KZ" w:eastAsia="en-US"/>
              </w:rPr>
              <w:t>Барлығы</w:t>
            </w:r>
          </w:p>
        </w:tc>
        <w:tc>
          <w:tcPr>
            <w:tcW w:w="2268"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2835"/>
              </w:tabs>
              <w:spacing w:after="0" w:line="240" w:lineRule="auto"/>
              <w:jc w:val="center"/>
              <w:rPr>
                <w:rFonts w:ascii="Times New Roman" w:hAnsi="Times New Roman" w:cs="Times New Roman"/>
                <w:sz w:val="24"/>
                <w:szCs w:val="24"/>
                <w:lang w:val="en-US"/>
              </w:rPr>
            </w:pPr>
            <w:r w:rsidRPr="00D41356">
              <w:rPr>
                <w:rFonts w:ascii="Times New Roman" w:hAnsi="Times New Roman" w:cs="Times New Roman"/>
                <w:sz w:val="24"/>
                <w:szCs w:val="24"/>
                <w:lang w:val="en-US"/>
              </w:rPr>
              <w:t>1000</w:t>
            </w:r>
          </w:p>
        </w:tc>
        <w:tc>
          <w:tcPr>
            <w:tcW w:w="2464" w:type="dxa"/>
            <w:tcBorders>
              <w:top w:val="single" w:sz="4" w:space="0" w:color="auto"/>
              <w:left w:val="single" w:sz="4" w:space="0" w:color="auto"/>
              <w:bottom w:val="single" w:sz="4" w:space="0" w:color="auto"/>
              <w:right w:val="single" w:sz="4" w:space="0" w:color="auto"/>
            </w:tcBorders>
          </w:tcPr>
          <w:p w:rsidR="00727E22" w:rsidRPr="00D41356" w:rsidRDefault="00727E22" w:rsidP="00A73767">
            <w:pPr>
              <w:tabs>
                <w:tab w:val="left" w:pos="2835"/>
              </w:tabs>
              <w:spacing w:after="0" w:line="240" w:lineRule="auto"/>
              <w:jc w:val="center"/>
              <w:rPr>
                <w:rFonts w:ascii="Times New Roman" w:hAnsi="Times New Roman" w:cs="Times New Roman"/>
                <w:sz w:val="24"/>
                <w:szCs w:val="24"/>
                <w:lang w:val="en-US"/>
              </w:rPr>
            </w:pPr>
          </w:p>
        </w:tc>
        <w:tc>
          <w:tcPr>
            <w:tcW w:w="2464"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2835"/>
              </w:tabs>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rPr>
              <w:t>629100</w:t>
            </w:r>
          </w:p>
        </w:tc>
      </w:tr>
    </w:tbl>
    <w:p w:rsidR="005B435A" w:rsidRPr="00D41356" w:rsidRDefault="005B435A" w:rsidP="005B435A">
      <w:pPr>
        <w:tabs>
          <w:tab w:val="left" w:pos="7655"/>
        </w:tabs>
        <w:spacing w:after="0" w:line="240" w:lineRule="auto"/>
        <w:jc w:val="both"/>
        <w:rPr>
          <w:rFonts w:ascii="Times New Roman" w:hAnsi="Times New Roman" w:cs="Times New Roman"/>
          <w:sz w:val="28"/>
          <w:szCs w:val="28"/>
        </w:rPr>
      </w:pPr>
    </w:p>
    <w:p w:rsidR="005B435A" w:rsidRPr="00D41356" w:rsidRDefault="00A73767" w:rsidP="005B435A">
      <w:pPr>
        <w:tabs>
          <w:tab w:val="left" w:pos="7655"/>
        </w:tabs>
        <w:spacing w:after="0" w:line="240" w:lineRule="auto"/>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К</w:t>
      </w:r>
      <w:r w:rsidR="005B435A" w:rsidRPr="00D41356">
        <w:rPr>
          <w:rFonts w:ascii="Times New Roman" w:hAnsi="Times New Roman" w:cs="Times New Roman"/>
          <w:sz w:val="28"/>
          <w:szCs w:val="28"/>
        </w:rPr>
        <w:t>есте</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xml:space="preserve">16 </w:t>
      </w:r>
      <w:r w:rsidR="005B435A" w:rsidRPr="00D41356">
        <w:rPr>
          <w:rFonts w:ascii="Times New Roman" w:hAnsi="Times New Roman" w:cs="Times New Roman"/>
          <w:sz w:val="28"/>
          <w:szCs w:val="28"/>
        </w:rPr>
        <w:t>-</w:t>
      </w:r>
      <w:r w:rsidRPr="00D41356">
        <w:rPr>
          <w:rFonts w:ascii="Times New Roman" w:hAnsi="Times New Roman" w:cs="Times New Roman"/>
          <w:sz w:val="28"/>
          <w:szCs w:val="28"/>
        </w:rPr>
        <w:t xml:space="preserve"> </w:t>
      </w:r>
      <w:r w:rsidR="005B435A" w:rsidRPr="00D41356">
        <w:rPr>
          <w:rFonts w:ascii="Times New Roman" w:hAnsi="Times New Roman" w:cs="Times New Roman"/>
          <w:sz w:val="28"/>
          <w:szCs w:val="28"/>
          <w:lang w:val="kk-KZ"/>
        </w:rPr>
        <w:t>Ж</w:t>
      </w:r>
      <w:r w:rsidR="005B435A" w:rsidRPr="00D41356">
        <w:rPr>
          <w:rFonts w:ascii="Times New Roman" w:hAnsi="Times New Roman" w:cs="Times New Roman"/>
          <w:sz w:val="28"/>
          <w:szCs w:val="28"/>
        </w:rPr>
        <w:t>абын</w:t>
      </w:r>
      <w:r w:rsidR="005B435A" w:rsidRPr="00D41356">
        <w:rPr>
          <w:rFonts w:ascii="Times New Roman" w:hAnsi="Times New Roman" w:cs="Times New Roman"/>
          <w:sz w:val="28"/>
          <w:szCs w:val="28"/>
          <w:lang w:val="kk-KZ"/>
        </w:rPr>
        <w:t>ды</w:t>
      </w:r>
      <w:r w:rsidR="005B435A" w:rsidRPr="00D41356">
        <w:rPr>
          <w:rFonts w:ascii="Times New Roman" w:hAnsi="Times New Roman" w:cs="Times New Roman"/>
          <w:sz w:val="28"/>
          <w:szCs w:val="28"/>
        </w:rPr>
        <w:t>ның 1 тоннасын өндірудің экономикалық тиімділігі</w:t>
      </w:r>
    </w:p>
    <w:p w:rsidR="005B435A" w:rsidRPr="00D41356" w:rsidRDefault="005B435A" w:rsidP="005B435A">
      <w:pPr>
        <w:tabs>
          <w:tab w:val="left" w:pos="7655"/>
        </w:tabs>
        <w:spacing w:after="0" w:line="240" w:lineRule="auto"/>
        <w:jc w:val="both"/>
        <w:rPr>
          <w:rFonts w:ascii="Times New Roman" w:hAnsi="Times New Roman" w:cs="Times New Roman"/>
          <w:sz w:val="28"/>
          <w:szCs w:val="28"/>
          <w:lang w:val="kk-KZ"/>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9"/>
        <w:gridCol w:w="1699"/>
        <w:gridCol w:w="1421"/>
        <w:gridCol w:w="992"/>
        <w:gridCol w:w="1559"/>
      </w:tblGrid>
      <w:tr w:rsidR="005B435A" w:rsidRPr="00D41356" w:rsidTr="00A11FDA">
        <w:trPr>
          <w:trHeight w:val="537"/>
        </w:trPr>
        <w:tc>
          <w:tcPr>
            <w:tcW w:w="4079" w:type="dxa"/>
            <w:tcBorders>
              <w:top w:val="single" w:sz="4" w:space="0" w:color="auto"/>
              <w:left w:val="single" w:sz="4" w:space="0" w:color="auto"/>
              <w:bottom w:val="single" w:sz="4" w:space="0" w:color="auto"/>
              <w:right w:val="single" w:sz="4" w:space="0" w:color="auto"/>
            </w:tcBorders>
            <w:hideMark/>
          </w:tcPr>
          <w:p w:rsidR="005B435A" w:rsidRPr="00D41356" w:rsidRDefault="005B435A" w:rsidP="00A73767">
            <w:pPr>
              <w:tabs>
                <w:tab w:val="left" w:pos="7655"/>
              </w:tabs>
              <w:spacing w:after="0" w:line="240" w:lineRule="auto"/>
              <w:jc w:val="center"/>
              <w:rPr>
                <w:rFonts w:ascii="Times New Roman" w:hAnsi="Times New Roman" w:cs="Times New Roman"/>
                <w:sz w:val="24"/>
                <w:szCs w:val="24"/>
                <w:lang w:val="kk-KZ" w:eastAsia="en-US"/>
              </w:rPr>
            </w:pPr>
            <w:r w:rsidRPr="00D41356">
              <w:rPr>
                <w:rFonts w:ascii="Times New Roman" w:hAnsi="Times New Roman" w:cs="Times New Roman"/>
                <w:sz w:val="24"/>
                <w:szCs w:val="24"/>
                <w:lang w:val="kk-KZ" w:eastAsia="en-US"/>
              </w:rPr>
              <w:t xml:space="preserve">Аталуы </w:t>
            </w:r>
          </w:p>
        </w:tc>
        <w:tc>
          <w:tcPr>
            <w:tcW w:w="1699" w:type="dxa"/>
            <w:tcBorders>
              <w:top w:val="single" w:sz="4" w:space="0" w:color="auto"/>
              <w:left w:val="single" w:sz="4" w:space="0" w:color="auto"/>
              <w:bottom w:val="single" w:sz="4" w:space="0" w:color="auto"/>
              <w:right w:val="single" w:sz="4" w:space="0" w:color="auto"/>
            </w:tcBorders>
            <w:hideMark/>
          </w:tcPr>
          <w:p w:rsidR="005B435A" w:rsidRPr="00D41356" w:rsidRDefault="005B435A" w:rsidP="00A73767">
            <w:pPr>
              <w:tabs>
                <w:tab w:val="left" w:pos="7655"/>
              </w:tabs>
              <w:spacing w:after="0" w:line="240" w:lineRule="auto"/>
              <w:jc w:val="center"/>
              <w:rPr>
                <w:rFonts w:ascii="Times New Roman" w:hAnsi="Times New Roman" w:cs="Times New Roman"/>
                <w:sz w:val="24"/>
                <w:szCs w:val="24"/>
                <w:lang w:val="kk-KZ" w:eastAsia="en-US"/>
              </w:rPr>
            </w:pPr>
            <w:r w:rsidRPr="00D41356">
              <w:rPr>
                <w:rFonts w:ascii="Times New Roman" w:hAnsi="Times New Roman" w:cs="Times New Roman"/>
                <w:sz w:val="24"/>
                <w:szCs w:val="24"/>
                <w:lang w:val="kk-KZ" w:eastAsia="en-US"/>
              </w:rPr>
              <w:t>Өлшем бірлігі</w:t>
            </w:r>
          </w:p>
        </w:tc>
        <w:tc>
          <w:tcPr>
            <w:tcW w:w="1421" w:type="dxa"/>
            <w:tcBorders>
              <w:top w:val="single" w:sz="4" w:space="0" w:color="auto"/>
              <w:left w:val="single" w:sz="4" w:space="0" w:color="auto"/>
              <w:bottom w:val="single" w:sz="4" w:space="0" w:color="auto"/>
              <w:right w:val="single" w:sz="4" w:space="0" w:color="auto"/>
            </w:tcBorders>
            <w:hideMark/>
          </w:tcPr>
          <w:p w:rsidR="005B435A" w:rsidRPr="00A44340" w:rsidRDefault="005B435A" w:rsidP="00A44340">
            <w:pPr>
              <w:tabs>
                <w:tab w:val="left" w:pos="7655"/>
              </w:tabs>
              <w:spacing w:after="0" w:line="240" w:lineRule="auto"/>
              <w:jc w:val="center"/>
              <w:rPr>
                <w:rFonts w:ascii="Times New Roman" w:hAnsi="Times New Roman" w:cs="Times New Roman"/>
                <w:sz w:val="24"/>
                <w:szCs w:val="24"/>
                <w:lang w:val="kk-KZ" w:eastAsia="en-US"/>
              </w:rPr>
            </w:pPr>
            <w:r w:rsidRPr="00D41356">
              <w:rPr>
                <w:rFonts w:ascii="Times New Roman" w:hAnsi="Times New Roman" w:cs="Times New Roman"/>
                <w:sz w:val="24"/>
                <w:szCs w:val="24"/>
                <w:lang w:val="kk-KZ" w:eastAsia="en-US"/>
              </w:rPr>
              <w:t>Өнім көлемі</w:t>
            </w:r>
          </w:p>
        </w:tc>
        <w:tc>
          <w:tcPr>
            <w:tcW w:w="992" w:type="dxa"/>
            <w:tcBorders>
              <w:top w:val="single" w:sz="4" w:space="0" w:color="auto"/>
              <w:left w:val="single" w:sz="4" w:space="0" w:color="auto"/>
              <w:bottom w:val="single" w:sz="4" w:space="0" w:color="auto"/>
              <w:right w:val="single" w:sz="4" w:space="0" w:color="auto"/>
            </w:tcBorders>
            <w:hideMark/>
          </w:tcPr>
          <w:p w:rsidR="005B435A" w:rsidRPr="00D41356" w:rsidRDefault="005B435A" w:rsidP="00A73767">
            <w:pPr>
              <w:tabs>
                <w:tab w:val="left" w:pos="7655"/>
              </w:tabs>
              <w:spacing w:after="0" w:line="240" w:lineRule="auto"/>
              <w:jc w:val="center"/>
              <w:rPr>
                <w:rFonts w:ascii="Times New Roman" w:hAnsi="Times New Roman" w:cs="Times New Roman"/>
                <w:sz w:val="24"/>
                <w:szCs w:val="24"/>
                <w:lang w:val="kk-KZ" w:eastAsia="en-US"/>
              </w:rPr>
            </w:pPr>
            <w:r w:rsidRPr="00D41356">
              <w:rPr>
                <w:rFonts w:ascii="Times New Roman" w:hAnsi="Times New Roman" w:cs="Times New Roman"/>
                <w:sz w:val="24"/>
                <w:szCs w:val="24"/>
                <w:lang w:val="kk-KZ" w:eastAsia="en-US"/>
              </w:rPr>
              <w:t>бағасы</w:t>
            </w:r>
          </w:p>
        </w:tc>
        <w:tc>
          <w:tcPr>
            <w:tcW w:w="1559" w:type="dxa"/>
            <w:tcBorders>
              <w:top w:val="single" w:sz="4" w:space="0" w:color="auto"/>
              <w:left w:val="single" w:sz="4" w:space="0" w:color="auto"/>
              <w:bottom w:val="single" w:sz="4" w:space="0" w:color="auto"/>
              <w:right w:val="single" w:sz="4" w:space="0" w:color="auto"/>
            </w:tcBorders>
            <w:hideMark/>
          </w:tcPr>
          <w:p w:rsidR="005B435A" w:rsidRPr="00D41356" w:rsidRDefault="005B435A" w:rsidP="00A44340">
            <w:pPr>
              <w:tabs>
                <w:tab w:val="left" w:pos="7655"/>
              </w:tab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val="kk-KZ" w:eastAsia="en-US"/>
              </w:rPr>
              <w:t>құны</w:t>
            </w:r>
          </w:p>
        </w:tc>
      </w:tr>
      <w:tr w:rsidR="00727E22" w:rsidRPr="00D41356" w:rsidTr="00A11FDA">
        <w:tc>
          <w:tcPr>
            <w:tcW w:w="407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7655"/>
              </w:tabs>
              <w:spacing w:after="0" w:line="240" w:lineRule="auto"/>
              <w:rPr>
                <w:rFonts w:ascii="Times New Roman" w:hAnsi="Times New Roman" w:cs="Times New Roman"/>
                <w:sz w:val="24"/>
                <w:szCs w:val="24"/>
                <w:shd w:val="clear" w:color="auto" w:fill="FFFFFF"/>
                <w:lang w:eastAsia="en-US"/>
              </w:rPr>
            </w:pPr>
            <w:r w:rsidRPr="00D41356">
              <w:rPr>
                <w:rFonts w:ascii="Times New Roman" w:hAnsi="Times New Roman" w:cs="Times New Roman"/>
                <w:sz w:val="24"/>
                <w:szCs w:val="24"/>
                <w:lang w:eastAsia="en-US"/>
              </w:rPr>
              <w:t xml:space="preserve">1 </w:t>
            </w:r>
            <w:r w:rsidRPr="00D41356">
              <w:rPr>
                <w:rFonts w:ascii="Times New Roman" w:hAnsi="Times New Roman" w:cs="Times New Roman"/>
                <w:sz w:val="24"/>
                <w:szCs w:val="24"/>
                <w:shd w:val="clear" w:color="auto" w:fill="FFFFFF"/>
                <w:lang w:eastAsia="en-US"/>
              </w:rPr>
              <w:t>Өткізілетін өнімнің жылдық көлемі</w:t>
            </w:r>
          </w:p>
        </w:tc>
        <w:tc>
          <w:tcPr>
            <w:tcW w:w="169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7655"/>
              </w:tab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тонна</w:t>
            </w:r>
          </w:p>
        </w:tc>
        <w:tc>
          <w:tcPr>
            <w:tcW w:w="1421"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rPr>
            </w:pPr>
            <w:r w:rsidRPr="00A44340">
              <w:rPr>
                <w:rFonts w:ascii="Times New Roman" w:hAnsi="Times New Roman" w:cs="Times New Roman"/>
                <w:sz w:val="24"/>
                <w:szCs w:val="24"/>
                <w:lang w:val="en-US"/>
              </w:rPr>
              <w:t>1</w:t>
            </w:r>
            <w:r w:rsidRPr="00A44340">
              <w:rPr>
                <w:rFonts w:ascii="Times New Roman" w:hAnsi="Times New Roman" w:cs="Times New Roman"/>
                <w:sz w:val="24"/>
                <w:szCs w:val="24"/>
              </w:rPr>
              <w:t>000</w:t>
            </w:r>
          </w:p>
        </w:tc>
        <w:tc>
          <w:tcPr>
            <w:tcW w:w="992" w:type="dxa"/>
            <w:tcBorders>
              <w:top w:val="single" w:sz="4" w:space="0" w:color="auto"/>
              <w:left w:val="single" w:sz="4" w:space="0" w:color="auto"/>
              <w:bottom w:val="single" w:sz="4" w:space="0" w:color="auto"/>
              <w:right w:val="single" w:sz="4" w:space="0" w:color="auto"/>
            </w:tcBorders>
          </w:tcPr>
          <w:p w:rsidR="00727E22" w:rsidRPr="00D41356" w:rsidRDefault="00727E22" w:rsidP="00A73767">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lang w:val="en-US"/>
              </w:rPr>
            </w:pPr>
            <w:r w:rsidRPr="00D41356">
              <w:rPr>
                <w:rFonts w:ascii="Times New Roman" w:hAnsi="Times New Roman" w:cs="Times New Roman"/>
                <w:sz w:val="24"/>
                <w:szCs w:val="24"/>
                <w:lang w:val="en-US"/>
              </w:rPr>
              <w:t>128</w:t>
            </w:r>
          </w:p>
        </w:tc>
      </w:tr>
      <w:tr w:rsidR="00727E22" w:rsidRPr="00D41356" w:rsidTr="00A11FDA">
        <w:tc>
          <w:tcPr>
            <w:tcW w:w="407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7655"/>
              </w:tabs>
              <w:spacing w:after="0" w:line="240" w:lineRule="auto"/>
              <w:rPr>
                <w:rFonts w:ascii="Times New Roman" w:hAnsi="Times New Roman" w:cs="Times New Roman"/>
                <w:sz w:val="24"/>
                <w:szCs w:val="24"/>
                <w:shd w:val="clear" w:color="auto" w:fill="FFFFFF"/>
                <w:lang w:eastAsia="en-US"/>
              </w:rPr>
            </w:pPr>
            <w:r w:rsidRPr="00D41356">
              <w:rPr>
                <w:rFonts w:ascii="Times New Roman" w:hAnsi="Times New Roman" w:cs="Times New Roman"/>
                <w:sz w:val="24"/>
                <w:szCs w:val="24"/>
                <w:lang w:eastAsia="en-US"/>
              </w:rPr>
              <w:t xml:space="preserve">2 </w:t>
            </w:r>
            <w:r w:rsidRPr="00D41356">
              <w:rPr>
                <w:rFonts w:ascii="Times New Roman" w:hAnsi="Times New Roman" w:cs="Times New Roman"/>
                <w:sz w:val="24"/>
                <w:szCs w:val="24"/>
                <w:shd w:val="clear" w:color="auto" w:fill="FFFFFF"/>
                <w:lang w:eastAsia="en-US"/>
              </w:rPr>
              <w:t>Сатылатын өнімнен түсетін пайда</w:t>
            </w:r>
          </w:p>
        </w:tc>
        <w:tc>
          <w:tcPr>
            <w:tcW w:w="1699" w:type="dxa"/>
            <w:tcBorders>
              <w:top w:val="single" w:sz="4" w:space="0" w:color="auto"/>
              <w:left w:val="single" w:sz="4" w:space="0" w:color="auto"/>
              <w:bottom w:val="single" w:sz="4" w:space="0" w:color="auto"/>
              <w:right w:val="single" w:sz="4" w:space="0" w:color="auto"/>
            </w:tcBorders>
            <w:hideMark/>
          </w:tcPr>
          <w:p w:rsidR="00727E22" w:rsidRPr="00D41356" w:rsidRDefault="00A11FDA" w:rsidP="00A73767">
            <w:pPr>
              <w:tabs>
                <w:tab w:val="left" w:pos="7655"/>
              </w:tabs>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те</w:t>
            </w:r>
            <w:r>
              <w:rPr>
                <w:rFonts w:ascii="Times New Roman" w:hAnsi="Times New Roman" w:cs="Times New Roman"/>
                <w:sz w:val="24"/>
                <w:szCs w:val="24"/>
                <w:lang w:val="kk-KZ" w:eastAsia="en-US"/>
              </w:rPr>
              <w:t>ң</w:t>
            </w:r>
            <w:r w:rsidR="00727E22" w:rsidRPr="00D41356">
              <w:rPr>
                <w:rFonts w:ascii="Times New Roman" w:hAnsi="Times New Roman" w:cs="Times New Roman"/>
                <w:sz w:val="24"/>
                <w:szCs w:val="24"/>
                <w:lang w:eastAsia="en-US"/>
              </w:rPr>
              <w:t>ге</w:t>
            </w:r>
          </w:p>
        </w:tc>
        <w:tc>
          <w:tcPr>
            <w:tcW w:w="1421"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lang w:val="en-US"/>
              </w:rPr>
              <w:t>3</w:t>
            </w:r>
            <w:r w:rsidRPr="00D41356">
              <w:rPr>
                <w:rFonts w:ascii="Times New Roman" w:hAnsi="Times New Roman" w:cs="Times New Roman"/>
                <w:sz w:val="24"/>
                <w:szCs w:val="24"/>
              </w:rPr>
              <w:t>57696</w:t>
            </w:r>
          </w:p>
        </w:tc>
        <w:tc>
          <w:tcPr>
            <w:tcW w:w="992" w:type="dxa"/>
            <w:tcBorders>
              <w:top w:val="single" w:sz="4" w:space="0" w:color="auto"/>
              <w:left w:val="single" w:sz="4" w:space="0" w:color="auto"/>
              <w:bottom w:val="single" w:sz="4" w:space="0" w:color="auto"/>
              <w:right w:val="single" w:sz="4" w:space="0" w:color="auto"/>
            </w:tcBorders>
          </w:tcPr>
          <w:p w:rsidR="00727E22" w:rsidRPr="00D41356" w:rsidRDefault="00727E22" w:rsidP="00A73767">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lang w:val="en-US"/>
              </w:rPr>
              <w:t>3</w:t>
            </w:r>
            <w:r w:rsidRPr="00D41356">
              <w:rPr>
                <w:rFonts w:ascii="Times New Roman" w:hAnsi="Times New Roman" w:cs="Times New Roman"/>
                <w:sz w:val="24"/>
                <w:szCs w:val="24"/>
              </w:rPr>
              <w:t>57696</w:t>
            </w:r>
          </w:p>
        </w:tc>
      </w:tr>
      <w:tr w:rsidR="00A11FDA" w:rsidRPr="00D41356" w:rsidTr="00A11FDA">
        <w:tc>
          <w:tcPr>
            <w:tcW w:w="4079" w:type="dxa"/>
            <w:tcBorders>
              <w:top w:val="single" w:sz="4" w:space="0" w:color="auto"/>
              <w:left w:val="single" w:sz="4" w:space="0" w:color="auto"/>
              <w:bottom w:val="single" w:sz="4" w:space="0" w:color="auto"/>
              <w:right w:val="single" w:sz="4" w:space="0" w:color="auto"/>
            </w:tcBorders>
            <w:hideMark/>
          </w:tcPr>
          <w:p w:rsidR="00A11FDA" w:rsidRPr="00D41356" w:rsidRDefault="00A11FDA" w:rsidP="00A73767">
            <w:pPr>
              <w:tabs>
                <w:tab w:val="left" w:pos="7655"/>
              </w:tabs>
              <w:spacing w:after="0" w:line="240" w:lineRule="auto"/>
              <w:rPr>
                <w:rFonts w:ascii="Times New Roman" w:hAnsi="Times New Roman" w:cs="Times New Roman"/>
                <w:sz w:val="24"/>
                <w:szCs w:val="24"/>
                <w:shd w:val="clear" w:color="auto" w:fill="FFFFFF"/>
                <w:lang w:eastAsia="en-US"/>
              </w:rPr>
            </w:pPr>
            <w:r w:rsidRPr="00D41356">
              <w:rPr>
                <w:rFonts w:ascii="Times New Roman" w:hAnsi="Times New Roman" w:cs="Times New Roman"/>
                <w:sz w:val="24"/>
                <w:szCs w:val="24"/>
                <w:lang w:eastAsia="en-US"/>
              </w:rPr>
              <w:t xml:space="preserve">3 </w:t>
            </w:r>
            <w:r w:rsidRPr="00D41356">
              <w:rPr>
                <w:rFonts w:ascii="Times New Roman" w:hAnsi="Times New Roman" w:cs="Times New Roman"/>
                <w:sz w:val="24"/>
                <w:szCs w:val="24"/>
                <w:shd w:val="clear" w:color="auto" w:fill="FFFFFF"/>
                <w:lang w:eastAsia="en-US"/>
              </w:rPr>
              <w:t>Өнімнің жылдық шығарылымының өзіндік құны, оның ішінде</w:t>
            </w:r>
          </w:p>
        </w:tc>
        <w:tc>
          <w:tcPr>
            <w:tcW w:w="1699" w:type="dxa"/>
            <w:tcBorders>
              <w:top w:val="single" w:sz="4" w:space="0" w:color="auto"/>
              <w:left w:val="single" w:sz="4" w:space="0" w:color="auto"/>
              <w:bottom w:val="single" w:sz="4" w:space="0" w:color="auto"/>
              <w:right w:val="single" w:sz="4" w:space="0" w:color="auto"/>
            </w:tcBorders>
            <w:hideMark/>
          </w:tcPr>
          <w:p w:rsidR="00A11FDA" w:rsidRDefault="00A11FDA" w:rsidP="00A11FDA">
            <w:pPr>
              <w:jc w:val="center"/>
            </w:pPr>
            <w:r w:rsidRPr="006F6698">
              <w:rPr>
                <w:rFonts w:ascii="Times New Roman" w:hAnsi="Times New Roman" w:cs="Times New Roman"/>
                <w:sz w:val="24"/>
                <w:szCs w:val="24"/>
                <w:lang w:eastAsia="en-US"/>
              </w:rPr>
              <w:t>те</w:t>
            </w:r>
            <w:r w:rsidRPr="006F6698">
              <w:rPr>
                <w:rFonts w:ascii="Times New Roman" w:hAnsi="Times New Roman" w:cs="Times New Roman"/>
                <w:sz w:val="24"/>
                <w:szCs w:val="24"/>
                <w:lang w:val="kk-KZ" w:eastAsia="en-US"/>
              </w:rPr>
              <w:t>ң</w:t>
            </w:r>
            <w:r w:rsidRPr="006F6698">
              <w:rPr>
                <w:rFonts w:ascii="Times New Roman" w:hAnsi="Times New Roman" w:cs="Times New Roman"/>
                <w:sz w:val="24"/>
                <w:szCs w:val="24"/>
                <w:lang w:eastAsia="en-US"/>
              </w:rPr>
              <w:t>ге</w:t>
            </w:r>
          </w:p>
        </w:tc>
        <w:tc>
          <w:tcPr>
            <w:tcW w:w="1421" w:type="dxa"/>
            <w:tcBorders>
              <w:top w:val="single" w:sz="4" w:space="0" w:color="auto"/>
              <w:left w:val="single" w:sz="4" w:space="0" w:color="auto"/>
              <w:bottom w:val="single" w:sz="4" w:space="0" w:color="auto"/>
              <w:right w:val="single" w:sz="4" w:space="0" w:color="auto"/>
            </w:tcBorders>
          </w:tcPr>
          <w:p w:rsidR="00A11FDA" w:rsidRPr="00D41356" w:rsidRDefault="00A11FDA" w:rsidP="00A73767">
            <w:pPr>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rPr>
              <w:t>942304</w:t>
            </w:r>
          </w:p>
          <w:p w:rsidR="00A11FDA" w:rsidRPr="00D41356" w:rsidRDefault="00A11FDA" w:rsidP="00A73767">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11FDA" w:rsidRPr="00D41356" w:rsidRDefault="00A11FDA" w:rsidP="00A73767">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11FDA" w:rsidRPr="00D41356" w:rsidRDefault="00A11FDA" w:rsidP="00A73767">
            <w:pPr>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rPr>
              <w:t>942304</w:t>
            </w:r>
          </w:p>
          <w:p w:rsidR="00A11FDA" w:rsidRPr="00D41356" w:rsidRDefault="00A11FDA" w:rsidP="00A73767">
            <w:pPr>
              <w:spacing w:after="0" w:line="240" w:lineRule="auto"/>
              <w:jc w:val="center"/>
              <w:rPr>
                <w:rFonts w:ascii="Times New Roman" w:hAnsi="Times New Roman" w:cs="Times New Roman"/>
                <w:sz w:val="24"/>
                <w:szCs w:val="24"/>
              </w:rPr>
            </w:pPr>
          </w:p>
        </w:tc>
      </w:tr>
      <w:tr w:rsidR="00A11FDA" w:rsidRPr="00D41356" w:rsidTr="00A11FDA">
        <w:tc>
          <w:tcPr>
            <w:tcW w:w="4079" w:type="dxa"/>
            <w:tcBorders>
              <w:top w:val="single" w:sz="4" w:space="0" w:color="auto"/>
              <w:left w:val="single" w:sz="4" w:space="0" w:color="auto"/>
              <w:bottom w:val="single" w:sz="4" w:space="0" w:color="auto"/>
              <w:right w:val="single" w:sz="4" w:space="0" w:color="auto"/>
            </w:tcBorders>
            <w:hideMark/>
          </w:tcPr>
          <w:p w:rsidR="00A11FDA" w:rsidRPr="00D41356" w:rsidRDefault="00A11FDA" w:rsidP="00A73767">
            <w:pPr>
              <w:tabs>
                <w:tab w:val="left" w:pos="7655"/>
              </w:tabs>
              <w:spacing w:after="0" w:line="240" w:lineRule="auto"/>
              <w:rPr>
                <w:rFonts w:ascii="Times New Roman" w:hAnsi="Times New Roman" w:cs="Times New Roman"/>
                <w:sz w:val="24"/>
                <w:szCs w:val="24"/>
                <w:shd w:val="clear" w:color="auto" w:fill="FFFFFF"/>
                <w:lang w:eastAsia="en-US"/>
              </w:rPr>
            </w:pPr>
            <w:r w:rsidRPr="00D41356">
              <w:rPr>
                <w:rFonts w:ascii="Times New Roman" w:hAnsi="Times New Roman" w:cs="Times New Roman"/>
                <w:sz w:val="24"/>
                <w:szCs w:val="24"/>
                <w:lang w:eastAsia="en-US"/>
              </w:rPr>
              <w:t xml:space="preserve">3.1 </w:t>
            </w:r>
            <w:r w:rsidRPr="00D41356">
              <w:rPr>
                <w:rFonts w:ascii="Times New Roman" w:hAnsi="Times New Roman" w:cs="Times New Roman"/>
                <w:sz w:val="24"/>
                <w:szCs w:val="24"/>
                <w:shd w:val="clear" w:color="auto" w:fill="FFFFFF"/>
                <w:lang w:val="kk-KZ" w:eastAsia="en-US"/>
              </w:rPr>
              <w:t>Шикізат және</w:t>
            </w:r>
            <w:r w:rsidRPr="00D41356">
              <w:rPr>
                <w:rFonts w:ascii="Times New Roman" w:hAnsi="Times New Roman" w:cs="Times New Roman"/>
                <w:sz w:val="24"/>
                <w:szCs w:val="24"/>
                <w:shd w:val="clear" w:color="auto" w:fill="FFFFFF"/>
                <w:lang w:eastAsia="en-US"/>
              </w:rPr>
              <w:t xml:space="preserve"> материал</w:t>
            </w:r>
            <w:r w:rsidRPr="00D41356">
              <w:rPr>
                <w:rFonts w:ascii="Times New Roman" w:hAnsi="Times New Roman" w:cs="Times New Roman"/>
                <w:sz w:val="24"/>
                <w:szCs w:val="24"/>
                <w:shd w:val="clear" w:color="auto" w:fill="FFFFFF"/>
                <w:lang w:val="kk-KZ" w:eastAsia="en-US"/>
              </w:rPr>
              <w:t>дар</w:t>
            </w:r>
          </w:p>
        </w:tc>
        <w:tc>
          <w:tcPr>
            <w:tcW w:w="1699" w:type="dxa"/>
            <w:tcBorders>
              <w:top w:val="single" w:sz="4" w:space="0" w:color="auto"/>
              <w:left w:val="single" w:sz="4" w:space="0" w:color="auto"/>
              <w:bottom w:val="single" w:sz="4" w:space="0" w:color="auto"/>
              <w:right w:val="single" w:sz="4" w:space="0" w:color="auto"/>
            </w:tcBorders>
            <w:hideMark/>
          </w:tcPr>
          <w:p w:rsidR="00A11FDA" w:rsidRDefault="00A11FDA" w:rsidP="00A11FDA">
            <w:pPr>
              <w:jc w:val="center"/>
            </w:pPr>
            <w:r w:rsidRPr="006F6698">
              <w:rPr>
                <w:rFonts w:ascii="Times New Roman" w:hAnsi="Times New Roman" w:cs="Times New Roman"/>
                <w:sz w:val="24"/>
                <w:szCs w:val="24"/>
                <w:lang w:eastAsia="en-US"/>
              </w:rPr>
              <w:t>те</w:t>
            </w:r>
            <w:r w:rsidRPr="006F6698">
              <w:rPr>
                <w:rFonts w:ascii="Times New Roman" w:hAnsi="Times New Roman" w:cs="Times New Roman"/>
                <w:sz w:val="24"/>
                <w:szCs w:val="24"/>
                <w:lang w:val="kk-KZ" w:eastAsia="en-US"/>
              </w:rPr>
              <w:t>ң</w:t>
            </w:r>
            <w:r w:rsidRPr="006F6698">
              <w:rPr>
                <w:rFonts w:ascii="Times New Roman" w:hAnsi="Times New Roman" w:cs="Times New Roman"/>
                <w:sz w:val="24"/>
                <w:szCs w:val="24"/>
                <w:lang w:eastAsia="en-US"/>
              </w:rPr>
              <w:t>ге</w:t>
            </w:r>
          </w:p>
        </w:tc>
        <w:tc>
          <w:tcPr>
            <w:tcW w:w="1421" w:type="dxa"/>
            <w:tcBorders>
              <w:top w:val="single" w:sz="4" w:space="0" w:color="auto"/>
              <w:left w:val="single" w:sz="4" w:space="0" w:color="auto"/>
              <w:bottom w:val="single" w:sz="4" w:space="0" w:color="auto"/>
              <w:right w:val="single" w:sz="4" w:space="0" w:color="auto"/>
            </w:tcBorders>
            <w:hideMark/>
          </w:tcPr>
          <w:p w:rsidR="00A11FDA" w:rsidRPr="00D41356" w:rsidRDefault="00A11FDA" w:rsidP="00A73767">
            <w:pPr>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rPr>
              <w:t>629100</w:t>
            </w:r>
          </w:p>
        </w:tc>
        <w:tc>
          <w:tcPr>
            <w:tcW w:w="992" w:type="dxa"/>
            <w:tcBorders>
              <w:top w:val="single" w:sz="4" w:space="0" w:color="auto"/>
              <w:left w:val="single" w:sz="4" w:space="0" w:color="auto"/>
              <w:bottom w:val="single" w:sz="4" w:space="0" w:color="auto"/>
              <w:right w:val="single" w:sz="4" w:space="0" w:color="auto"/>
            </w:tcBorders>
          </w:tcPr>
          <w:p w:rsidR="00A11FDA" w:rsidRPr="00D41356" w:rsidRDefault="00A11FDA" w:rsidP="00A73767">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A11FDA" w:rsidRPr="00D41356" w:rsidRDefault="00A11FDA" w:rsidP="00A73767">
            <w:pPr>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rPr>
              <w:t>629100</w:t>
            </w:r>
          </w:p>
        </w:tc>
      </w:tr>
      <w:tr w:rsidR="00A11FDA" w:rsidRPr="00D41356" w:rsidTr="00A11FDA">
        <w:tc>
          <w:tcPr>
            <w:tcW w:w="4079" w:type="dxa"/>
            <w:tcBorders>
              <w:top w:val="single" w:sz="4" w:space="0" w:color="auto"/>
              <w:left w:val="single" w:sz="4" w:space="0" w:color="auto"/>
              <w:bottom w:val="single" w:sz="4" w:space="0" w:color="auto"/>
              <w:right w:val="single" w:sz="4" w:space="0" w:color="auto"/>
            </w:tcBorders>
            <w:hideMark/>
          </w:tcPr>
          <w:p w:rsidR="00A11FDA" w:rsidRPr="00D41356" w:rsidRDefault="00A11FDA" w:rsidP="00A73767">
            <w:pPr>
              <w:tabs>
                <w:tab w:val="left" w:pos="7655"/>
              </w:tabs>
              <w:spacing w:after="0" w:line="240" w:lineRule="auto"/>
              <w:rPr>
                <w:rFonts w:ascii="Times New Roman" w:hAnsi="Times New Roman" w:cs="Times New Roman"/>
                <w:sz w:val="24"/>
                <w:szCs w:val="24"/>
                <w:shd w:val="clear" w:color="auto" w:fill="FFFFFF"/>
                <w:lang w:eastAsia="en-US"/>
              </w:rPr>
            </w:pPr>
            <w:r w:rsidRPr="00D41356">
              <w:rPr>
                <w:rFonts w:ascii="Times New Roman" w:hAnsi="Times New Roman" w:cs="Times New Roman"/>
                <w:sz w:val="24"/>
                <w:szCs w:val="24"/>
                <w:lang w:eastAsia="en-US"/>
              </w:rPr>
              <w:t xml:space="preserve">3.2 </w:t>
            </w:r>
            <w:r w:rsidRPr="00D41356">
              <w:rPr>
                <w:rFonts w:ascii="Times New Roman" w:hAnsi="Times New Roman" w:cs="Times New Roman"/>
                <w:sz w:val="24"/>
                <w:szCs w:val="24"/>
                <w:shd w:val="clear" w:color="auto" w:fill="FFFFFF"/>
                <w:lang w:eastAsia="en-US"/>
              </w:rPr>
              <w:t>Әлеуметтік қажеттіліктерге аударымдары бар өндірістік жұмысшылардың жалақысы</w:t>
            </w:r>
          </w:p>
        </w:tc>
        <w:tc>
          <w:tcPr>
            <w:tcW w:w="1699" w:type="dxa"/>
            <w:tcBorders>
              <w:top w:val="single" w:sz="4" w:space="0" w:color="auto"/>
              <w:left w:val="single" w:sz="4" w:space="0" w:color="auto"/>
              <w:bottom w:val="single" w:sz="4" w:space="0" w:color="auto"/>
              <w:right w:val="single" w:sz="4" w:space="0" w:color="auto"/>
            </w:tcBorders>
            <w:hideMark/>
          </w:tcPr>
          <w:p w:rsidR="00A11FDA" w:rsidRDefault="00A11FDA" w:rsidP="00A11FDA">
            <w:pPr>
              <w:jc w:val="center"/>
            </w:pPr>
            <w:r w:rsidRPr="006F6698">
              <w:rPr>
                <w:rFonts w:ascii="Times New Roman" w:hAnsi="Times New Roman" w:cs="Times New Roman"/>
                <w:sz w:val="24"/>
                <w:szCs w:val="24"/>
                <w:lang w:eastAsia="en-US"/>
              </w:rPr>
              <w:t>те</w:t>
            </w:r>
            <w:r w:rsidRPr="006F6698">
              <w:rPr>
                <w:rFonts w:ascii="Times New Roman" w:hAnsi="Times New Roman" w:cs="Times New Roman"/>
                <w:sz w:val="24"/>
                <w:szCs w:val="24"/>
                <w:lang w:val="kk-KZ" w:eastAsia="en-US"/>
              </w:rPr>
              <w:t>ң</w:t>
            </w:r>
            <w:r w:rsidRPr="006F6698">
              <w:rPr>
                <w:rFonts w:ascii="Times New Roman" w:hAnsi="Times New Roman" w:cs="Times New Roman"/>
                <w:sz w:val="24"/>
                <w:szCs w:val="24"/>
                <w:lang w:eastAsia="en-US"/>
              </w:rPr>
              <w:t>ге</w:t>
            </w:r>
          </w:p>
        </w:tc>
        <w:tc>
          <w:tcPr>
            <w:tcW w:w="1421" w:type="dxa"/>
            <w:tcBorders>
              <w:top w:val="single" w:sz="4" w:space="0" w:color="auto"/>
              <w:left w:val="single" w:sz="4" w:space="0" w:color="auto"/>
              <w:bottom w:val="single" w:sz="4" w:space="0" w:color="auto"/>
              <w:right w:val="single" w:sz="4" w:space="0" w:color="auto"/>
            </w:tcBorders>
            <w:hideMark/>
          </w:tcPr>
          <w:p w:rsidR="00A11FDA" w:rsidRPr="00D41356" w:rsidRDefault="00A11FDA" w:rsidP="00A73767">
            <w:pPr>
              <w:spacing w:after="0" w:line="240" w:lineRule="auto"/>
              <w:jc w:val="center"/>
              <w:rPr>
                <w:rFonts w:ascii="Times New Roman" w:hAnsi="Times New Roman" w:cs="Times New Roman"/>
                <w:sz w:val="24"/>
                <w:szCs w:val="24"/>
                <w:lang w:val="en-US"/>
              </w:rPr>
            </w:pPr>
            <w:r w:rsidRPr="00D41356">
              <w:rPr>
                <w:rFonts w:ascii="Times New Roman" w:hAnsi="Times New Roman" w:cs="Times New Roman"/>
                <w:sz w:val="24"/>
                <w:szCs w:val="24"/>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A11FDA" w:rsidRPr="00D41356" w:rsidRDefault="00A11FDA" w:rsidP="00A73767">
            <w:pPr>
              <w:spacing w:after="0" w:line="240" w:lineRule="auto"/>
              <w:rPr>
                <w:rFonts w:ascii="Times New Roman" w:hAnsi="Times New Roman" w:cs="Times New Roman"/>
                <w:sz w:val="24"/>
                <w:szCs w:val="24"/>
                <w:lang w:val="en-US"/>
              </w:rPr>
            </w:pPr>
            <w:r w:rsidRPr="00D41356">
              <w:rPr>
                <w:rFonts w:ascii="Times New Roman" w:hAnsi="Times New Roman" w:cs="Times New Roman"/>
                <w:sz w:val="24"/>
                <w:szCs w:val="24"/>
              </w:rPr>
              <w:t>1</w:t>
            </w:r>
            <w:r w:rsidRPr="00D41356">
              <w:rPr>
                <w:rFonts w:ascii="Times New Roman" w:hAnsi="Times New Roman" w:cs="Times New Roman"/>
                <w:sz w:val="24"/>
                <w:szCs w:val="24"/>
                <w:lang w:val="en-US"/>
              </w:rPr>
              <w:t>80000</w:t>
            </w:r>
          </w:p>
        </w:tc>
        <w:tc>
          <w:tcPr>
            <w:tcW w:w="1559" w:type="dxa"/>
            <w:tcBorders>
              <w:top w:val="single" w:sz="4" w:space="0" w:color="auto"/>
              <w:left w:val="single" w:sz="4" w:space="0" w:color="auto"/>
              <w:bottom w:val="single" w:sz="4" w:space="0" w:color="auto"/>
              <w:right w:val="single" w:sz="4" w:space="0" w:color="auto"/>
            </w:tcBorders>
            <w:hideMark/>
          </w:tcPr>
          <w:p w:rsidR="00A11FDA" w:rsidRPr="00D41356" w:rsidRDefault="00A11FDA" w:rsidP="00A73767">
            <w:pPr>
              <w:spacing w:after="0" w:line="240" w:lineRule="auto"/>
              <w:jc w:val="center"/>
              <w:rPr>
                <w:rFonts w:ascii="Times New Roman" w:hAnsi="Times New Roman" w:cs="Times New Roman"/>
                <w:sz w:val="24"/>
                <w:szCs w:val="24"/>
                <w:lang w:val="en-US"/>
              </w:rPr>
            </w:pPr>
            <w:r w:rsidRPr="00D41356">
              <w:rPr>
                <w:rFonts w:ascii="Times New Roman" w:hAnsi="Times New Roman" w:cs="Times New Roman"/>
                <w:sz w:val="24"/>
                <w:szCs w:val="24"/>
              </w:rPr>
              <w:t>1</w:t>
            </w:r>
            <w:r w:rsidRPr="00D41356">
              <w:rPr>
                <w:rFonts w:ascii="Times New Roman" w:hAnsi="Times New Roman" w:cs="Times New Roman"/>
                <w:sz w:val="24"/>
                <w:szCs w:val="24"/>
                <w:lang w:val="en-US"/>
              </w:rPr>
              <w:t>80000</w:t>
            </w:r>
          </w:p>
        </w:tc>
      </w:tr>
      <w:tr w:rsidR="00727E22" w:rsidRPr="00D41356" w:rsidTr="00A11FDA">
        <w:trPr>
          <w:trHeight w:val="300"/>
        </w:trPr>
        <w:tc>
          <w:tcPr>
            <w:tcW w:w="407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7655"/>
              </w:tabs>
              <w:spacing w:after="0" w:line="240" w:lineRule="auto"/>
              <w:rPr>
                <w:rFonts w:ascii="Times New Roman" w:hAnsi="Times New Roman" w:cs="Times New Roman"/>
                <w:sz w:val="24"/>
                <w:szCs w:val="24"/>
                <w:shd w:val="clear" w:color="auto" w:fill="FFFFFF"/>
                <w:lang w:eastAsia="en-US"/>
              </w:rPr>
            </w:pPr>
            <w:r w:rsidRPr="00D41356">
              <w:rPr>
                <w:rFonts w:ascii="Times New Roman" w:hAnsi="Times New Roman" w:cs="Times New Roman"/>
                <w:sz w:val="24"/>
                <w:szCs w:val="24"/>
                <w:lang w:eastAsia="en-US"/>
              </w:rPr>
              <w:t xml:space="preserve">3.3 </w:t>
            </w:r>
            <w:r w:rsidRPr="00D41356">
              <w:rPr>
                <w:rFonts w:ascii="Times New Roman" w:hAnsi="Times New Roman" w:cs="Times New Roman"/>
                <w:sz w:val="24"/>
                <w:szCs w:val="24"/>
                <w:shd w:val="clear" w:color="auto" w:fill="FFFFFF"/>
                <w:lang w:eastAsia="en-US"/>
              </w:rPr>
              <w:t>Электр энергиясының құны</w:t>
            </w:r>
          </w:p>
        </w:tc>
        <w:tc>
          <w:tcPr>
            <w:tcW w:w="169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11FDA">
            <w:pPr>
              <w:tabs>
                <w:tab w:val="left" w:pos="7655"/>
              </w:tabs>
              <w:spacing w:after="0" w:line="240" w:lineRule="auto"/>
              <w:rPr>
                <w:rFonts w:ascii="Times New Roman" w:hAnsi="Times New Roman" w:cs="Times New Roman"/>
                <w:sz w:val="24"/>
                <w:szCs w:val="24"/>
                <w:lang w:eastAsia="en-US"/>
              </w:rPr>
            </w:pPr>
            <w:r w:rsidRPr="00D41356">
              <w:rPr>
                <w:rFonts w:ascii="Times New Roman" w:hAnsi="Times New Roman" w:cs="Times New Roman"/>
                <w:sz w:val="24"/>
                <w:szCs w:val="24"/>
                <w:lang w:val="kk-KZ" w:eastAsia="en-US"/>
              </w:rPr>
              <w:t>к</w:t>
            </w:r>
            <w:r w:rsidRPr="00D41356">
              <w:rPr>
                <w:rFonts w:ascii="Times New Roman" w:hAnsi="Times New Roman" w:cs="Times New Roman"/>
                <w:sz w:val="24"/>
                <w:szCs w:val="24"/>
                <w:lang w:eastAsia="en-US"/>
              </w:rPr>
              <w:t>Вт.</w:t>
            </w:r>
            <w:r w:rsidRPr="00D41356">
              <w:rPr>
                <w:rFonts w:ascii="Times New Roman" w:hAnsi="Times New Roman" w:cs="Times New Roman"/>
                <w:sz w:val="24"/>
                <w:szCs w:val="24"/>
                <w:lang w:val="kk-KZ" w:eastAsia="en-US"/>
              </w:rPr>
              <w:t>с</w:t>
            </w:r>
            <w:r w:rsidR="00A11FDA">
              <w:rPr>
                <w:rFonts w:ascii="Times New Roman" w:hAnsi="Times New Roman" w:cs="Times New Roman"/>
                <w:sz w:val="24"/>
                <w:szCs w:val="24"/>
                <w:lang w:val="kk-KZ" w:eastAsia="en-US"/>
              </w:rPr>
              <w:t>ағ</w:t>
            </w:r>
            <w:r w:rsidR="00A11FDA">
              <w:rPr>
                <w:rFonts w:ascii="Times New Roman" w:hAnsi="Times New Roman" w:cs="Times New Roman"/>
                <w:sz w:val="24"/>
                <w:szCs w:val="24"/>
                <w:lang w:eastAsia="en-US"/>
              </w:rPr>
              <w:t>/те</w:t>
            </w:r>
            <w:r w:rsidR="00A11FDA">
              <w:rPr>
                <w:rFonts w:ascii="Times New Roman" w:hAnsi="Times New Roman" w:cs="Times New Roman"/>
                <w:sz w:val="24"/>
                <w:szCs w:val="24"/>
                <w:lang w:val="kk-KZ" w:eastAsia="en-US"/>
              </w:rPr>
              <w:t>ң</w:t>
            </w:r>
            <w:r w:rsidRPr="00D41356">
              <w:rPr>
                <w:rFonts w:ascii="Times New Roman" w:hAnsi="Times New Roman" w:cs="Times New Roman"/>
                <w:sz w:val="24"/>
                <w:szCs w:val="24"/>
                <w:lang w:eastAsia="en-US"/>
              </w:rPr>
              <w:t>ге</w:t>
            </w:r>
          </w:p>
        </w:tc>
        <w:tc>
          <w:tcPr>
            <w:tcW w:w="1421"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lang w:val="en-US"/>
              </w:rPr>
            </w:pPr>
            <w:r w:rsidRPr="00D41356">
              <w:rPr>
                <w:rFonts w:ascii="Times New Roman" w:hAnsi="Times New Roman" w:cs="Times New Roman"/>
                <w:sz w:val="24"/>
                <w:szCs w:val="24"/>
                <w:lang w:val="en-US"/>
              </w:rPr>
              <w:t>800</w:t>
            </w:r>
          </w:p>
        </w:tc>
        <w:tc>
          <w:tcPr>
            <w:tcW w:w="992"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rPr>
                <w:rFonts w:ascii="Times New Roman" w:hAnsi="Times New Roman" w:cs="Times New Roman"/>
                <w:sz w:val="24"/>
                <w:szCs w:val="24"/>
              </w:rPr>
            </w:pPr>
            <w:r w:rsidRPr="00D41356">
              <w:rPr>
                <w:rFonts w:ascii="Times New Roman" w:hAnsi="Times New Roman" w:cs="Times New Roman"/>
                <w:sz w:val="24"/>
                <w:szCs w:val="24"/>
              </w:rPr>
              <w:t>14,55</w:t>
            </w:r>
          </w:p>
        </w:tc>
        <w:tc>
          <w:tcPr>
            <w:tcW w:w="155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rPr>
              <w:t>11640</w:t>
            </w:r>
          </w:p>
        </w:tc>
      </w:tr>
      <w:tr w:rsidR="00727E22" w:rsidRPr="00D41356" w:rsidTr="00A11FDA">
        <w:tc>
          <w:tcPr>
            <w:tcW w:w="407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7655"/>
              </w:tabs>
              <w:spacing w:after="0" w:line="240" w:lineRule="auto"/>
              <w:rPr>
                <w:rFonts w:ascii="Times New Roman" w:hAnsi="Times New Roman" w:cs="Times New Roman"/>
                <w:sz w:val="24"/>
                <w:szCs w:val="24"/>
                <w:shd w:val="clear" w:color="auto" w:fill="FFFFFF"/>
                <w:lang w:eastAsia="en-US"/>
              </w:rPr>
            </w:pPr>
            <w:r w:rsidRPr="00D41356">
              <w:rPr>
                <w:rFonts w:ascii="Times New Roman" w:hAnsi="Times New Roman" w:cs="Times New Roman"/>
                <w:sz w:val="24"/>
                <w:szCs w:val="24"/>
                <w:lang w:val="kk-KZ" w:eastAsia="en-US"/>
              </w:rPr>
              <w:t>3.4</w:t>
            </w:r>
            <w:r w:rsidRPr="00D41356">
              <w:rPr>
                <w:lang w:val="kk-KZ" w:eastAsia="en-US"/>
              </w:rPr>
              <w:t xml:space="preserve"> </w:t>
            </w:r>
            <w:r w:rsidR="00A73767" w:rsidRPr="00D41356">
              <w:rPr>
                <w:rFonts w:ascii="Times New Roman" w:hAnsi="Times New Roman" w:cs="Times New Roman"/>
                <w:sz w:val="24"/>
                <w:szCs w:val="24"/>
                <w:lang w:val="kk-KZ" w:eastAsia="en-US"/>
              </w:rPr>
              <w:t>Ж</w:t>
            </w:r>
            <w:r w:rsidRPr="00D41356">
              <w:rPr>
                <w:rFonts w:ascii="Times New Roman" w:hAnsi="Times New Roman" w:cs="Times New Roman"/>
                <w:sz w:val="24"/>
                <w:szCs w:val="24"/>
                <w:lang w:val="kk-KZ" w:eastAsia="en-US"/>
              </w:rPr>
              <w:t>ылу буы</w:t>
            </w:r>
          </w:p>
        </w:tc>
        <w:tc>
          <w:tcPr>
            <w:tcW w:w="169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7655"/>
              </w:tab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МПа</w:t>
            </w:r>
          </w:p>
        </w:tc>
        <w:tc>
          <w:tcPr>
            <w:tcW w:w="1421"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lang w:val="en-US"/>
              </w:rPr>
            </w:pPr>
            <w:r w:rsidRPr="00D41356">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rPr>
                <w:rFonts w:ascii="Times New Roman" w:hAnsi="Times New Roman" w:cs="Times New Roman"/>
                <w:sz w:val="24"/>
                <w:szCs w:val="24"/>
                <w:lang w:val="kk-KZ"/>
              </w:rPr>
            </w:pPr>
            <w:r w:rsidRPr="00D41356">
              <w:rPr>
                <w:rFonts w:ascii="Times New Roman" w:hAnsi="Times New Roman" w:cs="Times New Roman"/>
                <w:sz w:val="24"/>
                <w:szCs w:val="24"/>
                <w:shd w:val="clear" w:color="auto" w:fill="FFFFFF"/>
              </w:rPr>
              <w:t>4 385 </w:t>
            </w:r>
          </w:p>
        </w:tc>
        <w:tc>
          <w:tcPr>
            <w:tcW w:w="155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lang w:val="kk-KZ"/>
              </w:rPr>
            </w:pPr>
            <w:r w:rsidRPr="00D41356">
              <w:rPr>
                <w:rFonts w:ascii="Times New Roman" w:hAnsi="Times New Roman" w:cs="Times New Roman"/>
                <w:sz w:val="24"/>
                <w:szCs w:val="24"/>
                <w:lang w:val="kk-KZ"/>
              </w:rPr>
              <w:t>5262</w:t>
            </w:r>
          </w:p>
        </w:tc>
      </w:tr>
      <w:tr w:rsidR="00727E22" w:rsidRPr="00D41356" w:rsidTr="00A11FDA">
        <w:tc>
          <w:tcPr>
            <w:tcW w:w="4079" w:type="dxa"/>
            <w:tcBorders>
              <w:top w:val="single" w:sz="4" w:space="0" w:color="auto"/>
              <w:left w:val="single" w:sz="4" w:space="0" w:color="auto"/>
              <w:bottom w:val="single" w:sz="4" w:space="0" w:color="auto"/>
              <w:right w:val="single" w:sz="4" w:space="0" w:color="auto"/>
            </w:tcBorders>
            <w:hideMark/>
          </w:tcPr>
          <w:p w:rsidR="00727E22" w:rsidRPr="00D41356" w:rsidRDefault="00A73767" w:rsidP="00A73767">
            <w:pPr>
              <w:tabs>
                <w:tab w:val="left" w:pos="7655"/>
              </w:tabs>
              <w:spacing w:after="0" w:line="240" w:lineRule="auto"/>
              <w:rPr>
                <w:rFonts w:ascii="Times New Roman" w:hAnsi="Times New Roman" w:cs="Times New Roman"/>
                <w:sz w:val="24"/>
                <w:szCs w:val="24"/>
                <w:lang w:val="kk-KZ" w:eastAsia="en-US"/>
              </w:rPr>
            </w:pPr>
            <w:r w:rsidRPr="00D41356">
              <w:rPr>
                <w:rFonts w:ascii="Times New Roman" w:hAnsi="Times New Roman" w:cs="Times New Roman"/>
                <w:sz w:val="24"/>
                <w:szCs w:val="24"/>
                <w:lang w:val="kk-KZ" w:eastAsia="en-US"/>
              </w:rPr>
              <w:t>3.5 С</w:t>
            </w:r>
            <w:r w:rsidR="00727E22" w:rsidRPr="00D41356">
              <w:rPr>
                <w:rFonts w:ascii="Times New Roman" w:hAnsi="Times New Roman" w:cs="Times New Roman"/>
                <w:sz w:val="24"/>
                <w:szCs w:val="24"/>
                <w:lang w:val="kk-KZ" w:eastAsia="en-US"/>
              </w:rPr>
              <w:t xml:space="preserve">у </w:t>
            </w:r>
          </w:p>
        </w:tc>
        <w:tc>
          <w:tcPr>
            <w:tcW w:w="169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7655"/>
              </w:tab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м</w:t>
            </w:r>
            <w:r w:rsidRPr="00D41356">
              <w:rPr>
                <w:rFonts w:ascii="Times New Roman" w:hAnsi="Times New Roman" w:cs="Times New Roman"/>
                <w:sz w:val="24"/>
                <w:szCs w:val="24"/>
                <w:vertAlign w:val="superscript"/>
                <w:lang w:eastAsia="en-US"/>
              </w:rPr>
              <w:t>3</w:t>
            </w:r>
          </w:p>
        </w:tc>
        <w:tc>
          <w:tcPr>
            <w:tcW w:w="1421"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rPr>
              <w:t>60</w:t>
            </w:r>
          </w:p>
        </w:tc>
        <w:tc>
          <w:tcPr>
            <w:tcW w:w="992"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rPr>
                <w:rFonts w:ascii="Times New Roman" w:hAnsi="Times New Roman" w:cs="Times New Roman"/>
                <w:sz w:val="24"/>
                <w:szCs w:val="24"/>
              </w:rPr>
            </w:pPr>
            <w:r w:rsidRPr="00D41356">
              <w:rPr>
                <w:rFonts w:ascii="Times New Roman" w:hAnsi="Times New Roman" w:cs="Times New Roman"/>
                <w:sz w:val="24"/>
                <w:szCs w:val="24"/>
              </w:rPr>
              <w:t>31</w:t>
            </w:r>
            <w:r w:rsidRPr="00D41356">
              <w:rPr>
                <w:rFonts w:ascii="Times New Roman" w:hAnsi="Times New Roman" w:cs="Times New Roman"/>
                <w:sz w:val="24"/>
                <w:szCs w:val="24"/>
                <w:lang w:val="kk-KZ"/>
              </w:rPr>
              <w:t>,</w:t>
            </w:r>
            <w:r w:rsidRPr="00D41356">
              <w:rPr>
                <w:rFonts w:ascii="Times New Roman" w:hAnsi="Times New Roman" w:cs="Times New Roman"/>
                <w:sz w:val="24"/>
                <w:szCs w:val="24"/>
              </w:rPr>
              <w:t>37</w:t>
            </w:r>
          </w:p>
        </w:tc>
        <w:tc>
          <w:tcPr>
            <w:tcW w:w="155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rPr>
              <w:t>11640</w:t>
            </w:r>
          </w:p>
        </w:tc>
      </w:tr>
      <w:tr w:rsidR="00727E22" w:rsidRPr="00D41356" w:rsidTr="00A11FDA">
        <w:tc>
          <w:tcPr>
            <w:tcW w:w="407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7655"/>
              </w:tabs>
              <w:spacing w:after="0" w:line="240" w:lineRule="auto"/>
              <w:rPr>
                <w:rFonts w:ascii="Times New Roman" w:hAnsi="Times New Roman" w:cs="Times New Roman"/>
                <w:sz w:val="24"/>
                <w:szCs w:val="24"/>
                <w:lang w:eastAsia="en-US"/>
              </w:rPr>
            </w:pPr>
            <w:r w:rsidRPr="00D41356">
              <w:rPr>
                <w:rFonts w:ascii="Times New Roman" w:hAnsi="Times New Roman" w:cs="Times New Roman"/>
                <w:sz w:val="24"/>
                <w:szCs w:val="24"/>
                <w:lang w:val="kk-KZ" w:eastAsia="en-US"/>
              </w:rPr>
              <w:t xml:space="preserve">3.6 </w:t>
            </w:r>
            <w:r w:rsidRPr="00D41356">
              <w:rPr>
                <w:rFonts w:ascii="Times New Roman" w:hAnsi="Times New Roman" w:cs="Times New Roman"/>
                <w:sz w:val="24"/>
                <w:szCs w:val="24"/>
                <w:lang w:eastAsia="en-US"/>
              </w:rPr>
              <w:t>Үй-жайды жалға алу</w:t>
            </w:r>
          </w:p>
        </w:tc>
        <w:tc>
          <w:tcPr>
            <w:tcW w:w="1699" w:type="dxa"/>
            <w:tcBorders>
              <w:top w:val="single" w:sz="4" w:space="0" w:color="auto"/>
              <w:left w:val="single" w:sz="4" w:space="0" w:color="auto"/>
              <w:bottom w:val="single" w:sz="4" w:space="0" w:color="auto"/>
              <w:right w:val="single" w:sz="4" w:space="0" w:color="auto"/>
            </w:tcBorders>
            <w:hideMark/>
          </w:tcPr>
          <w:p w:rsidR="00727E22" w:rsidRPr="00D41356" w:rsidRDefault="00A11FDA" w:rsidP="00A73767">
            <w:pPr>
              <w:tabs>
                <w:tab w:val="left" w:pos="7655"/>
              </w:tabs>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те</w:t>
            </w:r>
            <w:r>
              <w:rPr>
                <w:rFonts w:ascii="Times New Roman" w:hAnsi="Times New Roman" w:cs="Times New Roman"/>
                <w:sz w:val="24"/>
                <w:szCs w:val="24"/>
                <w:lang w:val="kk-KZ" w:eastAsia="en-US"/>
              </w:rPr>
              <w:t>ң</w:t>
            </w:r>
            <w:r>
              <w:rPr>
                <w:rFonts w:ascii="Times New Roman" w:hAnsi="Times New Roman" w:cs="Times New Roman"/>
                <w:sz w:val="24"/>
                <w:szCs w:val="24"/>
                <w:lang w:eastAsia="en-US"/>
              </w:rPr>
              <w:t>ге</w:t>
            </w:r>
            <w:r w:rsidRPr="00D41356">
              <w:rPr>
                <w:rFonts w:ascii="Times New Roman" w:hAnsi="Times New Roman" w:cs="Times New Roman"/>
                <w:sz w:val="24"/>
                <w:szCs w:val="24"/>
                <w:lang w:eastAsia="en-US"/>
              </w:rPr>
              <w:t xml:space="preserve"> </w:t>
            </w:r>
            <w:r w:rsidR="00727E22" w:rsidRPr="00D41356">
              <w:rPr>
                <w:rFonts w:ascii="Times New Roman" w:hAnsi="Times New Roman" w:cs="Times New Roman"/>
                <w:sz w:val="24"/>
                <w:szCs w:val="24"/>
                <w:lang w:eastAsia="en-US"/>
              </w:rPr>
              <w:t>/м</w:t>
            </w:r>
            <w:proofErr w:type="gramStart"/>
            <w:r w:rsidR="00727E22" w:rsidRPr="00D41356">
              <w:rPr>
                <w:rFonts w:ascii="Times New Roman" w:hAnsi="Times New Roman" w:cs="Times New Roman"/>
                <w:sz w:val="24"/>
                <w:szCs w:val="24"/>
                <w:vertAlign w:val="subscript"/>
                <w:lang w:eastAsia="en-US"/>
              </w:rPr>
              <w:t>2</w:t>
            </w:r>
            <w:proofErr w:type="gramEnd"/>
          </w:p>
        </w:tc>
        <w:tc>
          <w:tcPr>
            <w:tcW w:w="1421"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rPr>
              <w:t>(керек 100 м</w:t>
            </w:r>
            <w:r w:rsidRPr="00D41356">
              <w:rPr>
                <w:rFonts w:ascii="Times New Roman" w:hAnsi="Times New Roman" w:cs="Times New Roman"/>
                <w:sz w:val="24"/>
                <w:szCs w:val="24"/>
                <w:vertAlign w:val="superscript"/>
              </w:rPr>
              <w:t>2</w:t>
            </w:r>
            <w:r w:rsidRPr="00D41356">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rPr>
                <w:rFonts w:ascii="Times New Roman" w:hAnsi="Times New Roman" w:cs="Times New Roman"/>
                <w:sz w:val="24"/>
                <w:szCs w:val="24"/>
              </w:rPr>
            </w:pPr>
            <w:r w:rsidRPr="00D41356">
              <w:rPr>
                <w:rFonts w:ascii="Times New Roman" w:hAnsi="Times New Roman" w:cs="Times New Roman"/>
                <w:sz w:val="24"/>
                <w:szCs w:val="24"/>
              </w:rPr>
              <w:t>5000</w:t>
            </w:r>
          </w:p>
        </w:tc>
        <w:tc>
          <w:tcPr>
            <w:tcW w:w="155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lang w:val="en-US"/>
              </w:rPr>
            </w:pPr>
            <w:r w:rsidRPr="00D41356">
              <w:rPr>
                <w:rFonts w:ascii="Times New Roman" w:hAnsi="Times New Roman" w:cs="Times New Roman"/>
                <w:sz w:val="24"/>
                <w:szCs w:val="24"/>
              </w:rPr>
              <w:t>50</w:t>
            </w:r>
            <w:r w:rsidRPr="00D41356">
              <w:rPr>
                <w:rFonts w:ascii="Times New Roman" w:hAnsi="Times New Roman" w:cs="Times New Roman"/>
                <w:sz w:val="24"/>
                <w:szCs w:val="24"/>
                <w:lang w:val="en-US"/>
              </w:rPr>
              <w:t>0 000</w:t>
            </w:r>
          </w:p>
        </w:tc>
      </w:tr>
      <w:tr w:rsidR="00727E22" w:rsidRPr="00D41356" w:rsidTr="00A11FDA">
        <w:tc>
          <w:tcPr>
            <w:tcW w:w="407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7655"/>
              </w:tabs>
              <w:spacing w:after="0" w:line="240" w:lineRule="auto"/>
              <w:rPr>
                <w:rFonts w:ascii="Times New Roman" w:hAnsi="Times New Roman" w:cs="Times New Roman"/>
                <w:sz w:val="24"/>
                <w:szCs w:val="24"/>
                <w:lang w:val="kk-KZ" w:eastAsia="en-US"/>
              </w:rPr>
            </w:pPr>
            <w:r w:rsidRPr="00D41356">
              <w:rPr>
                <w:rFonts w:ascii="Times New Roman" w:hAnsi="Times New Roman" w:cs="Times New Roman"/>
                <w:sz w:val="24"/>
                <w:szCs w:val="24"/>
                <w:lang w:val="kk-KZ" w:eastAsia="en-US"/>
              </w:rPr>
              <w:t xml:space="preserve">3.7 </w:t>
            </w:r>
            <w:r w:rsidRPr="00D41356">
              <w:rPr>
                <w:rFonts w:ascii="Times New Roman" w:hAnsi="Times New Roman" w:cs="Times New Roman"/>
                <w:sz w:val="24"/>
                <w:szCs w:val="24"/>
                <w:lang w:eastAsia="en-US"/>
              </w:rPr>
              <w:t>Бір жылдағы жабдықтарға арналған амортизациялық шығы</w:t>
            </w:r>
            <w:r w:rsidRPr="00D41356">
              <w:rPr>
                <w:rFonts w:ascii="Times New Roman" w:hAnsi="Times New Roman" w:cs="Times New Roman"/>
                <w:sz w:val="24"/>
                <w:szCs w:val="24"/>
                <w:lang w:val="kk-KZ" w:eastAsia="en-US"/>
              </w:rPr>
              <w:t>ндар</w:t>
            </w:r>
          </w:p>
        </w:tc>
        <w:tc>
          <w:tcPr>
            <w:tcW w:w="1699" w:type="dxa"/>
            <w:tcBorders>
              <w:top w:val="single" w:sz="4" w:space="0" w:color="auto"/>
              <w:left w:val="single" w:sz="4" w:space="0" w:color="auto"/>
              <w:bottom w:val="single" w:sz="4" w:space="0" w:color="auto"/>
              <w:right w:val="single" w:sz="4" w:space="0" w:color="auto"/>
            </w:tcBorders>
            <w:hideMark/>
          </w:tcPr>
          <w:p w:rsidR="00727E22" w:rsidRPr="00D41356" w:rsidRDefault="00D42454" w:rsidP="00D42454">
            <w:pPr>
              <w:tabs>
                <w:tab w:val="left" w:pos="7655"/>
              </w:tab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жыл</w:t>
            </w:r>
            <w:r w:rsidR="00727E22" w:rsidRPr="00D41356">
              <w:rPr>
                <w:rFonts w:ascii="Times New Roman" w:hAnsi="Times New Roman" w:cs="Times New Roman"/>
                <w:sz w:val="24"/>
                <w:szCs w:val="24"/>
                <w:lang w:val="en-US" w:eastAsia="en-US"/>
              </w:rPr>
              <w:t>/</w:t>
            </w:r>
            <w:r w:rsidR="00A11FDA">
              <w:rPr>
                <w:rFonts w:ascii="Times New Roman" w:hAnsi="Times New Roman" w:cs="Times New Roman"/>
                <w:sz w:val="24"/>
                <w:szCs w:val="24"/>
                <w:lang w:eastAsia="en-US"/>
              </w:rPr>
              <w:t xml:space="preserve"> те</w:t>
            </w:r>
            <w:r w:rsidR="00A11FDA">
              <w:rPr>
                <w:rFonts w:ascii="Times New Roman" w:hAnsi="Times New Roman" w:cs="Times New Roman"/>
                <w:sz w:val="24"/>
                <w:szCs w:val="24"/>
                <w:lang w:val="kk-KZ" w:eastAsia="en-US"/>
              </w:rPr>
              <w:t>ң</w:t>
            </w:r>
            <w:r w:rsidR="00A11FDA">
              <w:rPr>
                <w:rFonts w:ascii="Times New Roman" w:hAnsi="Times New Roman" w:cs="Times New Roman"/>
                <w:sz w:val="24"/>
                <w:szCs w:val="24"/>
                <w:lang w:eastAsia="en-US"/>
              </w:rPr>
              <w:t>ге</w:t>
            </w:r>
          </w:p>
        </w:tc>
        <w:tc>
          <w:tcPr>
            <w:tcW w:w="1421"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rPr>
              <w:t>300 000</w:t>
            </w:r>
          </w:p>
        </w:tc>
        <w:tc>
          <w:tcPr>
            <w:tcW w:w="992" w:type="dxa"/>
            <w:tcBorders>
              <w:top w:val="single" w:sz="4" w:space="0" w:color="auto"/>
              <w:left w:val="single" w:sz="4" w:space="0" w:color="auto"/>
              <w:bottom w:val="single" w:sz="4" w:space="0" w:color="auto"/>
              <w:right w:val="single" w:sz="4" w:space="0" w:color="auto"/>
            </w:tcBorders>
          </w:tcPr>
          <w:p w:rsidR="00727E22" w:rsidRPr="00D41356" w:rsidRDefault="00727E22" w:rsidP="00A73767">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rPr>
              <w:t>300 000</w:t>
            </w:r>
          </w:p>
        </w:tc>
      </w:tr>
      <w:tr w:rsidR="00727E22" w:rsidRPr="00D41356" w:rsidTr="00A11FDA">
        <w:tc>
          <w:tcPr>
            <w:tcW w:w="407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tabs>
                <w:tab w:val="left" w:pos="7655"/>
              </w:tabs>
              <w:spacing w:after="0" w:line="240" w:lineRule="auto"/>
              <w:jc w:val="both"/>
              <w:rPr>
                <w:rFonts w:ascii="Times New Roman" w:hAnsi="Times New Roman" w:cs="Times New Roman"/>
                <w:sz w:val="24"/>
                <w:szCs w:val="24"/>
                <w:shd w:val="clear" w:color="auto" w:fill="FFFFFF"/>
                <w:lang w:val="kk-KZ" w:eastAsia="en-US"/>
              </w:rPr>
            </w:pPr>
            <w:r w:rsidRPr="00D41356">
              <w:rPr>
                <w:rFonts w:ascii="Times New Roman" w:hAnsi="Times New Roman" w:cs="Times New Roman"/>
                <w:sz w:val="24"/>
                <w:szCs w:val="24"/>
                <w:lang w:val="kk-KZ" w:eastAsia="en-US"/>
              </w:rPr>
              <w:t xml:space="preserve">3.8 </w:t>
            </w:r>
            <w:r w:rsidRPr="00D41356">
              <w:rPr>
                <w:rFonts w:ascii="Times New Roman" w:hAnsi="Times New Roman" w:cs="Times New Roman"/>
                <w:sz w:val="24"/>
                <w:szCs w:val="24"/>
                <w:lang w:eastAsia="en-US"/>
              </w:rPr>
              <w:t>Жылына шикізат пен материалдарды тасымалдауға арналған шығы</w:t>
            </w:r>
            <w:r w:rsidRPr="00D41356">
              <w:rPr>
                <w:rFonts w:ascii="Times New Roman" w:hAnsi="Times New Roman" w:cs="Times New Roman"/>
                <w:sz w:val="24"/>
                <w:szCs w:val="24"/>
                <w:lang w:val="kk-KZ" w:eastAsia="en-US"/>
              </w:rPr>
              <w:t>ндар</w:t>
            </w:r>
          </w:p>
        </w:tc>
        <w:tc>
          <w:tcPr>
            <w:tcW w:w="1699" w:type="dxa"/>
            <w:tcBorders>
              <w:top w:val="single" w:sz="4" w:space="0" w:color="auto"/>
              <w:left w:val="single" w:sz="4" w:space="0" w:color="auto"/>
              <w:bottom w:val="single" w:sz="4" w:space="0" w:color="auto"/>
              <w:right w:val="single" w:sz="4" w:space="0" w:color="auto"/>
            </w:tcBorders>
            <w:hideMark/>
          </w:tcPr>
          <w:p w:rsidR="00727E22" w:rsidRPr="00D41356" w:rsidRDefault="00D42454" w:rsidP="00A73767">
            <w:pPr>
              <w:tabs>
                <w:tab w:val="left" w:pos="7655"/>
              </w:tabs>
              <w:spacing w:after="0" w:line="240" w:lineRule="auto"/>
              <w:jc w:val="center"/>
              <w:rPr>
                <w:rFonts w:ascii="Times New Roman" w:hAnsi="Times New Roman" w:cs="Times New Roman"/>
                <w:sz w:val="24"/>
                <w:szCs w:val="24"/>
                <w:lang w:eastAsia="en-US"/>
              </w:rPr>
            </w:pPr>
            <w:r w:rsidRPr="00D41356">
              <w:rPr>
                <w:rFonts w:ascii="Times New Roman" w:hAnsi="Times New Roman" w:cs="Times New Roman"/>
                <w:sz w:val="24"/>
                <w:szCs w:val="24"/>
                <w:lang w:eastAsia="en-US"/>
              </w:rPr>
              <w:t>жыл</w:t>
            </w:r>
            <w:r w:rsidR="00727E22" w:rsidRPr="00D41356">
              <w:rPr>
                <w:rFonts w:ascii="Times New Roman" w:hAnsi="Times New Roman" w:cs="Times New Roman"/>
                <w:sz w:val="24"/>
                <w:szCs w:val="24"/>
                <w:lang w:val="en-US" w:eastAsia="en-US"/>
              </w:rPr>
              <w:t>/</w:t>
            </w:r>
            <w:r w:rsidR="00A11FDA">
              <w:rPr>
                <w:rFonts w:ascii="Times New Roman" w:hAnsi="Times New Roman" w:cs="Times New Roman"/>
                <w:sz w:val="24"/>
                <w:szCs w:val="24"/>
                <w:lang w:eastAsia="en-US"/>
              </w:rPr>
              <w:t xml:space="preserve"> те</w:t>
            </w:r>
            <w:r w:rsidR="00A11FDA">
              <w:rPr>
                <w:rFonts w:ascii="Times New Roman" w:hAnsi="Times New Roman" w:cs="Times New Roman"/>
                <w:sz w:val="24"/>
                <w:szCs w:val="24"/>
                <w:lang w:val="kk-KZ" w:eastAsia="en-US"/>
              </w:rPr>
              <w:t>ң</w:t>
            </w:r>
            <w:r w:rsidR="00A11FDA">
              <w:rPr>
                <w:rFonts w:ascii="Times New Roman" w:hAnsi="Times New Roman" w:cs="Times New Roman"/>
                <w:sz w:val="24"/>
                <w:szCs w:val="24"/>
                <w:lang w:eastAsia="en-US"/>
              </w:rPr>
              <w:t>ге</w:t>
            </w:r>
          </w:p>
        </w:tc>
        <w:tc>
          <w:tcPr>
            <w:tcW w:w="1421"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rPr>
              <w:t>2</w:t>
            </w:r>
            <w:r w:rsidRPr="00D41356">
              <w:rPr>
                <w:rFonts w:ascii="Times New Roman" w:hAnsi="Times New Roman" w:cs="Times New Roman"/>
                <w:sz w:val="24"/>
                <w:szCs w:val="24"/>
                <w:lang w:val="en-US"/>
              </w:rPr>
              <w:t>5</w:t>
            </w:r>
            <w:r w:rsidRPr="00D41356">
              <w:rPr>
                <w:rFonts w:ascii="Times New Roman" w:hAnsi="Times New Roman" w:cs="Times New Roman"/>
                <w:sz w:val="24"/>
                <w:szCs w:val="24"/>
                <w:lang w:val="kk-KZ"/>
              </w:rPr>
              <w:t>0</w:t>
            </w:r>
            <w:r w:rsidRPr="00D41356">
              <w:rPr>
                <w:rFonts w:ascii="Times New Roman" w:hAnsi="Times New Roman" w:cs="Times New Roman"/>
                <w:sz w:val="24"/>
                <w:szCs w:val="24"/>
              </w:rPr>
              <w:t> 000</w:t>
            </w:r>
          </w:p>
        </w:tc>
        <w:tc>
          <w:tcPr>
            <w:tcW w:w="992" w:type="dxa"/>
            <w:tcBorders>
              <w:top w:val="single" w:sz="4" w:space="0" w:color="auto"/>
              <w:left w:val="single" w:sz="4" w:space="0" w:color="auto"/>
              <w:bottom w:val="single" w:sz="4" w:space="0" w:color="auto"/>
              <w:right w:val="single" w:sz="4" w:space="0" w:color="auto"/>
            </w:tcBorders>
          </w:tcPr>
          <w:p w:rsidR="00727E22" w:rsidRPr="00D41356" w:rsidRDefault="00727E22" w:rsidP="00A73767">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27E22" w:rsidRPr="00D41356" w:rsidRDefault="00727E22" w:rsidP="00A73767">
            <w:pPr>
              <w:spacing w:after="0" w:line="240" w:lineRule="auto"/>
              <w:jc w:val="center"/>
              <w:rPr>
                <w:rFonts w:ascii="Times New Roman" w:hAnsi="Times New Roman" w:cs="Times New Roman"/>
                <w:sz w:val="24"/>
                <w:szCs w:val="24"/>
              </w:rPr>
            </w:pPr>
            <w:r w:rsidRPr="00D41356">
              <w:rPr>
                <w:rFonts w:ascii="Times New Roman" w:hAnsi="Times New Roman" w:cs="Times New Roman"/>
                <w:sz w:val="24"/>
                <w:szCs w:val="24"/>
              </w:rPr>
              <w:t>2</w:t>
            </w:r>
            <w:r w:rsidRPr="00D41356">
              <w:rPr>
                <w:rFonts w:ascii="Times New Roman" w:hAnsi="Times New Roman" w:cs="Times New Roman"/>
                <w:sz w:val="24"/>
                <w:szCs w:val="24"/>
                <w:lang w:val="en-US"/>
              </w:rPr>
              <w:t>5</w:t>
            </w:r>
            <w:r w:rsidRPr="00D41356">
              <w:rPr>
                <w:rFonts w:ascii="Times New Roman" w:hAnsi="Times New Roman" w:cs="Times New Roman"/>
                <w:sz w:val="24"/>
                <w:szCs w:val="24"/>
                <w:lang w:val="kk-KZ"/>
              </w:rPr>
              <w:t>0</w:t>
            </w:r>
            <w:r w:rsidRPr="00D41356">
              <w:rPr>
                <w:rFonts w:ascii="Times New Roman" w:hAnsi="Times New Roman" w:cs="Times New Roman"/>
                <w:sz w:val="24"/>
                <w:szCs w:val="24"/>
              </w:rPr>
              <w:t> 000</w:t>
            </w:r>
          </w:p>
        </w:tc>
      </w:tr>
    </w:tbl>
    <w:p w:rsidR="005B435A" w:rsidRPr="00D41356" w:rsidRDefault="005B435A" w:rsidP="005B435A">
      <w:pPr>
        <w:tabs>
          <w:tab w:val="left" w:pos="7655"/>
        </w:tabs>
        <w:spacing w:after="0" w:line="240" w:lineRule="auto"/>
        <w:ind w:firstLine="426"/>
        <w:jc w:val="both"/>
        <w:rPr>
          <w:rFonts w:ascii="Times New Roman" w:hAnsi="Times New Roman" w:cs="Times New Roman"/>
          <w:sz w:val="24"/>
          <w:szCs w:val="24"/>
        </w:rPr>
      </w:pPr>
    </w:p>
    <w:p w:rsidR="005B435A" w:rsidRPr="00D41356" w:rsidRDefault="005B435A" w:rsidP="005B435A">
      <w:pPr>
        <w:tabs>
          <w:tab w:val="left" w:pos="7655"/>
        </w:tabs>
        <w:spacing w:after="0" w:line="240" w:lineRule="auto"/>
        <w:ind w:firstLine="42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Қазіргі уақытта мұнай құбырының жер асты бөлігін жабу үшін шетелден сатып алынатын полиэлен - тоттануға қарсы қоспа пайдаланылады.</w:t>
      </w:r>
    </w:p>
    <w:p w:rsidR="005B435A" w:rsidRPr="00D41356" w:rsidRDefault="00D42454" w:rsidP="005B435A">
      <w:pPr>
        <w:tabs>
          <w:tab w:val="left" w:pos="7655"/>
        </w:tabs>
        <w:spacing w:after="0" w:line="240" w:lineRule="auto"/>
        <w:ind w:firstLine="426"/>
        <w:jc w:val="right"/>
        <w:rPr>
          <w:rFonts w:ascii="Times New Roman" w:hAnsi="Times New Roman" w:cs="Times New Roman"/>
          <w:sz w:val="28"/>
          <w:szCs w:val="28"/>
          <w:lang w:val="kk-KZ"/>
        </w:rPr>
      </w:pPr>
      <w:r w:rsidRPr="00D41356">
        <w:rPr>
          <w:rFonts w:ascii="Times New Roman" w:hAnsi="Times New Roman" w:cs="Times New Roman"/>
          <w:sz w:val="28"/>
          <w:szCs w:val="28"/>
          <w:lang w:val="kk-KZ"/>
        </w:rPr>
        <w:t>П = Б – Қ</w:t>
      </w:r>
      <w:r w:rsidR="005B435A" w:rsidRPr="00D41356">
        <w:rPr>
          <w:rFonts w:ascii="Times New Roman" w:hAnsi="Times New Roman" w:cs="Times New Roman"/>
          <w:sz w:val="28"/>
          <w:szCs w:val="28"/>
          <w:lang w:val="kk-KZ"/>
        </w:rPr>
        <w:t xml:space="preserve">, </w:t>
      </w:r>
      <w:r w:rsidR="005B435A" w:rsidRPr="00D41356">
        <w:rPr>
          <w:rFonts w:ascii="Times New Roman" w:hAnsi="Times New Roman" w:cs="Times New Roman"/>
          <w:sz w:val="28"/>
          <w:szCs w:val="28"/>
          <w:lang w:val="kk-KZ"/>
        </w:rPr>
        <w:tab/>
      </w:r>
      <w:r w:rsidR="005B435A" w:rsidRPr="00D41356">
        <w:rPr>
          <w:rFonts w:ascii="Times New Roman" w:hAnsi="Times New Roman" w:cs="Times New Roman"/>
          <w:sz w:val="28"/>
          <w:szCs w:val="28"/>
          <w:lang w:val="kk-KZ"/>
        </w:rPr>
        <w:tab/>
      </w:r>
      <w:r w:rsidR="005B435A" w:rsidRPr="00D41356">
        <w:rPr>
          <w:rFonts w:ascii="Times New Roman" w:hAnsi="Times New Roman" w:cs="Times New Roman"/>
          <w:sz w:val="28"/>
          <w:szCs w:val="28"/>
          <w:lang w:val="kk-KZ"/>
        </w:rPr>
        <w:tab/>
      </w:r>
      <w:r w:rsidR="005B435A" w:rsidRPr="00D41356">
        <w:rPr>
          <w:rFonts w:ascii="Times New Roman" w:hAnsi="Times New Roman" w:cs="Times New Roman"/>
          <w:sz w:val="28"/>
          <w:szCs w:val="28"/>
          <w:lang w:val="kk-KZ"/>
        </w:rPr>
        <w:tab/>
      </w:r>
      <w:r w:rsidR="005B435A" w:rsidRPr="00D41356">
        <w:rPr>
          <w:rFonts w:ascii="Times New Roman" w:hAnsi="Times New Roman" w:cs="Times New Roman"/>
          <w:sz w:val="28"/>
          <w:szCs w:val="28"/>
          <w:lang w:val="kk-KZ"/>
        </w:rPr>
        <w:tab/>
      </w:r>
      <w:r w:rsidR="005B435A" w:rsidRPr="00D41356">
        <w:rPr>
          <w:rFonts w:ascii="Times New Roman" w:hAnsi="Times New Roman" w:cs="Times New Roman"/>
          <w:sz w:val="28"/>
          <w:szCs w:val="28"/>
          <w:lang w:val="kk-KZ"/>
        </w:rPr>
        <w:tab/>
        <w:t>(3.7.1)</w:t>
      </w:r>
    </w:p>
    <w:p w:rsidR="005B435A" w:rsidRPr="00D41356" w:rsidRDefault="005B435A" w:rsidP="005B435A">
      <w:pPr>
        <w:tabs>
          <w:tab w:val="left" w:pos="7655"/>
        </w:tabs>
        <w:spacing w:after="0" w:line="240" w:lineRule="auto"/>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мұндағы: П – пайда;</w:t>
      </w:r>
    </w:p>
    <w:p w:rsidR="005B435A" w:rsidRPr="00D41356" w:rsidRDefault="00D42454" w:rsidP="005B435A">
      <w:pPr>
        <w:tabs>
          <w:tab w:val="left" w:pos="7655"/>
        </w:tabs>
        <w:spacing w:after="0" w:line="240" w:lineRule="auto"/>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Б</w:t>
      </w:r>
      <w:r w:rsidR="005B435A" w:rsidRPr="00D41356">
        <w:rPr>
          <w:rFonts w:ascii="Times New Roman" w:hAnsi="Times New Roman" w:cs="Times New Roman"/>
          <w:sz w:val="28"/>
          <w:szCs w:val="28"/>
          <w:lang w:val="kk-KZ"/>
        </w:rPr>
        <w:t>– бағасы;</w:t>
      </w:r>
    </w:p>
    <w:p w:rsidR="005B435A" w:rsidRPr="00D41356" w:rsidRDefault="00D42454" w:rsidP="005B435A">
      <w:pPr>
        <w:tabs>
          <w:tab w:val="left" w:pos="7655"/>
        </w:tabs>
        <w:spacing w:after="0" w:line="240" w:lineRule="auto"/>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Қ</w:t>
      </w:r>
      <w:r w:rsidR="005B435A" w:rsidRPr="00D41356">
        <w:rPr>
          <w:rFonts w:ascii="Times New Roman" w:hAnsi="Times New Roman" w:cs="Times New Roman"/>
          <w:sz w:val="28"/>
          <w:szCs w:val="28"/>
          <w:lang w:val="kk-KZ"/>
        </w:rPr>
        <w:t xml:space="preserve"> - құны.</w:t>
      </w:r>
    </w:p>
    <w:p w:rsidR="005B435A" w:rsidRPr="00D41356" w:rsidRDefault="005B435A" w:rsidP="005B435A">
      <w:pPr>
        <w:tabs>
          <w:tab w:val="left" w:pos="7655"/>
        </w:tabs>
        <w:spacing w:after="0" w:line="240" w:lineRule="auto"/>
        <w:jc w:val="both"/>
        <w:rPr>
          <w:rFonts w:ascii="Times New Roman" w:hAnsi="Times New Roman" w:cs="Times New Roman"/>
          <w:sz w:val="28"/>
          <w:szCs w:val="28"/>
          <w:lang w:val="kk-KZ"/>
        </w:rPr>
      </w:pPr>
    </w:p>
    <w:p w:rsidR="005B435A" w:rsidRPr="00D41356" w:rsidRDefault="005B435A" w:rsidP="005B435A">
      <w:pPr>
        <w:tabs>
          <w:tab w:val="left" w:pos="7655"/>
        </w:tabs>
        <w:spacing w:after="0" w:line="240" w:lineRule="auto"/>
        <w:ind w:firstLine="42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П = </w:t>
      </w:r>
      <w:r w:rsidR="00727E22" w:rsidRPr="00D41356">
        <w:rPr>
          <w:rFonts w:ascii="Times New Roman" w:hAnsi="Times New Roman" w:cs="Times New Roman"/>
          <w:sz w:val="28"/>
          <w:szCs w:val="28"/>
          <w:lang w:val="kk-KZ"/>
        </w:rPr>
        <w:t>1 300 000-942304=357696.</w:t>
      </w:r>
    </w:p>
    <w:p w:rsidR="00727E22" w:rsidRPr="00D41356" w:rsidRDefault="00727E22" w:rsidP="005B435A">
      <w:pPr>
        <w:tabs>
          <w:tab w:val="left" w:pos="7655"/>
        </w:tabs>
        <w:spacing w:after="0" w:line="240" w:lineRule="auto"/>
        <w:ind w:firstLine="426"/>
        <w:jc w:val="both"/>
        <w:rPr>
          <w:rFonts w:ascii="Times New Roman" w:hAnsi="Times New Roman" w:cs="Times New Roman"/>
          <w:sz w:val="28"/>
          <w:szCs w:val="28"/>
          <w:lang w:val="kk-KZ"/>
        </w:rPr>
      </w:pPr>
    </w:p>
    <w:p w:rsidR="005B435A" w:rsidRPr="00D41356" w:rsidRDefault="005B435A" w:rsidP="005B435A">
      <w:pPr>
        <w:tabs>
          <w:tab w:val="left" w:pos="7655"/>
        </w:tabs>
        <w:spacing w:after="0" w:line="240" w:lineRule="auto"/>
        <w:ind w:firstLine="426"/>
        <w:jc w:val="right"/>
        <w:rPr>
          <w:rFonts w:ascii="Times New Roman" w:hAnsi="Times New Roman" w:cs="Times New Roman"/>
          <w:sz w:val="28"/>
          <w:szCs w:val="28"/>
          <w:lang w:val="kk-KZ"/>
        </w:rPr>
      </w:pPr>
      <w:r w:rsidRPr="00D41356">
        <w:rPr>
          <w:rFonts w:ascii="Times New Roman" w:hAnsi="Times New Roman" w:cs="Times New Roman"/>
          <w:sz w:val="28"/>
          <w:szCs w:val="28"/>
          <w:lang w:val="kk-KZ"/>
        </w:rPr>
        <w:lastRenderedPageBreak/>
        <w:t>R</w:t>
      </w:r>
      <w:r w:rsidR="00D42454" w:rsidRPr="00D41356">
        <w:rPr>
          <w:rFonts w:ascii="Times New Roman" w:hAnsi="Times New Roman" w:cs="Times New Roman"/>
          <w:sz w:val="28"/>
          <w:szCs w:val="28"/>
          <w:lang w:val="kk-KZ"/>
        </w:rPr>
        <w:t xml:space="preserve"> = П/Қ</w:t>
      </w:r>
      <w:r w:rsidRPr="00D41356">
        <w:rPr>
          <w:rFonts w:ascii="Times New Roman" w:hAnsi="Times New Roman" w:cs="Times New Roman"/>
          <w:sz w:val="28"/>
          <w:szCs w:val="28"/>
          <w:lang w:val="kk-KZ"/>
        </w:rPr>
        <w:t xml:space="preserve">×100, </w:t>
      </w:r>
      <w:r w:rsidRPr="00D41356">
        <w:rPr>
          <w:rFonts w:ascii="Times New Roman" w:hAnsi="Times New Roman" w:cs="Times New Roman"/>
          <w:sz w:val="28"/>
          <w:szCs w:val="28"/>
          <w:lang w:val="kk-KZ"/>
        </w:rPr>
        <w:tab/>
      </w:r>
      <w:r w:rsidRPr="00D41356">
        <w:rPr>
          <w:rFonts w:ascii="Times New Roman" w:hAnsi="Times New Roman" w:cs="Times New Roman"/>
          <w:sz w:val="28"/>
          <w:szCs w:val="28"/>
          <w:lang w:val="kk-KZ"/>
        </w:rPr>
        <w:tab/>
      </w:r>
      <w:r w:rsidRPr="00D41356">
        <w:rPr>
          <w:rFonts w:ascii="Times New Roman" w:hAnsi="Times New Roman" w:cs="Times New Roman"/>
          <w:sz w:val="28"/>
          <w:szCs w:val="28"/>
          <w:lang w:val="kk-KZ"/>
        </w:rPr>
        <w:tab/>
      </w:r>
      <w:r w:rsidRPr="00D41356">
        <w:rPr>
          <w:rFonts w:ascii="Times New Roman" w:hAnsi="Times New Roman" w:cs="Times New Roman"/>
          <w:sz w:val="28"/>
          <w:szCs w:val="28"/>
          <w:lang w:val="kk-KZ"/>
        </w:rPr>
        <w:tab/>
      </w:r>
      <w:r w:rsidRPr="00D41356">
        <w:rPr>
          <w:rFonts w:ascii="Times New Roman" w:hAnsi="Times New Roman" w:cs="Times New Roman"/>
          <w:sz w:val="28"/>
          <w:szCs w:val="28"/>
          <w:lang w:val="kk-KZ"/>
        </w:rPr>
        <w:tab/>
      </w:r>
      <w:r w:rsidRPr="00D41356">
        <w:rPr>
          <w:rFonts w:ascii="Times New Roman" w:hAnsi="Times New Roman" w:cs="Times New Roman"/>
          <w:sz w:val="28"/>
          <w:szCs w:val="28"/>
          <w:lang w:val="kk-KZ"/>
        </w:rPr>
        <w:tab/>
        <w:t>(3.7.2)</w:t>
      </w:r>
    </w:p>
    <w:p w:rsidR="005B435A" w:rsidRPr="00D41356" w:rsidRDefault="005B435A" w:rsidP="005B435A">
      <w:pPr>
        <w:tabs>
          <w:tab w:val="left" w:pos="7655"/>
        </w:tabs>
        <w:spacing w:after="0" w:line="240" w:lineRule="auto"/>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мұндағы: R – табыстылық.</w:t>
      </w:r>
    </w:p>
    <w:p w:rsidR="005B435A" w:rsidRPr="00D41356" w:rsidRDefault="005B435A" w:rsidP="005B435A">
      <w:pPr>
        <w:tabs>
          <w:tab w:val="left" w:pos="7655"/>
        </w:tabs>
        <w:spacing w:after="0" w:line="240" w:lineRule="auto"/>
        <w:jc w:val="both"/>
        <w:rPr>
          <w:rFonts w:ascii="Times New Roman" w:hAnsi="Times New Roman" w:cs="Times New Roman"/>
          <w:sz w:val="28"/>
          <w:szCs w:val="28"/>
          <w:lang w:val="kk-KZ"/>
        </w:rPr>
      </w:pPr>
    </w:p>
    <w:p w:rsidR="00727E22" w:rsidRPr="00D41356" w:rsidRDefault="00727E22" w:rsidP="00727E22">
      <w:pPr>
        <w:spacing w:after="0" w:line="240" w:lineRule="auto"/>
        <w:ind w:firstLine="426"/>
        <w:jc w:val="center"/>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R = </w:t>
      </w:r>
      <w:r w:rsidRPr="00D41356">
        <w:rPr>
          <w:rFonts w:ascii="Times New Roman" w:hAnsi="Times New Roman" w:cs="Times New Roman"/>
          <w:sz w:val="24"/>
          <w:szCs w:val="24"/>
          <w:lang w:val="kk-KZ"/>
        </w:rPr>
        <w:t>357696</w:t>
      </w:r>
      <w:r w:rsidRPr="00D41356">
        <w:rPr>
          <w:rFonts w:ascii="Times New Roman" w:hAnsi="Times New Roman" w:cs="Times New Roman"/>
          <w:sz w:val="28"/>
          <w:szCs w:val="28"/>
          <w:lang w:val="kk-KZ"/>
        </w:rPr>
        <w:t>/942304×100=0.37×100=37%.</w:t>
      </w:r>
    </w:p>
    <w:p w:rsidR="005B435A" w:rsidRPr="00D41356" w:rsidRDefault="005B435A" w:rsidP="005B435A">
      <w:pPr>
        <w:tabs>
          <w:tab w:val="left" w:pos="7655"/>
        </w:tabs>
        <w:spacing w:after="0" w:line="240" w:lineRule="auto"/>
        <w:ind w:firstLine="426"/>
        <w:jc w:val="both"/>
        <w:rPr>
          <w:rFonts w:ascii="Times New Roman" w:hAnsi="Times New Roman" w:cs="Times New Roman"/>
          <w:sz w:val="28"/>
          <w:szCs w:val="28"/>
          <w:lang w:val="kk-KZ"/>
        </w:rPr>
      </w:pPr>
    </w:p>
    <w:p w:rsidR="005B435A" w:rsidRPr="00D41356" w:rsidRDefault="00727E22" w:rsidP="005B435A">
      <w:pPr>
        <w:tabs>
          <w:tab w:val="left" w:pos="7655"/>
        </w:tabs>
        <w:spacing w:after="0" w:line="240" w:lineRule="auto"/>
        <w:ind w:firstLine="42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Диаметрі 150</w:t>
      </w:r>
      <w:r w:rsidR="005B435A" w:rsidRPr="00D41356">
        <w:rPr>
          <w:rFonts w:ascii="Times New Roman" w:hAnsi="Times New Roman" w:cs="Times New Roman"/>
          <w:sz w:val="28"/>
          <w:szCs w:val="28"/>
          <w:lang w:val="kk-KZ"/>
        </w:rPr>
        <w:t xml:space="preserve"> мм, ұзындығы 1000 метр мұнай құбырын жабу (полилен40-ЛИ-63) нормасы 6,272 тоннаны құрайды.</w:t>
      </w:r>
    </w:p>
    <w:p w:rsidR="005B435A" w:rsidRPr="00D41356" w:rsidRDefault="005B435A" w:rsidP="00D42454">
      <w:pPr>
        <w:tabs>
          <w:tab w:val="left" w:pos="7655"/>
        </w:tabs>
        <w:spacing w:after="0" w:line="240" w:lineRule="auto"/>
        <w:ind w:firstLine="42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Тонна </w:t>
      </w:r>
      <w:r w:rsidR="00B75B35" w:rsidRPr="00D41356">
        <w:rPr>
          <w:rFonts w:ascii="Times New Roman" w:hAnsi="Times New Roman" w:cs="Times New Roman"/>
          <w:sz w:val="28"/>
          <w:szCs w:val="28"/>
          <w:lang w:val="kk-KZ"/>
        </w:rPr>
        <w:t>полиэленнің бағасы шамамен 1000000 – 1500</w:t>
      </w:r>
      <w:r w:rsidRPr="00D41356">
        <w:rPr>
          <w:rFonts w:ascii="Times New Roman" w:hAnsi="Times New Roman" w:cs="Times New Roman"/>
          <w:sz w:val="28"/>
          <w:szCs w:val="28"/>
          <w:lang w:val="kk-KZ"/>
        </w:rPr>
        <w:t>000 теңге.</w:t>
      </w:r>
      <w:r w:rsidR="00727E22" w:rsidRPr="00D41356">
        <w:rPr>
          <w:rFonts w:ascii="Times New Roman" w:hAnsi="Times New Roman" w:cs="Times New Roman"/>
          <w:sz w:val="28"/>
          <w:szCs w:val="28"/>
          <w:lang w:val="kk-KZ"/>
        </w:rPr>
        <w:t xml:space="preserve"> Жабындының тоннасына шамамен 13</w:t>
      </w:r>
      <w:r w:rsidR="00D42454" w:rsidRPr="00D41356">
        <w:rPr>
          <w:rFonts w:ascii="Times New Roman" w:hAnsi="Times New Roman" w:cs="Times New Roman"/>
          <w:sz w:val="28"/>
          <w:szCs w:val="28"/>
          <w:lang w:val="kk-KZ"/>
        </w:rPr>
        <w:t>0</w:t>
      </w:r>
      <w:r w:rsidR="00B75B35" w:rsidRPr="00D41356">
        <w:rPr>
          <w:rFonts w:ascii="Times New Roman" w:hAnsi="Times New Roman" w:cs="Times New Roman"/>
          <w:sz w:val="28"/>
          <w:szCs w:val="28"/>
          <w:lang w:val="kk-KZ"/>
        </w:rPr>
        <w:t>0</w:t>
      </w:r>
      <w:r w:rsidR="00D42454" w:rsidRPr="00D41356">
        <w:rPr>
          <w:rFonts w:ascii="Times New Roman" w:hAnsi="Times New Roman" w:cs="Times New Roman"/>
          <w:sz w:val="28"/>
          <w:szCs w:val="28"/>
          <w:lang w:val="kk-KZ"/>
        </w:rPr>
        <w:t>0</w:t>
      </w:r>
      <w:r w:rsidR="00B75B35" w:rsidRPr="00D41356">
        <w:rPr>
          <w:rFonts w:ascii="Times New Roman" w:hAnsi="Times New Roman" w:cs="Times New Roman"/>
          <w:sz w:val="28"/>
          <w:szCs w:val="28"/>
          <w:lang w:val="kk-KZ"/>
        </w:rPr>
        <w:t>00</w:t>
      </w:r>
      <w:r w:rsidR="00D42454" w:rsidRPr="00D41356">
        <w:rPr>
          <w:rFonts w:ascii="Times New Roman" w:hAnsi="Times New Roman" w:cs="Times New Roman"/>
          <w:sz w:val="28"/>
          <w:szCs w:val="28"/>
          <w:lang w:val="kk-KZ"/>
        </w:rPr>
        <w:t xml:space="preserve"> теңге бағасын аламыз.</w:t>
      </w:r>
    </w:p>
    <w:p w:rsidR="005B435A" w:rsidRPr="00D41356" w:rsidRDefault="005B435A" w:rsidP="005B435A">
      <w:pPr>
        <w:tabs>
          <w:tab w:val="left" w:pos="7655"/>
        </w:tabs>
        <w:spacing w:after="0" w:line="240" w:lineRule="auto"/>
        <w:ind w:firstLine="42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Шикізаттың орташа бағасы: техникалық госсипол – </w:t>
      </w:r>
      <w:r w:rsidR="007C213A" w:rsidRPr="00D41356">
        <w:rPr>
          <w:rFonts w:ascii="Times New Roman" w:hAnsi="Times New Roman" w:cs="Times New Roman"/>
          <w:sz w:val="28"/>
          <w:szCs w:val="28"/>
          <w:lang w:val="kk-KZ"/>
        </w:rPr>
        <w:t xml:space="preserve">520 теңге/кг; </w:t>
      </w:r>
      <w:r w:rsidR="00977549" w:rsidRPr="00D41356">
        <w:rPr>
          <w:rFonts w:ascii="Times New Roman" w:hAnsi="Times New Roman" w:cs="Times New Roman"/>
          <w:sz w:val="28"/>
          <w:szCs w:val="28"/>
          <w:lang w:val="kk-KZ"/>
        </w:rPr>
        <w:t>қозапая</w:t>
      </w:r>
      <w:r w:rsidR="007C213A" w:rsidRPr="00D41356">
        <w:rPr>
          <w:rFonts w:ascii="Times New Roman" w:hAnsi="Times New Roman" w:cs="Times New Roman"/>
          <w:sz w:val="28"/>
          <w:szCs w:val="28"/>
          <w:lang w:val="kk-KZ"/>
        </w:rPr>
        <w:t xml:space="preserve"> - 100 теңге/кг; уайт-спирит - 750</w:t>
      </w:r>
      <w:r w:rsidRPr="00D41356">
        <w:rPr>
          <w:rFonts w:ascii="Times New Roman" w:hAnsi="Times New Roman" w:cs="Times New Roman"/>
          <w:sz w:val="28"/>
          <w:szCs w:val="28"/>
          <w:lang w:val="kk-KZ"/>
        </w:rPr>
        <w:t xml:space="preserve"> теңге</w:t>
      </w:r>
      <w:r w:rsidR="007C213A" w:rsidRPr="00D41356">
        <w:rPr>
          <w:rFonts w:ascii="Times New Roman" w:hAnsi="Times New Roman" w:cs="Times New Roman"/>
          <w:sz w:val="28"/>
          <w:szCs w:val="28"/>
          <w:lang w:val="kk-KZ"/>
        </w:rPr>
        <w:t>/кг; техникалық көміртек - 670 теңге/кг; ПЭТ - 450 теңге/кг; сэвилен – 13</w:t>
      </w:r>
      <w:r w:rsidRPr="00D41356">
        <w:rPr>
          <w:rFonts w:ascii="Times New Roman" w:hAnsi="Times New Roman" w:cs="Times New Roman"/>
          <w:sz w:val="28"/>
          <w:szCs w:val="28"/>
          <w:lang w:val="kk-KZ"/>
        </w:rPr>
        <w:t xml:space="preserve">00 т/кг. </w:t>
      </w:r>
    </w:p>
    <w:p w:rsidR="005B435A" w:rsidRPr="00D41356" w:rsidRDefault="005B435A" w:rsidP="005B435A">
      <w:pPr>
        <w:tabs>
          <w:tab w:val="left" w:pos="7655"/>
        </w:tabs>
        <w:spacing w:after="0" w:line="240" w:lineRule="auto"/>
        <w:ind w:firstLine="426"/>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Осылайша, 15-кестеде келтірілген бастапқы компоненттердің саны ұсынылған коррозияға қарсы құрамның, массалардың арақатынасына сүйене отырып алынды. % : сэвилен – 8-10; мақта соапсток – 10 -12; </w:t>
      </w:r>
      <w:r w:rsidR="00977549" w:rsidRPr="00D41356">
        <w:rPr>
          <w:rFonts w:ascii="Times New Roman" w:hAnsi="Times New Roman" w:cs="Times New Roman"/>
          <w:sz w:val="28"/>
          <w:szCs w:val="28"/>
          <w:lang w:val="kk-KZ"/>
        </w:rPr>
        <w:t>қозапая</w:t>
      </w:r>
      <w:r w:rsidRPr="00D41356">
        <w:rPr>
          <w:rFonts w:ascii="Times New Roman" w:hAnsi="Times New Roman" w:cs="Times New Roman"/>
          <w:sz w:val="28"/>
          <w:szCs w:val="28"/>
          <w:lang w:val="kk-KZ"/>
        </w:rPr>
        <w:t xml:space="preserve"> - 14-16; техникалық көміртек – 8-10; ұсақталған полиэтилентерефталат (ПЭТ) - 18-20; уайт - спирит-қалғаны.</w:t>
      </w: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A71EEB">
      <w:pPr>
        <w:tabs>
          <w:tab w:val="left" w:pos="7655"/>
        </w:tabs>
        <w:spacing w:after="0" w:line="240" w:lineRule="auto"/>
        <w:rPr>
          <w:rFonts w:ascii="Times New Roman" w:hAnsi="Times New Roman" w:cs="Times New Roman"/>
          <w:b/>
          <w:bCs/>
          <w:caps/>
          <w:sz w:val="28"/>
          <w:szCs w:val="28"/>
          <w:lang w:val="kk-KZ"/>
        </w:rPr>
      </w:pPr>
    </w:p>
    <w:p w:rsidR="00A71EEB" w:rsidRPr="00D41356" w:rsidRDefault="00A71EEB" w:rsidP="00A71EEB">
      <w:pPr>
        <w:tabs>
          <w:tab w:val="left" w:pos="7655"/>
        </w:tabs>
        <w:spacing w:after="0" w:line="240" w:lineRule="auto"/>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144A2F" w:rsidRPr="00D41356" w:rsidRDefault="00144A2F"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r w:rsidRPr="00D41356">
        <w:rPr>
          <w:rFonts w:ascii="Times New Roman" w:hAnsi="Times New Roman" w:cs="Times New Roman"/>
          <w:b/>
          <w:bCs/>
          <w:caps/>
          <w:sz w:val="28"/>
          <w:szCs w:val="28"/>
          <w:lang w:val="kk-KZ"/>
        </w:rPr>
        <w:lastRenderedPageBreak/>
        <w:t>ҚОРЫТЫНДЫ</w:t>
      </w:r>
    </w:p>
    <w:p w:rsidR="005B435A" w:rsidRPr="00D41356" w:rsidRDefault="005B435A" w:rsidP="005B435A">
      <w:pPr>
        <w:tabs>
          <w:tab w:val="left" w:pos="7655"/>
        </w:tabs>
        <w:spacing w:after="0" w:line="240" w:lineRule="auto"/>
        <w:ind w:firstLine="426"/>
        <w:jc w:val="center"/>
        <w:rPr>
          <w:rFonts w:ascii="Times New Roman" w:hAnsi="Times New Roman" w:cs="Times New Roman"/>
          <w:b/>
          <w:bCs/>
          <w:caps/>
          <w:sz w:val="28"/>
          <w:szCs w:val="28"/>
          <w:lang w:val="kk-KZ"/>
        </w:rPr>
      </w:pPr>
    </w:p>
    <w:p w:rsidR="005B435A" w:rsidRPr="00D41356" w:rsidRDefault="005B435A" w:rsidP="00607380">
      <w:pPr>
        <w:tabs>
          <w:tab w:val="left" w:pos="7655"/>
        </w:tabs>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1 Мұнай кәсіпшілігі жабдықтарының, оның ішінде мұнай жинау жүйесінің құбырларының коррозиясы мәселесін талдау бүгінгі күні қорғаныш жабындарын жағу үшін жаңа материалдар мен технологиялар ұсынылатынына қарамастан, коррозия мұнай құбырларын пайдалану кезінде елеулі а</w:t>
      </w:r>
      <w:r w:rsidR="00900A5D">
        <w:rPr>
          <w:rFonts w:ascii="Times New Roman" w:hAnsi="Times New Roman" w:cs="Times New Roman"/>
          <w:sz w:val="28"/>
          <w:szCs w:val="28"/>
          <w:lang w:val="kk-KZ"/>
        </w:rPr>
        <w:t>сқынулар тудыратынын көрсетеді.</w:t>
      </w:r>
      <w:r w:rsidRPr="00D41356">
        <w:rPr>
          <w:rFonts w:ascii="Times New Roman" w:hAnsi="Times New Roman" w:cs="Times New Roman"/>
          <w:sz w:val="28"/>
          <w:szCs w:val="28"/>
          <w:lang w:val="kk-KZ"/>
        </w:rPr>
        <w:t xml:space="preserve"> Тиімді және қол жетімді коррозияға қарсы жабындарды алу үшін мақта қосылыстарымен және толтырғыштармен полимерлі қосылыстарды қолдану. Бұл технологиялар түпкілікті өнімнің өзіндік құнын төмендетуді қамтамасыз ететін болады.</w:t>
      </w:r>
    </w:p>
    <w:p w:rsidR="00D42454" w:rsidRPr="00D41356" w:rsidRDefault="005B435A" w:rsidP="00607380">
      <w:pPr>
        <w:tabs>
          <w:tab w:val="left" w:pos="7655"/>
        </w:tabs>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2 Полиолефиндер, госсипол, оның туындылары мен толтырғыштар негізінде аралас композициялардың қасиеттері алынды және зерттелді.</w:t>
      </w:r>
    </w:p>
    <w:p w:rsidR="005B435A" w:rsidRPr="00D41356" w:rsidRDefault="005B435A" w:rsidP="005B435A">
      <w:pPr>
        <w:tabs>
          <w:tab w:val="left" w:pos="7655"/>
        </w:tabs>
        <w:spacing w:after="0" w:line="240" w:lineRule="auto"/>
        <w:ind w:firstLine="567"/>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 130</w:t>
      </w:r>
      <w:r w:rsidRPr="00D41356">
        <w:rPr>
          <w:rFonts w:ascii="Times New Roman" w:hAnsi="Times New Roman" w:cs="Times New Roman"/>
          <w:sz w:val="28"/>
          <w:szCs w:val="28"/>
          <w:vertAlign w:val="superscript"/>
          <w:lang w:val="kk-KZ"/>
        </w:rPr>
        <w:t>0</w:t>
      </w:r>
      <w:r w:rsidRPr="00D41356">
        <w:rPr>
          <w:rFonts w:ascii="Times New Roman" w:hAnsi="Times New Roman" w:cs="Times New Roman"/>
          <w:sz w:val="28"/>
          <w:szCs w:val="28"/>
          <w:lang w:val="kk-KZ"/>
        </w:rPr>
        <w:t>С кезінде тұрақтандырғыштары бар тығыздығы төмен полиэтиленнің құрамымен оттегінің сіңірілуінің кинетикалық тәуелділігіне сүйене отырып, полиэтиленге тұрақтандырғыштарды енгізу полимердің тотығуын тежейді, яғни алынған материал техникалық госсипол мен  болған кезде термиялық тұрғыдан тұрақты болады.</w:t>
      </w:r>
    </w:p>
    <w:p w:rsidR="005B435A" w:rsidRPr="00D41356" w:rsidRDefault="005B435A" w:rsidP="00607380">
      <w:pPr>
        <w:tabs>
          <w:tab w:val="left" w:pos="7655"/>
        </w:tabs>
        <w:spacing w:after="0" w:line="240" w:lineRule="auto"/>
        <w:ind w:firstLine="851"/>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3 Антибактериалды қоспа ретінде техникалық госсипол бар антикоррозиялық құрам әзірленді.</w:t>
      </w:r>
      <w:r w:rsidR="00D42454"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Сонымен қатар, дезинфекциялық құрамды қолдану 5,0% және әсер ету уақыты 10 сағатты қосқанда тиімді. Микроорганизмдердің концентрациясы 400 еседен астам төмендейді.</w:t>
      </w:r>
      <w:r w:rsidR="00D42454"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kk-KZ"/>
        </w:rPr>
        <w:t>Бұл композиция мұнай жинау жүйесінің құбырларының коррозияға қарсы жабындарында қолданылуы мүмкін.</w:t>
      </w:r>
    </w:p>
    <w:p w:rsidR="005B435A" w:rsidRPr="00D41356" w:rsidRDefault="005B435A" w:rsidP="005B435A">
      <w:pPr>
        <w:tabs>
          <w:tab w:val="left" w:pos="7655"/>
        </w:tabs>
        <w:spacing w:after="0" w:line="240" w:lineRule="auto"/>
        <w:ind w:firstLine="567"/>
        <w:jc w:val="both"/>
        <w:rPr>
          <w:rFonts w:ascii="Times New Roman" w:eastAsia="Calibri" w:hAnsi="Times New Roman" w:cs="Times New Roman"/>
          <w:sz w:val="28"/>
          <w:szCs w:val="28"/>
          <w:lang w:val="kk-KZ"/>
        </w:rPr>
      </w:pPr>
      <w:r w:rsidRPr="00D41356">
        <w:rPr>
          <w:rFonts w:ascii="Times New Roman" w:eastAsia="Calibri" w:hAnsi="Times New Roman" w:cs="Times New Roman"/>
          <w:sz w:val="28"/>
          <w:szCs w:val="28"/>
          <w:lang w:val="kk-KZ"/>
        </w:rPr>
        <w:t xml:space="preserve">4 Полимерлі композициялардың тиімді құрамы алынды: савилен; соапсток; </w:t>
      </w:r>
      <w:r w:rsidR="00977549" w:rsidRPr="00D41356">
        <w:rPr>
          <w:rFonts w:ascii="Times New Roman" w:hAnsi="Times New Roman" w:cs="Times New Roman"/>
          <w:sz w:val="28"/>
          <w:szCs w:val="28"/>
          <w:lang w:val="kk-KZ"/>
        </w:rPr>
        <w:t>қозапая</w:t>
      </w:r>
      <w:r w:rsidRPr="00D41356">
        <w:rPr>
          <w:rFonts w:ascii="Times New Roman" w:eastAsia="Calibri" w:hAnsi="Times New Roman" w:cs="Times New Roman"/>
          <w:sz w:val="28"/>
          <w:szCs w:val="28"/>
          <w:lang w:val="kk-KZ"/>
        </w:rPr>
        <w:t>; техникалық көміртек; ұсақт</w:t>
      </w:r>
      <w:r w:rsidR="00900A5D">
        <w:rPr>
          <w:rFonts w:ascii="Times New Roman" w:eastAsia="Calibri" w:hAnsi="Times New Roman" w:cs="Times New Roman"/>
          <w:sz w:val="28"/>
          <w:szCs w:val="28"/>
          <w:lang w:val="kk-KZ"/>
        </w:rPr>
        <w:t>алған полиэтилентерефталат. ИҚ, УК</w:t>
      </w:r>
      <w:r w:rsidRPr="00D41356">
        <w:rPr>
          <w:rFonts w:ascii="Times New Roman" w:eastAsia="Calibri" w:hAnsi="Times New Roman" w:cs="Times New Roman"/>
          <w:sz w:val="28"/>
          <w:szCs w:val="28"/>
          <w:lang w:val="kk-KZ"/>
        </w:rPr>
        <w:t xml:space="preserve"> және ЯМР (ПМР) әдістері негізінде алынған коррозияға қарсы композиттің құрылымы белгіленді. Композитті алу кезінде химиялық өзара әрекеттесу 7,7 ' позициядағы көміртегі атомдарының орнына савиленнің карбонилді топтары мен госсипол молекулаларының гидроксил топтарының орнында сутегі байланыстарының арқасында жүретіні көрсетілген.</w:t>
      </w:r>
    </w:p>
    <w:p w:rsidR="005B435A" w:rsidRPr="00D41356" w:rsidRDefault="005B435A" w:rsidP="00607380">
      <w:pPr>
        <w:tabs>
          <w:tab w:val="left" w:pos="7655"/>
        </w:tabs>
        <w:spacing w:after="0" w:line="252" w:lineRule="auto"/>
        <w:ind w:firstLine="709"/>
        <w:jc w:val="both"/>
        <w:rPr>
          <w:rFonts w:ascii="Times New Roman" w:eastAsia="Calibri" w:hAnsi="Times New Roman" w:cs="Times New Roman"/>
          <w:sz w:val="28"/>
          <w:szCs w:val="28"/>
          <w:lang w:val="kk-KZ"/>
        </w:rPr>
      </w:pPr>
      <w:r w:rsidRPr="00D41356">
        <w:rPr>
          <w:rFonts w:ascii="Times New Roman" w:eastAsia="Calibri" w:hAnsi="Times New Roman" w:cs="Times New Roman"/>
          <w:sz w:val="28"/>
          <w:szCs w:val="28"/>
          <w:lang w:val="kk-KZ"/>
        </w:rPr>
        <w:t>5 Мұнай құбырларын коррозиядан қорғау үшін композициялық композициялар алынды (05.09.2019 ж. №4570 және 16.10.2020 ж. №5449 пайдалы модельге патенттер). Мұнай жинау жүйесінің мұнай құбырлары үшін композициялық жабынды алудың технологиялық сызбасы әзірленді. Технология қатты тұрмыстық қалдықтардың құрамында қоршаған ортаның негізгі ластаушысы болып табылатын полиэтилентерефталатты (ұсақталған пластик) пайдалануға және жоюға негізделген.</w:t>
      </w:r>
      <w:r w:rsidR="00900A5D">
        <w:rPr>
          <w:rFonts w:ascii="Times New Roman" w:eastAsia="Calibri" w:hAnsi="Times New Roman" w:cs="Times New Roman"/>
          <w:sz w:val="28"/>
          <w:szCs w:val="28"/>
          <w:lang w:val="kk-KZ"/>
        </w:rPr>
        <w:t xml:space="preserve"> </w:t>
      </w:r>
      <w:r w:rsidRPr="00D41356">
        <w:rPr>
          <w:rFonts w:ascii="Times New Roman" w:eastAsia="Calibri" w:hAnsi="Times New Roman" w:cs="Times New Roman"/>
          <w:sz w:val="28"/>
          <w:szCs w:val="28"/>
          <w:lang w:val="kk-KZ"/>
        </w:rPr>
        <w:t>Атмосфералық (6 ай) және жер асты (10 ай) мұнай жинау жүйесінің шығару құбырының коррозиясы зерттелді. Бұл жабынды жүйенің құбырларын коррозиядан қорғауды қамтамасыз етеді</w:t>
      </w:r>
    </w:p>
    <w:p w:rsidR="005B435A" w:rsidRPr="00D41356" w:rsidRDefault="00D42454" w:rsidP="00607380">
      <w:pPr>
        <w:tabs>
          <w:tab w:val="left" w:pos="7655"/>
        </w:tabs>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6 </w:t>
      </w:r>
      <w:r w:rsidR="005B435A" w:rsidRPr="00D41356">
        <w:rPr>
          <w:rFonts w:ascii="Times New Roman" w:hAnsi="Times New Roman" w:cs="Times New Roman"/>
          <w:sz w:val="28"/>
          <w:szCs w:val="28"/>
          <w:lang w:val="kk-KZ"/>
        </w:rPr>
        <w:t xml:space="preserve">Жұмыс нәтижелері бойынша </w:t>
      </w:r>
      <w:r w:rsidRPr="00D41356">
        <w:rPr>
          <w:rFonts w:ascii="Times New Roman" w:hAnsi="Times New Roman" w:cs="Times New Roman"/>
          <w:sz w:val="28"/>
          <w:szCs w:val="28"/>
          <w:lang w:val="kk-KZ"/>
        </w:rPr>
        <w:t xml:space="preserve">«Нефтехимстрой-ЮГ» </w:t>
      </w:r>
      <w:r w:rsidR="005B435A" w:rsidRPr="00D41356">
        <w:rPr>
          <w:rFonts w:ascii="Times New Roman" w:hAnsi="Times New Roman" w:cs="Times New Roman"/>
          <w:sz w:val="28"/>
          <w:szCs w:val="28"/>
          <w:lang w:val="kk-KZ"/>
        </w:rPr>
        <w:t xml:space="preserve">ЖШС-де өнеркәсіптік сынақтар жүргізілді. Сынақ нәтижелері әзірленген жабынды жер асты және атмосфералық жағдайларда жоғары ылғалдылық жағдайында пайдаланылатын мұнай жинау жүйесінің мұнай құбырларын тиімді қорғауды </w:t>
      </w:r>
      <w:r w:rsidR="005B435A" w:rsidRPr="00D41356">
        <w:rPr>
          <w:rFonts w:ascii="Times New Roman" w:hAnsi="Times New Roman" w:cs="Times New Roman"/>
          <w:sz w:val="28"/>
          <w:szCs w:val="28"/>
          <w:lang w:val="kk-KZ"/>
        </w:rPr>
        <w:lastRenderedPageBreak/>
        <w:t>жүзеге асыруға мүмкіндік беретінін көрсетті. Әзірленген композициялық ж</w:t>
      </w:r>
      <w:r w:rsidRPr="00D41356">
        <w:rPr>
          <w:rFonts w:ascii="Times New Roman" w:hAnsi="Times New Roman" w:cs="Times New Roman"/>
          <w:sz w:val="28"/>
          <w:szCs w:val="28"/>
          <w:lang w:val="kk-KZ"/>
        </w:rPr>
        <w:t>абынды Т</w:t>
      </w:r>
      <w:r w:rsidR="00A11FDA">
        <w:rPr>
          <w:rFonts w:ascii="Times New Roman" w:hAnsi="Times New Roman" w:cs="Times New Roman"/>
          <w:sz w:val="28"/>
          <w:szCs w:val="28"/>
          <w:lang w:val="kk-KZ"/>
        </w:rPr>
        <w:t>Ш</w:t>
      </w:r>
      <w:r w:rsidRPr="00D41356">
        <w:rPr>
          <w:rFonts w:ascii="Times New Roman" w:hAnsi="Times New Roman" w:cs="Times New Roman"/>
          <w:sz w:val="28"/>
          <w:szCs w:val="28"/>
          <w:lang w:val="kk-KZ"/>
        </w:rPr>
        <w:t xml:space="preserve"> 1390-003-11928001-01 «</w:t>
      </w:r>
      <w:r w:rsidR="005B435A" w:rsidRPr="00D41356">
        <w:rPr>
          <w:rFonts w:ascii="Times New Roman" w:hAnsi="Times New Roman" w:cs="Times New Roman"/>
          <w:sz w:val="28"/>
          <w:szCs w:val="28"/>
          <w:lang w:val="kk-KZ"/>
        </w:rPr>
        <w:t>Экструдталған полиэтилен негізінде сыртқы коррозияға қ</w:t>
      </w:r>
      <w:r w:rsidRPr="00D41356">
        <w:rPr>
          <w:rFonts w:ascii="Times New Roman" w:hAnsi="Times New Roman" w:cs="Times New Roman"/>
          <w:sz w:val="28"/>
          <w:szCs w:val="28"/>
          <w:lang w:val="kk-KZ"/>
        </w:rPr>
        <w:t>арсы жабынды бар болат құбырлар»</w:t>
      </w:r>
      <w:r w:rsidR="005B435A" w:rsidRPr="00D41356">
        <w:rPr>
          <w:rFonts w:ascii="Times New Roman" w:hAnsi="Times New Roman" w:cs="Times New Roman"/>
          <w:sz w:val="28"/>
          <w:szCs w:val="28"/>
          <w:lang w:val="kk-KZ"/>
        </w:rPr>
        <w:t xml:space="preserve"> қойылатын талаптарға жауап береді (А қосымшасы).</w:t>
      </w:r>
    </w:p>
    <w:p w:rsidR="005B435A" w:rsidRPr="00D41356" w:rsidRDefault="005B435A" w:rsidP="00607380">
      <w:pPr>
        <w:tabs>
          <w:tab w:val="left" w:pos="7655"/>
        </w:tabs>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 xml:space="preserve">Алынған коррозияға қарсы жабындының бір тоннасын өндірудің экономикалық тиімділігі анықталды. </w:t>
      </w:r>
    </w:p>
    <w:p w:rsidR="005B435A" w:rsidRPr="00D41356" w:rsidRDefault="005B435A" w:rsidP="00607380">
      <w:pPr>
        <w:tabs>
          <w:tab w:val="left" w:pos="7655"/>
        </w:tabs>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lang w:val="kk-KZ"/>
        </w:rPr>
        <w:t>Диссертациялық жұмыстың құндылығы мұнай, газ, мұнай-газ өңдеу салаларын қамтитын жаңа өнімді сатудың үлкен әлеуетті нарығында жатыр.</w:t>
      </w:r>
    </w:p>
    <w:p w:rsidR="005B435A" w:rsidRPr="00D41356" w:rsidRDefault="005B435A" w:rsidP="00607380">
      <w:pPr>
        <w:tabs>
          <w:tab w:val="left" w:pos="7655"/>
        </w:tabs>
        <w:spacing w:after="0" w:line="240" w:lineRule="auto"/>
        <w:ind w:firstLine="709"/>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center"/>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right"/>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right"/>
        <w:rPr>
          <w:rFonts w:ascii="Times New Roman" w:hAnsi="Times New Roman" w:cs="Times New Roman"/>
          <w:b/>
          <w:sz w:val="28"/>
          <w:szCs w:val="28"/>
          <w:lang w:val="kk-KZ"/>
        </w:rPr>
      </w:pPr>
    </w:p>
    <w:p w:rsidR="00B07CA6" w:rsidRPr="00D41356" w:rsidRDefault="00B07CA6" w:rsidP="005B435A">
      <w:pPr>
        <w:tabs>
          <w:tab w:val="left" w:pos="7655"/>
        </w:tabs>
        <w:spacing w:after="0" w:line="240" w:lineRule="auto"/>
        <w:jc w:val="right"/>
        <w:rPr>
          <w:rFonts w:ascii="Times New Roman" w:hAnsi="Times New Roman" w:cs="Times New Roman"/>
          <w:b/>
          <w:sz w:val="28"/>
          <w:szCs w:val="28"/>
          <w:lang w:val="kk-KZ"/>
        </w:rPr>
      </w:pPr>
    </w:p>
    <w:p w:rsidR="00B07CA6" w:rsidRPr="00D41356" w:rsidRDefault="00B07CA6" w:rsidP="005B435A">
      <w:pPr>
        <w:tabs>
          <w:tab w:val="left" w:pos="7655"/>
        </w:tabs>
        <w:spacing w:after="0" w:line="240" w:lineRule="auto"/>
        <w:jc w:val="right"/>
        <w:rPr>
          <w:rFonts w:ascii="Times New Roman" w:hAnsi="Times New Roman" w:cs="Times New Roman"/>
          <w:b/>
          <w:sz w:val="28"/>
          <w:szCs w:val="28"/>
          <w:lang w:val="kk-KZ"/>
        </w:rPr>
      </w:pPr>
    </w:p>
    <w:p w:rsidR="00B07CA6" w:rsidRPr="00D41356" w:rsidRDefault="00B07CA6" w:rsidP="005B435A">
      <w:pPr>
        <w:tabs>
          <w:tab w:val="left" w:pos="7655"/>
        </w:tabs>
        <w:spacing w:after="0" w:line="240" w:lineRule="auto"/>
        <w:jc w:val="right"/>
        <w:rPr>
          <w:rFonts w:ascii="Times New Roman" w:hAnsi="Times New Roman" w:cs="Times New Roman"/>
          <w:b/>
          <w:sz w:val="28"/>
          <w:szCs w:val="28"/>
          <w:lang w:val="kk-KZ"/>
        </w:rPr>
      </w:pPr>
    </w:p>
    <w:p w:rsidR="00B07CA6" w:rsidRPr="00D41356" w:rsidRDefault="00B07CA6" w:rsidP="005B435A">
      <w:pPr>
        <w:tabs>
          <w:tab w:val="left" w:pos="7655"/>
        </w:tabs>
        <w:spacing w:after="0" w:line="240" w:lineRule="auto"/>
        <w:jc w:val="right"/>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right"/>
        <w:rPr>
          <w:rFonts w:ascii="Times New Roman" w:hAnsi="Times New Roman" w:cs="Times New Roman"/>
          <w:b/>
          <w:sz w:val="28"/>
          <w:szCs w:val="28"/>
          <w:lang w:val="kk-KZ"/>
        </w:rPr>
      </w:pPr>
    </w:p>
    <w:p w:rsidR="005B435A" w:rsidRPr="00D41356" w:rsidRDefault="005B435A" w:rsidP="005B435A">
      <w:pPr>
        <w:tabs>
          <w:tab w:val="left" w:pos="7655"/>
        </w:tabs>
        <w:spacing w:after="0" w:line="240" w:lineRule="auto"/>
        <w:jc w:val="right"/>
        <w:rPr>
          <w:rFonts w:ascii="Times New Roman" w:hAnsi="Times New Roman" w:cs="Times New Roman"/>
          <w:b/>
          <w:sz w:val="28"/>
          <w:szCs w:val="28"/>
          <w:lang w:val="kk-KZ"/>
        </w:rPr>
      </w:pPr>
    </w:p>
    <w:p w:rsidR="00727E22" w:rsidRPr="00D41356" w:rsidRDefault="00727E22" w:rsidP="00A90CFF">
      <w:pPr>
        <w:spacing w:after="0" w:line="240" w:lineRule="auto"/>
        <w:ind w:firstLine="709"/>
        <w:jc w:val="center"/>
        <w:rPr>
          <w:rFonts w:ascii="Times New Roman" w:hAnsi="Times New Roman"/>
          <w:b/>
          <w:sz w:val="28"/>
          <w:szCs w:val="28"/>
          <w:lang w:val="kk-KZ"/>
        </w:rPr>
      </w:pPr>
      <w:r w:rsidRPr="00D41356">
        <w:rPr>
          <w:rFonts w:ascii="Times New Roman" w:hAnsi="Times New Roman"/>
          <w:b/>
          <w:sz w:val="28"/>
          <w:szCs w:val="28"/>
          <w:lang w:val="kk-KZ"/>
        </w:rPr>
        <w:lastRenderedPageBreak/>
        <w:t>Пайдаланылған әдебиеттер тізімі</w:t>
      </w:r>
    </w:p>
    <w:p w:rsidR="00727E22" w:rsidRPr="00D41356" w:rsidRDefault="00727E22" w:rsidP="00727E22">
      <w:pPr>
        <w:spacing w:after="0" w:line="240" w:lineRule="auto"/>
        <w:jc w:val="center"/>
        <w:rPr>
          <w:rFonts w:ascii="Times New Roman" w:hAnsi="Times New Roman"/>
          <w:b/>
          <w:caps/>
          <w:sz w:val="28"/>
          <w:szCs w:val="28"/>
          <w:lang w:val="kk-KZ"/>
        </w:rPr>
      </w:pPr>
    </w:p>
    <w:p w:rsidR="005B435A" w:rsidRPr="00D41356" w:rsidRDefault="00D42454"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1 </w:t>
      </w:r>
      <w:r w:rsidR="005B435A" w:rsidRPr="00D41356">
        <w:rPr>
          <w:rFonts w:ascii="Times New Roman" w:hAnsi="Times New Roman" w:cs="Times New Roman"/>
          <w:sz w:val="28"/>
          <w:szCs w:val="28"/>
        </w:rPr>
        <w:t>Концепция инновационного развития Республики Казахстан до 2030 года – Астана. - 2012.</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 2 Куандыков Т.С. Развитие инновационных процессов в нефтегазовом ком</w:t>
      </w:r>
      <w:r w:rsidR="00D42454" w:rsidRPr="00D41356">
        <w:rPr>
          <w:rFonts w:ascii="Times New Roman" w:hAnsi="Times New Roman" w:cs="Times New Roman"/>
          <w:sz w:val="28"/>
          <w:szCs w:val="28"/>
        </w:rPr>
        <w:t xml:space="preserve">плексе Казахстана. Автореферат </w:t>
      </w:r>
      <w:r w:rsidRPr="00D41356">
        <w:rPr>
          <w:rFonts w:ascii="Times New Roman" w:hAnsi="Times New Roman" w:cs="Times New Roman"/>
          <w:sz w:val="28"/>
          <w:szCs w:val="28"/>
        </w:rPr>
        <w:t>.канд. эконом.наук. – Алматы. – 2010.</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3 Гусейнов  И. М. Совершенствование инновационной деятельности в нефтегазовом комплексе Респ</w:t>
      </w:r>
      <w:r w:rsidR="00D42454" w:rsidRPr="00D41356">
        <w:rPr>
          <w:rFonts w:ascii="Times New Roman" w:hAnsi="Times New Roman" w:cs="Times New Roman"/>
          <w:sz w:val="28"/>
          <w:szCs w:val="28"/>
        </w:rPr>
        <w:t xml:space="preserve">ублики Казахстан.. Автореферат </w:t>
      </w:r>
      <w:r w:rsidRPr="00D41356">
        <w:rPr>
          <w:rFonts w:ascii="Times New Roman" w:hAnsi="Times New Roman" w:cs="Times New Roman"/>
          <w:sz w:val="28"/>
          <w:szCs w:val="28"/>
        </w:rPr>
        <w:t>канд. эконом.наук. – Москва. – 2010.</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4 Басарыгин Ю. М., Будников В. Ф., Булатов А.И. Коррозия оборудования и трубопроводов и способы защиты от нее: в 2-х т. Т. 1 / Под общ.ред. А. И. Булатова. -  Краснодар: Просвещение-Юг. - 2002. - 394 с. </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5 Противокоррозионная защита магистральных трубопроводов и промысловых объектов: Учебно-практическое пособие по вопросам теории и расчета. /Конев А.В., Маркова Л.М., Иванов В.А. и др. – Тюмень: ТюмГНГУ. - 2003. – 211с.</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6 Мустафин Ф.М. Защита трубопроводов от коррозии /М.Ф.Мустафин, Л.И.Быков, А.Г.Гумеров и др. //Том 2: Учебное пособие. СПб.: ООО «Недра». - 2007. - 708с. </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7 Безопасность трубопроводов при длительной эксплуатации / К.М. Гумеров, И.Ф. Гладких, Н.М. Черкасов и др. - Челябинск: ЦНТИ. - 2003. -327 с. </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8 Мэттьюз Ф., РолинХГ Р. Композитные материалы. Механика и технология. - М.: Техносфера. - 2004. - 408с. </w:t>
      </w:r>
    </w:p>
    <w:p w:rsidR="005B435A" w:rsidRPr="00D41356" w:rsidRDefault="005B435A" w:rsidP="00721895">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9 Сафин  В. Н. Композиционные   материалы:  текст  лекций / В.Н.  Сафин. –  Челябинск:  ЮУрГУ. - 2010. – 136 с.</w:t>
      </w:r>
    </w:p>
    <w:p w:rsidR="005B435A" w:rsidRPr="00D41356" w:rsidRDefault="005B435A" w:rsidP="00721895">
      <w:pPr>
        <w:spacing w:after="0" w:line="240" w:lineRule="auto"/>
        <w:ind w:firstLine="567"/>
        <w:jc w:val="both"/>
        <w:rPr>
          <w:rFonts w:ascii="Times New Roman" w:hAnsi="Times New Roman" w:cs="Times New Roman"/>
          <w:b/>
          <w:sz w:val="28"/>
          <w:szCs w:val="28"/>
        </w:rPr>
      </w:pPr>
      <w:r w:rsidRPr="00D41356">
        <w:rPr>
          <w:rFonts w:ascii="Times New Roman" w:hAnsi="Times New Roman"/>
          <w:sz w:val="28"/>
          <w:szCs w:val="28"/>
        </w:rPr>
        <w:t xml:space="preserve">10 </w:t>
      </w:r>
      <w:r w:rsidRPr="00D41356">
        <w:rPr>
          <w:rFonts w:ascii="Times New Roman" w:hAnsi="Times New Roman"/>
          <w:bCs/>
          <w:sz w:val="28"/>
          <w:szCs w:val="28"/>
        </w:rPr>
        <w:t xml:space="preserve">Коршак А.А., Шаммазов А.М. </w:t>
      </w:r>
      <w:r w:rsidRPr="00D41356">
        <w:rPr>
          <w:rFonts w:ascii="Times New Roman" w:hAnsi="Times New Roman"/>
          <w:sz w:val="28"/>
          <w:szCs w:val="28"/>
        </w:rPr>
        <w:t>Основы нефтегазового дела. Учебник для ВУЗов</w:t>
      </w:r>
    </w:p>
    <w:p w:rsidR="005B435A" w:rsidRPr="00D41356" w:rsidRDefault="005B435A" w:rsidP="00721895">
      <w:pPr>
        <w:autoSpaceDE w:val="0"/>
        <w:autoSpaceDN w:val="0"/>
        <w:adjustRightInd w:val="0"/>
        <w:spacing w:after="0" w:line="240" w:lineRule="auto"/>
        <w:ind w:firstLine="567"/>
        <w:rPr>
          <w:rFonts w:ascii="Times New Roman" w:eastAsia="TimesNewRomanPS-BoldMT" w:hAnsi="Times New Roman" w:cs="Times New Roman"/>
          <w:bCs/>
          <w:sz w:val="28"/>
          <w:szCs w:val="28"/>
        </w:rPr>
      </w:pPr>
      <w:r w:rsidRPr="00D41356">
        <w:rPr>
          <w:rFonts w:ascii="Times New Roman" w:eastAsia="TimesNewRomanPS-ItalicMT" w:hAnsi="Times New Roman" w:cs="Times New Roman"/>
          <w:iCs/>
          <w:sz w:val="28"/>
          <w:szCs w:val="28"/>
        </w:rPr>
        <w:t xml:space="preserve">11 Маркин А.Н., Низамов Р.Э., Суховерхов С.В. </w:t>
      </w:r>
      <w:r w:rsidRPr="00D41356">
        <w:rPr>
          <w:rFonts w:ascii="Times New Roman" w:eastAsia="TimesNewRomanPS-BoldMT" w:hAnsi="Times New Roman" w:cs="Times New Roman"/>
          <w:bCs/>
          <w:sz w:val="28"/>
          <w:szCs w:val="28"/>
        </w:rPr>
        <w:t xml:space="preserve">Нефтепромысловая химия: практическое руководство. </w:t>
      </w:r>
      <w:r w:rsidRPr="00D41356">
        <w:rPr>
          <w:rFonts w:ascii="Times New Roman" w:eastAsia="TimesNewRomanPSMT" w:hAnsi="Times New Roman" w:cs="Times New Roman"/>
          <w:sz w:val="28"/>
          <w:szCs w:val="28"/>
        </w:rPr>
        <w:t>Владивосток: Дальнаука, 2011. – 288 с.</w:t>
      </w:r>
    </w:p>
    <w:p w:rsidR="005B435A" w:rsidRPr="00D41356" w:rsidRDefault="005B435A" w:rsidP="00A90CFF">
      <w:pPr>
        <w:autoSpaceDE w:val="0"/>
        <w:autoSpaceDN w:val="0"/>
        <w:adjustRightInd w:val="0"/>
        <w:spacing w:after="0" w:line="240" w:lineRule="auto"/>
        <w:ind w:firstLine="709"/>
        <w:rPr>
          <w:rFonts w:ascii="Times New Roman" w:eastAsia="TimesNewRomanPSMT" w:hAnsi="Times New Roman" w:cs="Times New Roman"/>
          <w:sz w:val="28"/>
          <w:szCs w:val="28"/>
        </w:rPr>
      </w:pPr>
      <w:r w:rsidRPr="00D41356">
        <w:rPr>
          <w:rFonts w:ascii="Times New Roman" w:eastAsia="TimesNewRomanPSMT" w:hAnsi="Times New Roman" w:cs="Times New Roman"/>
          <w:sz w:val="28"/>
          <w:szCs w:val="28"/>
        </w:rPr>
        <w:t xml:space="preserve">12 </w:t>
      </w:r>
      <w:r w:rsidRPr="00D41356">
        <w:rPr>
          <w:rFonts w:ascii="Times New Roman" w:eastAsia="TimesNewRomanPS-ItalicMT" w:hAnsi="Times New Roman" w:cs="Times New Roman"/>
          <w:iCs/>
          <w:sz w:val="28"/>
          <w:szCs w:val="28"/>
        </w:rPr>
        <w:t xml:space="preserve">Саакиян Л.С., Ефремов А.П., Соболева И.А. </w:t>
      </w:r>
      <w:r w:rsidRPr="00D41356">
        <w:rPr>
          <w:rFonts w:ascii="Times New Roman" w:eastAsia="TimesNewRomanPSMT" w:hAnsi="Times New Roman" w:cs="Times New Roman"/>
          <w:sz w:val="28"/>
          <w:szCs w:val="28"/>
        </w:rPr>
        <w:t>Повышение коррозионной стойкости нефтегазопромыслового оборудования. – М.: Недра, 1988.- 209с.</w:t>
      </w:r>
    </w:p>
    <w:p w:rsidR="005B435A" w:rsidRPr="00D41356" w:rsidRDefault="005B435A" w:rsidP="00A90CFF">
      <w:pPr>
        <w:autoSpaceDE w:val="0"/>
        <w:autoSpaceDN w:val="0"/>
        <w:adjustRightInd w:val="0"/>
        <w:spacing w:after="0" w:line="240" w:lineRule="auto"/>
        <w:ind w:firstLine="709"/>
        <w:rPr>
          <w:rFonts w:ascii="Times New Roman" w:eastAsia="TimesNewRomanPSMT" w:hAnsi="Times New Roman" w:cs="Times New Roman"/>
          <w:sz w:val="28"/>
          <w:szCs w:val="28"/>
        </w:rPr>
      </w:pPr>
      <w:r w:rsidRPr="00D41356">
        <w:rPr>
          <w:rFonts w:ascii="Times New Roman" w:eastAsia="TimesNewRomanPSMT" w:hAnsi="Times New Roman" w:cs="Times New Roman"/>
          <w:sz w:val="28"/>
          <w:szCs w:val="28"/>
        </w:rPr>
        <w:t xml:space="preserve">13 </w:t>
      </w:r>
      <w:r w:rsidRPr="00D41356">
        <w:rPr>
          <w:rFonts w:ascii="Times New Roman" w:eastAsia="TimesNewRomanPS-ItalicMT" w:hAnsi="Times New Roman" w:cs="Times New Roman"/>
          <w:iCs/>
          <w:sz w:val="28"/>
          <w:szCs w:val="28"/>
        </w:rPr>
        <w:t xml:space="preserve">Саакиян Л.С., Ефремов А.П. </w:t>
      </w:r>
      <w:r w:rsidRPr="00D41356">
        <w:rPr>
          <w:rFonts w:ascii="Times New Roman" w:eastAsia="TimesNewRomanPSMT" w:hAnsi="Times New Roman" w:cs="Times New Roman"/>
          <w:sz w:val="28"/>
          <w:szCs w:val="28"/>
        </w:rPr>
        <w:t>Защита нефтегазопромыслового оборудования от коррозии. – М.: Недра, 1982.-231с.</w:t>
      </w:r>
    </w:p>
    <w:p w:rsidR="005B435A" w:rsidRPr="00D41356" w:rsidRDefault="005B435A" w:rsidP="00A90CFF">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D41356">
        <w:rPr>
          <w:rFonts w:ascii="Times New Roman" w:eastAsia="TimesNewRomanPSMT" w:hAnsi="Times New Roman" w:cs="Times New Roman"/>
          <w:sz w:val="28"/>
          <w:szCs w:val="28"/>
        </w:rPr>
        <w:t xml:space="preserve">14 </w:t>
      </w:r>
      <w:r w:rsidRPr="00D41356">
        <w:rPr>
          <w:rFonts w:ascii="Times New Roman" w:eastAsia="TimesNewRomanPS-ItalicMT" w:hAnsi="Times New Roman" w:cs="Times New Roman"/>
          <w:iCs/>
          <w:sz w:val="28"/>
          <w:szCs w:val="28"/>
        </w:rPr>
        <w:t>Маркин А.Н., Низамов Р.Э</w:t>
      </w:r>
      <w:r w:rsidRPr="00D41356">
        <w:rPr>
          <w:rFonts w:ascii="Times New Roman" w:eastAsia="TimesNewRomanPSMT" w:hAnsi="Times New Roman" w:cs="Times New Roman"/>
          <w:sz w:val="28"/>
          <w:szCs w:val="28"/>
        </w:rPr>
        <w:t>. CO</w:t>
      </w:r>
      <w:r w:rsidRPr="00D41356">
        <w:rPr>
          <w:rFonts w:ascii="Times New Roman" w:eastAsia="TimesNewRomanPSMT" w:hAnsi="Times New Roman" w:cs="Times New Roman"/>
          <w:sz w:val="28"/>
          <w:szCs w:val="28"/>
          <w:vertAlign w:val="subscript"/>
        </w:rPr>
        <w:t>2</w:t>
      </w:r>
      <w:r w:rsidRPr="00D41356">
        <w:rPr>
          <w:rFonts w:ascii="Times New Roman" w:eastAsia="TimesNewRomanPSMT" w:hAnsi="Times New Roman" w:cs="Times New Roman"/>
          <w:sz w:val="28"/>
          <w:szCs w:val="28"/>
        </w:rPr>
        <w:t>-коррозия нефтепромыслового оборудования. – М.: ОАО «ВНИИО ЭНГ», 2003. – 188 с.</w:t>
      </w:r>
    </w:p>
    <w:p w:rsidR="005B435A" w:rsidRPr="00D41356" w:rsidRDefault="00721895" w:rsidP="00A90CFF">
      <w:pPr>
        <w:autoSpaceDE w:val="0"/>
        <w:autoSpaceDN w:val="0"/>
        <w:adjustRightInd w:val="0"/>
        <w:spacing w:after="0" w:line="240" w:lineRule="auto"/>
        <w:ind w:firstLine="709"/>
        <w:rPr>
          <w:rFonts w:ascii="Times New Roman" w:eastAsia="TimesNewRomanPSMT" w:hAnsi="Times New Roman" w:cs="Times New Roman"/>
          <w:sz w:val="28"/>
          <w:szCs w:val="28"/>
          <w:lang w:val="en-US"/>
        </w:rPr>
      </w:pPr>
      <w:r w:rsidRPr="00D41356">
        <w:rPr>
          <w:rFonts w:ascii="Times New Roman" w:eastAsia="TimesNewRomanPSMT" w:hAnsi="Times New Roman" w:cs="Times New Roman"/>
          <w:sz w:val="28"/>
          <w:szCs w:val="28"/>
          <w:lang w:val="en-US"/>
        </w:rPr>
        <w:t>15</w:t>
      </w:r>
      <w:r w:rsidR="005B435A" w:rsidRPr="00D41356">
        <w:rPr>
          <w:rFonts w:ascii="Times New Roman" w:eastAsia="TimesNewRomanPSMT" w:hAnsi="Times New Roman" w:cs="Times New Roman"/>
          <w:sz w:val="28"/>
          <w:szCs w:val="28"/>
          <w:lang w:val="en-US"/>
        </w:rPr>
        <w:t xml:space="preserve"> </w:t>
      </w:r>
      <w:r w:rsidR="005B435A" w:rsidRPr="00D41356">
        <w:rPr>
          <w:rFonts w:ascii="Times New Roman" w:eastAsia="TimesNewRomanPS-ItalicMT" w:hAnsi="Times New Roman" w:cs="Times New Roman"/>
          <w:iCs/>
          <w:sz w:val="28"/>
          <w:szCs w:val="28"/>
          <w:lang w:val="en-US"/>
        </w:rPr>
        <w:t xml:space="preserve">Jones L.W. </w:t>
      </w:r>
      <w:r w:rsidR="005B435A" w:rsidRPr="00D41356">
        <w:rPr>
          <w:rFonts w:ascii="Times New Roman" w:eastAsia="TimesNewRomanPSMT" w:hAnsi="Times New Roman" w:cs="Times New Roman"/>
          <w:sz w:val="28"/>
          <w:szCs w:val="28"/>
          <w:lang w:val="en-US"/>
        </w:rPr>
        <w:t>Corrosion and Water Technology for Petroleum Producers // Oil &amp; Gas Consultants Int. Inc. – Tulsa, 1998. – 202 p.</w:t>
      </w:r>
    </w:p>
    <w:p w:rsidR="005B435A" w:rsidRPr="00D41356" w:rsidRDefault="00721895"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16</w:t>
      </w:r>
      <w:r w:rsidR="005B435A" w:rsidRPr="00D41356">
        <w:rPr>
          <w:rFonts w:ascii="Times New Roman" w:hAnsi="Times New Roman" w:cs="Times New Roman"/>
          <w:sz w:val="28"/>
          <w:szCs w:val="28"/>
        </w:rPr>
        <w:t xml:space="preserve"> Басарыгин Ю. М., Будников В. Ф., Булатов А.И. Коррозия оборудования и трубопроводов и способы защиты от нее: в 2 т. / </w:t>
      </w:r>
      <w:r w:rsidR="005B435A" w:rsidRPr="00D41356">
        <w:rPr>
          <w:rFonts w:ascii="Times New Roman" w:hAnsi="Times New Roman" w:cs="Times New Roman"/>
          <w:sz w:val="28"/>
          <w:szCs w:val="28"/>
          <w:lang w:val="kk-KZ"/>
        </w:rPr>
        <w:t>п</w:t>
      </w:r>
      <w:r w:rsidR="005B435A" w:rsidRPr="00D41356">
        <w:rPr>
          <w:rFonts w:ascii="Times New Roman" w:hAnsi="Times New Roman" w:cs="Times New Roman"/>
          <w:sz w:val="28"/>
          <w:szCs w:val="28"/>
        </w:rPr>
        <w:t>од общ. ред. А. И. Булатова. - Краснодар: Просвещение-Юг</w:t>
      </w:r>
      <w:r w:rsidR="005B435A" w:rsidRPr="00D41356">
        <w:rPr>
          <w:rFonts w:ascii="Times New Roman" w:hAnsi="Times New Roman" w:cs="Times New Roman"/>
          <w:sz w:val="28"/>
          <w:szCs w:val="28"/>
          <w:lang w:val="kk-KZ"/>
        </w:rPr>
        <w:t>,</w:t>
      </w:r>
      <w:r w:rsidR="005B435A" w:rsidRPr="00D41356">
        <w:rPr>
          <w:rFonts w:ascii="Times New Roman" w:hAnsi="Times New Roman" w:cs="Times New Roman"/>
          <w:sz w:val="28"/>
          <w:szCs w:val="28"/>
        </w:rPr>
        <w:t xml:space="preserve"> 2002. </w:t>
      </w:r>
      <w:r w:rsidR="005B435A" w:rsidRPr="00D41356">
        <w:rPr>
          <w:rFonts w:ascii="Times New Roman" w:hAnsi="Times New Roman" w:cs="Times New Roman"/>
          <w:sz w:val="28"/>
          <w:szCs w:val="28"/>
          <w:lang w:val="kk-KZ"/>
        </w:rPr>
        <w:t xml:space="preserve">- </w:t>
      </w:r>
      <w:r w:rsidR="005B435A" w:rsidRPr="00D41356">
        <w:rPr>
          <w:rFonts w:ascii="Times New Roman" w:hAnsi="Times New Roman" w:cs="Times New Roman"/>
          <w:sz w:val="28"/>
          <w:szCs w:val="28"/>
        </w:rPr>
        <w:t xml:space="preserve">Т. 1. - 394 с. </w:t>
      </w:r>
    </w:p>
    <w:p w:rsidR="005B435A" w:rsidRPr="00D41356" w:rsidRDefault="00721895"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17 </w:t>
      </w:r>
      <w:r w:rsidR="005B435A" w:rsidRPr="00D41356">
        <w:rPr>
          <w:rFonts w:ascii="Times New Roman" w:hAnsi="Times New Roman" w:cs="Times New Roman"/>
          <w:sz w:val="28"/>
          <w:szCs w:val="28"/>
        </w:rPr>
        <w:t xml:space="preserve">Конев А.В., Маркова Л.М., Иванов В.А.Противокоррозионная защита магистральных трубопроводов и промысловых объектов: </w:t>
      </w:r>
      <w:r w:rsidR="005B435A" w:rsidRPr="00D41356">
        <w:rPr>
          <w:rFonts w:ascii="Times New Roman" w:hAnsi="Times New Roman" w:cs="Times New Roman"/>
          <w:sz w:val="28"/>
          <w:szCs w:val="28"/>
          <w:lang w:val="kk-KZ"/>
        </w:rPr>
        <w:t>у</w:t>
      </w:r>
      <w:r w:rsidR="005B435A" w:rsidRPr="00D41356">
        <w:rPr>
          <w:rFonts w:ascii="Times New Roman" w:hAnsi="Times New Roman" w:cs="Times New Roman"/>
          <w:sz w:val="28"/>
          <w:szCs w:val="28"/>
        </w:rPr>
        <w:t>чебно-</w:t>
      </w:r>
      <w:r w:rsidR="005B435A" w:rsidRPr="00D41356">
        <w:rPr>
          <w:rFonts w:ascii="Times New Roman" w:hAnsi="Times New Roman" w:cs="Times New Roman"/>
          <w:sz w:val="28"/>
          <w:szCs w:val="28"/>
        </w:rPr>
        <w:lastRenderedPageBreak/>
        <w:t>практическое пособие по вопросам теории и расчета</w:t>
      </w:r>
      <w:r w:rsidR="005B435A" w:rsidRPr="00D41356">
        <w:rPr>
          <w:rFonts w:ascii="Times New Roman" w:hAnsi="Times New Roman" w:cs="Times New Roman"/>
          <w:sz w:val="28"/>
          <w:szCs w:val="28"/>
          <w:lang w:val="kk-KZ"/>
        </w:rPr>
        <w:t xml:space="preserve">. </w:t>
      </w:r>
      <w:r w:rsidR="005B435A" w:rsidRPr="00D41356">
        <w:rPr>
          <w:rFonts w:ascii="Times New Roman" w:hAnsi="Times New Roman" w:cs="Times New Roman"/>
          <w:sz w:val="28"/>
          <w:szCs w:val="28"/>
        </w:rPr>
        <w:t>– Тюмень: ТюмГНГУ</w:t>
      </w:r>
      <w:r w:rsidR="005B435A" w:rsidRPr="00D41356">
        <w:rPr>
          <w:rFonts w:ascii="Times New Roman" w:hAnsi="Times New Roman" w:cs="Times New Roman"/>
          <w:sz w:val="28"/>
          <w:szCs w:val="28"/>
          <w:lang w:val="kk-KZ"/>
        </w:rPr>
        <w:t>,</w:t>
      </w:r>
      <w:r w:rsidR="005B435A" w:rsidRPr="00D41356">
        <w:rPr>
          <w:rFonts w:ascii="Times New Roman" w:hAnsi="Times New Roman" w:cs="Times New Roman"/>
          <w:sz w:val="28"/>
          <w:szCs w:val="28"/>
        </w:rPr>
        <w:t xml:space="preserve"> 2003. – 211с.</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18  Мустафин Ф.М. Защита трубопровода от коррозии- СПб.: Недра, 2005.</w:t>
      </w:r>
      <w:r w:rsidRPr="00D41356">
        <w:rPr>
          <w:rFonts w:ascii="Times New Roman" w:hAnsi="Times New Roman" w:cs="Times New Roman"/>
          <w:sz w:val="28"/>
          <w:szCs w:val="28"/>
          <w:lang w:val="kk-KZ"/>
        </w:rPr>
        <w:t xml:space="preserve"> - </w:t>
      </w:r>
      <w:r w:rsidRPr="00D41356">
        <w:rPr>
          <w:rFonts w:ascii="Times New Roman" w:hAnsi="Times New Roman" w:cs="Times New Roman"/>
          <w:sz w:val="28"/>
          <w:szCs w:val="28"/>
        </w:rPr>
        <w:t>Т.1. – 617 с.</w:t>
      </w:r>
    </w:p>
    <w:p w:rsidR="005B435A" w:rsidRPr="00D41356" w:rsidRDefault="00721895"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19</w:t>
      </w:r>
      <w:r w:rsidR="005B435A" w:rsidRPr="00D41356">
        <w:rPr>
          <w:rFonts w:ascii="Times New Roman" w:hAnsi="Times New Roman" w:cs="Times New Roman"/>
          <w:sz w:val="28"/>
          <w:szCs w:val="28"/>
        </w:rPr>
        <w:t xml:space="preserve"> Гумеров К.М., Гладких И.Ф., Черкасов Н.М.Безопасность трубопроводов при длительной эксплуатации</w:t>
      </w:r>
      <w:r w:rsidR="005B435A" w:rsidRPr="00D41356">
        <w:rPr>
          <w:rFonts w:ascii="Times New Roman" w:hAnsi="Times New Roman" w:cs="Times New Roman"/>
          <w:sz w:val="28"/>
          <w:szCs w:val="28"/>
          <w:lang w:val="kk-KZ"/>
        </w:rPr>
        <w:t>.</w:t>
      </w:r>
      <w:r w:rsidR="005B435A" w:rsidRPr="00D41356">
        <w:rPr>
          <w:rFonts w:ascii="Times New Roman" w:hAnsi="Times New Roman" w:cs="Times New Roman"/>
          <w:sz w:val="28"/>
          <w:szCs w:val="28"/>
        </w:rPr>
        <w:t xml:space="preserve"> - Челябинск: ЦНТИ</w:t>
      </w:r>
      <w:r w:rsidR="005B435A" w:rsidRPr="00D41356">
        <w:rPr>
          <w:rFonts w:ascii="Times New Roman" w:hAnsi="Times New Roman" w:cs="Times New Roman"/>
          <w:sz w:val="28"/>
          <w:szCs w:val="28"/>
          <w:lang w:val="kk-KZ"/>
        </w:rPr>
        <w:t>,</w:t>
      </w:r>
      <w:r w:rsidR="005B435A" w:rsidRPr="00D41356">
        <w:rPr>
          <w:rFonts w:ascii="Times New Roman" w:hAnsi="Times New Roman" w:cs="Times New Roman"/>
          <w:sz w:val="28"/>
          <w:szCs w:val="28"/>
        </w:rPr>
        <w:t xml:space="preserve"> 2003. -327 с. </w:t>
      </w:r>
    </w:p>
    <w:p w:rsidR="005B435A" w:rsidRPr="00D41356" w:rsidRDefault="00721895"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20</w:t>
      </w:r>
      <w:r w:rsidR="005B435A" w:rsidRPr="00D41356">
        <w:rPr>
          <w:rFonts w:ascii="Times New Roman" w:hAnsi="Times New Roman" w:cs="Times New Roman"/>
          <w:sz w:val="28"/>
          <w:szCs w:val="28"/>
        </w:rPr>
        <w:t xml:space="preserve"> Мэттьюз Ф., РолинР. Композитные материалы. Механика и технология. - М.: Техносфера</w:t>
      </w:r>
      <w:r w:rsidR="005B435A" w:rsidRPr="00D41356">
        <w:rPr>
          <w:rFonts w:ascii="Times New Roman" w:hAnsi="Times New Roman" w:cs="Times New Roman"/>
          <w:sz w:val="28"/>
          <w:szCs w:val="28"/>
          <w:lang w:val="kk-KZ"/>
        </w:rPr>
        <w:t>,</w:t>
      </w:r>
      <w:r w:rsidR="005B435A" w:rsidRPr="00D41356">
        <w:rPr>
          <w:rFonts w:ascii="Times New Roman" w:hAnsi="Times New Roman" w:cs="Times New Roman"/>
          <w:sz w:val="28"/>
          <w:szCs w:val="28"/>
        </w:rPr>
        <w:t xml:space="preserve"> 2004</w:t>
      </w:r>
      <w:r w:rsidR="005B435A" w:rsidRPr="00D41356">
        <w:rPr>
          <w:rFonts w:ascii="Times New Roman" w:hAnsi="Times New Roman" w:cs="Times New Roman"/>
          <w:sz w:val="28"/>
          <w:szCs w:val="28"/>
          <w:lang w:val="kk-KZ"/>
        </w:rPr>
        <w:t>. –</w:t>
      </w:r>
      <w:r w:rsidR="005B435A" w:rsidRPr="00D41356">
        <w:rPr>
          <w:rFonts w:ascii="Times New Roman" w:hAnsi="Times New Roman" w:cs="Times New Roman"/>
          <w:sz w:val="28"/>
          <w:szCs w:val="28"/>
        </w:rPr>
        <w:t xml:space="preserve"> 408с. </w:t>
      </w:r>
    </w:p>
    <w:p w:rsidR="005B435A" w:rsidRPr="00D41356" w:rsidRDefault="00721895"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21</w:t>
      </w:r>
      <w:r w:rsidR="005B435A" w:rsidRPr="00D41356">
        <w:rPr>
          <w:rFonts w:ascii="Times New Roman" w:hAnsi="Times New Roman" w:cs="Times New Roman"/>
          <w:sz w:val="28"/>
          <w:szCs w:val="28"/>
        </w:rPr>
        <w:t xml:space="preserve"> Сафин В.Н. Композиционные материалы: текст лекций. – Челябинск: ЮУрГУ</w:t>
      </w:r>
      <w:r w:rsidR="005B435A" w:rsidRPr="00D41356">
        <w:rPr>
          <w:rFonts w:ascii="Times New Roman" w:hAnsi="Times New Roman" w:cs="Times New Roman"/>
          <w:sz w:val="28"/>
          <w:szCs w:val="28"/>
          <w:lang w:val="kk-KZ"/>
        </w:rPr>
        <w:t xml:space="preserve">, </w:t>
      </w:r>
      <w:r w:rsidR="005B435A" w:rsidRPr="00D41356">
        <w:rPr>
          <w:rFonts w:ascii="Times New Roman" w:hAnsi="Times New Roman" w:cs="Times New Roman"/>
          <w:sz w:val="28"/>
          <w:szCs w:val="28"/>
        </w:rPr>
        <w:t>2010. – 136 с.</w:t>
      </w:r>
    </w:p>
    <w:p w:rsidR="005B435A" w:rsidRPr="00D41356" w:rsidRDefault="00A11FDA" w:rsidP="00A90C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005B435A" w:rsidRPr="00D41356">
        <w:rPr>
          <w:rFonts w:ascii="Times New Roman" w:hAnsi="Times New Roman" w:cs="Times New Roman"/>
          <w:sz w:val="28"/>
          <w:szCs w:val="28"/>
        </w:rPr>
        <w:t>Коршак А.А. Магистральные трубопроводы. - Уфа: ДизайнПолиграфСервис</w:t>
      </w:r>
      <w:r w:rsidR="005B435A" w:rsidRPr="00D41356">
        <w:rPr>
          <w:rFonts w:ascii="Times New Roman" w:hAnsi="Times New Roman" w:cs="Times New Roman"/>
          <w:sz w:val="28"/>
          <w:szCs w:val="28"/>
          <w:lang w:val="kk-KZ"/>
        </w:rPr>
        <w:t>,</w:t>
      </w:r>
      <w:r w:rsidR="005B435A" w:rsidRPr="00D41356">
        <w:rPr>
          <w:rFonts w:ascii="Times New Roman" w:hAnsi="Times New Roman" w:cs="Times New Roman"/>
          <w:sz w:val="28"/>
          <w:szCs w:val="28"/>
        </w:rPr>
        <w:t xml:space="preserve"> 2008. – 448с.</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23  Харисов Р.А., Хабирова А.Р., Мустафин Ф.М., Хабиров Р.А. Современное состояние защиты трубопроводов от коррозии полимерными покрытиями // ЭНЖ Нефтегазовое дело</w:t>
      </w:r>
      <w:r w:rsidRPr="00D41356">
        <w:rPr>
          <w:rFonts w:ascii="Times New Roman" w:hAnsi="Times New Roman" w:cs="Times New Roman"/>
          <w:sz w:val="28"/>
          <w:szCs w:val="28"/>
          <w:lang w:val="kk-KZ"/>
        </w:rPr>
        <w:t xml:space="preserve">. – 2005. - </w:t>
      </w:r>
      <w:r w:rsidRPr="00D41356">
        <w:rPr>
          <w:rFonts w:ascii="Times New Roman" w:hAnsi="Times New Roman" w:cs="Times New Roman"/>
          <w:sz w:val="28"/>
          <w:szCs w:val="28"/>
        </w:rPr>
        <w:t>№3.–</w:t>
      </w:r>
      <w:r w:rsidRPr="00D41356">
        <w:rPr>
          <w:rFonts w:ascii="Times New Roman" w:hAnsi="Times New Roman" w:cs="Times New Roman"/>
          <w:sz w:val="28"/>
          <w:szCs w:val="28"/>
          <w:lang w:val="kk-KZ"/>
        </w:rPr>
        <w:t xml:space="preserve"> С.</w:t>
      </w:r>
      <w:r w:rsidRPr="00D41356">
        <w:rPr>
          <w:rFonts w:ascii="Times New Roman" w:hAnsi="Times New Roman" w:cs="Times New Roman"/>
          <w:sz w:val="28"/>
          <w:szCs w:val="28"/>
        </w:rPr>
        <w:t>11-27.</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24 Кац Н.Г. Химическое сопротивление материалов и защита оборудования нефтегазопереработки от коррозии</w:t>
      </w:r>
      <w:r w:rsidRPr="00D41356">
        <w:rPr>
          <w:rFonts w:ascii="Times New Roman" w:hAnsi="Times New Roman" w:cs="Times New Roman"/>
          <w:sz w:val="28"/>
          <w:szCs w:val="28"/>
          <w:lang w:val="kk-KZ"/>
        </w:rPr>
        <w:t>.</w:t>
      </w:r>
      <w:r w:rsidRPr="00D41356">
        <w:rPr>
          <w:rFonts w:ascii="Times New Roman" w:hAnsi="Times New Roman" w:cs="Times New Roman"/>
          <w:sz w:val="28"/>
          <w:szCs w:val="28"/>
        </w:rPr>
        <w:t xml:space="preserve"> - М.: Машиностроение</w:t>
      </w:r>
      <w:r w:rsidRPr="00D41356">
        <w:rPr>
          <w:rFonts w:ascii="Times New Roman" w:hAnsi="Times New Roman" w:cs="Times New Roman"/>
          <w:sz w:val="28"/>
          <w:szCs w:val="28"/>
          <w:lang w:val="kk-KZ"/>
        </w:rPr>
        <w:t>,</w:t>
      </w:r>
      <w:r w:rsidRPr="00D41356">
        <w:rPr>
          <w:rFonts w:ascii="Times New Roman" w:hAnsi="Times New Roman" w:cs="Times New Roman"/>
          <w:sz w:val="28"/>
          <w:szCs w:val="28"/>
        </w:rPr>
        <w:t xml:space="preserve"> 2011. - 436 с.</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25 Медведева М.Л. Основы электрохимической коррозии и защиты оборудования при транспорте и хранении нефти и газа. – М.: Росийский гос. унив-т нефти и газа им И.М. Губкина</w:t>
      </w:r>
      <w:r w:rsidRPr="00D41356">
        <w:rPr>
          <w:rFonts w:ascii="Times New Roman" w:hAnsi="Times New Roman" w:cs="Times New Roman"/>
          <w:sz w:val="28"/>
          <w:szCs w:val="28"/>
          <w:lang w:val="kk-KZ"/>
        </w:rPr>
        <w:t>,</w:t>
      </w:r>
      <w:r w:rsidRPr="00D41356">
        <w:rPr>
          <w:rFonts w:ascii="Times New Roman" w:hAnsi="Times New Roman" w:cs="Times New Roman"/>
          <w:sz w:val="28"/>
          <w:szCs w:val="28"/>
        </w:rPr>
        <w:t xml:space="preserve"> 2004. -145с.</w:t>
      </w:r>
    </w:p>
    <w:p w:rsidR="005B435A" w:rsidRPr="00D41356" w:rsidRDefault="00A11FDA" w:rsidP="00A90CFF">
      <w:pPr>
        <w:tabs>
          <w:tab w:val="left" w:pos="3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5B435A" w:rsidRPr="00D41356">
        <w:rPr>
          <w:rFonts w:ascii="Times New Roman" w:hAnsi="Times New Roman" w:cs="Times New Roman"/>
          <w:sz w:val="28"/>
          <w:szCs w:val="28"/>
        </w:rPr>
        <w:t xml:space="preserve"> Протасов В.Н. Качество машиностроительной продукции на различных стадиях ее жизненного цикла. </w:t>
      </w:r>
      <w:proofErr w:type="gramStart"/>
      <w:r w:rsidR="005B435A" w:rsidRPr="00D41356">
        <w:rPr>
          <w:rFonts w:ascii="Times New Roman" w:hAnsi="Times New Roman" w:cs="Times New Roman"/>
          <w:sz w:val="28"/>
          <w:szCs w:val="28"/>
        </w:rPr>
        <w:t>-М</w:t>
      </w:r>
      <w:proofErr w:type="gramEnd"/>
      <w:r w:rsidR="005B435A" w:rsidRPr="00D41356">
        <w:rPr>
          <w:rFonts w:ascii="Times New Roman" w:hAnsi="Times New Roman" w:cs="Times New Roman"/>
          <w:sz w:val="28"/>
          <w:szCs w:val="28"/>
        </w:rPr>
        <w:t>.: ООО «Издательский дом Недра</w:t>
      </w:r>
      <w:r w:rsidR="005B435A" w:rsidRPr="00D41356">
        <w:rPr>
          <w:rFonts w:ascii="Times New Roman" w:hAnsi="Times New Roman" w:cs="Times New Roman"/>
          <w:sz w:val="28"/>
          <w:szCs w:val="28"/>
          <w:lang w:val="kk-KZ"/>
        </w:rPr>
        <w:t>,</w:t>
      </w:r>
      <w:r w:rsidR="005B435A" w:rsidRPr="00D41356">
        <w:rPr>
          <w:rFonts w:ascii="Times New Roman" w:hAnsi="Times New Roman" w:cs="Times New Roman"/>
          <w:sz w:val="28"/>
          <w:szCs w:val="28"/>
        </w:rPr>
        <w:t xml:space="preserve"> 2012.-231 с.</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27 Косачев В.Б., Гулидов А.П. Коррозия металлов// Новости теплоснабжения. – 2002. - №1(17). - </w:t>
      </w:r>
      <w:r w:rsidRPr="00D41356">
        <w:rPr>
          <w:rFonts w:ascii="Times New Roman" w:hAnsi="Times New Roman" w:cs="Times New Roman"/>
          <w:sz w:val="28"/>
          <w:szCs w:val="28"/>
          <w:lang w:val="kk-KZ"/>
        </w:rPr>
        <w:t>С</w:t>
      </w:r>
      <w:r w:rsidRPr="00D41356">
        <w:rPr>
          <w:rFonts w:ascii="Times New Roman" w:hAnsi="Times New Roman" w:cs="Times New Roman"/>
          <w:sz w:val="28"/>
          <w:szCs w:val="28"/>
        </w:rPr>
        <w:t xml:space="preserve">. 34–39. </w:t>
      </w:r>
    </w:p>
    <w:p w:rsidR="005B435A" w:rsidRPr="00D41356" w:rsidRDefault="00721895" w:rsidP="00A90CFF">
      <w:pPr>
        <w:tabs>
          <w:tab w:val="left" w:pos="300"/>
        </w:tabs>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rPr>
        <w:t xml:space="preserve">28 </w:t>
      </w:r>
      <w:r w:rsidR="005B435A" w:rsidRPr="00D41356">
        <w:rPr>
          <w:rFonts w:ascii="Times New Roman" w:hAnsi="Times New Roman" w:cs="Times New Roman"/>
          <w:sz w:val="28"/>
          <w:szCs w:val="28"/>
        </w:rPr>
        <w:t>Улиг Г.Г. Коррозия и борьба с ней. Введение в коррозионную науку и технику</w:t>
      </w:r>
      <w:r w:rsidR="005B435A" w:rsidRPr="00D41356">
        <w:rPr>
          <w:rFonts w:ascii="Times New Roman" w:hAnsi="Times New Roman" w:cs="Times New Roman"/>
          <w:sz w:val="28"/>
          <w:szCs w:val="28"/>
          <w:lang w:val="kk-KZ"/>
        </w:rPr>
        <w:t xml:space="preserve"> /</w:t>
      </w:r>
      <w:r w:rsidR="005B435A" w:rsidRPr="00D41356">
        <w:rPr>
          <w:rFonts w:ascii="Times New Roman" w:hAnsi="Times New Roman" w:cs="Times New Roman"/>
          <w:sz w:val="28"/>
          <w:szCs w:val="28"/>
        </w:rPr>
        <w:t xml:space="preserve"> пер. с англ.</w:t>
      </w:r>
      <w:r w:rsidR="005B435A" w:rsidRPr="00D41356">
        <w:rPr>
          <w:rFonts w:ascii="Times New Roman" w:hAnsi="Times New Roman" w:cs="Times New Roman"/>
          <w:sz w:val="28"/>
          <w:szCs w:val="28"/>
          <w:lang w:val="kk-KZ"/>
        </w:rPr>
        <w:t>;</w:t>
      </w:r>
      <w:r w:rsidR="005B435A" w:rsidRPr="00D41356">
        <w:rPr>
          <w:rFonts w:ascii="Times New Roman" w:hAnsi="Times New Roman" w:cs="Times New Roman"/>
          <w:sz w:val="28"/>
          <w:szCs w:val="28"/>
        </w:rPr>
        <w:t xml:space="preserve"> под ред. А.М. Сухотина. – Л.: Химия</w:t>
      </w:r>
      <w:r w:rsidR="005B435A" w:rsidRPr="00D41356">
        <w:rPr>
          <w:rFonts w:ascii="Times New Roman" w:hAnsi="Times New Roman" w:cs="Times New Roman"/>
          <w:sz w:val="28"/>
          <w:szCs w:val="28"/>
          <w:lang w:val="kk-KZ"/>
        </w:rPr>
        <w:t>,</w:t>
      </w:r>
      <w:r w:rsidR="005B435A" w:rsidRPr="00D41356">
        <w:rPr>
          <w:rFonts w:ascii="Times New Roman" w:hAnsi="Times New Roman" w:cs="Times New Roman"/>
          <w:sz w:val="28"/>
          <w:szCs w:val="28"/>
        </w:rPr>
        <w:t xml:space="preserve">1989. – 456 с. </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29 Гильмутдинов Ш.К.</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Хуснуллина Т.А., Валеев Р.М. Характер коррозионных повреждений наружной поверхности промысловых нефтепроводов в ОАО «Татнефть»</w:t>
      </w:r>
      <w:r w:rsidRPr="00D41356">
        <w:rPr>
          <w:rFonts w:ascii="Times New Roman" w:hAnsi="Times New Roman" w:cs="Times New Roman"/>
          <w:sz w:val="28"/>
          <w:szCs w:val="28"/>
          <w:lang w:val="kk-KZ"/>
        </w:rPr>
        <w:t xml:space="preserve"> // М</w:t>
      </w:r>
      <w:r w:rsidRPr="00D41356">
        <w:rPr>
          <w:rFonts w:ascii="Times New Roman" w:hAnsi="Times New Roman" w:cs="Times New Roman"/>
          <w:sz w:val="28"/>
          <w:szCs w:val="28"/>
        </w:rPr>
        <w:t>атер</w:t>
      </w:r>
      <w:r w:rsidRPr="00D41356">
        <w:rPr>
          <w:rFonts w:ascii="Times New Roman" w:hAnsi="Times New Roman" w:cs="Times New Roman"/>
          <w:sz w:val="28"/>
          <w:szCs w:val="28"/>
          <w:lang w:val="kk-KZ"/>
        </w:rPr>
        <w:t>.</w:t>
      </w:r>
      <w:r w:rsidRPr="00D41356">
        <w:rPr>
          <w:rFonts w:ascii="Times New Roman" w:hAnsi="Times New Roman" w:cs="Times New Roman"/>
          <w:sz w:val="28"/>
          <w:szCs w:val="28"/>
        </w:rPr>
        <w:t xml:space="preserve"> науч</w:t>
      </w:r>
      <w:r w:rsidRPr="00D41356">
        <w:rPr>
          <w:rFonts w:ascii="Times New Roman" w:hAnsi="Times New Roman" w:cs="Times New Roman"/>
          <w:sz w:val="28"/>
          <w:szCs w:val="28"/>
          <w:lang w:val="kk-KZ"/>
        </w:rPr>
        <w:t>.</w:t>
      </w:r>
      <w:r w:rsidRPr="00D41356">
        <w:rPr>
          <w:rFonts w:ascii="Times New Roman" w:hAnsi="Times New Roman" w:cs="Times New Roman"/>
          <w:sz w:val="28"/>
          <w:szCs w:val="28"/>
        </w:rPr>
        <w:t xml:space="preserve"> сессии ученых Альметьевского государственного нефтяного института</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Уфа</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xml:space="preserve">2010. – </w:t>
      </w:r>
      <w:r w:rsidRPr="00D41356">
        <w:rPr>
          <w:rFonts w:ascii="Times New Roman" w:hAnsi="Times New Roman" w:cs="Times New Roman"/>
          <w:sz w:val="28"/>
          <w:szCs w:val="28"/>
          <w:lang w:val="kk-KZ"/>
        </w:rPr>
        <w:t>Т</w:t>
      </w:r>
      <w:r w:rsidRPr="00D41356">
        <w:rPr>
          <w:rFonts w:ascii="Times New Roman" w:hAnsi="Times New Roman" w:cs="Times New Roman"/>
          <w:sz w:val="28"/>
          <w:szCs w:val="28"/>
        </w:rPr>
        <w:t xml:space="preserve">.1. - </w:t>
      </w:r>
      <w:r w:rsidRPr="00D41356">
        <w:rPr>
          <w:rFonts w:ascii="Times New Roman" w:hAnsi="Times New Roman" w:cs="Times New Roman"/>
          <w:sz w:val="28"/>
          <w:szCs w:val="28"/>
          <w:lang w:val="kk-KZ"/>
        </w:rPr>
        <w:t>С</w:t>
      </w:r>
      <w:r w:rsidRPr="00D41356">
        <w:rPr>
          <w:rFonts w:ascii="Times New Roman" w:hAnsi="Times New Roman" w:cs="Times New Roman"/>
          <w:sz w:val="28"/>
          <w:szCs w:val="28"/>
        </w:rPr>
        <w:t xml:space="preserve">.98-100. </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30 Моисеева Л.С., Айсин А.Е., Гуров С.А. Факторы, влияющие на коррозионную повреждаемость и аварийность нефтепромысловых трубопроводов // Коррозия: металлы, защита. - 2007. - № 2. - </w:t>
      </w:r>
      <w:r w:rsidRPr="00D41356">
        <w:rPr>
          <w:rFonts w:ascii="Times New Roman" w:hAnsi="Times New Roman" w:cs="Times New Roman"/>
          <w:sz w:val="28"/>
          <w:szCs w:val="28"/>
          <w:lang w:val="kk-KZ"/>
        </w:rPr>
        <w:t>С</w:t>
      </w:r>
      <w:r w:rsidRPr="00D41356">
        <w:rPr>
          <w:rFonts w:ascii="Times New Roman" w:hAnsi="Times New Roman" w:cs="Times New Roman"/>
          <w:sz w:val="28"/>
          <w:szCs w:val="28"/>
        </w:rPr>
        <w:t xml:space="preserve">. 12-20. </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31 Подопригора А.А. Исследование коррозионного разрушения поверхностей нефтепроводов после длительной эксплуатации //Вестник Югорского Гос. унив-та. – 2011. - Вып.4(23). - </w:t>
      </w:r>
      <w:r w:rsidRPr="00D41356">
        <w:rPr>
          <w:rFonts w:ascii="Times New Roman" w:hAnsi="Times New Roman" w:cs="Times New Roman"/>
          <w:sz w:val="28"/>
          <w:szCs w:val="28"/>
          <w:lang w:val="kk-KZ"/>
        </w:rPr>
        <w:t>С</w:t>
      </w:r>
      <w:r w:rsidRPr="00D41356">
        <w:rPr>
          <w:rFonts w:ascii="Times New Roman" w:hAnsi="Times New Roman" w:cs="Times New Roman"/>
          <w:sz w:val="28"/>
          <w:szCs w:val="28"/>
        </w:rPr>
        <w:t>. 105–112.</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rPr>
        <w:t xml:space="preserve">32 Афанасьев Е.С. Факторы стабилизации и эффективность разрушения водонефтяных эмульсий: </w:t>
      </w:r>
      <w:r w:rsidRPr="00D41356">
        <w:rPr>
          <w:rFonts w:ascii="Times New Roman" w:hAnsi="Times New Roman" w:cs="Times New Roman"/>
          <w:sz w:val="28"/>
          <w:szCs w:val="28"/>
          <w:lang w:val="kk-KZ"/>
        </w:rPr>
        <w:t>автореф...</w:t>
      </w:r>
      <w:r w:rsidRPr="00D41356">
        <w:rPr>
          <w:rFonts w:ascii="Times New Roman" w:hAnsi="Times New Roman" w:cs="Times New Roman"/>
          <w:sz w:val="28"/>
          <w:szCs w:val="28"/>
        </w:rPr>
        <w:t xml:space="preserve">канд. техн. </w:t>
      </w:r>
      <w:r w:rsidRPr="00D41356">
        <w:rPr>
          <w:rFonts w:ascii="Times New Roman" w:hAnsi="Times New Roman" w:cs="Times New Roman"/>
          <w:sz w:val="28"/>
          <w:szCs w:val="28"/>
          <w:lang w:val="kk-KZ"/>
        </w:rPr>
        <w:t>н</w:t>
      </w:r>
      <w:r w:rsidRPr="00D41356">
        <w:rPr>
          <w:rFonts w:ascii="Times New Roman" w:hAnsi="Times New Roman" w:cs="Times New Roman"/>
          <w:sz w:val="28"/>
          <w:szCs w:val="28"/>
        </w:rPr>
        <w:t>аук</w:t>
      </w:r>
      <w:r w:rsidRPr="00D41356">
        <w:rPr>
          <w:rFonts w:ascii="Times New Roman" w:hAnsi="Times New Roman" w:cs="Times New Roman"/>
          <w:sz w:val="28"/>
          <w:szCs w:val="28"/>
          <w:lang w:val="kk-KZ"/>
        </w:rPr>
        <w:t xml:space="preserve">: 05.17.07. </w:t>
      </w:r>
      <w:r w:rsidRPr="00D41356">
        <w:rPr>
          <w:rFonts w:ascii="Times New Roman" w:hAnsi="Times New Roman" w:cs="Times New Roman"/>
          <w:sz w:val="28"/>
          <w:szCs w:val="28"/>
        </w:rPr>
        <w:t>– Астрахань</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shd w:val="clear" w:color="auto" w:fill="FFFFFF"/>
        </w:rPr>
        <w:t>Астраханский гос. техн. ун-т</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2013.</w:t>
      </w:r>
      <w:r w:rsidRPr="00D41356">
        <w:rPr>
          <w:rFonts w:ascii="Times New Roman" w:hAnsi="Times New Roman" w:cs="Times New Roman"/>
          <w:sz w:val="28"/>
          <w:szCs w:val="28"/>
          <w:lang w:val="kk-KZ"/>
        </w:rPr>
        <w:t xml:space="preserve"> – 20 с.</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lastRenderedPageBreak/>
        <w:t>33 Афанасьев Е.С., Горлов С.Г., Ясьян Ю.П. Факторы стабилизации водонефтяных эмульсий// Нефтепереработка и нефтехимия</w:t>
      </w:r>
      <w:r w:rsidRPr="00D41356">
        <w:rPr>
          <w:rFonts w:ascii="Times New Roman" w:hAnsi="Times New Roman" w:cs="Times New Roman"/>
          <w:sz w:val="28"/>
          <w:szCs w:val="28"/>
          <w:lang w:val="kk-KZ"/>
        </w:rPr>
        <w:t xml:space="preserve">. – 2008. </w:t>
      </w:r>
      <w:r w:rsidRPr="00D41356">
        <w:rPr>
          <w:rFonts w:ascii="Times New Roman" w:hAnsi="Times New Roman" w:cs="Times New Roman"/>
          <w:sz w:val="28"/>
          <w:szCs w:val="28"/>
        </w:rPr>
        <w:t>- №3</w:t>
      </w:r>
      <w:r w:rsidRPr="00D41356">
        <w:rPr>
          <w:rFonts w:ascii="Times New Roman" w:hAnsi="Times New Roman" w:cs="Times New Roman"/>
          <w:sz w:val="28"/>
          <w:szCs w:val="28"/>
          <w:lang w:val="kk-KZ"/>
        </w:rPr>
        <w:t>.</w:t>
      </w:r>
      <w:r w:rsidRPr="00D41356">
        <w:rPr>
          <w:rFonts w:ascii="Times New Roman" w:hAnsi="Times New Roman" w:cs="Times New Roman"/>
          <w:sz w:val="28"/>
          <w:szCs w:val="28"/>
        </w:rPr>
        <w:t xml:space="preserve"> - </w:t>
      </w:r>
      <w:r w:rsidRPr="00D41356">
        <w:rPr>
          <w:rFonts w:ascii="Times New Roman" w:hAnsi="Times New Roman" w:cs="Times New Roman"/>
          <w:sz w:val="28"/>
          <w:szCs w:val="28"/>
          <w:lang w:val="kk-KZ"/>
        </w:rPr>
        <w:t>С</w:t>
      </w:r>
      <w:r w:rsidRPr="00D41356">
        <w:rPr>
          <w:rFonts w:ascii="Times New Roman" w:hAnsi="Times New Roman" w:cs="Times New Roman"/>
          <w:sz w:val="28"/>
          <w:szCs w:val="28"/>
        </w:rPr>
        <w:t>.45-48.</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34 Денисова Т.В.</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xml:space="preserve">Выбойщик М.А., Тетюева Т.В., Иоффе А.В. Изменение структуры низколегированных трубных сталей при модифицировании РЗМ// Металловедение и термическая обработка металлов. – 2012. - №10(688). - </w:t>
      </w:r>
      <w:r w:rsidRPr="00D41356">
        <w:rPr>
          <w:rFonts w:ascii="Times New Roman" w:hAnsi="Times New Roman" w:cs="Times New Roman"/>
          <w:sz w:val="28"/>
          <w:szCs w:val="28"/>
          <w:lang w:val="kk-KZ"/>
        </w:rPr>
        <w:t>С</w:t>
      </w:r>
      <w:r w:rsidRPr="00D41356">
        <w:rPr>
          <w:rFonts w:ascii="Times New Roman" w:hAnsi="Times New Roman" w:cs="Times New Roman"/>
          <w:sz w:val="28"/>
          <w:szCs w:val="28"/>
        </w:rPr>
        <w:t xml:space="preserve">.39-44. </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35 Иоффе А.В., Выбойщик М.А., Князькин С.А., Зырянов А.О. Коррозионно-механическое разрушение насосно-компрессорных труб при эксплуатации в средах с повышенным содержанием углекислого газа // Физика прочности и пластичности материалов: сб. тез. XVIII </w:t>
      </w:r>
      <w:r w:rsidRPr="00D41356">
        <w:rPr>
          <w:rFonts w:ascii="Times New Roman" w:hAnsi="Times New Roman" w:cs="Times New Roman"/>
          <w:sz w:val="28"/>
          <w:szCs w:val="28"/>
          <w:lang w:val="kk-KZ"/>
        </w:rPr>
        <w:t>м</w:t>
      </w:r>
      <w:r w:rsidRPr="00D41356">
        <w:rPr>
          <w:rFonts w:ascii="Times New Roman" w:hAnsi="Times New Roman" w:cs="Times New Roman"/>
          <w:sz w:val="28"/>
          <w:szCs w:val="28"/>
        </w:rPr>
        <w:t>еждунар. конф. – Самара</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xml:space="preserve">2012. – </w:t>
      </w:r>
      <w:r w:rsidRPr="00D41356">
        <w:rPr>
          <w:rFonts w:ascii="Times New Roman" w:hAnsi="Times New Roman" w:cs="Times New Roman"/>
          <w:sz w:val="28"/>
          <w:szCs w:val="28"/>
          <w:lang w:val="kk-KZ"/>
        </w:rPr>
        <w:t>С</w:t>
      </w:r>
      <w:r w:rsidRPr="00D41356">
        <w:rPr>
          <w:rFonts w:ascii="Times New Roman" w:hAnsi="Times New Roman" w:cs="Times New Roman"/>
          <w:sz w:val="28"/>
          <w:szCs w:val="28"/>
        </w:rPr>
        <w:t>.128–129.</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36 Моисеева Л.С. Углекислотная коррозия нефтегазопромыслового оборудования //Защита металлов. - 2005. - Т.41</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xml:space="preserve">№1. - </w:t>
      </w:r>
      <w:r w:rsidRPr="00D41356">
        <w:rPr>
          <w:rFonts w:ascii="Times New Roman" w:hAnsi="Times New Roman" w:cs="Times New Roman"/>
          <w:sz w:val="28"/>
          <w:szCs w:val="28"/>
          <w:lang w:val="kk-KZ"/>
        </w:rPr>
        <w:t>С</w:t>
      </w:r>
      <w:r w:rsidRPr="00D41356">
        <w:rPr>
          <w:rFonts w:ascii="Times New Roman" w:hAnsi="Times New Roman" w:cs="Times New Roman"/>
          <w:sz w:val="28"/>
          <w:szCs w:val="28"/>
        </w:rPr>
        <w:t xml:space="preserve">. 82-90. </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37 Кац Н.Г. Химическое сопротивление материалов и защита оборудования нефтегазопереработки от коррозии</w:t>
      </w:r>
      <w:r w:rsidRPr="00D41356">
        <w:rPr>
          <w:rFonts w:ascii="Times New Roman" w:hAnsi="Times New Roman" w:cs="Times New Roman"/>
          <w:sz w:val="28"/>
          <w:szCs w:val="28"/>
          <w:lang w:val="kk-KZ"/>
        </w:rPr>
        <w:t>.</w:t>
      </w:r>
      <w:r w:rsidRPr="00D41356">
        <w:rPr>
          <w:rFonts w:ascii="Times New Roman" w:hAnsi="Times New Roman" w:cs="Times New Roman"/>
          <w:sz w:val="28"/>
          <w:szCs w:val="28"/>
        </w:rPr>
        <w:t xml:space="preserve"> - М.: Машиностроение</w:t>
      </w:r>
      <w:r w:rsidRPr="00D41356">
        <w:rPr>
          <w:rFonts w:ascii="Times New Roman" w:hAnsi="Times New Roman" w:cs="Times New Roman"/>
          <w:sz w:val="28"/>
          <w:szCs w:val="28"/>
          <w:lang w:val="kk-KZ"/>
        </w:rPr>
        <w:t>,</w:t>
      </w:r>
      <w:r w:rsidRPr="00D41356">
        <w:rPr>
          <w:rFonts w:ascii="Times New Roman" w:hAnsi="Times New Roman" w:cs="Times New Roman"/>
          <w:sz w:val="28"/>
          <w:szCs w:val="28"/>
        </w:rPr>
        <w:t xml:space="preserve"> 2011. - 436с.</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38 Ивановский В.Н. Теоретические основы процесса коррозии нефтепромыслового оборудования //Борьба с коррозией нефтепромыслового оборудования. </w:t>
      </w:r>
      <w:r w:rsidRPr="00D41356">
        <w:rPr>
          <w:rFonts w:ascii="Times New Roman" w:hAnsi="Times New Roman" w:cs="Times New Roman"/>
          <w:sz w:val="28"/>
          <w:szCs w:val="28"/>
          <w:lang w:val="kk-KZ"/>
        </w:rPr>
        <w:t xml:space="preserve">– 2010. - </w:t>
      </w:r>
      <w:r w:rsidRPr="00D41356">
        <w:rPr>
          <w:rFonts w:ascii="Times New Roman" w:hAnsi="Times New Roman" w:cs="Times New Roman"/>
          <w:sz w:val="28"/>
          <w:szCs w:val="28"/>
        </w:rPr>
        <w:t>№6</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xml:space="preserve">– </w:t>
      </w:r>
      <w:r w:rsidRPr="00D41356">
        <w:rPr>
          <w:rFonts w:ascii="Times New Roman" w:hAnsi="Times New Roman" w:cs="Times New Roman"/>
          <w:sz w:val="28"/>
          <w:szCs w:val="28"/>
          <w:lang w:val="kk-KZ"/>
        </w:rPr>
        <w:t>С</w:t>
      </w:r>
      <w:r w:rsidRPr="00D41356">
        <w:rPr>
          <w:rFonts w:ascii="Times New Roman" w:hAnsi="Times New Roman" w:cs="Times New Roman"/>
          <w:sz w:val="28"/>
          <w:szCs w:val="28"/>
        </w:rPr>
        <w:t>. 4- 14.</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39 Медведева М.Л. Коррозия и защита оборудования при переработке нефти и газа. - М.: Нефть и газ</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2005. – 312с.</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40 Коршак А.А., Нечваль А.М. Проектирование и эксплуатация газонефтепроводов. – М.: СПб. Недра</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xml:space="preserve">2008. – 488с. </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41 Сазонов А.П., Алексашин А.В. Полимерные защитные покрытия газопроводов// Коррозия «Территория нефтегаз»</w:t>
      </w:r>
      <w:r w:rsidRPr="00D41356">
        <w:rPr>
          <w:rFonts w:ascii="Times New Roman" w:hAnsi="Times New Roman" w:cs="Times New Roman"/>
          <w:sz w:val="28"/>
          <w:szCs w:val="28"/>
          <w:lang w:val="kk-KZ"/>
        </w:rPr>
        <w:t>. – 2009. -</w:t>
      </w:r>
      <w:r w:rsidRPr="00D41356">
        <w:rPr>
          <w:rFonts w:ascii="Times New Roman" w:hAnsi="Times New Roman" w:cs="Times New Roman"/>
          <w:sz w:val="28"/>
          <w:szCs w:val="28"/>
        </w:rPr>
        <w:t xml:space="preserve"> №1(12). – С</w:t>
      </w:r>
      <w:r w:rsidRPr="00D41356">
        <w:rPr>
          <w:rFonts w:ascii="Times New Roman" w:hAnsi="Times New Roman" w:cs="Times New Roman"/>
          <w:sz w:val="28"/>
          <w:szCs w:val="28"/>
          <w:lang w:val="kk-KZ"/>
        </w:rPr>
        <w:t>.</w:t>
      </w:r>
      <w:r w:rsidRPr="00D41356">
        <w:rPr>
          <w:rFonts w:ascii="Times New Roman" w:hAnsi="Times New Roman" w:cs="Times New Roman"/>
          <w:sz w:val="28"/>
          <w:szCs w:val="28"/>
        </w:rPr>
        <w:t xml:space="preserve">4-7. </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42 Низьев С.Г. О противокоррозионной защите магистральных и промысловых трубопроводов современными полимерными покрытиями // Коррозия «Территория нефтегаз»</w:t>
      </w:r>
      <w:r w:rsidRPr="00D41356">
        <w:rPr>
          <w:rFonts w:ascii="Times New Roman" w:hAnsi="Times New Roman" w:cs="Times New Roman"/>
          <w:sz w:val="28"/>
          <w:szCs w:val="28"/>
          <w:lang w:val="kk-KZ"/>
        </w:rPr>
        <w:t xml:space="preserve">. – 2009. - </w:t>
      </w:r>
      <w:r w:rsidRPr="00D41356">
        <w:rPr>
          <w:rFonts w:ascii="Times New Roman" w:hAnsi="Times New Roman" w:cs="Times New Roman"/>
          <w:sz w:val="28"/>
          <w:szCs w:val="28"/>
        </w:rPr>
        <w:t>№9–10. -</w:t>
      </w:r>
      <w:r w:rsidRPr="00D41356">
        <w:rPr>
          <w:rFonts w:ascii="Times New Roman" w:hAnsi="Times New Roman" w:cs="Times New Roman"/>
          <w:sz w:val="28"/>
          <w:szCs w:val="28"/>
          <w:lang w:val="en-US"/>
        </w:rPr>
        <w:t>C</w:t>
      </w:r>
      <w:r w:rsidRPr="00D41356">
        <w:rPr>
          <w:rFonts w:ascii="Times New Roman" w:hAnsi="Times New Roman" w:cs="Times New Roman"/>
          <w:sz w:val="28"/>
          <w:szCs w:val="28"/>
        </w:rPr>
        <w:t xml:space="preserve">.55 - 60. </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43 Крыжановский В.К., Кербер М.Л., Бурлов В.В.Производство изделий из полимерных материалов</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М.: Профессия</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2004. - 464с. </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44 Справочник инженера по эксплуатации нефтегазопроводов и продуктопроводов. - М.: Инфра-Инженерия</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2006. – 928с.</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45 Габитов А.И. Итоги и перспективы в теории и практике борьбы с коррозией. – </w:t>
      </w:r>
      <w:r w:rsidRPr="00D41356">
        <w:rPr>
          <w:rFonts w:ascii="Times New Roman" w:hAnsi="Times New Roman" w:cs="Times New Roman"/>
          <w:sz w:val="28"/>
          <w:szCs w:val="28"/>
          <w:lang w:val="kk-KZ"/>
        </w:rPr>
        <w:t xml:space="preserve">Уфа: </w:t>
      </w:r>
      <w:r w:rsidRPr="00D41356">
        <w:rPr>
          <w:rFonts w:ascii="Times New Roman" w:hAnsi="Times New Roman" w:cs="Times New Roman"/>
          <w:sz w:val="28"/>
          <w:szCs w:val="28"/>
        </w:rPr>
        <w:t>ГИНТЛ Реактив</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1998. - 121 с.</w:t>
      </w:r>
    </w:p>
    <w:p w:rsidR="005B435A" w:rsidRPr="00D41356" w:rsidRDefault="00721895"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sz w:val="28"/>
          <w:szCs w:val="28"/>
          <w:shd w:val="clear" w:color="auto" w:fill="FFFFFF"/>
        </w:rPr>
        <w:t xml:space="preserve">46 </w:t>
      </w:r>
      <w:r w:rsidR="005B435A" w:rsidRPr="00D41356">
        <w:rPr>
          <w:rFonts w:ascii="Times New Roman" w:hAnsi="Times New Roman"/>
          <w:sz w:val="28"/>
          <w:szCs w:val="28"/>
          <w:shd w:val="clear" w:color="auto" w:fill="FFFFFF"/>
        </w:rPr>
        <w:t xml:space="preserve">Кулиев Р. Ш., Кулиев Ф. А., Муталибоева А. А., Кулиева С. Р. Улучшение антиокислительных и антикоррозионных свойств растительных масел. </w:t>
      </w:r>
      <w:r w:rsidR="00A11FDA">
        <w:rPr>
          <w:rFonts w:ascii="Times New Roman" w:hAnsi="Times New Roman" w:cs="Times New Roman"/>
          <w:sz w:val="28"/>
          <w:szCs w:val="28"/>
        </w:rPr>
        <w:t>//</w:t>
      </w:r>
      <w:r w:rsidR="005B435A" w:rsidRPr="00D41356">
        <w:rPr>
          <w:rFonts w:ascii="Times New Roman" w:hAnsi="Times New Roman"/>
          <w:sz w:val="28"/>
          <w:szCs w:val="28"/>
          <w:shd w:val="clear" w:color="auto" w:fill="FFFFFF"/>
        </w:rPr>
        <w:t>Хи</w:t>
      </w:r>
      <w:r w:rsidR="00A11FDA">
        <w:rPr>
          <w:rFonts w:ascii="Times New Roman" w:hAnsi="Times New Roman"/>
          <w:sz w:val="28"/>
          <w:szCs w:val="28"/>
          <w:shd w:val="clear" w:color="auto" w:fill="FFFFFF"/>
        </w:rPr>
        <w:t>мия и технология топлив и масел</w:t>
      </w:r>
      <w:r w:rsidR="005B435A" w:rsidRPr="00D41356">
        <w:rPr>
          <w:rFonts w:ascii="Times New Roman" w:hAnsi="Times New Roman"/>
          <w:sz w:val="28"/>
          <w:szCs w:val="28"/>
          <w:shd w:val="clear" w:color="auto" w:fill="FFFFFF"/>
        </w:rPr>
        <w:t xml:space="preserve">, 2005, 6, с. 41–43.  </w:t>
      </w:r>
    </w:p>
    <w:p w:rsidR="005B435A" w:rsidRPr="00D41356" w:rsidRDefault="005B435A" w:rsidP="00A90CFF">
      <w:pPr>
        <w:spacing w:after="0" w:line="240" w:lineRule="auto"/>
        <w:ind w:firstLine="709"/>
        <w:jc w:val="both"/>
        <w:rPr>
          <w:rStyle w:val="apple-converted-space"/>
          <w:shd w:val="clear" w:color="auto" w:fill="FFFFFF"/>
        </w:rPr>
      </w:pPr>
      <w:r w:rsidRPr="00D41356">
        <w:rPr>
          <w:rFonts w:ascii="Times New Roman" w:hAnsi="Times New Roman"/>
          <w:sz w:val="28"/>
          <w:szCs w:val="28"/>
          <w:shd w:val="clear" w:color="auto" w:fill="FFFFFF"/>
        </w:rPr>
        <w:t>47 Гришин Н. Н., Шибряев СБ., Прокопыв И. А., Сайдахмедов И. М., Викторова Ю. С. Химмотология пластических смазок. Москва 1994, 147с.</w:t>
      </w:r>
      <w:r w:rsidRPr="00D41356">
        <w:rPr>
          <w:rStyle w:val="apple-converted-space"/>
          <w:sz w:val="28"/>
          <w:szCs w:val="28"/>
          <w:shd w:val="clear" w:color="auto" w:fill="FFFFFF"/>
        </w:rPr>
        <w:t> </w:t>
      </w:r>
    </w:p>
    <w:p w:rsidR="005B435A" w:rsidRPr="00D41356" w:rsidRDefault="005B435A" w:rsidP="005B435A">
      <w:pPr>
        <w:spacing w:after="0" w:line="240" w:lineRule="auto"/>
        <w:ind w:firstLine="567"/>
        <w:jc w:val="both"/>
        <w:rPr>
          <w:rStyle w:val="apple-converted-space"/>
          <w:sz w:val="28"/>
          <w:szCs w:val="28"/>
          <w:shd w:val="clear" w:color="auto" w:fill="FFFFFF"/>
        </w:rPr>
      </w:pPr>
      <w:r w:rsidRPr="00D41356">
        <w:rPr>
          <w:rFonts w:ascii="Times New Roman" w:hAnsi="Times New Roman"/>
          <w:sz w:val="28"/>
          <w:szCs w:val="28"/>
          <w:shd w:val="clear" w:color="auto" w:fill="FFFFFF"/>
        </w:rPr>
        <w:t>47 Гришин Н. Н., Шибряев СБ., Прокопыв И. А., Сайдахмедов И. М., Викторова Ю. С. Химмотология пластических смазок. Москва 1994, 147с.</w:t>
      </w:r>
      <w:r w:rsidRPr="00D41356">
        <w:rPr>
          <w:rStyle w:val="apple-converted-space"/>
          <w:sz w:val="28"/>
          <w:szCs w:val="28"/>
          <w:shd w:val="clear" w:color="auto" w:fill="FFFFFF"/>
        </w:rPr>
        <w:t> </w:t>
      </w:r>
    </w:p>
    <w:p w:rsidR="005B435A" w:rsidRPr="00D41356" w:rsidRDefault="005B435A" w:rsidP="00A90CFF">
      <w:pPr>
        <w:spacing w:after="0" w:line="240" w:lineRule="auto"/>
        <w:ind w:firstLine="709"/>
        <w:jc w:val="both"/>
      </w:pPr>
      <w:r w:rsidRPr="00D41356">
        <w:rPr>
          <w:rFonts w:ascii="Times New Roman" w:hAnsi="Times New Roman" w:cs="Times New Roman"/>
          <w:sz w:val="28"/>
          <w:szCs w:val="28"/>
        </w:rPr>
        <w:lastRenderedPageBreak/>
        <w:t xml:space="preserve">49 Розанов Е.А., Кучкаров С., Асланов Х.А. Госсипол – вторичный продукт переработки хлопчатника  // </w:t>
      </w:r>
      <w:r w:rsidRPr="00D41356">
        <w:rPr>
          <w:rFonts w:ascii="Times New Roman" w:hAnsi="Times New Roman" w:cs="Times New Roman"/>
          <w:sz w:val="28"/>
          <w:szCs w:val="28"/>
          <w:lang w:val="en-US"/>
        </w:rPr>
        <w:t>III</w:t>
      </w:r>
      <w:r w:rsidRPr="00D41356">
        <w:rPr>
          <w:rFonts w:ascii="Times New Roman" w:hAnsi="Times New Roman" w:cs="Times New Roman"/>
          <w:sz w:val="28"/>
          <w:szCs w:val="28"/>
        </w:rPr>
        <w:t>-е регион. совещ. Респ. ср. Азии и Казахстана по хим. реакт-м, 1990. С.20.</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49 Розанов Е.А., Кучкаров С., Асланов Х.А. Госсипол – вторичный продукт переработки хлопчатника  // </w:t>
      </w:r>
      <w:r w:rsidRPr="00D41356">
        <w:rPr>
          <w:rFonts w:ascii="Times New Roman" w:hAnsi="Times New Roman" w:cs="Times New Roman"/>
          <w:sz w:val="28"/>
          <w:szCs w:val="28"/>
          <w:lang w:val="en-US"/>
        </w:rPr>
        <w:t>III</w:t>
      </w:r>
      <w:r w:rsidRPr="00D41356">
        <w:rPr>
          <w:rFonts w:ascii="Times New Roman" w:hAnsi="Times New Roman" w:cs="Times New Roman"/>
          <w:sz w:val="28"/>
          <w:szCs w:val="28"/>
        </w:rPr>
        <w:t>-е регион. совещ. Респ. ср. Азии и Казахстана по хим. реакт-м, 1990. С.20.</w:t>
      </w:r>
    </w:p>
    <w:p w:rsidR="005B435A" w:rsidRPr="00D41356" w:rsidRDefault="005B435A" w:rsidP="00A90CFF">
      <w:pPr>
        <w:spacing w:after="0" w:line="240" w:lineRule="auto"/>
        <w:ind w:firstLine="709"/>
        <w:jc w:val="both"/>
        <w:rPr>
          <w:rFonts w:ascii="Times New Roman" w:hAnsi="Times New Roman"/>
          <w:sz w:val="28"/>
          <w:szCs w:val="28"/>
        </w:rPr>
      </w:pPr>
      <w:r w:rsidRPr="00D41356">
        <w:rPr>
          <w:rFonts w:ascii="Times New Roman" w:hAnsi="Times New Roman"/>
          <w:sz w:val="28"/>
          <w:szCs w:val="28"/>
        </w:rPr>
        <w:t xml:space="preserve">51 Надиров К.С.Получение госсипола и его производных при переработке семян и масла хлопчатника. «Алем»- Шымкент: Южно-Казахстанский государственный университет им. М.Ауезова, 2012.- 115с.  </w:t>
      </w:r>
    </w:p>
    <w:p w:rsidR="005B435A" w:rsidRPr="00D41356" w:rsidRDefault="005B435A" w:rsidP="00A90CFF">
      <w:pPr>
        <w:spacing w:after="0" w:line="240" w:lineRule="auto"/>
        <w:ind w:firstLine="709"/>
        <w:jc w:val="both"/>
        <w:rPr>
          <w:rFonts w:ascii="Times New Roman" w:hAnsi="Times New Roman" w:cs="Times New Roman"/>
          <w:sz w:val="28"/>
          <w:szCs w:val="28"/>
          <w:lang w:val="en-US"/>
        </w:rPr>
      </w:pPr>
      <w:r w:rsidRPr="00D41356">
        <w:rPr>
          <w:rFonts w:ascii="Times New Roman" w:hAnsi="Times New Roman" w:cs="Times New Roman"/>
          <w:sz w:val="28"/>
          <w:szCs w:val="28"/>
          <w:lang w:val="en-US"/>
        </w:rPr>
        <w:t xml:space="preserve">52 Abdallah M. Antibacterial drugs as corrosion inhibitors for corrosion of aluminium in hydrochloric solution // Corrosion Science.- 2004. - Vol. 46, </w:t>
      </w:r>
      <w:r w:rsidRPr="00D41356">
        <w:rPr>
          <w:rFonts w:ascii="Times New Roman" w:hAnsi="Times New Roman" w:cs="Times New Roman"/>
          <w:sz w:val="28"/>
          <w:szCs w:val="28"/>
          <w:lang w:val="kk-KZ"/>
        </w:rPr>
        <w:t>№</w:t>
      </w:r>
      <w:r w:rsidRPr="00D41356">
        <w:rPr>
          <w:rFonts w:ascii="Times New Roman" w:hAnsi="Times New Roman" w:cs="Times New Roman"/>
          <w:sz w:val="28"/>
          <w:szCs w:val="28"/>
          <w:lang w:val="en-US"/>
        </w:rPr>
        <w:t xml:space="preserve"> 8</w:t>
      </w:r>
      <w:r w:rsidRPr="00D41356">
        <w:rPr>
          <w:rFonts w:ascii="Times New Roman" w:hAnsi="Times New Roman" w:cs="Times New Roman"/>
          <w:sz w:val="28"/>
          <w:szCs w:val="28"/>
          <w:lang w:val="kk-KZ"/>
        </w:rPr>
        <w:t xml:space="preserve">. - </w:t>
      </w:r>
      <w:r w:rsidRPr="00D41356">
        <w:rPr>
          <w:rFonts w:ascii="Times New Roman" w:hAnsi="Times New Roman" w:cs="Times New Roman"/>
          <w:sz w:val="28"/>
          <w:szCs w:val="28"/>
          <w:lang w:val="en-US"/>
        </w:rPr>
        <w:t xml:space="preserve">P. 1981–1996, </w:t>
      </w:r>
    </w:p>
    <w:p w:rsidR="005B435A" w:rsidRPr="00D41356" w:rsidRDefault="005B435A" w:rsidP="00A90CFF">
      <w:pPr>
        <w:tabs>
          <w:tab w:val="left" w:pos="300"/>
        </w:tabs>
        <w:spacing w:after="0" w:line="240" w:lineRule="auto"/>
        <w:ind w:firstLine="709"/>
        <w:jc w:val="both"/>
        <w:rPr>
          <w:rStyle w:val="reflinks"/>
          <w:bdr w:val="none" w:sz="0" w:space="0" w:color="auto" w:frame="1"/>
          <w:lang w:val="en-US"/>
        </w:rPr>
      </w:pPr>
      <w:r w:rsidRPr="00D41356">
        <w:rPr>
          <w:rFonts w:ascii="Times New Roman" w:hAnsi="Times New Roman" w:cs="Times New Roman"/>
          <w:sz w:val="28"/>
          <w:szCs w:val="28"/>
          <w:lang w:val="en-US"/>
        </w:rPr>
        <w:t xml:space="preserve">53 Abd S.S., Rehim E., Hassan H.H., Amin M.A. The corrosion inhibition study of sodium dodecyl benzene sulphonate to aluminium and its alloys in 1.0 M HCl solution // Materials Chemistry and Physics. – 2003. - Vol. 78, </w:t>
      </w:r>
      <w:r w:rsidRPr="00D41356">
        <w:rPr>
          <w:rFonts w:ascii="Times New Roman" w:hAnsi="Times New Roman" w:cs="Times New Roman"/>
          <w:sz w:val="28"/>
          <w:szCs w:val="28"/>
          <w:lang w:val="kk-KZ"/>
        </w:rPr>
        <w:t>№</w:t>
      </w:r>
      <w:r w:rsidRPr="00D41356">
        <w:rPr>
          <w:rFonts w:ascii="Times New Roman" w:hAnsi="Times New Roman" w:cs="Times New Roman"/>
          <w:sz w:val="28"/>
          <w:szCs w:val="28"/>
          <w:lang w:val="en-US"/>
        </w:rPr>
        <w:t>2. - P. 337–348.</w:t>
      </w:r>
      <w:r w:rsidRPr="00D41356">
        <w:rPr>
          <w:rStyle w:val="reflinks"/>
          <w:bdr w:val="none" w:sz="0" w:space="0" w:color="auto" w:frame="1"/>
          <w:lang w:val="en-US"/>
        </w:rPr>
        <w:t> </w:t>
      </w:r>
    </w:p>
    <w:p w:rsidR="005B435A" w:rsidRPr="00D41356" w:rsidRDefault="005B435A" w:rsidP="00A90CFF">
      <w:pPr>
        <w:tabs>
          <w:tab w:val="left" w:pos="300"/>
        </w:tabs>
        <w:spacing w:after="0" w:line="240" w:lineRule="auto"/>
        <w:ind w:firstLine="709"/>
        <w:jc w:val="both"/>
      </w:pPr>
      <w:r w:rsidRPr="00D41356">
        <w:rPr>
          <w:rFonts w:ascii="Times New Roman" w:hAnsi="Times New Roman" w:cs="Times New Roman"/>
          <w:sz w:val="28"/>
          <w:szCs w:val="28"/>
        </w:rPr>
        <w:t>54 Надиров К.С., Сакибаева С.А. Бимбетова Г.Ж. Поверхностно-активные вещества на основе госсиполовой смолы и их использование.</w:t>
      </w:r>
      <w:r w:rsidRPr="00D41356">
        <w:rPr>
          <w:rFonts w:ascii="Times New Roman" w:hAnsi="Times New Roman" w:cs="Times New Roman"/>
          <w:b/>
          <w:sz w:val="28"/>
          <w:szCs w:val="28"/>
          <w:lang w:val="kk-KZ"/>
        </w:rPr>
        <w:t xml:space="preserve">- </w:t>
      </w:r>
      <w:r w:rsidRPr="00D41356">
        <w:rPr>
          <w:rFonts w:ascii="Times New Roman" w:hAnsi="Times New Roman" w:cs="Times New Roman"/>
          <w:sz w:val="28"/>
          <w:szCs w:val="28"/>
        </w:rPr>
        <w:t xml:space="preserve">Шымкент: Алем, 2013. -188 с. </w:t>
      </w:r>
    </w:p>
    <w:p w:rsidR="005B435A" w:rsidRPr="00D41356" w:rsidRDefault="005B435A" w:rsidP="00A90CFF">
      <w:pPr>
        <w:widowControl w:val="0"/>
        <w:suppressAutoHyphens/>
        <w:autoSpaceDE w:val="0"/>
        <w:spacing w:after="0" w:line="240" w:lineRule="auto"/>
        <w:ind w:firstLine="709"/>
        <w:jc w:val="both"/>
        <w:rPr>
          <w:rFonts w:ascii="Times New Roman" w:hAnsi="Times New Roman" w:cs="Times New Roman"/>
          <w:sz w:val="28"/>
          <w:szCs w:val="28"/>
        </w:rPr>
      </w:pPr>
      <w:r w:rsidRPr="00D41356">
        <w:rPr>
          <w:rFonts w:ascii="Times New Roman" w:eastAsia="MS Mincho" w:hAnsi="Times New Roman" w:cs="Times New Roman"/>
          <w:sz w:val="28"/>
          <w:szCs w:val="28"/>
          <w:lang w:eastAsia="ja-JP" w:bidi="he-IL"/>
        </w:rPr>
        <w:t xml:space="preserve">55  </w:t>
      </w:r>
      <w:r w:rsidRPr="00D41356">
        <w:rPr>
          <w:rFonts w:ascii="Times New Roman" w:eastAsia="MS Mincho" w:hAnsi="Times New Roman" w:cs="Times New Roman"/>
          <w:sz w:val="28"/>
          <w:szCs w:val="28"/>
          <w:lang w:val="kk-KZ" w:eastAsia="ja-JP" w:bidi="he-IL"/>
        </w:rPr>
        <w:t xml:space="preserve">Надиров К.С., Жантасов М.К. Сакыбаев Б.А. Бимбетова Г.Ж. Орынбасаров А.К. </w:t>
      </w:r>
      <w:r w:rsidRPr="00D41356">
        <w:rPr>
          <w:rFonts w:ascii="Times New Roman" w:hAnsi="Times New Roman" w:cs="Times New Roman"/>
          <w:bCs/>
          <w:sz w:val="28"/>
          <w:szCs w:val="28"/>
        </w:rPr>
        <w:t xml:space="preserve">Современное состояние антикоррозионных покрытий трубопроводов и оборудования химической промышленности. </w:t>
      </w:r>
      <w:r w:rsidRPr="00D41356">
        <w:rPr>
          <w:rFonts w:ascii="Times New Roman" w:hAnsi="Times New Roman" w:cs="Times New Roman"/>
          <w:sz w:val="28"/>
          <w:szCs w:val="28"/>
          <w:lang w:val="kk-KZ"/>
        </w:rPr>
        <w:t>Монография-Шымкент: «Алем», 2017.-264 с.</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56 Кнунянц И.Л. </w:t>
      </w:r>
      <w:r w:rsidRPr="00D41356">
        <w:rPr>
          <w:rFonts w:ascii="Times New Roman" w:hAnsi="Times New Roman" w:cs="Times New Roman"/>
          <w:bCs/>
          <w:sz w:val="28"/>
          <w:szCs w:val="28"/>
        </w:rPr>
        <w:t>Химический энциклопедический словарь</w:t>
      </w:r>
      <w:r w:rsidRPr="00D41356">
        <w:rPr>
          <w:rFonts w:ascii="Times New Roman" w:hAnsi="Times New Roman" w:cs="Times New Roman"/>
          <w:sz w:val="28"/>
          <w:szCs w:val="28"/>
        </w:rPr>
        <w:t>. - М.:Советская энциклопедия</w:t>
      </w:r>
      <w:r w:rsidRPr="00D41356">
        <w:rPr>
          <w:rFonts w:ascii="Times New Roman" w:hAnsi="Times New Roman" w:cs="Times New Roman"/>
          <w:sz w:val="28"/>
          <w:szCs w:val="28"/>
          <w:lang w:val="kk-KZ"/>
        </w:rPr>
        <w:t>,</w:t>
      </w:r>
      <w:r w:rsidRPr="00D41356">
        <w:rPr>
          <w:rFonts w:ascii="Times New Roman" w:hAnsi="Times New Roman" w:cs="Times New Roman"/>
          <w:sz w:val="28"/>
          <w:szCs w:val="28"/>
        </w:rPr>
        <w:t xml:space="preserve"> 1983. - 792с.</w:t>
      </w:r>
    </w:p>
    <w:p w:rsidR="005B435A" w:rsidRPr="00D41356" w:rsidRDefault="005B435A" w:rsidP="00A90CFF">
      <w:pPr>
        <w:tabs>
          <w:tab w:val="center" w:pos="4677"/>
          <w:tab w:val="left" w:pos="6213"/>
        </w:tabs>
        <w:spacing w:after="0" w:line="240" w:lineRule="auto"/>
        <w:ind w:firstLine="709"/>
        <w:jc w:val="both"/>
        <w:rPr>
          <w:rFonts w:ascii="Times New Roman" w:hAnsi="Times New Roman" w:cs="Times New Roman"/>
          <w:sz w:val="28"/>
          <w:szCs w:val="28"/>
          <w:shd w:val="clear" w:color="auto" w:fill="FFFFFF"/>
          <w:lang w:val="en-US"/>
        </w:rPr>
      </w:pPr>
      <w:r w:rsidRPr="00D41356">
        <w:rPr>
          <w:rFonts w:ascii="Times New Roman" w:hAnsi="Times New Roman" w:cs="Times New Roman"/>
          <w:sz w:val="28"/>
          <w:szCs w:val="28"/>
          <w:lang w:val="en-US"/>
        </w:rPr>
        <w:t>57. Bentiss F., Lagrenee M., Traisnel M., Hornez J. C. The corrosion inhibition of mild steel in acidic media by a new triazole derivative</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lang w:val="en-US"/>
        </w:rPr>
        <w:t> Corrosion Science</w:t>
      </w:r>
      <w:r w:rsidRPr="00D41356">
        <w:rPr>
          <w:rFonts w:ascii="Times New Roman" w:hAnsi="Times New Roman" w:cs="Times New Roman"/>
          <w:sz w:val="28"/>
          <w:szCs w:val="28"/>
          <w:lang w:val="kk-KZ"/>
        </w:rPr>
        <w:t>. – 1999. -</w:t>
      </w:r>
      <w:r w:rsidRPr="00D41356">
        <w:rPr>
          <w:rFonts w:ascii="Times New Roman" w:hAnsi="Times New Roman" w:cs="Times New Roman"/>
          <w:sz w:val="28"/>
          <w:szCs w:val="28"/>
          <w:lang w:val="en-US"/>
        </w:rPr>
        <w:t xml:space="preserve"> Vol.41, </w:t>
      </w:r>
      <w:r w:rsidRPr="00D41356">
        <w:rPr>
          <w:rFonts w:ascii="Times New Roman" w:hAnsi="Times New Roman" w:cs="Times New Roman"/>
          <w:sz w:val="28"/>
          <w:szCs w:val="28"/>
          <w:lang w:val="kk-KZ"/>
        </w:rPr>
        <w:t>№</w:t>
      </w:r>
      <w:r w:rsidRPr="00D41356">
        <w:rPr>
          <w:rFonts w:ascii="Times New Roman" w:hAnsi="Times New Roman" w:cs="Times New Roman"/>
          <w:sz w:val="28"/>
          <w:szCs w:val="28"/>
          <w:lang w:val="en-US"/>
        </w:rPr>
        <w:t>4</w:t>
      </w:r>
      <w:r w:rsidRPr="00D41356">
        <w:rPr>
          <w:rFonts w:ascii="Times New Roman" w:hAnsi="Times New Roman" w:cs="Times New Roman"/>
          <w:sz w:val="28"/>
          <w:szCs w:val="28"/>
          <w:lang w:val="kk-KZ"/>
        </w:rPr>
        <w:t xml:space="preserve">. - </w:t>
      </w:r>
      <w:r w:rsidRPr="00D41356">
        <w:rPr>
          <w:rFonts w:ascii="Times New Roman" w:hAnsi="Times New Roman" w:cs="Times New Roman"/>
          <w:sz w:val="28"/>
          <w:szCs w:val="28"/>
          <w:lang w:val="en-US"/>
        </w:rPr>
        <w:t>P. 789–803</w:t>
      </w:r>
    </w:p>
    <w:p w:rsidR="005B435A" w:rsidRPr="00D41356" w:rsidRDefault="005B435A" w:rsidP="00A90CFF">
      <w:pPr>
        <w:tabs>
          <w:tab w:val="center" w:pos="4677"/>
          <w:tab w:val="left" w:pos="6213"/>
        </w:tabs>
        <w:spacing w:after="0" w:line="240" w:lineRule="auto"/>
        <w:ind w:firstLine="709"/>
        <w:jc w:val="both"/>
        <w:rPr>
          <w:rFonts w:ascii="Times New Roman" w:hAnsi="Times New Roman" w:cs="Times New Roman"/>
          <w:sz w:val="28"/>
          <w:szCs w:val="28"/>
          <w:shd w:val="clear" w:color="auto" w:fill="FFFFFF"/>
        </w:rPr>
      </w:pPr>
      <w:r w:rsidRPr="00D41356">
        <w:rPr>
          <w:rFonts w:ascii="Times New Roman" w:hAnsi="Times New Roman" w:cs="Times New Roman"/>
          <w:sz w:val="28"/>
          <w:szCs w:val="28"/>
        </w:rPr>
        <w:t>58. ЧайниковН.А., БеляевП.С. Мозжухин, А.Б. ЖариковВ.В. Ресурсосберегающиетехнологииизготовленияметаллополимерныхматериалов. – Тамбов: ТГТУ, - 2003 – 80 с.</w:t>
      </w:r>
    </w:p>
    <w:p w:rsidR="005B435A" w:rsidRPr="00D41356" w:rsidRDefault="005B435A" w:rsidP="00A90CFF">
      <w:pPr>
        <w:tabs>
          <w:tab w:val="center" w:pos="4677"/>
          <w:tab w:val="left" w:pos="6213"/>
        </w:tabs>
        <w:spacing w:after="0" w:line="240" w:lineRule="auto"/>
        <w:ind w:firstLine="709"/>
        <w:jc w:val="both"/>
        <w:rPr>
          <w:rFonts w:ascii="Times New Roman" w:hAnsi="Times New Roman" w:cs="Times New Roman"/>
          <w:sz w:val="28"/>
          <w:szCs w:val="28"/>
          <w:shd w:val="clear" w:color="auto" w:fill="FFFFFF"/>
        </w:rPr>
      </w:pPr>
      <w:r w:rsidRPr="00D41356">
        <w:rPr>
          <w:rFonts w:ascii="Times New Roman" w:hAnsi="Times New Roman" w:cs="Times New Roman"/>
          <w:sz w:val="28"/>
          <w:szCs w:val="28"/>
        </w:rPr>
        <w:t xml:space="preserve">59 Травень В.Ф. Органическая химия. </w:t>
      </w:r>
      <w:r w:rsidRPr="00D41356">
        <w:rPr>
          <w:rFonts w:ascii="Times New Roman" w:hAnsi="Times New Roman" w:cs="Times New Roman"/>
          <w:sz w:val="28"/>
          <w:szCs w:val="28"/>
          <w:shd w:val="clear" w:color="auto" w:fill="F7F7F7"/>
        </w:rPr>
        <w:t>М.: Академкнига; Т.1-2004, 727с., Т.2-2004, 582 с.</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60 Рафиенко В.А. Технология переработки шунгитовых пород. - М.: Гео</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xml:space="preserve">2008. - 214с. </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61 Мусина У.Ш., Самонин В.В. Углерод-минеральный состав шунгитовых пород коксуского месторождения Казахстана // Известия СПбГТИ(ТУ). - 2013. </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№19(45). - С. 39-41.</w:t>
      </w:r>
    </w:p>
    <w:p w:rsidR="005B435A" w:rsidRPr="00D41356" w:rsidRDefault="005B435A" w:rsidP="00A90CFF">
      <w:pPr>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rPr>
        <w:t>62 Научная оценка результативности природоохранных мероприятий, проводимых предприятиями республики. Отчет НИР (итоговый за 2011-2012 гг)</w:t>
      </w:r>
      <w:r w:rsidRPr="00D41356">
        <w:rPr>
          <w:rFonts w:ascii="Times New Roman" w:hAnsi="Times New Roman" w:cs="Times New Roman"/>
          <w:sz w:val="28"/>
          <w:szCs w:val="28"/>
          <w:lang w:val="kk-KZ"/>
        </w:rPr>
        <w:t xml:space="preserve"> /рук. </w:t>
      </w:r>
      <w:r w:rsidRPr="00D41356">
        <w:rPr>
          <w:rFonts w:ascii="Times New Roman" w:hAnsi="Times New Roman" w:cs="Times New Roman"/>
          <w:sz w:val="28"/>
          <w:szCs w:val="28"/>
        </w:rPr>
        <w:t>Нуркеев С.С.</w:t>
      </w:r>
      <w:r w:rsidRPr="00D41356">
        <w:rPr>
          <w:rFonts w:ascii="Times New Roman" w:hAnsi="Times New Roman" w:cs="Times New Roman"/>
          <w:sz w:val="28"/>
          <w:szCs w:val="28"/>
          <w:lang w:val="kk-KZ"/>
        </w:rPr>
        <w:t xml:space="preserve">; исполн.: </w:t>
      </w:r>
      <w:r w:rsidRPr="00D41356">
        <w:rPr>
          <w:rFonts w:ascii="Times New Roman" w:hAnsi="Times New Roman" w:cs="Times New Roman"/>
          <w:sz w:val="28"/>
          <w:szCs w:val="28"/>
        </w:rPr>
        <w:t xml:space="preserve">Мусина У.Ш., Казова Р.А. </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Астана</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xml:space="preserve">2012. - 401с. </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lang w:val="kk-KZ"/>
        </w:rPr>
        <w:t>63</w:t>
      </w:r>
      <w:r w:rsidRPr="00D41356">
        <w:rPr>
          <w:rFonts w:ascii="Times New Roman" w:hAnsi="Times New Roman" w:cs="Times New Roman"/>
          <w:sz w:val="28"/>
          <w:szCs w:val="28"/>
        </w:rPr>
        <w:t xml:space="preserve"> Мусина У.Ш., Щербинин В.П., Шпаков А.Ю., Шамбинов Е.К., Сапаков К.К., Макаров В.И. Коксуский шунгит как природный регулятор </w:t>
      </w:r>
      <w:r w:rsidRPr="00D41356">
        <w:rPr>
          <w:rFonts w:ascii="Times New Roman" w:hAnsi="Times New Roman" w:cs="Times New Roman"/>
          <w:sz w:val="28"/>
          <w:szCs w:val="28"/>
        </w:rPr>
        <w:lastRenderedPageBreak/>
        <w:t>баланса геотехнических экосистем // Экология урбанизированных территорий</w:t>
      </w:r>
      <w:r w:rsidRPr="00D41356">
        <w:rPr>
          <w:rFonts w:ascii="Times New Roman" w:hAnsi="Times New Roman" w:cs="Times New Roman"/>
          <w:sz w:val="28"/>
          <w:szCs w:val="28"/>
          <w:lang w:val="kk-KZ"/>
        </w:rPr>
        <w:t xml:space="preserve">: докл. </w:t>
      </w:r>
      <w:r w:rsidRPr="00D41356">
        <w:rPr>
          <w:rFonts w:ascii="Times New Roman" w:hAnsi="Times New Roman" w:cs="Times New Roman"/>
          <w:sz w:val="28"/>
          <w:szCs w:val="28"/>
        </w:rPr>
        <w:t xml:space="preserve">II </w:t>
      </w:r>
      <w:r w:rsidRPr="00D41356">
        <w:rPr>
          <w:rFonts w:ascii="Times New Roman" w:hAnsi="Times New Roman" w:cs="Times New Roman"/>
          <w:sz w:val="28"/>
          <w:szCs w:val="28"/>
          <w:lang w:val="kk-KZ"/>
        </w:rPr>
        <w:t>э</w:t>
      </w:r>
      <w:r w:rsidRPr="00D41356">
        <w:rPr>
          <w:rFonts w:ascii="Times New Roman" w:hAnsi="Times New Roman" w:cs="Times New Roman"/>
          <w:sz w:val="28"/>
          <w:szCs w:val="28"/>
        </w:rPr>
        <w:t>кологическ</w:t>
      </w:r>
      <w:r w:rsidRPr="00D41356">
        <w:rPr>
          <w:rFonts w:ascii="Times New Roman" w:hAnsi="Times New Roman" w:cs="Times New Roman"/>
          <w:sz w:val="28"/>
          <w:szCs w:val="28"/>
          <w:lang w:val="kk-KZ"/>
        </w:rPr>
        <w:t xml:space="preserve">ого </w:t>
      </w:r>
      <w:r w:rsidRPr="00D41356">
        <w:rPr>
          <w:rFonts w:ascii="Times New Roman" w:hAnsi="Times New Roman" w:cs="Times New Roman"/>
          <w:sz w:val="28"/>
          <w:szCs w:val="28"/>
        </w:rPr>
        <w:t>форум</w:t>
      </w:r>
      <w:r w:rsidRPr="00D41356">
        <w:rPr>
          <w:rFonts w:ascii="Times New Roman" w:hAnsi="Times New Roman" w:cs="Times New Roman"/>
          <w:sz w:val="28"/>
          <w:szCs w:val="28"/>
          <w:lang w:val="kk-KZ"/>
        </w:rPr>
        <w:t>а</w:t>
      </w:r>
      <w:r w:rsidRPr="00D41356">
        <w:rPr>
          <w:rFonts w:ascii="Times New Roman" w:hAnsi="Times New Roman" w:cs="Times New Roman"/>
          <w:sz w:val="28"/>
          <w:szCs w:val="28"/>
        </w:rPr>
        <w:t>.</w:t>
      </w:r>
      <w:r w:rsidRPr="00D41356">
        <w:rPr>
          <w:rFonts w:ascii="Times New Roman" w:hAnsi="Times New Roman" w:cs="Times New Roman"/>
          <w:sz w:val="28"/>
          <w:szCs w:val="28"/>
          <w:lang w:val="kk-KZ"/>
        </w:rPr>
        <w:t xml:space="preserve"> - </w:t>
      </w:r>
      <w:r w:rsidRPr="00D41356">
        <w:rPr>
          <w:rFonts w:ascii="Times New Roman" w:hAnsi="Times New Roman" w:cs="Times New Roman"/>
          <w:sz w:val="28"/>
          <w:szCs w:val="28"/>
        </w:rPr>
        <w:t>Усть-Каменогорск</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xml:space="preserve">2010. - С. 27-31. </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64 Мусина У.Ш. Изучение физико-химических свойств коксуских шунгитистых пород // Вестник КазНТУ. </w:t>
      </w:r>
      <w:r w:rsidRPr="00D41356">
        <w:rPr>
          <w:rFonts w:ascii="Times New Roman" w:hAnsi="Times New Roman" w:cs="Times New Roman"/>
          <w:sz w:val="28"/>
          <w:szCs w:val="28"/>
          <w:lang w:val="kk-KZ"/>
        </w:rPr>
        <w:t xml:space="preserve">– 2010. - </w:t>
      </w:r>
      <w:r w:rsidRPr="00D41356">
        <w:rPr>
          <w:rFonts w:ascii="Times New Roman" w:hAnsi="Times New Roman" w:cs="Times New Roman"/>
          <w:sz w:val="28"/>
          <w:szCs w:val="28"/>
        </w:rPr>
        <w:t xml:space="preserve">№6(82).- С. 3-7. </w:t>
      </w:r>
    </w:p>
    <w:p w:rsidR="005B435A" w:rsidRPr="00D41356" w:rsidRDefault="00721895"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65 Нуркеев  С.С., </w:t>
      </w:r>
      <w:r w:rsidR="005B435A" w:rsidRPr="00D41356">
        <w:rPr>
          <w:rFonts w:ascii="Times New Roman" w:hAnsi="Times New Roman" w:cs="Times New Roman"/>
          <w:sz w:val="28"/>
          <w:szCs w:val="28"/>
        </w:rPr>
        <w:t xml:space="preserve">Мусина  У.Ш.,  Казова  Р.А.  и  др.  Научная  оценка результативности природоохранных мероприятий, проводимых предприятиями республики». Отчет НИР (итоговый за 2011-2012 гг) № 9-739. Договор с МООС РК  №  05-03-211  от  13.09.2011.  Программа  003  «Научные  исследования  в области охраны окружающей среды». Астана. - 2012. - 401 с. </w:t>
      </w:r>
    </w:p>
    <w:p w:rsidR="005B435A" w:rsidRPr="00D41356" w:rsidRDefault="005B435A" w:rsidP="00A90CFF">
      <w:pPr>
        <w:spacing w:after="0" w:line="240" w:lineRule="auto"/>
        <w:ind w:firstLine="709"/>
        <w:jc w:val="both"/>
        <w:rPr>
          <w:rFonts w:ascii="Times New Roman" w:eastAsia="Calibri" w:hAnsi="Times New Roman" w:cs="Times New Roman"/>
          <w:sz w:val="28"/>
          <w:szCs w:val="28"/>
        </w:rPr>
      </w:pPr>
      <w:r w:rsidRPr="00D41356">
        <w:rPr>
          <w:rFonts w:ascii="Times New Roman" w:hAnsi="Times New Roman" w:cs="Times New Roman"/>
          <w:sz w:val="28"/>
          <w:szCs w:val="28"/>
        </w:rPr>
        <w:t>66</w:t>
      </w:r>
      <w:r w:rsidRPr="00D41356">
        <w:rPr>
          <w:rStyle w:val="citation"/>
          <w:rFonts w:ascii="Times New Roman" w:hAnsi="Times New Roman" w:cs="Times New Roman"/>
          <w:sz w:val="28"/>
          <w:szCs w:val="28"/>
        </w:rPr>
        <w:t xml:space="preserve">Биологический энциклопедический словарь / Гл. ред. </w:t>
      </w:r>
      <w:r w:rsidRPr="00D41356">
        <w:rPr>
          <w:rFonts w:ascii="Times New Roman" w:hAnsi="Times New Roman" w:cs="Times New Roman"/>
          <w:sz w:val="28"/>
          <w:szCs w:val="28"/>
        </w:rPr>
        <w:t>М. С. Гиляров</w:t>
      </w:r>
      <w:r w:rsidRPr="00D41356">
        <w:rPr>
          <w:rStyle w:val="citation"/>
          <w:rFonts w:ascii="Times New Roman" w:hAnsi="Times New Roman" w:cs="Times New Roman"/>
          <w:sz w:val="28"/>
          <w:szCs w:val="28"/>
        </w:rPr>
        <w:t xml:space="preserve">; Редкол.: </w:t>
      </w:r>
      <w:r w:rsidRPr="00D41356">
        <w:rPr>
          <w:rFonts w:ascii="Times New Roman" w:hAnsi="Times New Roman" w:cs="Times New Roman"/>
          <w:sz w:val="28"/>
          <w:szCs w:val="28"/>
        </w:rPr>
        <w:t>А. А. Баев</w:t>
      </w:r>
      <w:r w:rsidRPr="00D41356">
        <w:rPr>
          <w:rStyle w:val="citation"/>
          <w:rFonts w:ascii="Times New Roman" w:hAnsi="Times New Roman" w:cs="Times New Roman"/>
          <w:sz w:val="28"/>
          <w:szCs w:val="28"/>
        </w:rPr>
        <w:t xml:space="preserve">, Г. Г. Винберг, </w:t>
      </w:r>
      <w:r w:rsidRPr="00D41356">
        <w:rPr>
          <w:rFonts w:ascii="Times New Roman" w:hAnsi="Times New Roman" w:cs="Times New Roman"/>
          <w:sz w:val="28"/>
          <w:szCs w:val="28"/>
        </w:rPr>
        <w:t>Г. А. Заварзин</w:t>
      </w:r>
      <w:r w:rsidRPr="00D41356">
        <w:rPr>
          <w:rStyle w:val="citation"/>
          <w:rFonts w:ascii="Times New Roman" w:hAnsi="Times New Roman" w:cs="Times New Roman"/>
          <w:sz w:val="28"/>
          <w:szCs w:val="28"/>
        </w:rPr>
        <w:t xml:space="preserve"> и др. — М.: Советская энциклопедия. - 1986. — С. 270.</w:t>
      </w:r>
    </w:p>
    <w:p w:rsidR="005B435A" w:rsidRPr="00D41356" w:rsidRDefault="00721895" w:rsidP="005B435A">
      <w:pPr>
        <w:tabs>
          <w:tab w:val="left" w:pos="300"/>
        </w:tabs>
        <w:spacing w:after="0" w:line="240" w:lineRule="auto"/>
        <w:ind w:firstLine="426"/>
        <w:jc w:val="both"/>
        <w:rPr>
          <w:rFonts w:ascii="Times New Roman" w:hAnsi="Times New Roman" w:cs="Times New Roman"/>
          <w:sz w:val="28"/>
          <w:szCs w:val="28"/>
        </w:rPr>
      </w:pPr>
      <w:r w:rsidRPr="00D41356">
        <w:rPr>
          <w:rFonts w:ascii="Times New Roman" w:hAnsi="Times New Roman" w:cs="Times New Roman"/>
          <w:sz w:val="28"/>
          <w:szCs w:val="28"/>
        </w:rPr>
        <w:t>67</w:t>
      </w:r>
      <w:r w:rsidR="005B435A" w:rsidRPr="00D41356">
        <w:rPr>
          <w:rFonts w:ascii="Times New Roman" w:hAnsi="Times New Roman" w:cs="Times New Roman"/>
          <w:sz w:val="28"/>
          <w:szCs w:val="28"/>
        </w:rPr>
        <w:t xml:space="preserve"> Тверской В.А.    Химия и технология функциональных полимеров – М.: МИТХТ имени М.В. Ломоносова. - 2013. – 186 с. </w:t>
      </w:r>
    </w:p>
    <w:p w:rsidR="005B435A" w:rsidRPr="00D41356" w:rsidRDefault="005B435A" w:rsidP="005B435A">
      <w:pPr>
        <w:tabs>
          <w:tab w:val="left" w:pos="300"/>
        </w:tabs>
        <w:spacing w:after="0" w:line="240" w:lineRule="auto"/>
        <w:ind w:firstLine="425"/>
        <w:jc w:val="both"/>
        <w:rPr>
          <w:rFonts w:ascii="Times New Roman" w:hAnsi="Times New Roman" w:cs="Times New Roman"/>
          <w:sz w:val="28"/>
          <w:szCs w:val="28"/>
        </w:rPr>
      </w:pPr>
      <w:r w:rsidRPr="00D41356">
        <w:rPr>
          <w:rFonts w:ascii="Times New Roman" w:hAnsi="Times New Roman" w:cs="Times New Roman"/>
          <w:sz w:val="28"/>
          <w:szCs w:val="28"/>
        </w:rPr>
        <w:t>68</w:t>
      </w:r>
      <w:hyperlink r:id="rId56" w:tooltip="И.Ю. Аверко-Антонович" w:history="1">
        <w:r w:rsidRPr="00D41356">
          <w:rPr>
            <w:rStyle w:val="afff3"/>
            <w:rFonts w:ascii="Times New Roman" w:eastAsia="Calibri" w:hAnsi="Times New Roman" w:cs="Times New Roman"/>
            <w:color w:val="auto"/>
            <w:sz w:val="28"/>
            <w:szCs w:val="28"/>
            <w:u w:val="none"/>
          </w:rPr>
          <w:t xml:space="preserve"> Аверко - Антонович</w:t>
        </w:r>
      </w:hyperlink>
      <w:r w:rsidRPr="00D41356">
        <w:rPr>
          <w:rFonts w:ascii="Times New Roman" w:hAnsi="Times New Roman" w:cs="Times New Roman"/>
          <w:sz w:val="28"/>
          <w:szCs w:val="28"/>
        </w:rPr>
        <w:t xml:space="preserve"> И.Ю., </w:t>
      </w:r>
      <w:hyperlink r:id="rId57" w:tooltip="Р.Т. Бикмуллин" w:history="1">
        <w:r w:rsidRPr="00D41356">
          <w:rPr>
            <w:rStyle w:val="afff3"/>
            <w:rFonts w:ascii="Times New Roman" w:eastAsia="Calibri" w:hAnsi="Times New Roman" w:cs="Times New Roman"/>
            <w:color w:val="auto"/>
            <w:sz w:val="28"/>
            <w:szCs w:val="28"/>
            <w:u w:val="none"/>
          </w:rPr>
          <w:t>Бикмуллин</w:t>
        </w:r>
      </w:hyperlink>
      <w:r w:rsidRPr="00D41356">
        <w:rPr>
          <w:rFonts w:ascii="Times New Roman" w:hAnsi="Times New Roman" w:cs="Times New Roman"/>
          <w:sz w:val="28"/>
          <w:szCs w:val="28"/>
        </w:rPr>
        <w:t xml:space="preserve"> Р.Т. Методы исследования структуры и свойств полимеров. – Казань.: КГТУ. – 2002.-604с.</w:t>
      </w:r>
    </w:p>
    <w:p w:rsidR="005B435A" w:rsidRPr="00D41356" w:rsidRDefault="00721895"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69</w:t>
      </w:r>
      <w:r w:rsidR="005B435A" w:rsidRPr="00D41356">
        <w:rPr>
          <w:rFonts w:ascii="Times New Roman" w:hAnsi="Times New Roman" w:cs="Times New Roman"/>
          <w:sz w:val="28"/>
          <w:szCs w:val="28"/>
        </w:rPr>
        <w:t xml:space="preserve"> Шах В. Справочное руководство по испытаниям пластмасс и анализу причин их разрушения.  /Пер. с англ. под ред. А.Я. Малкина. - М.: НОТ. - 2009. – 736с.</w:t>
      </w:r>
    </w:p>
    <w:p w:rsidR="005B435A" w:rsidRPr="00D41356" w:rsidRDefault="00721895"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70</w:t>
      </w:r>
      <w:r w:rsidR="005B435A" w:rsidRPr="00D41356">
        <w:rPr>
          <w:rFonts w:ascii="Times New Roman" w:hAnsi="Times New Roman" w:cs="Times New Roman"/>
          <w:sz w:val="28"/>
          <w:szCs w:val="28"/>
        </w:rPr>
        <w:t xml:space="preserve"> Современные технологии получения и переработки полимерных и композиционных материалов : учебное пособие /В.Е. Галыгин, Г.С. Баронин, В.П. Таров, Д.О. Завражин. –Тамбов : ФГБОУ ВПО «ТГТУ», 2012. – 180с.</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71  Переработка полимеров и композитов в твёрдой фазе: учебное пособие / Г.С. Баронин, А.М. Столин, М.Л. Кербер, В.М. Дмитриев. – Тамбов: Изд-во Тамб. гос. техн. ун-та, 2009. – 140 с.</w:t>
      </w:r>
    </w:p>
    <w:p w:rsidR="005B435A" w:rsidRPr="00D41356" w:rsidRDefault="00721895"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72</w:t>
      </w:r>
      <w:r w:rsidR="005B435A" w:rsidRPr="00D41356">
        <w:rPr>
          <w:rFonts w:ascii="Times New Roman" w:hAnsi="Times New Roman" w:cs="Times New Roman"/>
          <w:sz w:val="28"/>
          <w:szCs w:val="28"/>
        </w:rPr>
        <w:t xml:space="preserve"> Красовский Г.И., Филаретов Г.Ф. Планирование эксперимента. — Минск: изд-во БГУ, 1982. — 302с.</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73 Макаров Е.Г. Инженерные расчеты в Mathcad. Учебный курс. –СПб.: Питер, - 2003. – 225с.</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74 Боровиков В.П.,  Ивченко Г.И. Прогнозирование в системе STATISTICA в среде Windows. - М.: Финансы и статистика. – 2000.- 528 с.</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rPr>
        <w:t>75 Коробщикова Т.С. Повышение прочностных характеристик полимерных композиционных материалов модификацией волластонитом</w:t>
      </w:r>
      <w:r w:rsidRPr="00D41356">
        <w:rPr>
          <w:rFonts w:ascii="Times New Roman" w:hAnsi="Times New Roman" w:cs="Times New Roman"/>
          <w:sz w:val="28"/>
          <w:szCs w:val="28"/>
          <w:lang w:val="kk-KZ"/>
        </w:rPr>
        <w:t>: а</w:t>
      </w:r>
      <w:r w:rsidRPr="00D41356">
        <w:rPr>
          <w:rFonts w:ascii="Times New Roman" w:hAnsi="Times New Roman" w:cs="Times New Roman"/>
          <w:sz w:val="28"/>
          <w:szCs w:val="28"/>
        </w:rPr>
        <w:t>втореф….канд. техн. наук: 05.16.09</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Барнаул</w:t>
      </w:r>
      <w:r w:rsidRPr="00D41356">
        <w:rPr>
          <w:rFonts w:ascii="Times New Roman" w:hAnsi="Times New Roman" w:cs="Times New Roman"/>
          <w:sz w:val="28"/>
          <w:szCs w:val="28"/>
          <w:lang w:val="kk-KZ"/>
        </w:rPr>
        <w:t>:</w:t>
      </w:r>
      <w:r w:rsidRPr="00D41356">
        <w:rPr>
          <w:rFonts w:ascii="Times New Roman" w:hAnsi="Times New Roman" w:cs="Times New Roman"/>
          <w:sz w:val="28"/>
          <w:szCs w:val="28"/>
        </w:rPr>
        <w:t xml:space="preserve"> Алтайский государственный технический университет им. И.И. Ползунова</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2012.</w:t>
      </w:r>
      <w:r w:rsidRPr="00D41356">
        <w:rPr>
          <w:rFonts w:ascii="Times New Roman" w:hAnsi="Times New Roman" w:cs="Times New Roman"/>
          <w:sz w:val="28"/>
          <w:szCs w:val="28"/>
          <w:lang w:val="kk-KZ"/>
        </w:rPr>
        <w:t xml:space="preserve"> – 15с.</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rPr>
        <w:t xml:space="preserve">76 Покидько Б. В. Адсорбционное модифицирование слоистых силикатов для получения полимер-силикатных нанокомпозитов: дис. … канд. хим. наук: </w:t>
      </w:r>
      <w:r w:rsidRPr="00D41356">
        <w:rPr>
          <w:rFonts w:ascii="Times New Roman" w:hAnsi="Times New Roman" w:cs="Times New Roman"/>
          <w:sz w:val="28"/>
          <w:szCs w:val="28"/>
          <w:lang w:val="kk-KZ"/>
        </w:rPr>
        <w:t xml:space="preserve">02.00.11 / </w:t>
      </w:r>
      <w:r w:rsidRPr="00D41356">
        <w:rPr>
          <w:rFonts w:ascii="Times New Roman" w:hAnsi="Times New Roman" w:cs="Times New Roman"/>
          <w:sz w:val="28"/>
          <w:szCs w:val="28"/>
          <w:shd w:val="clear" w:color="auto" w:fill="FFFFFF"/>
        </w:rPr>
        <w:t>Моск. гос. акад. тонкой </w:t>
      </w:r>
      <w:r w:rsidRPr="00D41356">
        <w:rPr>
          <w:rFonts w:ascii="Times New Roman" w:hAnsi="Times New Roman" w:cs="Times New Roman"/>
          <w:bCs/>
          <w:sz w:val="28"/>
          <w:szCs w:val="28"/>
          <w:shd w:val="clear" w:color="auto" w:fill="FFFFFF"/>
        </w:rPr>
        <w:t>хим</w:t>
      </w:r>
      <w:r w:rsidRPr="00D41356">
        <w:rPr>
          <w:rFonts w:ascii="Times New Roman" w:hAnsi="Times New Roman" w:cs="Times New Roman"/>
          <w:sz w:val="28"/>
          <w:szCs w:val="28"/>
          <w:shd w:val="clear" w:color="auto" w:fill="FFFFFF"/>
        </w:rPr>
        <w:t>. технологии им. М.В. Ломоносова</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М.</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2004.</w:t>
      </w:r>
      <w:r w:rsidRPr="00D41356">
        <w:rPr>
          <w:rFonts w:ascii="Times New Roman" w:hAnsi="Times New Roman" w:cs="Times New Roman"/>
          <w:sz w:val="28"/>
          <w:szCs w:val="28"/>
          <w:lang w:val="kk-KZ"/>
        </w:rPr>
        <w:t xml:space="preserve"> - 23 с.</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lang w:val="kk-KZ"/>
        </w:rPr>
      </w:pPr>
      <w:r w:rsidRPr="00D41356">
        <w:rPr>
          <w:rFonts w:ascii="Times New Roman" w:hAnsi="Times New Roman" w:cs="Times New Roman"/>
          <w:sz w:val="28"/>
          <w:szCs w:val="28"/>
        </w:rPr>
        <w:t>77 Махгумова А.Ф., Амирова Л.М. Анализ свободной поверхностной энергии модифицированных эпоксиполимеров</w:t>
      </w:r>
      <w:r w:rsidRPr="00D41356">
        <w:rPr>
          <w:rFonts w:ascii="Times New Roman" w:hAnsi="Times New Roman" w:cs="Times New Roman"/>
          <w:sz w:val="28"/>
          <w:szCs w:val="28"/>
          <w:lang w:val="kk-KZ"/>
        </w:rPr>
        <w:t xml:space="preserve"> // </w:t>
      </w:r>
      <w:r w:rsidRPr="00D41356">
        <w:rPr>
          <w:rFonts w:ascii="Times New Roman" w:hAnsi="Times New Roman" w:cs="Times New Roman"/>
          <w:sz w:val="28"/>
          <w:szCs w:val="28"/>
        </w:rPr>
        <w:t xml:space="preserve">Структура и динамика </w:t>
      </w:r>
      <w:r w:rsidRPr="00D41356">
        <w:rPr>
          <w:rFonts w:ascii="Times New Roman" w:hAnsi="Times New Roman" w:cs="Times New Roman"/>
          <w:sz w:val="28"/>
          <w:szCs w:val="28"/>
        </w:rPr>
        <w:lastRenderedPageBreak/>
        <w:t>молекулярных систем</w:t>
      </w:r>
      <w:r w:rsidRPr="00D41356">
        <w:rPr>
          <w:rFonts w:ascii="Times New Roman" w:hAnsi="Times New Roman" w:cs="Times New Roman"/>
          <w:sz w:val="28"/>
          <w:szCs w:val="28"/>
          <w:lang w:val="kk-KZ"/>
        </w:rPr>
        <w:t>: м</w:t>
      </w:r>
      <w:r w:rsidRPr="00D41356">
        <w:rPr>
          <w:rFonts w:ascii="Times New Roman" w:hAnsi="Times New Roman" w:cs="Times New Roman"/>
          <w:sz w:val="28"/>
          <w:szCs w:val="28"/>
        </w:rPr>
        <w:t>атер</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xml:space="preserve">докл. VIII </w:t>
      </w:r>
      <w:r w:rsidRPr="00D41356">
        <w:rPr>
          <w:rFonts w:ascii="Times New Roman" w:hAnsi="Times New Roman" w:cs="Times New Roman"/>
          <w:sz w:val="28"/>
          <w:szCs w:val="28"/>
          <w:lang w:val="kk-KZ"/>
        </w:rPr>
        <w:t>в</w:t>
      </w:r>
      <w:r w:rsidRPr="00D41356">
        <w:rPr>
          <w:rFonts w:ascii="Times New Roman" w:hAnsi="Times New Roman" w:cs="Times New Roman"/>
          <w:sz w:val="28"/>
          <w:szCs w:val="28"/>
        </w:rPr>
        <w:t>серосс</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 xml:space="preserve">конф.: cб. статей. </w:t>
      </w:r>
      <w:r w:rsidRPr="00D41356">
        <w:rPr>
          <w:rFonts w:ascii="Times New Roman" w:hAnsi="Times New Roman" w:cs="Times New Roman"/>
          <w:sz w:val="28"/>
          <w:szCs w:val="28"/>
          <w:lang w:val="kk-KZ"/>
        </w:rPr>
        <w:t xml:space="preserve">– </w:t>
      </w:r>
      <w:r w:rsidRPr="00D41356">
        <w:rPr>
          <w:rFonts w:ascii="Times New Roman" w:hAnsi="Times New Roman" w:cs="Times New Roman"/>
          <w:sz w:val="28"/>
          <w:szCs w:val="28"/>
        </w:rPr>
        <w:t>Йошкар- Ола</w:t>
      </w:r>
      <w:r w:rsidRPr="00D41356">
        <w:rPr>
          <w:rFonts w:ascii="Times New Roman" w:hAnsi="Times New Roman" w:cs="Times New Roman"/>
          <w:sz w:val="28"/>
          <w:szCs w:val="28"/>
          <w:lang w:val="kk-KZ"/>
        </w:rPr>
        <w:t xml:space="preserve">, 2009. - </w:t>
      </w:r>
      <w:r w:rsidRPr="00D41356">
        <w:rPr>
          <w:rFonts w:ascii="Times New Roman" w:hAnsi="Times New Roman" w:cs="Times New Roman"/>
          <w:sz w:val="28"/>
          <w:szCs w:val="28"/>
        </w:rPr>
        <w:t xml:space="preserve">Вып. </w:t>
      </w:r>
      <w:r w:rsidRPr="00D41356">
        <w:rPr>
          <w:rFonts w:ascii="Times New Roman" w:hAnsi="Times New Roman" w:cs="Times New Roman"/>
          <w:sz w:val="28"/>
          <w:szCs w:val="28"/>
          <w:lang w:val="en-US"/>
        </w:rPr>
        <w:t>XVI</w:t>
      </w:r>
      <w:r w:rsidRPr="00D41356">
        <w:rPr>
          <w:rFonts w:ascii="Times New Roman" w:hAnsi="Times New Roman" w:cs="Times New Roman"/>
          <w:sz w:val="28"/>
          <w:szCs w:val="28"/>
          <w:lang w:val="kk-KZ"/>
        </w:rPr>
        <w:t>, Ч</w:t>
      </w:r>
      <w:r w:rsidRPr="00D41356">
        <w:rPr>
          <w:rFonts w:ascii="Times New Roman" w:hAnsi="Times New Roman" w:cs="Times New Roman"/>
          <w:sz w:val="28"/>
          <w:szCs w:val="28"/>
        </w:rPr>
        <w:t xml:space="preserve">.1. – </w:t>
      </w:r>
      <w:r w:rsidRPr="00D41356">
        <w:rPr>
          <w:rFonts w:ascii="Times New Roman" w:hAnsi="Times New Roman" w:cs="Times New Roman"/>
          <w:sz w:val="28"/>
          <w:szCs w:val="28"/>
          <w:lang w:val="kk-KZ"/>
        </w:rPr>
        <w:t xml:space="preserve">С.166- 172. </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lang w:val="kk-KZ"/>
        </w:rPr>
        <w:t xml:space="preserve">78 Owens D.K., Wendt R.C. </w:t>
      </w:r>
      <w:r w:rsidRPr="00D41356">
        <w:rPr>
          <w:rFonts w:ascii="Times New Roman" w:hAnsi="Times New Roman" w:cs="Times New Roman"/>
          <w:sz w:val="28"/>
          <w:szCs w:val="28"/>
          <w:shd w:val="clear" w:color="auto" w:fill="FFFFFF"/>
          <w:lang w:val="en-US"/>
        </w:rPr>
        <w:t>Estimation of the Surface Free Energy of Polymers</w:t>
      </w:r>
      <w:r w:rsidRPr="00D41356">
        <w:rPr>
          <w:rFonts w:ascii="Times New Roman" w:hAnsi="Times New Roman" w:cs="Times New Roman"/>
          <w:sz w:val="28"/>
          <w:szCs w:val="28"/>
          <w:lang w:val="kk-KZ"/>
        </w:rPr>
        <w:t xml:space="preserve"> // J. Appl. </w:t>
      </w:r>
      <w:r w:rsidRPr="00D41356">
        <w:rPr>
          <w:rFonts w:ascii="Times New Roman" w:hAnsi="Times New Roman" w:cs="Times New Roman"/>
          <w:sz w:val="28"/>
          <w:szCs w:val="28"/>
          <w:lang w:val="en-US"/>
        </w:rPr>
        <w:t>Polym</w:t>
      </w:r>
      <w:r w:rsidRPr="00D41356">
        <w:rPr>
          <w:rFonts w:ascii="Times New Roman" w:hAnsi="Times New Roman" w:cs="Times New Roman"/>
          <w:sz w:val="28"/>
          <w:szCs w:val="28"/>
        </w:rPr>
        <w:t xml:space="preserve">. </w:t>
      </w:r>
      <w:r w:rsidRPr="00D41356">
        <w:rPr>
          <w:rFonts w:ascii="Times New Roman" w:hAnsi="Times New Roman" w:cs="Times New Roman"/>
          <w:sz w:val="28"/>
          <w:szCs w:val="28"/>
          <w:lang w:val="en-US"/>
        </w:rPr>
        <w:t>Sci</w:t>
      </w:r>
      <w:r w:rsidRPr="00D41356">
        <w:rPr>
          <w:rFonts w:ascii="Times New Roman" w:hAnsi="Times New Roman" w:cs="Times New Roman"/>
          <w:sz w:val="28"/>
          <w:szCs w:val="28"/>
        </w:rPr>
        <w:t xml:space="preserve">. - 1969. - </w:t>
      </w:r>
      <w:r w:rsidRPr="00D41356">
        <w:rPr>
          <w:rFonts w:ascii="Times New Roman" w:hAnsi="Times New Roman" w:cs="Times New Roman"/>
          <w:sz w:val="28"/>
          <w:szCs w:val="28"/>
          <w:lang w:val="en-US"/>
        </w:rPr>
        <w:t>Vol</w:t>
      </w:r>
      <w:r w:rsidRPr="00D41356">
        <w:rPr>
          <w:rFonts w:ascii="Times New Roman" w:hAnsi="Times New Roman" w:cs="Times New Roman"/>
          <w:sz w:val="28"/>
          <w:szCs w:val="28"/>
        </w:rPr>
        <w:t xml:space="preserve">. 13. - </w:t>
      </w:r>
      <w:r w:rsidRPr="00D41356">
        <w:rPr>
          <w:rFonts w:ascii="Times New Roman" w:hAnsi="Times New Roman" w:cs="Times New Roman"/>
          <w:sz w:val="28"/>
          <w:szCs w:val="28"/>
          <w:lang w:val="en-US"/>
        </w:rPr>
        <w:t>P</w:t>
      </w:r>
      <w:r w:rsidRPr="00D41356">
        <w:rPr>
          <w:rFonts w:ascii="Times New Roman" w:hAnsi="Times New Roman" w:cs="Times New Roman"/>
          <w:sz w:val="28"/>
          <w:szCs w:val="28"/>
        </w:rPr>
        <w:t>. 17-31.</w:t>
      </w:r>
    </w:p>
    <w:p w:rsidR="005B435A" w:rsidRPr="00D41356" w:rsidRDefault="005B435A" w:rsidP="00A90CFF">
      <w:pPr>
        <w:spacing w:after="0" w:line="240" w:lineRule="auto"/>
        <w:ind w:firstLine="709"/>
        <w:jc w:val="both"/>
        <w:rPr>
          <w:rFonts w:ascii="Times New Roman" w:eastAsia="TimesNewRomanPSMT" w:hAnsi="Times New Roman" w:cs="Times New Roman"/>
          <w:sz w:val="28"/>
          <w:szCs w:val="28"/>
        </w:rPr>
      </w:pPr>
      <w:r w:rsidRPr="00D41356">
        <w:rPr>
          <w:rFonts w:ascii="Times New Roman" w:eastAsia="TimesNewRomanPSMT" w:hAnsi="Times New Roman" w:cs="Times New Roman"/>
          <w:sz w:val="28"/>
          <w:szCs w:val="28"/>
        </w:rPr>
        <w:t xml:space="preserve">79 </w:t>
      </w:r>
      <w:r w:rsidRPr="00D41356">
        <w:rPr>
          <w:rFonts w:ascii="Times New Roman" w:eastAsia="TimesNewRomanPS-ItalicMT" w:hAnsi="Times New Roman" w:cs="Times New Roman"/>
          <w:iCs/>
          <w:sz w:val="28"/>
          <w:szCs w:val="28"/>
        </w:rPr>
        <w:t>Медведев А.П., Маркин А.Н</w:t>
      </w:r>
      <w:r w:rsidRPr="00D41356">
        <w:rPr>
          <w:rFonts w:ascii="Times New Roman" w:eastAsia="TimesNewRomanPSMT" w:hAnsi="Times New Roman" w:cs="Times New Roman"/>
          <w:sz w:val="28"/>
          <w:szCs w:val="28"/>
        </w:rPr>
        <w:t>. Об усиленной коррозии трубопроводов систем сбора нефти НГД У «Белозернефть» // Нефтяное хозяйство. 1995. № 11. С. 56–59.</w:t>
      </w:r>
    </w:p>
    <w:p w:rsidR="005B435A" w:rsidRPr="00D41356" w:rsidRDefault="005B435A" w:rsidP="00A90CFF">
      <w:pPr>
        <w:pStyle w:val="ab"/>
        <w:shd w:val="clear" w:color="auto" w:fill="FFFFFF"/>
        <w:ind w:left="0" w:firstLine="709"/>
        <w:rPr>
          <w:sz w:val="28"/>
          <w:szCs w:val="28"/>
        </w:rPr>
      </w:pPr>
      <w:r w:rsidRPr="00D41356">
        <w:rPr>
          <w:sz w:val="28"/>
          <w:szCs w:val="28"/>
        </w:rPr>
        <w:t>80 Петров, Леонид Никитович. Коррозионно-механическое разрушение металлов и сплавов / АН Украины. Физ.-мех. ин-т. - Киев: Наук. думка, 1991. - 215с.</w:t>
      </w:r>
    </w:p>
    <w:p w:rsidR="005B435A" w:rsidRPr="00D41356" w:rsidRDefault="005B435A" w:rsidP="00A90CFF">
      <w:pPr>
        <w:pStyle w:val="ab"/>
        <w:shd w:val="clear" w:color="auto" w:fill="FFFFFF"/>
        <w:ind w:left="0" w:firstLine="709"/>
        <w:rPr>
          <w:sz w:val="28"/>
          <w:szCs w:val="28"/>
        </w:rPr>
      </w:pPr>
      <w:r w:rsidRPr="00D41356">
        <w:rPr>
          <w:sz w:val="28"/>
          <w:szCs w:val="28"/>
        </w:rPr>
        <w:t> 81 Герасимов, Валентин Владимирович. Прогнозирование коррозии металлов. - М.: Металлургия, 1989. - 151с. - ISBN 5-229-00513-0.</w:t>
      </w:r>
    </w:p>
    <w:p w:rsidR="005B435A" w:rsidRPr="00D41356" w:rsidRDefault="005B435A" w:rsidP="00A90CFF">
      <w:pPr>
        <w:pStyle w:val="ab"/>
        <w:shd w:val="clear" w:color="auto" w:fill="FFFFFF"/>
        <w:ind w:left="0" w:firstLine="709"/>
        <w:rPr>
          <w:sz w:val="28"/>
          <w:szCs w:val="28"/>
        </w:rPr>
      </w:pPr>
      <w:r w:rsidRPr="00D41356">
        <w:rPr>
          <w:sz w:val="28"/>
          <w:szCs w:val="28"/>
        </w:rPr>
        <w:t> 82 Достижения науки о коррозии и технология защиты от нее: Коррозионное растрескивание металлов / Тиен Дж.К., Дэвидсон Дж.М., Томпсон А.У. и др. ; Ред. М. Фонтана, Р. Стэйл; Пер. с англ. под ред. В.С. Синявского. - М.: Металлургия, 1985. - 487с.</w:t>
      </w:r>
    </w:p>
    <w:p w:rsidR="005B435A" w:rsidRPr="00D41356" w:rsidRDefault="005B435A" w:rsidP="00A90CFF">
      <w:pPr>
        <w:pStyle w:val="ab"/>
        <w:shd w:val="clear" w:color="auto" w:fill="FFFFFF"/>
        <w:ind w:left="0" w:firstLine="709"/>
        <w:rPr>
          <w:sz w:val="28"/>
          <w:szCs w:val="28"/>
        </w:rPr>
      </w:pPr>
      <w:r w:rsidRPr="00D41356">
        <w:rPr>
          <w:sz w:val="28"/>
          <w:szCs w:val="28"/>
        </w:rPr>
        <w:t> 83 Фаличева, Анфиса Ивановна. Коррозия металлов и противокоррозионная защита. - Воронеж: Центр.-Чернозем. кн. изд-во, 1981. - 111с.</w:t>
      </w:r>
    </w:p>
    <w:p w:rsidR="005B435A" w:rsidRPr="00D41356" w:rsidRDefault="005B435A" w:rsidP="00A90CFF">
      <w:pPr>
        <w:pStyle w:val="ab"/>
        <w:shd w:val="clear" w:color="auto" w:fill="FFFFFF"/>
        <w:ind w:left="0" w:firstLine="709"/>
        <w:jc w:val="both"/>
        <w:rPr>
          <w:sz w:val="28"/>
          <w:szCs w:val="28"/>
        </w:rPr>
      </w:pPr>
      <w:r w:rsidRPr="00D41356">
        <w:rPr>
          <w:sz w:val="28"/>
          <w:szCs w:val="28"/>
        </w:rPr>
        <w:t> 84 Техника борьбы с коррозией: Пер. с пол. / Р. Юхневич, В. Богданович, Е. Валашковский и др. ; Под ред. А.М. Сухотина. - Л.: Химия. Ленингр. отд-ние, 1980. - 224с.</w:t>
      </w:r>
    </w:p>
    <w:p w:rsidR="005B435A" w:rsidRPr="00D41356" w:rsidRDefault="005B435A" w:rsidP="00A90CFF">
      <w:pPr>
        <w:pStyle w:val="ab"/>
        <w:shd w:val="clear" w:color="auto" w:fill="FFFFFF"/>
        <w:ind w:left="0" w:firstLine="709"/>
        <w:jc w:val="both"/>
        <w:rPr>
          <w:sz w:val="28"/>
          <w:szCs w:val="28"/>
        </w:rPr>
      </w:pPr>
      <w:r w:rsidRPr="00D41356">
        <w:rPr>
          <w:sz w:val="28"/>
          <w:szCs w:val="28"/>
        </w:rPr>
        <w:t xml:space="preserve"> 85 </w:t>
      </w:r>
      <w:hyperlink r:id="rId58" w:tooltip="Permanent Link to Коррозионная стойкость оборудования химических производств. Нефтеперерабатывающая промышленность. Справочное руководство. / Под ред. А.М. Сухотина, Ю.И. Арчакова. – Л.: Химия, 1990. – 400 с." w:history="1">
        <w:r w:rsidRPr="00D41356">
          <w:rPr>
            <w:rStyle w:val="afff3"/>
            <w:color w:val="auto"/>
            <w:sz w:val="28"/>
            <w:szCs w:val="28"/>
            <w:u w:val="none"/>
          </w:rPr>
          <w:t>Коррозионная стойкость оборудования химических производств. Нефтеперерабатывающая промышленность. Справочное руководство. / Под ред. А.М. Сухотина, Ю.И. Арчакова. – Л.: Химия, 1990. – 400 с.</w:t>
        </w:r>
      </w:hyperlink>
    </w:p>
    <w:p w:rsidR="005B435A" w:rsidRPr="00D41356" w:rsidRDefault="005B435A" w:rsidP="00A90CFF">
      <w:pPr>
        <w:pStyle w:val="2"/>
        <w:shd w:val="clear" w:color="auto" w:fill="FFFFFF"/>
        <w:spacing w:before="0" w:after="0"/>
        <w:ind w:firstLine="709"/>
        <w:jc w:val="both"/>
        <w:rPr>
          <w:rFonts w:ascii="Times New Roman" w:hAnsi="Times New Roman" w:cs="Times New Roman"/>
          <w:b w:val="0"/>
          <w:bCs w:val="0"/>
          <w:i w:val="0"/>
        </w:rPr>
      </w:pPr>
      <w:r w:rsidRPr="00D41356">
        <w:rPr>
          <w:rFonts w:ascii="Times New Roman" w:hAnsi="Times New Roman" w:cs="Times New Roman"/>
          <w:b w:val="0"/>
          <w:bCs w:val="0"/>
          <w:i w:val="0"/>
        </w:rPr>
        <w:t xml:space="preserve">86 </w:t>
      </w:r>
      <w:hyperlink r:id="rId59" w:tooltip="Permanent Link to Защита от коррозии, старения и биоповреждений машин, оборудования и сооружений: Справочник: В 2 т. Т. 2./Под ред. А А. Герасименко.—М.: Машиностроение, 1987. — 784 с, ил." w:history="1">
        <w:r w:rsidRPr="00D41356">
          <w:rPr>
            <w:rStyle w:val="afff3"/>
            <w:rFonts w:ascii="Times New Roman" w:hAnsi="Times New Roman" w:cs="Times New Roman"/>
            <w:b w:val="0"/>
            <w:i w:val="0"/>
            <w:color w:val="auto"/>
            <w:u w:val="none"/>
          </w:rPr>
          <w:t>Защита от коррозии, старения и биоповреждений машин, оборудования и сооружений: Справочник: В 2 т. Т. 2./Под ред. А А. Герасименко.- М.: Машиностроение, 1987. — 784 с, ил.</w:t>
        </w:r>
      </w:hyperlink>
    </w:p>
    <w:p w:rsidR="005B435A" w:rsidRPr="00D41356" w:rsidRDefault="005B435A" w:rsidP="005B435A">
      <w:pPr>
        <w:pStyle w:val="2"/>
        <w:shd w:val="clear" w:color="auto" w:fill="FFFFFF"/>
        <w:spacing w:before="0" w:after="0"/>
        <w:ind w:firstLine="567"/>
        <w:jc w:val="both"/>
        <w:rPr>
          <w:rFonts w:ascii="Times New Roman" w:hAnsi="Times New Roman" w:cs="Times New Roman"/>
          <w:b w:val="0"/>
          <w:bCs w:val="0"/>
          <w:i w:val="0"/>
        </w:rPr>
      </w:pPr>
      <w:r w:rsidRPr="00D41356">
        <w:rPr>
          <w:rFonts w:ascii="Times New Roman" w:hAnsi="Times New Roman" w:cs="Times New Roman"/>
          <w:b w:val="0"/>
          <w:i w:val="0"/>
        </w:rPr>
        <w:t xml:space="preserve">88 </w:t>
      </w:r>
      <w:hyperlink r:id="rId60" w:tooltip="Permanent Link to Улиг Г. Г., Реви Р. У. Коррозия и борьба с ней. Введение в коррозионную науку и технику: Пер. с англ./Под ред. А. М. Сухотина.—Л.: Химия, 1989.— Пер. изд., США, 1985. — 456 с.: ил." w:history="1">
        <w:r w:rsidRPr="00D41356">
          <w:rPr>
            <w:rStyle w:val="afff3"/>
            <w:rFonts w:ascii="Times New Roman" w:hAnsi="Times New Roman" w:cs="Times New Roman"/>
            <w:b w:val="0"/>
            <w:i w:val="0"/>
            <w:color w:val="auto"/>
            <w:u w:val="none"/>
          </w:rPr>
          <w:t>Улиг Г. Г., Реви Р. У. Коррозия и борьба с ней. Введение в коррозионную науку и технику: Пер. с англ./Под ред. А. М. Сухотина.-Л.: Химия, 1989.— Пер. изд., США, 1985. — 456 с.: ил.</w:t>
        </w:r>
      </w:hyperlink>
    </w:p>
    <w:p w:rsidR="005B435A" w:rsidRPr="00D41356" w:rsidRDefault="005B435A" w:rsidP="00A90CFF">
      <w:pPr>
        <w:pStyle w:val="ab"/>
        <w:shd w:val="clear" w:color="auto" w:fill="FFFFFF"/>
        <w:ind w:left="0" w:firstLine="709"/>
        <w:jc w:val="both"/>
        <w:rPr>
          <w:sz w:val="28"/>
          <w:szCs w:val="28"/>
        </w:rPr>
      </w:pPr>
      <w:r w:rsidRPr="00D41356">
        <w:rPr>
          <w:sz w:val="28"/>
          <w:szCs w:val="28"/>
        </w:rPr>
        <w:t>89 Сюгаев А.В., Ломаева С.Ф., Шуравин А.С. и др. // Коррозия: защита, материалы. 2007. № 1. С. 2</w:t>
      </w:r>
    </w:p>
    <w:p w:rsidR="005B435A" w:rsidRPr="00D41356" w:rsidRDefault="005B435A" w:rsidP="00A90CFF">
      <w:pPr>
        <w:pStyle w:val="ab"/>
        <w:shd w:val="clear" w:color="auto" w:fill="FFFFFF"/>
        <w:ind w:left="0" w:firstLine="709"/>
        <w:jc w:val="both"/>
        <w:rPr>
          <w:sz w:val="28"/>
          <w:szCs w:val="28"/>
        </w:rPr>
      </w:pPr>
      <w:r w:rsidRPr="00D41356">
        <w:rPr>
          <w:sz w:val="28"/>
          <w:szCs w:val="28"/>
        </w:rPr>
        <w:t> 90 Шлугер, Михаил Александрович. Коррозия и защита металлов: Учебное пособие для металлург. специальностей вузов / М. А. Шлугер, Ф. Ф. Ажогин, Е. А. Ефимов. - М.: Металлургия, 1981. - 215 с.: ил.; 22 см. - Библиогр.: с. 211-212.</w:t>
      </w:r>
    </w:p>
    <w:p w:rsidR="005B435A" w:rsidRPr="00D41356" w:rsidRDefault="005B435A" w:rsidP="00A90CFF">
      <w:pPr>
        <w:pStyle w:val="ab"/>
        <w:shd w:val="clear" w:color="auto" w:fill="FFFFFF"/>
        <w:ind w:left="0" w:firstLine="709"/>
        <w:jc w:val="both"/>
        <w:rPr>
          <w:sz w:val="28"/>
          <w:szCs w:val="28"/>
        </w:rPr>
      </w:pPr>
      <w:r w:rsidRPr="00D41356">
        <w:rPr>
          <w:sz w:val="28"/>
          <w:szCs w:val="28"/>
        </w:rPr>
        <w:t> 91 Исаев, Николай Иванович. Теория коррозийных процессов: Учебник для вузов / Н. И. Исаев. - М.: Металлургия, 1997. - 368с.</w:t>
      </w:r>
    </w:p>
    <w:p w:rsidR="005B435A" w:rsidRPr="00D41356" w:rsidRDefault="005B435A" w:rsidP="00A90CFF">
      <w:pPr>
        <w:spacing w:after="0" w:line="240" w:lineRule="auto"/>
        <w:ind w:firstLine="709"/>
        <w:jc w:val="both"/>
        <w:rPr>
          <w:rFonts w:ascii="Times New Roman" w:hAnsi="Times New Roman"/>
          <w:sz w:val="28"/>
          <w:szCs w:val="28"/>
          <w:lang w:val="kk-KZ"/>
        </w:rPr>
      </w:pPr>
      <w:r w:rsidRPr="00D41356">
        <w:rPr>
          <w:rFonts w:ascii="Times New Roman" w:hAnsi="Times New Roman"/>
          <w:bCs/>
          <w:sz w:val="28"/>
          <w:szCs w:val="28"/>
        </w:rPr>
        <w:t>92</w:t>
      </w:r>
      <w:r w:rsidRPr="00D41356">
        <w:rPr>
          <w:rFonts w:ascii="Times New Roman" w:hAnsi="Times New Roman"/>
          <w:bCs/>
          <w:sz w:val="28"/>
          <w:szCs w:val="28"/>
          <w:lang w:val="kk-KZ"/>
        </w:rPr>
        <w:t xml:space="preserve"> Надиров К.С.,</w:t>
      </w:r>
      <w:r w:rsidR="00923167">
        <w:rPr>
          <w:rFonts w:ascii="Times New Roman" w:hAnsi="Times New Roman"/>
          <w:bCs/>
          <w:sz w:val="28"/>
          <w:szCs w:val="28"/>
          <w:lang w:val="kk-KZ"/>
        </w:rPr>
        <w:t xml:space="preserve"> </w:t>
      </w:r>
      <w:r w:rsidRPr="00D41356">
        <w:rPr>
          <w:rFonts w:ascii="Times New Roman" w:hAnsi="Times New Roman"/>
          <w:bCs/>
          <w:sz w:val="28"/>
          <w:szCs w:val="28"/>
          <w:lang w:val="kk-KZ"/>
        </w:rPr>
        <w:t>Есентаева А.А., Жантасов М.К., Надиров Р.К., Нифонтов Ю.А., Орынбасаров А.К.</w:t>
      </w:r>
      <w:r w:rsidRPr="00D41356">
        <w:rPr>
          <w:rFonts w:ascii="Times New Roman" w:hAnsi="Times New Roman"/>
          <w:bCs/>
          <w:sz w:val="28"/>
          <w:szCs w:val="28"/>
        </w:rPr>
        <w:t xml:space="preserve"> Разработка состава антикоррозионного покрытия для нефтепроводов // </w:t>
      </w:r>
      <w:r w:rsidRPr="00D41356">
        <w:rPr>
          <w:rFonts w:ascii="Times New Roman" w:hAnsi="Times New Roman"/>
          <w:sz w:val="28"/>
          <w:szCs w:val="28"/>
          <w:lang w:val="kk-KZ"/>
        </w:rPr>
        <w:t>Вестник  КазНИТУ, Алматы, №3, 2019.- С  504 - 511.</w:t>
      </w: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lastRenderedPageBreak/>
        <w:t xml:space="preserve">93 Басарыгин Ю. М., Будников В. Ф., Булатов А.И. Коррозия оборудования и трубопроводов и способы защиты от нее: в 2-х т. Т. 1 / Под общ. ред. А. И. Булатова. -  Краснодар: Просвещение-Юг. - 2002. - 394с. </w:t>
      </w: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94 Противокоррозионная защита магистральных трубопроводов и промысловых объектов: Учебно-практическое пособие по вопросам теории и расчета. /Конев А.В., Маркова Л.М., Иванов В.А., Новоселов В.В. и др. – Тюмень: ТюмГНГУ, - 2003. – 211с.</w:t>
      </w: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95  Гумеров А.Г., Зайнуллин P.C., Ямалеев K.M., Росляков A.B. Старение труб нефтепроводов. - М.: Недра. - 1995. - 218с.</w:t>
      </w:r>
    </w:p>
    <w:p w:rsidR="005B435A" w:rsidRPr="00D41356" w:rsidRDefault="005B435A" w:rsidP="005B435A">
      <w:pPr>
        <w:spacing w:after="0" w:line="240" w:lineRule="auto"/>
        <w:ind w:firstLine="567"/>
        <w:jc w:val="both"/>
        <w:rPr>
          <w:rFonts w:ascii="Times New Roman" w:hAnsi="Times New Roman" w:cs="Times New Roman"/>
          <w:sz w:val="28"/>
          <w:szCs w:val="28"/>
        </w:rPr>
      </w:pPr>
      <w:r w:rsidRPr="00D41356">
        <w:rPr>
          <w:rFonts w:ascii="Times New Roman" w:hAnsi="Times New Roman" w:cs="Times New Roman"/>
          <w:sz w:val="28"/>
          <w:szCs w:val="28"/>
        </w:rPr>
        <w:t>96 Харисов Р.А., Хабирова А.Р., Мустафин Ф.М., Хабиров Р.А.  Современное состояние защиты трубопроводов от коррозии полимерными покрытиями // ЭНЖ Нефтегазовое дело,  № 3. - 2005. - 11- 27с.</w:t>
      </w:r>
    </w:p>
    <w:p w:rsidR="005B435A" w:rsidRPr="00D41356" w:rsidRDefault="005B435A" w:rsidP="005B435A">
      <w:pPr>
        <w:autoSpaceDN w:val="0"/>
        <w:adjustRightInd w:val="0"/>
        <w:spacing w:after="0" w:line="240" w:lineRule="auto"/>
        <w:ind w:firstLine="567"/>
        <w:jc w:val="both"/>
        <w:rPr>
          <w:rFonts w:ascii="Times New Roman" w:hAnsi="Times New Roman" w:cs="Times New Roman"/>
          <w:sz w:val="28"/>
          <w:szCs w:val="28"/>
        </w:rPr>
      </w:pPr>
      <w:r w:rsidRPr="00D41356">
        <w:rPr>
          <w:rFonts w:ascii="Times New Roman" w:eastAsia="MS Mincho" w:hAnsi="Times New Roman" w:cs="Times New Roman"/>
          <w:sz w:val="28"/>
          <w:szCs w:val="28"/>
          <w:lang w:eastAsia="ja-JP" w:bidi="he-IL"/>
        </w:rPr>
        <w:t xml:space="preserve">97 </w:t>
      </w:r>
      <w:r w:rsidRPr="00D41356">
        <w:rPr>
          <w:rFonts w:ascii="Times New Roman" w:eastAsia="MS Mincho" w:hAnsi="Times New Roman" w:cs="Times New Roman"/>
          <w:sz w:val="28"/>
          <w:szCs w:val="28"/>
          <w:lang w:val="kk-KZ" w:eastAsia="ja-JP" w:bidi="he-IL"/>
        </w:rPr>
        <w:t>Надиров К.С., Сакыбаев Б.А., Бимбетова Г.Ж., Жантасов М.К.</w:t>
      </w:r>
      <w:r w:rsidRPr="00D41356">
        <w:rPr>
          <w:rFonts w:ascii="Times New Roman" w:eastAsia="MS Mincho" w:hAnsi="Times New Roman" w:cs="Times New Roman"/>
          <w:sz w:val="28"/>
          <w:szCs w:val="28"/>
          <w:lang w:eastAsia="ja-JP" w:bidi="he-IL"/>
        </w:rPr>
        <w:t xml:space="preserve"> Оценка эффективности совмещения отдельных композитов в трехслойном покрытий для защиты нефтепроводов от коррозии // </w:t>
      </w:r>
      <w:r w:rsidRPr="00D41356">
        <w:rPr>
          <w:rFonts w:ascii="Times New Roman" w:eastAsia="Times New Roman" w:hAnsi="Times New Roman" w:cs="Times New Roman"/>
          <w:sz w:val="28"/>
          <w:szCs w:val="28"/>
        </w:rPr>
        <w:t>Проблемы и инновации современного общества. Материалы 7-ой научно-практической конференции с международным участием. Астрахань, 2015 г.-С.349-353.</w:t>
      </w:r>
    </w:p>
    <w:p w:rsidR="005B435A" w:rsidRPr="00D41356" w:rsidRDefault="005B435A" w:rsidP="005B435A">
      <w:pPr>
        <w:autoSpaceDE w:val="0"/>
        <w:autoSpaceDN w:val="0"/>
        <w:adjustRightInd w:val="0"/>
        <w:spacing w:after="0" w:line="240" w:lineRule="auto"/>
        <w:ind w:firstLine="567"/>
        <w:jc w:val="both"/>
        <w:rPr>
          <w:rFonts w:ascii="Times New Roman" w:eastAsia="MS Mincho" w:hAnsi="Times New Roman" w:cs="Times New Roman"/>
          <w:sz w:val="28"/>
          <w:szCs w:val="28"/>
          <w:lang w:eastAsia="ja-JP" w:bidi="he-IL"/>
        </w:rPr>
      </w:pPr>
      <w:r w:rsidRPr="00D41356">
        <w:rPr>
          <w:rFonts w:ascii="Times New Roman" w:eastAsia="MS Mincho" w:hAnsi="Times New Roman" w:cs="Times New Roman"/>
          <w:sz w:val="28"/>
          <w:szCs w:val="28"/>
          <w:lang w:eastAsia="ja-JP" w:bidi="he-IL"/>
        </w:rPr>
        <w:t xml:space="preserve">98 </w:t>
      </w:r>
      <w:r w:rsidRPr="00D41356">
        <w:rPr>
          <w:rFonts w:ascii="Times New Roman" w:eastAsia="MS Mincho" w:hAnsi="Times New Roman" w:cs="Times New Roman"/>
          <w:sz w:val="28"/>
          <w:szCs w:val="28"/>
          <w:lang w:val="kk-KZ" w:eastAsia="ja-JP" w:bidi="he-IL"/>
        </w:rPr>
        <w:t xml:space="preserve">Надиров К.С., </w:t>
      </w:r>
      <w:r w:rsidRPr="00D41356">
        <w:rPr>
          <w:rFonts w:ascii="Times New Roman" w:eastAsia="MS Mincho" w:hAnsi="Times New Roman" w:cs="Times New Roman"/>
          <w:sz w:val="28"/>
          <w:szCs w:val="28"/>
          <w:lang w:eastAsia="ja-JP" w:bidi="he-IL"/>
        </w:rPr>
        <w:t>Ахметов Н.Е. Бимбетова Г.Ж. Жантасов М.К. Орынбасаров А.К. Зият А.Ж., Калменов М.У.</w:t>
      </w:r>
      <w:r w:rsidRPr="00D41356">
        <w:rPr>
          <w:rFonts w:ascii="Times New Roman" w:eastAsia="MS Mincho" w:hAnsi="Times New Roman" w:cs="Times New Roman"/>
          <w:sz w:val="28"/>
          <w:szCs w:val="28"/>
          <w:lang w:val="kk-KZ" w:eastAsia="ja-JP" w:bidi="he-IL"/>
        </w:rPr>
        <w:t xml:space="preserve"> Исследование влияния стабилизатора и наполнителей на термостойксть </w:t>
      </w:r>
      <w:r w:rsidRPr="00D41356">
        <w:rPr>
          <w:rFonts w:ascii="Times New Roman" w:eastAsia="MS Mincho" w:hAnsi="Times New Roman" w:cs="Times New Roman"/>
          <w:sz w:val="28"/>
          <w:szCs w:val="28"/>
          <w:lang w:eastAsia="ja-JP" w:bidi="he-IL"/>
        </w:rPr>
        <w:t xml:space="preserve"> ПЭНП и композитов на его основе для магистральных нефтепроводов // </w:t>
      </w:r>
      <w:r w:rsidRPr="00D41356">
        <w:rPr>
          <w:rFonts w:ascii="Times New Roman" w:eastAsia="Times New Roman" w:hAnsi="Times New Roman" w:cs="Times New Roman"/>
          <w:sz w:val="28"/>
          <w:szCs w:val="28"/>
          <w:lang w:val="kk-KZ"/>
        </w:rPr>
        <w:t>Вестник  ЕНУ им. Л.Н.Гумилева, №2, 2016.- С.261- 267.</w:t>
      </w:r>
    </w:p>
    <w:p w:rsidR="005B435A" w:rsidRPr="00D41356" w:rsidRDefault="005B435A" w:rsidP="005B435A">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99 Ананьин С.В., Ананьева Е.С., Маркин В.Б. Композиционные материалы.- Барнаул: АлтГТУ. – 2007. – 94 с. </w:t>
      </w:r>
    </w:p>
    <w:p w:rsidR="005B435A" w:rsidRPr="00D41356" w:rsidRDefault="005B435A" w:rsidP="005B435A">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100 Мэттьюз Ф., Ролингс Р. Композитные материалы. Механика и технология. -М.: Техносфера, 2004. - 408с. </w:t>
      </w:r>
    </w:p>
    <w:p w:rsidR="005B435A" w:rsidRPr="00D41356" w:rsidRDefault="005B435A" w:rsidP="005B435A">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101 Сафин  В. Н. Композиционные материалы:  текст  лекций / В.Н. Сафин. – Челябинск: ЮУрГУ, 2010. – 136 с.</w:t>
      </w:r>
    </w:p>
    <w:p w:rsidR="005B435A" w:rsidRPr="00D41356" w:rsidRDefault="005B435A" w:rsidP="005B435A">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102 Коч К. Конструкционные нанокристаллические материалы. Научные основы и приложения. - М: Физматлит – 2012. - 448 с.</w:t>
      </w:r>
    </w:p>
    <w:p w:rsidR="005B435A" w:rsidRPr="00D41356" w:rsidRDefault="005B435A" w:rsidP="005B435A">
      <w:pPr>
        <w:spacing w:after="0" w:line="240" w:lineRule="auto"/>
        <w:ind w:firstLine="709"/>
        <w:rPr>
          <w:rFonts w:ascii="Times New Roman" w:hAnsi="Times New Roman" w:cs="Times New Roman"/>
          <w:bCs/>
          <w:sz w:val="28"/>
          <w:szCs w:val="28"/>
          <w:lang w:val="kk-KZ" w:eastAsia="ko-KR"/>
        </w:rPr>
      </w:pPr>
      <w:r w:rsidRPr="00D41356">
        <w:rPr>
          <w:rFonts w:ascii="Times New Roman" w:hAnsi="Times New Roman" w:cs="Times New Roman"/>
          <w:sz w:val="28"/>
          <w:szCs w:val="28"/>
        </w:rPr>
        <w:t xml:space="preserve">103 </w:t>
      </w:r>
      <w:r w:rsidRPr="00D41356">
        <w:rPr>
          <w:rFonts w:ascii="Times New Roman" w:hAnsi="Times New Roman" w:cs="Times New Roman"/>
          <w:sz w:val="28"/>
          <w:szCs w:val="28"/>
          <w:lang w:val="kk-KZ"/>
        </w:rPr>
        <w:t xml:space="preserve">Есентаева А.А., Надиров К.С., Бимбетова Г.Ж., Нифонтов Ю.А.,Надиров Р.К. </w:t>
      </w:r>
      <w:r w:rsidRPr="00D41356">
        <w:rPr>
          <w:rFonts w:ascii="Times New Roman" w:hAnsi="Times New Roman" w:cs="Times New Roman"/>
          <w:bCs/>
          <w:sz w:val="28"/>
          <w:szCs w:val="28"/>
          <w:lang w:val="kk-KZ" w:eastAsia="en-US"/>
        </w:rPr>
        <w:t xml:space="preserve">Мұнай жинау және дайындау жүйесінің құбыржолдары үшін коррозияға қарсы жабындар // </w:t>
      </w:r>
      <w:r w:rsidRPr="00D41356">
        <w:rPr>
          <w:rFonts w:ascii="Times New Roman" w:hAnsi="Times New Roman" w:cs="Times New Roman"/>
          <w:bCs/>
          <w:sz w:val="28"/>
          <w:szCs w:val="28"/>
          <w:lang w:val="kk-KZ"/>
        </w:rPr>
        <w:t xml:space="preserve">Вестник </w:t>
      </w:r>
      <w:r w:rsidRPr="00D41356">
        <w:rPr>
          <w:rFonts w:ascii="Times New Roman" w:hAnsi="Times New Roman" w:cs="Times New Roman"/>
          <w:bCs/>
          <w:sz w:val="28"/>
          <w:szCs w:val="28"/>
          <w:lang w:val="kk-KZ" w:eastAsia="ko-KR"/>
        </w:rPr>
        <w:t>КазНИТУ им. К.И. Сатпаева, Алматы, №5 (135). 2019. – С. 404-412</w:t>
      </w:r>
    </w:p>
    <w:p w:rsidR="005B435A" w:rsidRPr="00D41356" w:rsidRDefault="005B435A" w:rsidP="005B435A">
      <w:pPr>
        <w:autoSpaceDE w:val="0"/>
        <w:autoSpaceDN w:val="0"/>
        <w:adjustRightInd w:val="0"/>
        <w:spacing w:after="0" w:line="240" w:lineRule="auto"/>
        <w:ind w:firstLine="709"/>
        <w:jc w:val="both"/>
        <w:rPr>
          <w:rFonts w:ascii="Times New Roman" w:eastAsia="MicrosoftSansSerif" w:hAnsi="Times New Roman"/>
          <w:sz w:val="28"/>
          <w:szCs w:val="28"/>
        </w:rPr>
      </w:pPr>
      <w:r w:rsidRPr="00D41356">
        <w:rPr>
          <w:rFonts w:ascii="Times New Roman" w:eastAsia="MicrosoftSansSerif" w:hAnsi="Times New Roman"/>
          <w:sz w:val="28"/>
          <w:szCs w:val="28"/>
          <w:lang w:val="kk-KZ"/>
        </w:rPr>
        <w:t xml:space="preserve">104 K.S. Nadirov, M. K. Zhantasov, A. A. Yessentayeva, G. Zh. Bimbetova S. A., Sakibayeva A.S. Sadyrbayeva, R. A. Issayeva, Z. A. Shingisbayevaz, A. K. Orynbasarovz, Kh. A. Sarsenbayev. </w:t>
      </w:r>
      <w:r w:rsidRPr="00D41356">
        <w:rPr>
          <w:rFonts w:ascii="Times New Roman" w:eastAsia="MicrosoftSansSerif" w:hAnsi="Times New Roman"/>
          <w:sz w:val="28"/>
          <w:szCs w:val="28"/>
        </w:rPr>
        <w:t>Р</w:t>
      </w:r>
      <w:r w:rsidRPr="00D41356">
        <w:rPr>
          <w:rFonts w:ascii="Times New Roman" w:eastAsia="MicrosoftSansSerif" w:hAnsi="Times New Roman"/>
          <w:sz w:val="28"/>
          <w:szCs w:val="28"/>
          <w:lang w:val="en-US"/>
        </w:rPr>
        <w:t>olymeric coatings based on ldpe and taurit - preparation, structure and mechanical properties // Chemical Industry &amp; Chemical Engineering Quarterly. Vol</w:t>
      </w:r>
      <w:r w:rsidRPr="00D41356">
        <w:rPr>
          <w:rFonts w:ascii="Times New Roman" w:eastAsia="MicrosoftSansSerif" w:hAnsi="Times New Roman"/>
          <w:sz w:val="28"/>
          <w:szCs w:val="28"/>
        </w:rPr>
        <w:t xml:space="preserve"> 25, </w:t>
      </w:r>
      <w:r w:rsidRPr="00D41356">
        <w:rPr>
          <w:rFonts w:ascii="Times New Roman" w:eastAsia="MicrosoftSansSerif" w:hAnsi="Times New Roman"/>
          <w:sz w:val="28"/>
          <w:szCs w:val="28"/>
          <w:lang w:val="en-US"/>
        </w:rPr>
        <w:t>No</w:t>
      </w:r>
      <w:r w:rsidRPr="00D41356">
        <w:rPr>
          <w:rFonts w:ascii="Times New Roman" w:eastAsia="MicrosoftSansSerif" w:hAnsi="Times New Roman"/>
          <w:sz w:val="28"/>
          <w:szCs w:val="28"/>
        </w:rPr>
        <w:t xml:space="preserve"> 4. Р. 395−402 (2019).</w:t>
      </w:r>
    </w:p>
    <w:p w:rsidR="005B435A" w:rsidRPr="00D41356" w:rsidRDefault="005B435A" w:rsidP="00A90CFF">
      <w:pPr>
        <w:pStyle w:val="ab"/>
        <w:ind w:left="0" w:firstLine="709"/>
        <w:jc w:val="both"/>
        <w:textAlignment w:val="top"/>
        <w:rPr>
          <w:sz w:val="28"/>
          <w:szCs w:val="28"/>
          <w:lang w:val="en-US"/>
        </w:rPr>
      </w:pPr>
      <w:r w:rsidRPr="00D41356">
        <w:rPr>
          <w:sz w:val="28"/>
          <w:szCs w:val="28"/>
        </w:rPr>
        <w:t>105 Сомов В. Е. Стратегические приоритеты российских нефтеперерабатывающих предприятий. М</w:t>
      </w:r>
      <w:r w:rsidRPr="00D41356">
        <w:rPr>
          <w:sz w:val="28"/>
          <w:szCs w:val="28"/>
          <w:lang w:val="en-US"/>
        </w:rPr>
        <w:t xml:space="preserve">.: </w:t>
      </w:r>
      <w:r w:rsidRPr="00D41356">
        <w:rPr>
          <w:sz w:val="28"/>
          <w:szCs w:val="28"/>
        </w:rPr>
        <w:t>ЦНИИТЭнефтехим</w:t>
      </w:r>
      <w:r w:rsidRPr="00D41356">
        <w:rPr>
          <w:sz w:val="28"/>
          <w:szCs w:val="28"/>
          <w:lang w:val="en-US"/>
        </w:rPr>
        <w:t xml:space="preserve">, 2002. - 292 </w:t>
      </w:r>
      <w:r w:rsidRPr="00D41356">
        <w:rPr>
          <w:sz w:val="28"/>
          <w:szCs w:val="28"/>
        </w:rPr>
        <w:t>с</w:t>
      </w:r>
      <w:r w:rsidRPr="00D41356">
        <w:rPr>
          <w:sz w:val="28"/>
          <w:szCs w:val="28"/>
          <w:lang w:val="en-US"/>
        </w:rPr>
        <w:t>.</w:t>
      </w:r>
    </w:p>
    <w:p w:rsidR="005B435A" w:rsidRPr="00D41356" w:rsidRDefault="005B435A" w:rsidP="00A90CFF">
      <w:pPr>
        <w:autoSpaceDE w:val="0"/>
        <w:autoSpaceDN w:val="0"/>
        <w:adjustRightInd w:val="0"/>
        <w:spacing w:after="0" w:line="240" w:lineRule="auto"/>
        <w:ind w:firstLine="709"/>
        <w:jc w:val="both"/>
        <w:rPr>
          <w:rFonts w:ascii="Times New Roman" w:eastAsia="MicrosoftSansSerif" w:hAnsi="Times New Roman" w:cs="Times New Roman"/>
          <w:sz w:val="28"/>
          <w:szCs w:val="28"/>
          <w:lang w:val="en-US"/>
        </w:rPr>
      </w:pPr>
      <w:r w:rsidRPr="00D41356">
        <w:rPr>
          <w:rFonts w:ascii="Times New Roman" w:eastAsia="MicrosoftSansSerif" w:hAnsi="Times New Roman" w:cs="Times New Roman"/>
          <w:sz w:val="28"/>
          <w:szCs w:val="28"/>
          <w:lang w:val="en-US"/>
        </w:rPr>
        <w:t>106  M. Gdaniec, B.T. Ibragimov, S.A. Talipov, Comprehensive Supramolecular Chemistry, Elsevier, Oxford, Vol. 6,1996, pp. 117–145.</w:t>
      </w:r>
    </w:p>
    <w:p w:rsidR="005B435A" w:rsidRPr="00D41356" w:rsidRDefault="005B435A" w:rsidP="00A90CFF">
      <w:pPr>
        <w:autoSpaceDE w:val="0"/>
        <w:autoSpaceDN w:val="0"/>
        <w:adjustRightInd w:val="0"/>
        <w:spacing w:after="0" w:line="240" w:lineRule="auto"/>
        <w:ind w:firstLine="709"/>
        <w:jc w:val="both"/>
        <w:rPr>
          <w:rFonts w:ascii="Times New Roman" w:eastAsia="MicrosoftSansSerif" w:hAnsi="Times New Roman" w:cs="Times New Roman"/>
          <w:sz w:val="28"/>
          <w:szCs w:val="28"/>
          <w:lang w:val="en-US"/>
        </w:rPr>
      </w:pPr>
      <w:r w:rsidRPr="00D41356">
        <w:rPr>
          <w:rFonts w:ascii="Times New Roman" w:eastAsia="MicrosoftSansSerif" w:hAnsi="Times New Roman" w:cs="Times New Roman"/>
          <w:sz w:val="28"/>
          <w:szCs w:val="28"/>
          <w:lang w:val="en-US"/>
        </w:rPr>
        <w:lastRenderedPageBreak/>
        <w:t>107 O.K. Garishin, V.A. Gerasin, M.A. Guseva, Polym. Sci., A 53 (2011) 1187–1197.</w:t>
      </w:r>
    </w:p>
    <w:p w:rsidR="005B435A" w:rsidRPr="00D41356" w:rsidRDefault="005B435A" w:rsidP="00A90CFF">
      <w:pPr>
        <w:autoSpaceDE w:val="0"/>
        <w:autoSpaceDN w:val="0"/>
        <w:adjustRightInd w:val="0"/>
        <w:spacing w:after="0" w:line="240" w:lineRule="auto"/>
        <w:ind w:firstLine="709"/>
        <w:jc w:val="both"/>
        <w:rPr>
          <w:rFonts w:ascii="Times New Roman" w:eastAsia="MicrosoftSansSerif" w:hAnsi="Times New Roman" w:cs="Times New Roman"/>
          <w:sz w:val="28"/>
          <w:szCs w:val="28"/>
          <w:lang w:val="en-US"/>
        </w:rPr>
      </w:pPr>
      <w:r w:rsidRPr="00D41356">
        <w:rPr>
          <w:rFonts w:ascii="Times New Roman" w:eastAsia="MicrosoftSansSerif" w:hAnsi="Times New Roman" w:cs="Times New Roman"/>
          <w:sz w:val="28"/>
          <w:szCs w:val="28"/>
          <w:lang w:val="en-US"/>
        </w:rPr>
        <w:t>108 S. Bazhenov, J.X. Li, A. Hiltner, E. Baer, J. Appl. Polym.Sci. 52 (1994) 243-254.</w:t>
      </w:r>
    </w:p>
    <w:p w:rsidR="005B435A" w:rsidRPr="00D41356" w:rsidRDefault="005B435A" w:rsidP="00A90CFF">
      <w:pPr>
        <w:autoSpaceDE w:val="0"/>
        <w:autoSpaceDN w:val="0"/>
        <w:adjustRightInd w:val="0"/>
        <w:spacing w:after="0" w:line="240" w:lineRule="auto"/>
        <w:ind w:firstLine="709"/>
        <w:jc w:val="both"/>
        <w:rPr>
          <w:rFonts w:ascii="Times New Roman" w:eastAsia="MicrosoftSansSerif" w:hAnsi="Times New Roman" w:cs="Times New Roman"/>
          <w:sz w:val="28"/>
          <w:szCs w:val="28"/>
          <w:lang w:val="en-US"/>
        </w:rPr>
      </w:pPr>
      <w:r w:rsidRPr="00D41356">
        <w:rPr>
          <w:rFonts w:ascii="Times New Roman" w:eastAsia="MicrosoftSansSerif" w:hAnsi="Times New Roman" w:cs="Times New Roman"/>
          <w:sz w:val="28"/>
          <w:szCs w:val="28"/>
          <w:lang w:val="en-US"/>
        </w:rPr>
        <w:t>109 S. Bazhenov, Polym. Eng. Sci. 35 (1995) 813-822.</w:t>
      </w:r>
    </w:p>
    <w:p w:rsidR="005B435A" w:rsidRPr="00D41356" w:rsidRDefault="005B435A" w:rsidP="00A90CFF">
      <w:pPr>
        <w:autoSpaceDE w:val="0"/>
        <w:autoSpaceDN w:val="0"/>
        <w:adjustRightInd w:val="0"/>
        <w:spacing w:after="0" w:line="240" w:lineRule="auto"/>
        <w:ind w:firstLine="709"/>
        <w:jc w:val="both"/>
        <w:rPr>
          <w:rFonts w:ascii="Times New Roman" w:eastAsia="MicrosoftSansSerif" w:hAnsi="Times New Roman" w:cs="Times New Roman"/>
          <w:sz w:val="28"/>
          <w:szCs w:val="28"/>
          <w:lang w:val="en-US"/>
        </w:rPr>
      </w:pPr>
      <w:r w:rsidRPr="00D41356">
        <w:rPr>
          <w:rFonts w:ascii="Times New Roman" w:eastAsia="MicrosoftSansSerif" w:hAnsi="Times New Roman" w:cs="Times New Roman"/>
          <w:sz w:val="28"/>
          <w:szCs w:val="28"/>
          <w:lang w:val="en-US"/>
        </w:rPr>
        <w:t>110 M.A. Guseva, V.A. Gerasin, B.F. Shklyaruk, J. Appl.Polym. Sci. 133 (2016) 43819.</w:t>
      </w:r>
    </w:p>
    <w:p w:rsidR="005B435A" w:rsidRPr="00D41356" w:rsidRDefault="005B435A" w:rsidP="00A90CFF">
      <w:pPr>
        <w:pStyle w:val="25"/>
        <w:ind w:firstLine="709"/>
        <w:jc w:val="both"/>
        <w:rPr>
          <w:rFonts w:ascii="Times New Roman" w:hAnsi="Times New Roman"/>
          <w:sz w:val="28"/>
          <w:szCs w:val="28"/>
          <w:lang w:val="kk-KZ"/>
        </w:rPr>
      </w:pPr>
      <w:r w:rsidRPr="00923167">
        <w:rPr>
          <w:rFonts w:ascii="Times New Roman" w:eastAsia="MS Mincho" w:hAnsi="Times New Roman"/>
          <w:sz w:val="28"/>
          <w:szCs w:val="28"/>
          <w:lang w:val="en-US" w:eastAsia="ja-JP" w:bidi="he-IL"/>
        </w:rPr>
        <w:t xml:space="preserve">111 </w:t>
      </w:r>
      <w:r w:rsidR="00923167">
        <w:rPr>
          <w:rFonts w:ascii="Times New Roman" w:eastAsia="MS Mincho" w:hAnsi="Times New Roman"/>
          <w:sz w:val="28"/>
          <w:szCs w:val="28"/>
          <w:lang w:val="kk-KZ" w:eastAsia="ja-JP" w:bidi="he-IL"/>
        </w:rPr>
        <w:t xml:space="preserve">Надиров К.С., </w:t>
      </w:r>
      <w:r w:rsidR="00923167">
        <w:rPr>
          <w:rFonts w:ascii="Times New Roman" w:hAnsi="Times New Roman"/>
          <w:sz w:val="28"/>
          <w:szCs w:val="28"/>
          <w:lang w:val="kk-KZ"/>
        </w:rPr>
        <w:t xml:space="preserve">Жантасов М.К. Бимбетова Г.Ж. </w:t>
      </w:r>
      <w:r w:rsidRPr="00D41356">
        <w:rPr>
          <w:rFonts w:ascii="Times New Roman" w:hAnsi="Times New Roman"/>
          <w:sz w:val="28"/>
          <w:szCs w:val="28"/>
          <w:lang w:val="kk-KZ"/>
        </w:rPr>
        <w:t>Орынбасаров А.К., Ерменов С.М.,</w:t>
      </w:r>
      <w:r w:rsidR="00923167">
        <w:rPr>
          <w:rFonts w:ascii="Times New Roman" w:hAnsi="Times New Roman"/>
          <w:sz w:val="28"/>
          <w:szCs w:val="28"/>
          <w:lang w:val="kk-KZ"/>
        </w:rPr>
        <w:t xml:space="preserve"> Шегенова Г.К., Калменов М.У.</w:t>
      </w:r>
      <w:r w:rsidRPr="00D41356">
        <w:rPr>
          <w:rFonts w:ascii="Times New Roman" w:hAnsi="Times New Roman"/>
          <w:sz w:val="28"/>
          <w:szCs w:val="28"/>
          <w:lang w:val="kk-KZ"/>
        </w:rPr>
        <w:t>,</w:t>
      </w:r>
      <w:r w:rsidR="00923167">
        <w:rPr>
          <w:rFonts w:ascii="Times New Roman" w:hAnsi="Times New Roman"/>
          <w:sz w:val="28"/>
          <w:szCs w:val="28"/>
          <w:lang w:val="kk-KZ"/>
        </w:rPr>
        <w:t xml:space="preserve"> </w:t>
      </w:r>
      <w:r w:rsidRPr="00D41356">
        <w:rPr>
          <w:rFonts w:ascii="Times New Roman" w:hAnsi="Times New Roman"/>
          <w:sz w:val="28"/>
          <w:szCs w:val="28"/>
          <w:lang w:val="kk-KZ"/>
        </w:rPr>
        <w:t xml:space="preserve">Зият А.Ж. Выбор минеральных наполнителей для разработки состава наружного слоя трехслойного покрытия // </w:t>
      </w:r>
      <w:r w:rsidRPr="00D41356">
        <w:rPr>
          <w:rFonts w:ascii="Times New Roman" w:hAnsi="Times New Roman"/>
          <w:sz w:val="28"/>
          <w:szCs w:val="28"/>
          <w:lang w:val="de-DE"/>
        </w:rPr>
        <w:t>Materialy</w:t>
      </w:r>
      <w:r w:rsidRPr="00D41356">
        <w:rPr>
          <w:rFonts w:ascii="Times New Roman" w:hAnsi="Times New Roman"/>
          <w:sz w:val="28"/>
          <w:szCs w:val="28"/>
          <w:lang w:val="kk-KZ"/>
        </w:rPr>
        <w:t xml:space="preserve"> Х</w:t>
      </w:r>
      <w:r w:rsidRPr="00D41356">
        <w:rPr>
          <w:rFonts w:ascii="Times New Roman" w:hAnsi="Times New Roman"/>
          <w:sz w:val="28"/>
          <w:szCs w:val="28"/>
          <w:lang w:val="de-DE"/>
        </w:rPr>
        <w:t>I</w:t>
      </w:r>
      <w:r w:rsidRPr="00D41356">
        <w:rPr>
          <w:rFonts w:ascii="Times New Roman" w:hAnsi="Times New Roman"/>
          <w:sz w:val="28"/>
          <w:szCs w:val="28"/>
          <w:lang w:val="kk-KZ"/>
        </w:rPr>
        <w:t xml:space="preserve">- </w:t>
      </w:r>
      <w:r w:rsidRPr="00D41356">
        <w:rPr>
          <w:rFonts w:ascii="Times New Roman" w:hAnsi="Times New Roman"/>
          <w:sz w:val="28"/>
          <w:szCs w:val="28"/>
          <w:lang w:val="de-DE"/>
        </w:rPr>
        <w:t>mezinarodnivedecko</w:t>
      </w:r>
      <w:r w:rsidRPr="00D41356">
        <w:rPr>
          <w:rFonts w:ascii="Times New Roman" w:hAnsi="Times New Roman"/>
          <w:sz w:val="28"/>
          <w:szCs w:val="28"/>
          <w:lang w:val="kk-KZ"/>
        </w:rPr>
        <w:t>-</w:t>
      </w:r>
      <w:r w:rsidRPr="00D41356">
        <w:rPr>
          <w:rFonts w:ascii="Times New Roman" w:hAnsi="Times New Roman"/>
          <w:sz w:val="28"/>
          <w:szCs w:val="28"/>
          <w:lang w:val="de-DE"/>
        </w:rPr>
        <w:t>konference</w:t>
      </w:r>
      <w:r w:rsidRPr="00D41356">
        <w:rPr>
          <w:rFonts w:ascii="Times New Roman" w:hAnsi="Times New Roman"/>
          <w:sz w:val="28"/>
          <w:szCs w:val="28"/>
          <w:lang w:val="kk-KZ"/>
        </w:rPr>
        <w:t xml:space="preserve"> «</w:t>
      </w:r>
      <w:r w:rsidRPr="00D41356">
        <w:rPr>
          <w:rFonts w:ascii="Times New Roman" w:hAnsi="Times New Roman"/>
          <w:sz w:val="28"/>
          <w:szCs w:val="28"/>
          <w:lang w:val="de-DE"/>
        </w:rPr>
        <w:t>Aktualnivymozenostivedy</w:t>
      </w:r>
      <w:r w:rsidRPr="00D41356">
        <w:rPr>
          <w:rFonts w:ascii="Times New Roman" w:hAnsi="Times New Roman"/>
          <w:sz w:val="28"/>
          <w:szCs w:val="28"/>
          <w:lang w:val="kk-KZ"/>
        </w:rPr>
        <w:t xml:space="preserve"> – 2015».-Dil 6. </w:t>
      </w:r>
      <w:r w:rsidRPr="00D41356">
        <w:rPr>
          <w:rFonts w:ascii="Times New Roman" w:hAnsi="Times New Roman"/>
          <w:sz w:val="28"/>
          <w:szCs w:val="28"/>
          <w:lang w:val="de-DE"/>
        </w:rPr>
        <w:t xml:space="preserve">Lekarstvi. Biologicke vedy. Chemie a chemicka technjjljgie. Ekologie. Zemedelstvi.: Praga. Publishing House </w:t>
      </w:r>
      <w:r w:rsidRPr="00D41356">
        <w:rPr>
          <w:rFonts w:ascii="Times New Roman" w:hAnsi="Times New Roman"/>
          <w:sz w:val="28"/>
          <w:szCs w:val="28"/>
        </w:rPr>
        <w:t>«</w:t>
      </w:r>
      <w:r w:rsidRPr="00D41356">
        <w:rPr>
          <w:rFonts w:ascii="Times New Roman" w:hAnsi="Times New Roman"/>
          <w:sz w:val="28"/>
          <w:szCs w:val="28"/>
          <w:lang w:val="en-US"/>
        </w:rPr>
        <w:t>EducationandScitnce</w:t>
      </w:r>
      <w:r w:rsidRPr="00D41356">
        <w:rPr>
          <w:rFonts w:ascii="Times New Roman" w:hAnsi="Times New Roman"/>
          <w:sz w:val="28"/>
          <w:szCs w:val="28"/>
        </w:rPr>
        <w:t>» С.57-65.</w:t>
      </w:r>
    </w:p>
    <w:p w:rsidR="005B435A" w:rsidRPr="00D41356" w:rsidRDefault="005B435A" w:rsidP="00A11FDA">
      <w:pPr>
        <w:autoSpaceDE w:val="0"/>
        <w:autoSpaceDN w:val="0"/>
        <w:adjustRightInd w:val="0"/>
        <w:spacing w:after="0" w:line="240" w:lineRule="auto"/>
        <w:ind w:firstLine="709"/>
        <w:jc w:val="both"/>
        <w:rPr>
          <w:rFonts w:ascii="Times New Roman" w:eastAsia="MS Mincho" w:hAnsi="Times New Roman" w:cs="Times New Roman"/>
          <w:sz w:val="28"/>
          <w:szCs w:val="28"/>
          <w:lang w:val="en-US" w:eastAsia="ja-JP" w:bidi="he-IL"/>
        </w:rPr>
      </w:pPr>
      <w:r w:rsidRPr="00D41356">
        <w:rPr>
          <w:rFonts w:ascii="Times New Roman" w:eastAsia="MS Mincho" w:hAnsi="Times New Roman" w:cs="Times New Roman"/>
          <w:sz w:val="28"/>
          <w:szCs w:val="28"/>
          <w:lang w:val="kk-KZ" w:eastAsia="ja-JP" w:bidi="he-IL"/>
        </w:rPr>
        <w:t xml:space="preserve">112 Надиров К.С., </w:t>
      </w:r>
      <w:r w:rsidRPr="00D41356">
        <w:rPr>
          <w:rFonts w:ascii="Times New Roman" w:eastAsia="MS Mincho" w:hAnsi="Times New Roman" w:cs="Times New Roman"/>
          <w:sz w:val="28"/>
          <w:szCs w:val="28"/>
          <w:lang w:eastAsia="ja-JP" w:bidi="he-IL"/>
        </w:rPr>
        <w:t>Ахметов Н.Е. Бимбетова Г.Ж. Жантасов М.К. Орынбасаров А.К. Зият А.Ж., Калменов М.У.</w:t>
      </w:r>
      <w:r w:rsidRPr="00D41356">
        <w:rPr>
          <w:rFonts w:ascii="Times New Roman" w:eastAsia="MS Mincho" w:hAnsi="Times New Roman" w:cs="Times New Roman"/>
          <w:sz w:val="28"/>
          <w:szCs w:val="28"/>
          <w:lang w:val="kk-KZ" w:eastAsia="ja-JP" w:bidi="he-IL"/>
        </w:rPr>
        <w:t xml:space="preserve"> Исследование влияния стабилизатора и наполнителей на термостойксть </w:t>
      </w:r>
      <w:r w:rsidRPr="00D41356">
        <w:rPr>
          <w:rFonts w:ascii="Times New Roman" w:eastAsia="MS Mincho" w:hAnsi="Times New Roman" w:cs="Times New Roman"/>
          <w:sz w:val="28"/>
          <w:szCs w:val="28"/>
          <w:lang w:eastAsia="ja-JP" w:bidi="he-IL"/>
        </w:rPr>
        <w:t xml:space="preserve"> ПЭНП и композитов на его основе для магистральных нефтепроводов // </w:t>
      </w:r>
      <w:r w:rsidRPr="00D41356">
        <w:rPr>
          <w:rFonts w:ascii="Times New Roman" w:eastAsia="Times New Roman" w:hAnsi="Times New Roman" w:cs="Times New Roman"/>
          <w:sz w:val="28"/>
          <w:szCs w:val="28"/>
          <w:lang w:val="kk-KZ"/>
        </w:rPr>
        <w:t>Вестник  ЕНУ им. Л.Н.Гумилева, №2, 2016.- С.261- 267.</w:t>
      </w:r>
    </w:p>
    <w:p w:rsidR="005B435A" w:rsidRPr="00D41356" w:rsidRDefault="005B435A" w:rsidP="00A11FDA">
      <w:pPr>
        <w:pStyle w:val="ab"/>
        <w:ind w:left="0" w:firstLine="709"/>
        <w:jc w:val="both"/>
        <w:rPr>
          <w:rFonts w:eastAsia="TimesNewRomanPS-BoldMT"/>
          <w:bCs/>
          <w:sz w:val="28"/>
          <w:szCs w:val="28"/>
          <w:lang w:val="en-US"/>
        </w:rPr>
      </w:pPr>
      <w:r w:rsidRPr="00D41356">
        <w:rPr>
          <w:sz w:val="28"/>
          <w:szCs w:val="28"/>
          <w:shd w:val="clear" w:color="auto" w:fill="FFFFFF"/>
          <w:lang w:val="en-US"/>
        </w:rPr>
        <w:t xml:space="preserve">113 </w:t>
      </w:r>
      <w:r w:rsidRPr="00D41356">
        <w:rPr>
          <w:sz w:val="28"/>
          <w:szCs w:val="28"/>
          <w:lang w:val="kk-KZ"/>
        </w:rPr>
        <w:t>Nadirov K.</w:t>
      </w:r>
      <w:r w:rsidRPr="00D41356">
        <w:rPr>
          <w:sz w:val="28"/>
          <w:szCs w:val="28"/>
          <w:lang w:val="en-US"/>
        </w:rPr>
        <w:t>S.,</w:t>
      </w:r>
      <w:r w:rsidRPr="00D41356">
        <w:rPr>
          <w:rFonts w:eastAsia="TimesNewRomanPS-BoldMT"/>
          <w:bCs/>
          <w:sz w:val="28"/>
          <w:szCs w:val="28"/>
          <w:lang w:val="en-US"/>
        </w:rPr>
        <w:t xml:space="preserve">Yessentayeva A.A., </w:t>
      </w:r>
      <w:r w:rsidRPr="00D41356">
        <w:rPr>
          <w:sz w:val="28"/>
          <w:szCs w:val="28"/>
          <w:lang w:val="kk-KZ"/>
        </w:rPr>
        <w:t>Nadirov R.K., Zhantasov M.K.</w:t>
      </w:r>
      <w:r w:rsidRPr="00D41356">
        <w:rPr>
          <w:rFonts w:eastAsia="TimesNewRomanPS-BoldMT"/>
          <w:bCs/>
          <w:sz w:val="28"/>
          <w:szCs w:val="28"/>
          <w:lang w:val="en-US"/>
        </w:rPr>
        <w:t xml:space="preserve">Preparation of antibacterial compositions // </w:t>
      </w:r>
      <w:r w:rsidRPr="00D41356">
        <w:rPr>
          <w:rFonts w:eastAsiaTheme="minorEastAsia"/>
          <w:sz w:val="28"/>
          <w:szCs w:val="28"/>
          <w:lang w:val="en-US" w:eastAsia="ko-KR"/>
        </w:rPr>
        <w:t>Proceeding of VI International conference «International conference of industrial technologies and engineering». ICITE-2019.M.Auezov South Kazakhstan State University. Shymkent, Vol. I. 2019. - P</w:t>
      </w:r>
      <w:r w:rsidRPr="00D41356">
        <w:rPr>
          <w:rFonts w:eastAsiaTheme="minorEastAsia"/>
          <w:sz w:val="28"/>
          <w:szCs w:val="28"/>
          <w:lang w:val="en-US" w:eastAsia="en-US"/>
        </w:rPr>
        <w:t>. 77-81.</w:t>
      </w:r>
    </w:p>
    <w:p w:rsidR="005B435A" w:rsidRPr="00D41356" w:rsidRDefault="005B435A" w:rsidP="00A11FDA">
      <w:pPr>
        <w:pStyle w:val="1"/>
        <w:spacing w:before="0" w:after="0"/>
        <w:ind w:firstLine="709"/>
        <w:jc w:val="both"/>
        <w:rPr>
          <w:rFonts w:ascii="Times New Roman" w:hAnsi="Times New Roman" w:cs="Times New Roman"/>
          <w:b w:val="0"/>
          <w:sz w:val="28"/>
          <w:szCs w:val="28"/>
        </w:rPr>
      </w:pPr>
      <w:r w:rsidRPr="00D41356">
        <w:rPr>
          <w:rFonts w:ascii="Times New Roman" w:hAnsi="Times New Roman" w:cs="Times New Roman"/>
          <w:b w:val="0"/>
          <w:sz w:val="28"/>
          <w:szCs w:val="28"/>
        </w:rPr>
        <w:t xml:space="preserve">114 Глушенкова А.И., Назарова И.П. Госсипол, его производные и их использование.- Ташкент: Фам, 1993.-78 с. </w:t>
      </w:r>
    </w:p>
    <w:p w:rsidR="005B435A" w:rsidRPr="00D41356" w:rsidRDefault="005B435A" w:rsidP="00A11FDA">
      <w:pPr>
        <w:pStyle w:val="1"/>
        <w:spacing w:before="0" w:after="0"/>
        <w:ind w:firstLine="709"/>
        <w:jc w:val="both"/>
        <w:rPr>
          <w:rFonts w:ascii="Times New Roman" w:hAnsi="Times New Roman" w:cs="Times New Roman"/>
          <w:b w:val="0"/>
          <w:sz w:val="28"/>
          <w:szCs w:val="28"/>
        </w:rPr>
      </w:pPr>
      <w:r w:rsidRPr="00D41356">
        <w:rPr>
          <w:rFonts w:ascii="Times New Roman" w:hAnsi="Times New Roman" w:cs="Times New Roman"/>
          <w:b w:val="0"/>
          <w:sz w:val="28"/>
          <w:szCs w:val="28"/>
        </w:rPr>
        <w:t xml:space="preserve">115 Санитарно-эпидемиологические правила СП 2.2.1.1312-03. «Гигиенические требования к проектированию вновь строящихся и реконструируемых промышленных предприятий». СП 2.2.1.1312-03. </w:t>
      </w:r>
    </w:p>
    <w:p w:rsidR="005B435A" w:rsidRPr="00A11FDA" w:rsidRDefault="005B435A" w:rsidP="00A11FDA">
      <w:pPr>
        <w:autoSpaceDN w:val="0"/>
        <w:spacing w:after="0" w:line="240" w:lineRule="auto"/>
        <w:ind w:firstLine="709"/>
        <w:jc w:val="both"/>
        <w:rPr>
          <w:rFonts w:ascii="Times New Roman" w:hAnsi="Times New Roman" w:cs="Times New Roman"/>
          <w:sz w:val="28"/>
          <w:szCs w:val="28"/>
          <w:lang w:val="en-US"/>
        </w:rPr>
      </w:pPr>
      <w:r w:rsidRPr="00D41356">
        <w:rPr>
          <w:rFonts w:ascii="Times New Roman" w:hAnsi="Times New Roman" w:cs="Times New Roman"/>
          <w:sz w:val="28"/>
          <w:szCs w:val="28"/>
        </w:rPr>
        <w:t xml:space="preserve">116 Беляев С.С., Иванов М.В. Современная геохимическая деятельность микроорганизмов в разрабатываемом нефтяном месторождении </w:t>
      </w:r>
      <w:r w:rsidRPr="00A11FDA">
        <w:rPr>
          <w:rFonts w:ascii="Times New Roman" w:hAnsi="Times New Roman" w:cs="Times New Roman"/>
          <w:sz w:val="28"/>
          <w:szCs w:val="28"/>
        </w:rPr>
        <w:t xml:space="preserve">возможность ее регуляции //Геохимия. </w:t>
      </w:r>
      <w:r w:rsidRPr="00A11FDA">
        <w:rPr>
          <w:rFonts w:ascii="Times New Roman" w:hAnsi="Times New Roman" w:cs="Times New Roman"/>
          <w:sz w:val="28"/>
          <w:szCs w:val="28"/>
          <w:lang w:val="en-US"/>
        </w:rPr>
        <w:t xml:space="preserve">1990. № 11. </w:t>
      </w:r>
      <w:r w:rsidRPr="00A11FDA">
        <w:rPr>
          <w:rFonts w:ascii="Times New Roman" w:hAnsi="Times New Roman" w:cs="Times New Roman"/>
          <w:sz w:val="28"/>
          <w:szCs w:val="28"/>
        </w:rPr>
        <w:t>С</w:t>
      </w:r>
      <w:r w:rsidRPr="00A11FDA">
        <w:rPr>
          <w:rFonts w:ascii="Times New Roman" w:hAnsi="Times New Roman" w:cs="Times New Roman"/>
          <w:sz w:val="28"/>
          <w:szCs w:val="28"/>
          <w:lang w:val="en-US"/>
        </w:rPr>
        <w:t xml:space="preserve">. 1618-1625. </w:t>
      </w:r>
    </w:p>
    <w:p w:rsidR="005B435A" w:rsidRPr="00A90CFF" w:rsidRDefault="005B435A" w:rsidP="00A11FDA">
      <w:pPr>
        <w:pStyle w:val="ab"/>
        <w:autoSpaceDN w:val="0"/>
        <w:ind w:left="0" w:firstLine="709"/>
        <w:jc w:val="both"/>
        <w:rPr>
          <w:rStyle w:val="afff3"/>
          <w:color w:val="auto"/>
          <w:sz w:val="28"/>
          <w:szCs w:val="28"/>
          <w:u w:val="none"/>
          <w:lang w:val="en-US"/>
        </w:rPr>
      </w:pPr>
      <w:proofErr w:type="gramStart"/>
      <w:r w:rsidRPr="00A90CFF">
        <w:rPr>
          <w:sz w:val="28"/>
          <w:szCs w:val="28"/>
          <w:lang w:val="en-US"/>
        </w:rPr>
        <w:t xml:space="preserve">117 </w:t>
      </w:r>
      <w:hyperlink w:history="1">
        <w:r w:rsidRPr="00A90CFF">
          <w:rPr>
            <w:rStyle w:val="afff3"/>
            <w:color w:val="auto"/>
            <w:sz w:val="28"/>
            <w:szCs w:val="28"/>
            <w:u w:val="none"/>
            <w:lang w:val="en-US"/>
          </w:rPr>
          <w:t>www.energyprom.kz/ru/a/reviews/trudoprovodnyj-transport.</w:t>
        </w:r>
        <w:proofErr w:type="gramEnd"/>
      </w:hyperlink>
    </w:p>
    <w:p w:rsidR="005B435A" w:rsidRPr="00A90CFF" w:rsidRDefault="005B435A" w:rsidP="00A11FDA">
      <w:pPr>
        <w:spacing w:after="0" w:line="240" w:lineRule="auto"/>
        <w:ind w:firstLine="709"/>
        <w:jc w:val="both"/>
        <w:rPr>
          <w:rFonts w:ascii="Times New Roman" w:hAnsi="Times New Roman" w:cs="Times New Roman"/>
          <w:sz w:val="28"/>
          <w:szCs w:val="28"/>
        </w:rPr>
      </w:pPr>
      <w:r w:rsidRPr="00A90CFF">
        <w:rPr>
          <w:rStyle w:val="HTML1"/>
          <w:rFonts w:ascii="Times New Roman" w:eastAsia="Calibri" w:hAnsi="Times New Roman" w:cs="Times New Roman"/>
          <w:i w:val="0"/>
          <w:sz w:val="28"/>
          <w:szCs w:val="28"/>
        </w:rPr>
        <w:t xml:space="preserve">118 </w:t>
      </w:r>
      <w:hyperlink r:id="rId61" w:history="1">
        <w:r w:rsidRPr="00A90CFF">
          <w:rPr>
            <w:rStyle w:val="afff3"/>
            <w:rFonts w:ascii="Times New Roman" w:hAnsi="Times New Roman" w:cs="Times New Roman"/>
            <w:color w:val="auto"/>
            <w:sz w:val="28"/>
            <w:szCs w:val="28"/>
            <w:u w:val="none"/>
            <w:lang w:val="en-US"/>
          </w:rPr>
          <w:t>www</w:t>
        </w:r>
        <w:r w:rsidRPr="00A90CFF">
          <w:rPr>
            <w:rStyle w:val="afff3"/>
            <w:rFonts w:ascii="Times New Roman" w:hAnsi="Times New Roman" w:cs="Times New Roman"/>
            <w:color w:val="auto"/>
            <w:sz w:val="28"/>
            <w:szCs w:val="28"/>
            <w:u w:val="none"/>
          </w:rPr>
          <w:t>.</w:t>
        </w:r>
        <w:r w:rsidRPr="00A90CFF">
          <w:rPr>
            <w:rStyle w:val="afff3"/>
            <w:rFonts w:ascii="Times New Roman" w:hAnsi="Times New Roman" w:cs="Times New Roman"/>
            <w:color w:val="auto"/>
            <w:sz w:val="28"/>
            <w:szCs w:val="28"/>
            <w:u w:val="none"/>
            <w:lang w:val="en-US"/>
          </w:rPr>
          <w:t>kaztransoil</w:t>
        </w:r>
      </w:hyperlink>
      <w:r w:rsidRPr="00A90CFF">
        <w:rPr>
          <w:rFonts w:ascii="Times New Roman" w:hAnsi="Times New Roman" w:cs="Times New Roman"/>
          <w:sz w:val="28"/>
          <w:szCs w:val="28"/>
        </w:rPr>
        <w:t xml:space="preserve">. </w:t>
      </w:r>
      <w:r w:rsidRPr="00A90CFF">
        <w:rPr>
          <w:rFonts w:ascii="Times New Roman" w:hAnsi="Times New Roman" w:cs="Times New Roman"/>
          <w:sz w:val="28"/>
          <w:szCs w:val="28"/>
          <w:lang w:val="en-US"/>
        </w:rPr>
        <w:t>kz</w:t>
      </w:r>
      <w:r w:rsidRPr="00A90CFF">
        <w:rPr>
          <w:rFonts w:ascii="Times New Roman" w:hAnsi="Times New Roman" w:cs="Times New Roman"/>
          <w:sz w:val="28"/>
          <w:szCs w:val="28"/>
        </w:rPr>
        <w:t xml:space="preserve">.  </w:t>
      </w:r>
    </w:p>
    <w:p w:rsidR="005B435A" w:rsidRPr="00A11FDA" w:rsidRDefault="005B435A" w:rsidP="00A11FDA">
      <w:pPr>
        <w:autoSpaceDN w:val="0"/>
        <w:spacing w:after="0" w:line="240" w:lineRule="auto"/>
        <w:ind w:firstLine="709"/>
        <w:jc w:val="both"/>
        <w:rPr>
          <w:rStyle w:val="FontStyle168"/>
          <w:rFonts w:ascii="Times New Roman" w:hAnsi="Times New Roman" w:cs="Times New Roman"/>
          <w:b w:val="0"/>
          <w:color w:val="auto"/>
          <w:sz w:val="28"/>
          <w:szCs w:val="28"/>
        </w:rPr>
      </w:pPr>
      <w:r w:rsidRPr="00A11FDA">
        <w:rPr>
          <w:rFonts w:ascii="Times New Roman" w:hAnsi="Times New Roman" w:cs="Times New Roman"/>
          <w:bCs/>
          <w:sz w:val="28"/>
          <w:szCs w:val="28"/>
        </w:rPr>
        <w:t>119 Методика контроля микробиологической зараженности нефтепромысловых вод и оценка защитного и бактерицидного действия реагентов. РД 39-3-973-83 - Уфа: ВНИИСП</w:t>
      </w:r>
      <w:proofErr w:type="gramStart"/>
      <w:r w:rsidRPr="00A11FDA">
        <w:rPr>
          <w:rFonts w:ascii="Times New Roman" w:hAnsi="Times New Roman" w:cs="Times New Roman"/>
          <w:bCs/>
          <w:sz w:val="28"/>
          <w:szCs w:val="28"/>
        </w:rPr>
        <w:t>Т-</w:t>
      </w:r>
      <w:proofErr w:type="gramEnd"/>
      <w:r w:rsidRPr="00A11FDA">
        <w:rPr>
          <w:rFonts w:ascii="Times New Roman" w:hAnsi="Times New Roman" w:cs="Times New Roman"/>
          <w:bCs/>
          <w:sz w:val="28"/>
          <w:szCs w:val="28"/>
        </w:rPr>
        <w:t xml:space="preserve"> нефть, 1984. -65 с.</w:t>
      </w:r>
    </w:p>
    <w:p w:rsidR="005B435A" w:rsidRPr="00D41356" w:rsidRDefault="005B435A" w:rsidP="00A11FDA">
      <w:pPr>
        <w:pStyle w:val="ab"/>
        <w:ind w:left="0" w:firstLine="709"/>
        <w:jc w:val="both"/>
        <w:rPr>
          <w:rFonts w:eastAsiaTheme="minorEastAsia"/>
          <w:b/>
          <w:lang w:eastAsia="ko-KR"/>
        </w:rPr>
      </w:pPr>
      <w:r w:rsidRPr="00A11FDA">
        <w:rPr>
          <w:iCs/>
          <w:sz w:val="28"/>
          <w:szCs w:val="28"/>
        </w:rPr>
        <w:t xml:space="preserve">120 Надиров К.С., Есентаева А.А., Бимбетова Г.Ж., Жантасов М.К., Надиров Р.К. Антикоррозионные покрытия для нефтепроводов // </w:t>
      </w:r>
      <w:r w:rsidRPr="00A11FDA">
        <w:rPr>
          <w:sz w:val="28"/>
          <w:szCs w:val="28"/>
          <w:lang w:val="kk-KZ"/>
        </w:rPr>
        <w:t>Нефть и газ, Алматы.-№</w:t>
      </w:r>
      <w:r w:rsidRPr="00D41356">
        <w:rPr>
          <w:sz w:val="28"/>
          <w:szCs w:val="28"/>
          <w:lang w:val="kk-KZ"/>
        </w:rPr>
        <w:t xml:space="preserve"> 2.- 2020. – С.109-120. </w:t>
      </w:r>
    </w:p>
    <w:p w:rsidR="005B435A" w:rsidRPr="00D41356" w:rsidRDefault="005B435A" w:rsidP="00A11FDA">
      <w:pPr>
        <w:spacing w:after="0" w:line="240" w:lineRule="auto"/>
        <w:ind w:firstLine="709"/>
        <w:jc w:val="both"/>
        <w:rPr>
          <w:rFonts w:ascii="Times New Roman" w:eastAsia="Times New Roman" w:hAnsi="Times New Roman" w:cs="Times New Roman"/>
          <w:sz w:val="28"/>
          <w:szCs w:val="28"/>
        </w:rPr>
      </w:pPr>
      <w:r w:rsidRPr="00D41356">
        <w:rPr>
          <w:rFonts w:ascii="Times New Roman" w:eastAsia="Times New Roman" w:hAnsi="Times New Roman" w:cs="Times New Roman"/>
          <w:sz w:val="28"/>
          <w:szCs w:val="28"/>
        </w:rPr>
        <w:t xml:space="preserve">121  Бородавкин П.П. Подземные магистральные трубопроводы. – М.: Недра. -1998. -384с. </w:t>
      </w:r>
    </w:p>
    <w:p w:rsidR="005B435A" w:rsidRPr="00D41356" w:rsidRDefault="005B435A" w:rsidP="00A11FDA">
      <w:pPr>
        <w:tabs>
          <w:tab w:val="center" w:pos="4677"/>
          <w:tab w:val="left" w:pos="6213"/>
        </w:tabs>
        <w:spacing w:after="0" w:line="240" w:lineRule="auto"/>
        <w:ind w:firstLine="709"/>
        <w:jc w:val="both"/>
        <w:rPr>
          <w:rFonts w:ascii="Times New Roman" w:hAnsi="Times New Roman" w:cs="Times New Roman"/>
          <w:bCs/>
          <w:sz w:val="28"/>
          <w:szCs w:val="28"/>
          <w:lang w:val="kk-KZ"/>
        </w:rPr>
      </w:pPr>
      <w:r w:rsidRPr="00D41356">
        <w:rPr>
          <w:rFonts w:ascii="Times New Roman" w:eastAsia="Times New Roman" w:hAnsi="Times New Roman" w:cs="Times New Roman"/>
          <w:sz w:val="28"/>
          <w:szCs w:val="28"/>
          <w:lang w:val="kk-KZ"/>
        </w:rPr>
        <w:t>122. Кутуков С.Е. Информационно-аналитические системы магистральных трубопроводов. - М.: СИП РИА. - 2002. – 324 с.</w:t>
      </w:r>
    </w:p>
    <w:p w:rsidR="005B435A" w:rsidRPr="00D41356" w:rsidRDefault="00A90CFF" w:rsidP="00A11FDA">
      <w:pPr>
        <w:tabs>
          <w:tab w:val="center" w:pos="4677"/>
          <w:tab w:val="left" w:pos="621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123</w:t>
      </w:r>
      <w:r w:rsidR="005B435A" w:rsidRPr="00D41356">
        <w:rPr>
          <w:rFonts w:ascii="Times New Roman" w:eastAsia="Times New Roman" w:hAnsi="Times New Roman" w:cs="Times New Roman"/>
          <w:sz w:val="28"/>
          <w:szCs w:val="28"/>
        </w:rPr>
        <w:t xml:space="preserve"> Коршак А.А. Магистральные трубопроводы. - Уфа: ДизайнПолиграфСервис. – 2008. – 448с. </w:t>
      </w:r>
    </w:p>
    <w:p w:rsidR="005B435A" w:rsidRPr="00D41356" w:rsidRDefault="005B435A" w:rsidP="00A11FDA">
      <w:pPr>
        <w:tabs>
          <w:tab w:val="center" w:pos="4677"/>
          <w:tab w:val="left" w:pos="6213"/>
        </w:tabs>
        <w:spacing w:after="0" w:line="240" w:lineRule="auto"/>
        <w:ind w:firstLine="709"/>
        <w:jc w:val="both"/>
        <w:rPr>
          <w:rFonts w:ascii="Times New Roman" w:hAnsi="Times New Roman" w:cs="Times New Roman"/>
          <w:sz w:val="28"/>
          <w:szCs w:val="28"/>
          <w:shd w:val="clear" w:color="auto" w:fill="FFFFFF"/>
        </w:rPr>
      </w:pPr>
      <w:r w:rsidRPr="00D41356">
        <w:rPr>
          <w:rFonts w:ascii="Times New Roman" w:eastAsia="Times New Roman" w:hAnsi="Times New Roman" w:cs="Times New Roman"/>
          <w:sz w:val="28"/>
          <w:szCs w:val="28"/>
        </w:rPr>
        <w:t xml:space="preserve">124  Ермаков А. В. Актуальные задачи противокоррозионной защиты в промышленности //  Материалы шестой Межотраслевой конференции «АНТИКОРРОЗИОННАЯ ЗАЩИТА-2015». – М. – 2015.-70 с. </w:t>
      </w:r>
    </w:p>
    <w:p w:rsidR="005B435A" w:rsidRPr="00D41356" w:rsidRDefault="00721895" w:rsidP="00A11FDA">
      <w:pPr>
        <w:tabs>
          <w:tab w:val="center" w:pos="4677"/>
          <w:tab w:val="left" w:pos="6213"/>
        </w:tabs>
        <w:spacing w:after="0" w:line="240" w:lineRule="auto"/>
        <w:ind w:firstLine="709"/>
        <w:jc w:val="both"/>
        <w:rPr>
          <w:rFonts w:ascii="Times New Roman" w:eastAsia="Times New Roman" w:hAnsi="Times New Roman" w:cs="Times New Roman"/>
          <w:sz w:val="28"/>
          <w:szCs w:val="28"/>
        </w:rPr>
      </w:pPr>
      <w:r w:rsidRPr="00D41356">
        <w:rPr>
          <w:rFonts w:ascii="Times New Roman" w:eastAsia="Times New Roman" w:hAnsi="Times New Roman" w:cs="Times New Roman"/>
          <w:sz w:val="28"/>
          <w:szCs w:val="28"/>
        </w:rPr>
        <w:t>125</w:t>
      </w:r>
      <w:r w:rsidR="005B435A" w:rsidRPr="00D41356">
        <w:rPr>
          <w:rFonts w:ascii="Times New Roman" w:eastAsia="Times New Roman" w:hAnsi="Times New Roman" w:cs="Times New Roman"/>
          <w:sz w:val="28"/>
          <w:szCs w:val="28"/>
        </w:rPr>
        <w:t xml:space="preserve"> Противокоррозионная защита магистральных трубопроводов и промысловых объектов: Учебно-практическое пособие по вопросам теории и расчета. /Конев А.В., Маркова Л.М., Иванов В.А., Новоселов В.В. и др. – Тюмень: ТюмГНГУ, - 2003. – 211с. </w:t>
      </w:r>
    </w:p>
    <w:p w:rsidR="005B435A" w:rsidRPr="00D41356" w:rsidRDefault="00721895" w:rsidP="00A11FDA">
      <w:pPr>
        <w:tabs>
          <w:tab w:val="center" w:pos="4677"/>
          <w:tab w:val="left" w:pos="6213"/>
        </w:tabs>
        <w:spacing w:after="0" w:line="240" w:lineRule="auto"/>
        <w:ind w:firstLine="709"/>
        <w:jc w:val="both"/>
        <w:rPr>
          <w:rFonts w:ascii="Times New Roman" w:eastAsia="Times New Roman" w:hAnsi="Times New Roman" w:cs="Times New Roman"/>
          <w:sz w:val="28"/>
          <w:szCs w:val="28"/>
        </w:rPr>
      </w:pPr>
      <w:r w:rsidRPr="00D41356">
        <w:rPr>
          <w:rFonts w:ascii="Times New Roman" w:eastAsia="Times New Roman" w:hAnsi="Times New Roman" w:cs="Times New Roman"/>
          <w:sz w:val="28"/>
          <w:szCs w:val="28"/>
        </w:rPr>
        <w:t>126</w:t>
      </w:r>
      <w:r w:rsidR="005B435A" w:rsidRPr="00D41356">
        <w:rPr>
          <w:rFonts w:ascii="Times New Roman" w:eastAsia="Times New Roman" w:hAnsi="Times New Roman" w:cs="Times New Roman"/>
          <w:sz w:val="28"/>
          <w:szCs w:val="28"/>
        </w:rPr>
        <w:t xml:space="preserve"> Верещагин Т.С. Защита от коррозии резервуарного парка и нефтегазового оборудования // Международная выставка-конгресс технологий, оборудования и материалов антикоррозионной защиты «Защита от коррозии-2015». – Санкт- Петербург. – 2015. </w:t>
      </w:r>
    </w:p>
    <w:p w:rsidR="005B435A" w:rsidRPr="00D41356" w:rsidRDefault="005B435A" w:rsidP="00A11FDA">
      <w:pPr>
        <w:tabs>
          <w:tab w:val="center" w:pos="4677"/>
          <w:tab w:val="left" w:pos="6213"/>
        </w:tabs>
        <w:spacing w:after="0" w:line="240" w:lineRule="auto"/>
        <w:ind w:firstLine="709"/>
        <w:jc w:val="both"/>
        <w:rPr>
          <w:rFonts w:ascii="Times New Roman" w:eastAsia="Times New Roman" w:hAnsi="Times New Roman" w:cs="Times New Roman"/>
          <w:sz w:val="28"/>
          <w:szCs w:val="28"/>
        </w:rPr>
      </w:pPr>
      <w:r w:rsidRPr="00D41356">
        <w:rPr>
          <w:rFonts w:ascii="Times New Roman" w:eastAsia="Times New Roman" w:hAnsi="Times New Roman" w:cs="Times New Roman"/>
          <w:sz w:val="28"/>
          <w:szCs w:val="28"/>
        </w:rPr>
        <w:t xml:space="preserve">127 Протасов В.Н.    О   полимерных покрытиях как перспективном направлении повышения эффективности, надежности, безопасности и технологичности разнообразных элементов нефтегазового оборудования. // Коррозия ТНГ. - Выпуск №1 (30). -  2015. – С. 69-78. </w:t>
      </w:r>
    </w:p>
    <w:p w:rsidR="005B435A" w:rsidRPr="00D41356" w:rsidRDefault="005B435A" w:rsidP="00A11FDA">
      <w:pPr>
        <w:tabs>
          <w:tab w:val="center" w:pos="4677"/>
          <w:tab w:val="left" w:pos="6213"/>
        </w:tabs>
        <w:spacing w:after="0" w:line="240" w:lineRule="auto"/>
        <w:ind w:firstLine="709"/>
        <w:jc w:val="both"/>
        <w:rPr>
          <w:rFonts w:ascii="Times New Roman" w:eastAsia="Times New Roman" w:hAnsi="Times New Roman" w:cs="Times New Roman"/>
          <w:sz w:val="28"/>
          <w:szCs w:val="28"/>
        </w:rPr>
      </w:pPr>
      <w:r w:rsidRPr="00D41356">
        <w:rPr>
          <w:rFonts w:ascii="Times New Roman" w:eastAsia="Times New Roman" w:hAnsi="Times New Roman" w:cs="Times New Roman"/>
          <w:sz w:val="28"/>
          <w:szCs w:val="28"/>
        </w:rPr>
        <w:t xml:space="preserve">128 Либеровская О. В. Новые антикоррозионные добавки компании ASCOTEC для индустриальных покрытий.// Материалы шестой Межотраслевой конференции «АНТИКОРРОЗИОННАЯ ЗАЩИТА-2015». – М. – 2015.- 70 с. </w:t>
      </w:r>
    </w:p>
    <w:p w:rsidR="005B435A" w:rsidRPr="00D41356" w:rsidRDefault="00A90CFF" w:rsidP="00A11FDA">
      <w:pPr>
        <w:tabs>
          <w:tab w:val="center" w:pos="4677"/>
          <w:tab w:val="left" w:pos="621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129</w:t>
      </w:r>
      <w:r w:rsidR="005B435A" w:rsidRPr="00D41356">
        <w:rPr>
          <w:rFonts w:ascii="Times New Roman" w:hAnsi="Times New Roman" w:cs="Times New Roman"/>
          <w:sz w:val="28"/>
          <w:szCs w:val="28"/>
        </w:rPr>
        <w:t xml:space="preserve"> Кахраманлы Ю.Н. Несовместимые полимерные смеси и композиционные материалы на их основе.- Баку</w:t>
      </w:r>
      <w:r w:rsidR="005B435A" w:rsidRPr="00D41356">
        <w:rPr>
          <w:rFonts w:ascii="Times New Roman" w:hAnsi="Times New Roman" w:cs="Times New Roman"/>
          <w:sz w:val="28"/>
          <w:szCs w:val="28"/>
          <w:lang w:val="en-US"/>
        </w:rPr>
        <w:t xml:space="preserve">: </w:t>
      </w:r>
      <w:r w:rsidR="005B435A" w:rsidRPr="00D41356">
        <w:rPr>
          <w:rFonts w:ascii="Times New Roman" w:hAnsi="Times New Roman" w:cs="Times New Roman"/>
          <w:sz w:val="28"/>
          <w:szCs w:val="28"/>
        </w:rPr>
        <w:t>ЭЛМ</w:t>
      </w:r>
      <w:r w:rsidR="005B435A" w:rsidRPr="00D41356">
        <w:rPr>
          <w:rFonts w:ascii="Times New Roman" w:hAnsi="Times New Roman" w:cs="Times New Roman"/>
          <w:sz w:val="28"/>
          <w:szCs w:val="28"/>
          <w:lang w:val="en-US"/>
        </w:rPr>
        <w:t>. - 2013. - 152</w:t>
      </w:r>
      <w:r w:rsidR="005B435A" w:rsidRPr="00D41356">
        <w:rPr>
          <w:rFonts w:ascii="Times New Roman" w:hAnsi="Times New Roman" w:cs="Times New Roman"/>
          <w:sz w:val="28"/>
          <w:szCs w:val="28"/>
        </w:rPr>
        <w:t>с</w:t>
      </w:r>
      <w:r w:rsidR="005B435A" w:rsidRPr="00D41356">
        <w:rPr>
          <w:rFonts w:ascii="Times New Roman" w:hAnsi="Times New Roman" w:cs="Times New Roman"/>
          <w:sz w:val="28"/>
          <w:szCs w:val="28"/>
          <w:lang w:val="en-US"/>
        </w:rPr>
        <w:t>.</w:t>
      </w:r>
    </w:p>
    <w:p w:rsidR="005B435A" w:rsidRPr="00D41356" w:rsidRDefault="00A90CFF" w:rsidP="00A11FDA">
      <w:pPr>
        <w:tabs>
          <w:tab w:val="center" w:pos="4677"/>
          <w:tab w:val="left" w:pos="6213"/>
        </w:tabs>
        <w:spacing w:after="0" w:line="240" w:lineRule="auto"/>
        <w:ind w:firstLine="709"/>
        <w:jc w:val="both"/>
        <w:rPr>
          <w:rFonts w:ascii="Times New Roman" w:hAnsi="Times New Roman" w:cs="Times New Roman"/>
          <w:sz w:val="28"/>
          <w:szCs w:val="28"/>
          <w:shd w:val="clear" w:color="auto" w:fill="FFFFFF"/>
          <w:lang w:val="en-US"/>
        </w:rPr>
      </w:pPr>
      <w:proofErr w:type="gramStart"/>
      <w:r>
        <w:rPr>
          <w:rFonts w:ascii="Times New Roman" w:hAnsi="Times New Roman" w:cs="Times New Roman"/>
          <w:sz w:val="28"/>
          <w:szCs w:val="28"/>
          <w:lang w:val="en-US"/>
        </w:rPr>
        <w:t xml:space="preserve">130 </w:t>
      </w:r>
      <w:r w:rsidR="005B435A" w:rsidRPr="00D41356">
        <w:rPr>
          <w:rFonts w:ascii="Times New Roman" w:hAnsi="Times New Roman" w:cs="Times New Roman"/>
          <w:sz w:val="28"/>
          <w:szCs w:val="28"/>
          <w:lang w:val="en-US"/>
        </w:rPr>
        <w:t>Bentiss F., Lagrenee M., Traisnel M., Hornez J. C.</w:t>
      </w:r>
      <w:proofErr w:type="gramEnd"/>
      <w:r w:rsidR="005B435A" w:rsidRPr="00D41356">
        <w:rPr>
          <w:rFonts w:ascii="Times New Roman" w:hAnsi="Times New Roman" w:cs="Times New Roman"/>
          <w:sz w:val="28"/>
          <w:szCs w:val="28"/>
          <w:lang w:val="en-US"/>
        </w:rPr>
        <w:t xml:space="preserve"> The corrosion inhibition of mild steel in acidic media by a new triazole derivative</w:t>
      </w:r>
      <w:r w:rsidR="005B435A" w:rsidRPr="00D41356">
        <w:rPr>
          <w:rFonts w:ascii="Times New Roman" w:hAnsi="Times New Roman" w:cs="Times New Roman"/>
          <w:sz w:val="28"/>
          <w:szCs w:val="28"/>
          <w:lang w:val="kk-KZ"/>
        </w:rPr>
        <w:t xml:space="preserve"> //</w:t>
      </w:r>
      <w:r w:rsidR="005B435A" w:rsidRPr="00D41356">
        <w:rPr>
          <w:rFonts w:ascii="Times New Roman" w:hAnsi="Times New Roman" w:cs="Times New Roman"/>
          <w:sz w:val="28"/>
          <w:szCs w:val="28"/>
          <w:lang w:val="en-US"/>
        </w:rPr>
        <w:t> Corrosion Science</w:t>
      </w:r>
      <w:r w:rsidR="005B435A" w:rsidRPr="00D41356">
        <w:rPr>
          <w:rFonts w:ascii="Times New Roman" w:hAnsi="Times New Roman" w:cs="Times New Roman"/>
          <w:sz w:val="28"/>
          <w:szCs w:val="28"/>
          <w:lang w:val="kk-KZ"/>
        </w:rPr>
        <w:t>. – 1999. -</w:t>
      </w:r>
      <w:r w:rsidR="005B435A" w:rsidRPr="00D41356">
        <w:rPr>
          <w:rFonts w:ascii="Times New Roman" w:hAnsi="Times New Roman" w:cs="Times New Roman"/>
          <w:sz w:val="28"/>
          <w:szCs w:val="28"/>
          <w:lang w:val="en-US"/>
        </w:rPr>
        <w:t xml:space="preserve"> Vol.41, </w:t>
      </w:r>
      <w:r w:rsidR="005B435A" w:rsidRPr="00D41356">
        <w:rPr>
          <w:rFonts w:ascii="Times New Roman" w:hAnsi="Times New Roman" w:cs="Times New Roman"/>
          <w:sz w:val="28"/>
          <w:szCs w:val="28"/>
          <w:lang w:val="kk-KZ"/>
        </w:rPr>
        <w:t>№</w:t>
      </w:r>
      <w:r w:rsidR="005B435A" w:rsidRPr="00D41356">
        <w:rPr>
          <w:rFonts w:ascii="Times New Roman" w:hAnsi="Times New Roman" w:cs="Times New Roman"/>
          <w:sz w:val="28"/>
          <w:szCs w:val="28"/>
          <w:lang w:val="en-US"/>
        </w:rPr>
        <w:t>4</w:t>
      </w:r>
      <w:r w:rsidR="005B435A" w:rsidRPr="00D41356">
        <w:rPr>
          <w:rFonts w:ascii="Times New Roman" w:hAnsi="Times New Roman" w:cs="Times New Roman"/>
          <w:sz w:val="28"/>
          <w:szCs w:val="28"/>
          <w:lang w:val="kk-KZ"/>
        </w:rPr>
        <w:t xml:space="preserve">. - </w:t>
      </w:r>
      <w:r w:rsidR="005B435A" w:rsidRPr="00D41356">
        <w:rPr>
          <w:rFonts w:ascii="Times New Roman" w:hAnsi="Times New Roman" w:cs="Times New Roman"/>
          <w:sz w:val="28"/>
          <w:szCs w:val="28"/>
          <w:lang w:val="en-US"/>
        </w:rPr>
        <w:t>P. 789–803</w:t>
      </w:r>
    </w:p>
    <w:p w:rsidR="005B435A" w:rsidRPr="00D41356" w:rsidRDefault="005B435A" w:rsidP="00A11FDA">
      <w:pPr>
        <w:tabs>
          <w:tab w:val="center" w:pos="4677"/>
          <w:tab w:val="left" w:pos="6213"/>
        </w:tabs>
        <w:spacing w:after="0" w:line="240" w:lineRule="auto"/>
        <w:ind w:firstLine="709"/>
        <w:jc w:val="both"/>
        <w:rPr>
          <w:rFonts w:ascii="Times New Roman" w:eastAsia="Times New Roman" w:hAnsi="Times New Roman" w:cs="Times New Roman"/>
          <w:sz w:val="28"/>
          <w:szCs w:val="28"/>
        </w:rPr>
      </w:pPr>
      <w:r w:rsidRPr="00D41356">
        <w:rPr>
          <w:rFonts w:ascii="Times New Roman" w:hAnsi="Times New Roman" w:cs="Times New Roman"/>
          <w:sz w:val="28"/>
          <w:szCs w:val="28"/>
        </w:rPr>
        <w:t>131 ЧайниковН.А., БеляевП.С. Мозжухин, А.Б. ЖариковВ.В. Ресурсосберегающиетехнологииизготовленияметаллополимерныхматериалов. – Тамбов: ТГТУ, - 2003 - 80 с.</w:t>
      </w:r>
    </w:p>
    <w:p w:rsidR="005B435A" w:rsidRPr="00D41356" w:rsidRDefault="00721895" w:rsidP="00A11FDA">
      <w:pPr>
        <w:tabs>
          <w:tab w:val="center" w:pos="4677"/>
          <w:tab w:val="left" w:pos="6213"/>
        </w:tabs>
        <w:spacing w:after="0" w:line="240" w:lineRule="auto"/>
        <w:ind w:firstLine="709"/>
        <w:jc w:val="both"/>
        <w:rPr>
          <w:rFonts w:ascii="Times New Roman" w:hAnsi="Times New Roman" w:cs="Times New Roman"/>
          <w:sz w:val="28"/>
          <w:szCs w:val="28"/>
          <w:shd w:val="clear" w:color="auto" w:fill="FFFFFF"/>
        </w:rPr>
      </w:pPr>
      <w:r w:rsidRPr="00D41356">
        <w:rPr>
          <w:rFonts w:ascii="Times New Roman" w:hAnsi="Times New Roman" w:cs="Times New Roman"/>
          <w:sz w:val="28"/>
          <w:szCs w:val="28"/>
        </w:rPr>
        <w:t>132</w:t>
      </w:r>
      <w:r w:rsidR="005B435A" w:rsidRPr="00D41356">
        <w:rPr>
          <w:rFonts w:ascii="Times New Roman" w:hAnsi="Times New Roman" w:cs="Times New Roman"/>
          <w:sz w:val="28"/>
          <w:szCs w:val="28"/>
        </w:rPr>
        <w:t xml:space="preserve"> Травень В.Ф. Органическая химия</w:t>
      </w:r>
      <w:r w:rsidR="005B435A" w:rsidRPr="00A90CFF">
        <w:rPr>
          <w:rFonts w:ascii="Times New Roman" w:hAnsi="Times New Roman" w:cs="Times New Roman"/>
          <w:sz w:val="28"/>
          <w:szCs w:val="28"/>
        </w:rPr>
        <w:t xml:space="preserve">. </w:t>
      </w:r>
      <w:r w:rsidR="005B435A" w:rsidRPr="00A90CFF">
        <w:rPr>
          <w:rFonts w:ascii="Times New Roman" w:hAnsi="Times New Roman" w:cs="Times New Roman"/>
          <w:sz w:val="28"/>
          <w:szCs w:val="28"/>
          <w:shd w:val="clear" w:color="auto" w:fill="F7F7F7"/>
        </w:rPr>
        <w:t>М.: Академкнига; Т.1-2004, 727с., Т.2-2004, 582 с.</w:t>
      </w:r>
    </w:p>
    <w:p w:rsidR="005B435A" w:rsidRPr="00D41356" w:rsidRDefault="005B435A" w:rsidP="00A11FDA">
      <w:pPr>
        <w:tabs>
          <w:tab w:val="center" w:pos="4677"/>
          <w:tab w:val="left" w:pos="6213"/>
        </w:tabs>
        <w:spacing w:after="0" w:line="240" w:lineRule="auto"/>
        <w:ind w:firstLine="709"/>
        <w:jc w:val="both"/>
        <w:rPr>
          <w:rFonts w:ascii="Times New Roman" w:hAnsi="Times New Roman" w:cs="Times New Roman"/>
          <w:sz w:val="28"/>
          <w:szCs w:val="28"/>
          <w:shd w:val="clear" w:color="auto" w:fill="FFFFFF"/>
        </w:rPr>
      </w:pPr>
      <w:r w:rsidRPr="00D41356">
        <w:rPr>
          <w:rFonts w:ascii="Times New Roman" w:hAnsi="Times New Roman" w:cs="Times New Roman"/>
          <w:sz w:val="28"/>
          <w:szCs w:val="28"/>
          <w:shd w:val="clear" w:color="auto" w:fill="F7F7F7"/>
        </w:rPr>
        <w:t xml:space="preserve">133 </w:t>
      </w:r>
      <w:r w:rsidRPr="00D41356">
        <w:rPr>
          <w:rFonts w:ascii="Times New Roman" w:hAnsi="Times New Roman" w:cs="Times New Roman"/>
          <w:sz w:val="28"/>
          <w:szCs w:val="28"/>
          <w:shd w:val="clear" w:color="auto" w:fill="FFFFFF"/>
        </w:rPr>
        <w:t>Адилов О. К., Джиянбаев С. В., Каршибаев Ш. Э., Кулмурадов Д. И., Самиев Х. Х. Вторичные продукты масложирового производства // Молодой ученый. — 2015. — №2. — С. 118-121.</w:t>
      </w:r>
    </w:p>
    <w:p w:rsidR="005B435A" w:rsidRPr="00D41356" w:rsidRDefault="005B435A" w:rsidP="00A11FDA">
      <w:pPr>
        <w:tabs>
          <w:tab w:val="center" w:pos="4677"/>
          <w:tab w:val="left" w:pos="6213"/>
        </w:tabs>
        <w:spacing w:after="0" w:line="240" w:lineRule="auto"/>
        <w:ind w:firstLine="709"/>
        <w:jc w:val="both"/>
        <w:rPr>
          <w:rFonts w:ascii="Times New Roman" w:eastAsia="Times New Roman" w:hAnsi="Times New Roman" w:cs="Times New Roman"/>
          <w:sz w:val="28"/>
          <w:szCs w:val="28"/>
        </w:rPr>
      </w:pPr>
      <w:r w:rsidRPr="00D41356">
        <w:rPr>
          <w:rFonts w:ascii="Times New Roman" w:hAnsi="Times New Roman"/>
          <w:sz w:val="28"/>
          <w:szCs w:val="28"/>
        </w:rPr>
        <w:t>134 Надиров К.С. Получение госсипола и его производных при переработке семян и масла хлопчатника. Шымкент: ЮКГУ им. М.Ауезова: 2012, Алем.-115с.</w:t>
      </w:r>
    </w:p>
    <w:p w:rsidR="005B435A" w:rsidRPr="00D41356" w:rsidRDefault="005B435A" w:rsidP="00A11FDA">
      <w:pPr>
        <w:tabs>
          <w:tab w:val="center" w:pos="4677"/>
          <w:tab w:val="left" w:pos="6213"/>
        </w:tabs>
        <w:spacing w:after="0" w:line="240" w:lineRule="auto"/>
        <w:ind w:firstLine="709"/>
        <w:jc w:val="both"/>
        <w:rPr>
          <w:rFonts w:ascii="Times New Roman" w:hAnsi="Times New Roman" w:cs="Times New Roman"/>
          <w:sz w:val="28"/>
          <w:szCs w:val="28"/>
          <w:shd w:val="clear" w:color="auto" w:fill="FFFFFF"/>
        </w:rPr>
      </w:pPr>
      <w:r w:rsidRPr="00D41356">
        <w:rPr>
          <w:rFonts w:ascii="Times New Roman" w:hAnsi="Times New Roman" w:cs="Times New Roman"/>
          <w:sz w:val="28"/>
          <w:szCs w:val="28"/>
          <w:shd w:val="clear" w:color="auto" w:fill="FFFFFF"/>
        </w:rPr>
        <w:t xml:space="preserve">135  Попов Г.В., Игуменов Т.И., Клейменова Н.Л., Горячева Т.П., Мещерякова Д.В. Изучение свойств полимерных композиций с использованием фуллеренсодержащего технического углерода // Вестник ТГТУ, 2007.Том 13. №4.-С.- 951-953. </w:t>
      </w:r>
    </w:p>
    <w:p w:rsidR="005B435A" w:rsidRPr="00D41356" w:rsidRDefault="001347EE" w:rsidP="001347EE">
      <w:pPr>
        <w:pStyle w:val="2"/>
        <w:shd w:val="clear" w:color="auto" w:fill="FFFFFF"/>
        <w:spacing w:before="0" w:after="0"/>
        <w:ind w:firstLine="709"/>
        <w:rPr>
          <w:rFonts w:ascii="Times New Roman" w:hAnsi="Times New Roman" w:cs="Times New Roman"/>
          <w:b w:val="0"/>
          <w:bCs w:val="0"/>
          <w:i w:val="0"/>
        </w:rPr>
      </w:pPr>
      <w:r>
        <w:rPr>
          <w:rFonts w:ascii="Times New Roman" w:hAnsi="Times New Roman" w:cs="Times New Roman"/>
          <w:b w:val="0"/>
          <w:i w:val="0"/>
          <w:shd w:val="clear" w:color="auto" w:fill="F9F9F9"/>
        </w:rPr>
        <w:lastRenderedPageBreak/>
        <w:t>136</w:t>
      </w:r>
      <w:r w:rsidR="005B435A" w:rsidRPr="00D41356">
        <w:rPr>
          <w:rFonts w:ascii="Times New Roman" w:hAnsi="Times New Roman" w:cs="Times New Roman"/>
          <w:b w:val="0"/>
          <w:i w:val="0"/>
          <w:shd w:val="clear" w:color="auto" w:fill="F9F9F9"/>
        </w:rPr>
        <w:t xml:space="preserve"> Вихирева, Н.П.</w:t>
      </w:r>
      <w:r w:rsidR="005B435A" w:rsidRPr="00D41356">
        <w:rPr>
          <w:rFonts w:ascii="Times New Roman" w:hAnsi="Times New Roman" w:cs="Times New Roman"/>
          <w:b w:val="0"/>
          <w:i w:val="0"/>
        </w:rPr>
        <w:t xml:space="preserve">, </w:t>
      </w:r>
      <w:r w:rsidR="005B435A" w:rsidRPr="00D41356">
        <w:rPr>
          <w:rFonts w:ascii="Times New Roman" w:hAnsi="Times New Roman" w:cs="Times New Roman"/>
          <w:b w:val="0"/>
          <w:i w:val="0"/>
          <w:shd w:val="clear" w:color="auto" w:fill="F9F9F9"/>
        </w:rPr>
        <w:t>Савельева, Н.В.</w:t>
      </w:r>
      <w:r w:rsidR="005B435A" w:rsidRPr="00D41356">
        <w:rPr>
          <w:rFonts w:ascii="Times New Roman" w:hAnsi="Times New Roman" w:cs="Times New Roman"/>
          <w:b w:val="0"/>
          <w:bCs w:val="0"/>
          <w:i w:val="0"/>
        </w:rPr>
        <w:t>Влияние рецептурных факторов на свойства композиций на основе сэвилена</w:t>
      </w:r>
      <w:r w:rsidR="005B435A" w:rsidRPr="00D41356">
        <w:rPr>
          <w:rFonts w:ascii="Times New Roman" w:hAnsi="Times New Roman" w:cs="Times New Roman"/>
          <w:b w:val="0"/>
          <w:i w:val="0"/>
        </w:rPr>
        <w:t>//</w:t>
      </w:r>
      <w:r w:rsidR="005B435A" w:rsidRPr="00D41356">
        <w:rPr>
          <w:rFonts w:ascii="Times New Roman" w:hAnsi="Times New Roman" w:cs="Times New Roman"/>
          <w:b w:val="0"/>
          <w:i w:val="0"/>
          <w:shd w:val="clear" w:color="auto" w:fill="FFFFFF"/>
        </w:rPr>
        <w:t>Каучук и резина,№ 3, 2004</w:t>
      </w:r>
      <w:r w:rsidR="005B435A" w:rsidRPr="00D41356">
        <w:rPr>
          <w:rFonts w:ascii="Helvetica" w:hAnsi="Helvetica"/>
          <w:b w:val="0"/>
          <w:i w:val="0"/>
          <w:shd w:val="clear" w:color="auto" w:fill="FFFFFF"/>
        </w:rPr>
        <w:t>.-</w:t>
      </w:r>
      <w:r w:rsidR="005B435A" w:rsidRPr="00D41356">
        <w:rPr>
          <w:rFonts w:ascii="Times New Roman" w:hAnsi="Times New Roman" w:cs="Times New Roman"/>
          <w:b w:val="0"/>
          <w:i w:val="0"/>
          <w:shd w:val="clear" w:color="auto" w:fill="FFFFFF"/>
        </w:rPr>
        <w:t>С.13-</w:t>
      </w:r>
      <w:r>
        <w:rPr>
          <w:rFonts w:ascii="Times New Roman" w:hAnsi="Times New Roman" w:cs="Times New Roman"/>
          <w:b w:val="0"/>
          <w:i w:val="0"/>
          <w:shd w:val="clear" w:color="auto" w:fill="FFFFFF"/>
        </w:rPr>
        <w:t>1</w:t>
      </w:r>
      <w:r w:rsidR="005B435A" w:rsidRPr="00D41356">
        <w:rPr>
          <w:rFonts w:ascii="Times New Roman" w:hAnsi="Times New Roman" w:cs="Times New Roman"/>
          <w:b w:val="0"/>
          <w:i w:val="0"/>
          <w:shd w:val="clear" w:color="auto" w:fill="FFFFFF"/>
        </w:rPr>
        <w:t>4.</w:t>
      </w:r>
    </w:p>
    <w:p w:rsidR="005B435A" w:rsidRPr="00D41356" w:rsidRDefault="00A90CFF" w:rsidP="001347EE">
      <w:pPr>
        <w:pStyle w:val="ab"/>
        <w:ind w:left="0" w:firstLine="709"/>
        <w:jc w:val="both"/>
        <w:rPr>
          <w:sz w:val="28"/>
          <w:szCs w:val="28"/>
          <w:lang w:val="en-US"/>
        </w:rPr>
      </w:pPr>
      <w:r>
        <w:rPr>
          <w:sz w:val="28"/>
          <w:szCs w:val="28"/>
          <w:lang w:val="en-US"/>
        </w:rPr>
        <w:t xml:space="preserve">137 </w:t>
      </w:r>
      <w:r w:rsidR="005B435A" w:rsidRPr="00D41356">
        <w:rPr>
          <w:sz w:val="28"/>
          <w:szCs w:val="28"/>
          <w:shd w:val="clear" w:color="auto" w:fill="FFFFFF"/>
          <w:lang w:val="en-US"/>
        </w:rPr>
        <w:t>Hobza, P., Havlas, Z. Blue-shifting hydrogen bonds. </w:t>
      </w:r>
      <w:r w:rsidR="005B435A" w:rsidRPr="00D41356">
        <w:rPr>
          <w:iCs/>
          <w:sz w:val="28"/>
          <w:szCs w:val="28"/>
          <w:shd w:val="clear" w:color="auto" w:fill="FFFFFF"/>
          <w:lang w:val="en-US"/>
        </w:rPr>
        <w:t>Chem Rev. 2000</w:t>
      </w:r>
      <w:r w:rsidR="005B435A" w:rsidRPr="00D41356">
        <w:rPr>
          <w:sz w:val="28"/>
          <w:szCs w:val="28"/>
          <w:shd w:val="clear" w:color="auto" w:fill="FFFFFF"/>
          <w:lang w:val="en-US"/>
        </w:rPr>
        <w:t>, </w:t>
      </w:r>
      <w:r w:rsidR="005B435A" w:rsidRPr="00D41356">
        <w:rPr>
          <w:iCs/>
          <w:sz w:val="28"/>
          <w:szCs w:val="28"/>
          <w:shd w:val="clear" w:color="auto" w:fill="FFFFFF"/>
          <w:lang w:val="en-US"/>
        </w:rPr>
        <w:t>100</w:t>
      </w:r>
      <w:r w:rsidR="005B435A" w:rsidRPr="00D41356">
        <w:rPr>
          <w:sz w:val="28"/>
          <w:szCs w:val="28"/>
          <w:shd w:val="clear" w:color="auto" w:fill="FFFFFF"/>
          <w:lang w:val="en-US"/>
        </w:rPr>
        <w:t>(11), 4253-4264.</w:t>
      </w:r>
    </w:p>
    <w:p w:rsidR="005B435A" w:rsidRPr="00D41356" w:rsidRDefault="005B435A" w:rsidP="001347EE">
      <w:pPr>
        <w:pStyle w:val="ab"/>
        <w:ind w:left="0" w:firstLine="709"/>
        <w:jc w:val="both"/>
        <w:rPr>
          <w:sz w:val="28"/>
          <w:szCs w:val="28"/>
          <w:lang w:val="en-US"/>
        </w:rPr>
      </w:pPr>
      <w:r w:rsidRPr="00D41356">
        <w:rPr>
          <w:sz w:val="28"/>
          <w:szCs w:val="28"/>
          <w:shd w:val="clear" w:color="auto" w:fill="FFFFFF"/>
          <w:lang w:val="en-US"/>
        </w:rPr>
        <w:t>138 Zhao, H., Chang, J., Du, L. Effect of hydrogen bonding on the spectroscopic properties of molecular complexes with aromatic rings as acceptors. </w:t>
      </w:r>
      <w:r w:rsidRPr="00D41356">
        <w:rPr>
          <w:iCs/>
          <w:sz w:val="28"/>
          <w:szCs w:val="28"/>
          <w:shd w:val="clear" w:color="auto" w:fill="FFFFFF"/>
          <w:lang w:val="en-US"/>
        </w:rPr>
        <w:t>ComputTheor Chem. 2016</w:t>
      </w:r>
      <w:r w:rsidRPr="00D41356">
        <w:rPr>
          <w:sz w:val="28"/>
          <w:szCs w:val="28"/>
          <w:shd w:val="clear" w:color="auto" w:fill="FFFFFF"/>
          <w:lang w:val="en-US"/>
        </w:rPr>
        <w:t>, </w:t>
      </w:r>
      <w:r w:rsidRPr="00D41356">
        <w:rPr>
          <w:iCs/>
          <w:sz w:val="28"/>
          <w:szCs w:val="28"/>
          <w:shd w:val="clear" w:color="auto" w:fill="FFFFFF"/>
          <w:lang w:val="en-US"/>
        </w:rPr>
        <w:t>1084</w:t>
      </w:r>
      <w:r w:rsidRPr="00D41356">
        <w:rPr>
          <w:sz w:val="28"/>
          <w:szCs w:val="28"/>
          <w:shd w:val="clear" w:color="auto" w:fill="FFFFFF"/>
          <w:lang w:val="en-US"/>
        </w:rPr>
        <w:t>, 126-132.</w:t>
      </w:r>
    </w:p>
    <w:p w:rsidR="005B435A" w:rsidRPr="00D41356" w:rsidRDefault="005B435A" w:rsidP="001347EE">
      <w:pPr>
        <w:pStyle w:val="ab"/>
        <w:ind w:left="0" w:firstLine="709"/>
        <w:jc w:val="both"/>
        <w:rPr>
          <w:sz w:val="28"/>
          <w:szCs w:val="28"/>
          <w:shd w:val="clear" w:color="auto" w:fill="FFFFFF"/>
          <w:lang w:val="en-US"/>
        </w:rPr>
      </w:pPr>
      <w:r w:rsidRPr="00D41356">
        <w:rPr>
          <w:sz w:val="28"/>
          <w:szCs w:val="28"/>
          <w:shd w:val="clear" w:color="auto" w:fill="FFFFFF"/>
          <w:lang w:val="en-US"/>
        </w:rPr>
        <w:t>139 Pieri, E., Ledentu, V., Huix-Rotllant, M., Ferré, N. (2018).Sampling the protonation states: the pH-dependent UV absorption spectrum of a polypeptide dyad. </w:t>
      </w:r>
      <w:r w:rsidRPr="00D41356">
        <w:rPr>
          <w:iCs/>
          <w:sz w:val="28"/>
          <w:szCs w:val="28"/>
          <w:shd w:val="clear" w:color="auto" w:fill="FFFFFF"/>
          <w:lang w:val="en-US"/>
        </w:rPr>
        <w:t>PhysChemChemPhys. 2018</w:t>
      </w:r>
      <w:r w:rsidRPr="00D41356">
        <w:rPr>
          <w:sz w:val="28"/>
          <w:szCs w:val="28"/>
          <w:shd w:val="clear" w:color="auto" w:fill="FFFFFF"/>
          <w:lang w:val="en-US"/>
        </w:rPr>
        <w:t>, </w:t>
      </w:r>
      <w:r w:rsidRPr="00D41356">
        <w:rPr>
          <w:iCs/>
          <w:sz w:val="28"/>
          <w:szCs w:val="28"/>
          <w:shd w:val="clear" w:color="auto" w:fill="FFFFFF"/>
          <w:lang w:val="en-US"/>
        </w:rPr>
        <w:t>20</w:t>
      </w:r>
      <w:r w:rsidRPr="00D41356">
        <w:rPr>
          <w:sz w:val="28"/>
          <w:szCs w:val="28"/>
          <w:shd w:val="clear" w:color="auto" w:fill="FFFFFF"/>
          <w:lang w:val="en-US"/>
        </w:rPr>
        <w:t>(36), 23252-23261.</w:t>
      </w:r>
    </w:p>
    <w:p w:rsidR="005B435A" w:rsidRPr="00D41356" w:rsidRDefault="005B435A" w:rsidP="00A90CFF">
      <w:pPr>
        <w:pStyle w:val="ab"/>
        <w:ind w:left="0" w:firstLine="709"/>
        <w:jc w:val="both"/>
        <w:rPr>
          <w:sz w:val="28"/>
          <w:szCs w:val="28"/>
          <w:lang w:val="en-US"/>
        </w:rPr>
      </w:pPr>
      <w:r w:rsidRPr="00D41356">
        <w:rPr>
          <w:sz w:val="28"/>
          <w:szCs w:val="28"/>
          <w:shd w:val="clear" w:color="auto" w:fill="FFFFFF"/>
          <w:lang w:val="en-US"/>
        </w:rPr>
        <w:t>140  Kenar, J.A. Reaction chemistry of gossypol and its derivatives. </w:t>
      </w:r>
      <w:r w:rsidRPr="00D41356">
        <w:rPr>
          <w:bCs/>
          <w:sz w:val="28"/>
          <w:szCs w:val="28"/>
          <w:shd w:val="clear" w:color="auto" w:fill="FFFFFF"/>
          <w:lang w:val="en-US"/>
        </w:rPr>
        <w:t>J. Am. OilChem. Soc.</w:t>
      </w:r>
      <w:r w:rsidRPr="00D41356">
        <w:rPr>
          <w:sz w:val="28"/>
          <w:szCs w:val="28"/>
          <w:shd w:val="clear" w:color="auto" w:fill="FFFFFF"/>
          <w:lang w:val="en-US"/>
        </w:rPr>
        <w:t xml:space="preserve"> 2006, </w:t>
      </w:r>
      <w:r w:rsidRPr="00D41356">
        <w:rPr>
          <w:iCs/>
          <w:sz w:val="28"/>
          <w:szCs w:val="28"/>
          <w:shd w:val="clear" w:color="auto" w:fill="FFFFFF"/>
          <w:lang w:val="en-US"/>
        </w:rPr>
        <w:t>83</w:t>
      </w:r>
      <w:r w:rsidRPr="00D41356">
        <w:rPr>
          <w:sz w:val="28"/>
          <w:szCs w:val="28"/>
          <w:shd w:val="clear" w:color="auto" w:fill="FFFFFF"/>
          <w:lang w:val="en-US"/>
        </w:rPr>
        <w:t>(4), 269-302.</w:t>
      </w:r>
    </w:p>
    <w:p w:rsidR="005B435A" w:rsidRPr="00D41356" w:rsidRDefault="005B435A" w:rsidP="00A90CFF">
      <w:pPr>
        <w:pStyle w:val="ab"/>
        <w:ind w:left="0" w:firstLine="709"/>
        <w:jc w:val="both"/>
        <w:rPr>
          <w:sz w:val="28"/>
          <w:szCs w:val="28"/>
          <w:lang w:val="en-US"/>
        </w:rPr>
      </w:pPr>
      <w:r w:rsidRPr="00D41356">
        <w:rPr>
          <w:sz w:val="28"/>
          <w:szCs w:val="28"/>
          <w:shd w:val="clear" w:color="auto" w:fill="FFFFFF"/>
          <w:lang w:val="en-US"/>
        </w:rPr>
        <w:t>141 Kamide, K.; Okajima, K.; Kowsaka, K.; Matsui, T. CP/MASS 13 C NMR spectra of cellulose solids: an explanation by the intramolecular hydrogen bond concept. </w:t>
      </w:r>
      <w:r w:rsidRPr="00D41356">
        <w:rPr>
          <w:bCs/>
          <w:sz w:val="28"/>
          <w:szCs w:val="28"/>
          <w:shd w:val="clear" w:color="auto" w:fill="FFFFFF"/>
          <w:lang w:val="en-US"/>
        </w:rPr>
        <w:t>Polym. J</w:t>
      </w:r>
      <w:r w:rsidRPr="00D41356">
        <w:rPr>
          <w:sz w:val="28"/>
          <w:szCs w:val="28"/>
          <w:shd w:val="clear" w:color="auto" w:fill="FFFFFF"/>
          <w:lang w:val="en-US"/>
        </w:rPr>
        <w:t>. 1985,</w:t>
      </w:r>
      <w:r w:rsidRPr="00D41356">
        <w:rPr>
          <w:iCs/>
          <w:sz w:val="28"/>
          <w:szCs w:val="28"/>
          <w:shd w:val="clear" w:color="auto" w:fill="FFFFFF"/>
          <w:lang w:val="en-US"/>
        </w:rPr>
        <w:t>17</w:t>
      </w:r>
      <w:r w:rsidRPr="00D41356">
        <w:rPr>
          <w:sz w:val="28"/>
          <w:szCs w:val="28"/>
          <w:shd w:val="clear" w:color="auto" w:fill="FFFFFF"/>
          <w:lang w:val="en-US"/>
        </w:rPr>
        <w:t xml:space="preserve">(5), 701.             </w:t>
      </w:r>
    </w:p>
    <w:p w:rsidR="005B435A" w:rsidRPr="00D41356" w:rsidRDefault="005B435A" w:rsidP="00A90CFF">
      <w:pPr>
        <w:pStyle w:val="ab"/>
        <w:ind w:left="0" w:firstLine="709"/>
        <w:jc w:val="both"/>
        <w:rPr>
          <w:sz w:val="28"/>
          <w:szCs w:val="28"/>
          <w:lang w:val="en-US"/>
        </w:rPr>
      </w:pPr>
      <w:r w:rsidRPr="00D41356">
        <w:rPr>
          <w:sz w:val="28"/>
          <w:szCs w:val="28"/>
          <w:shd w:val="clear" w:color="auto" w:fill="FFFFFF"/>
          <w:lang w:val="en-US"/>
        </w:rPr>
        <w:t>142  Gupta, M.K.; Vanwert, A.; Bogner, R.H. Formation of physically stable amorphous drugs by milling with Neusilin. </w:t>
      </w:r>
      <w:r w:rsidRPr="00D41356">
        <w:rPr>
          <w:bCs/>
          <w:sz w:val="28"/>
          <w:szCs w:val="28"/>
          <w:shd w:val="clear" w:color="auto" w:fill="FFFFFF"/>
          <w:lang w:val="en-US"/>
        </w:rPr>
        <w:t>J. Pharm. Sci.</w:t>
      </w:r>
      <w:r w:rsidRPr="00D41356">
        <w:rPr>
          <w:sz w:val="28"/>
          <w:szCs w:val="28"/>
          <w:shd w:val="clear" w:color="auto" w:fill="FFFFFF"/>
          <w:lang w:val="en-US"/>
        </w:rPr>
        <w:t>2003, </w:t>
      </w:r>
      <w:r w:rsidRPr="00D41356">
        <w:rPr>
          <w:iCs/>
          <w:sz w:val="28"/>
          <w:szCs w:val="28"/>
          <w:shd w:val="clear" w:color="auto" w:fill="FFFFFF"/>
          <w:lang w:val="en-US"/>
        </w:rPr>
        <w:t>92</w:t>
      </w:r>
      <w:r w:rsidRPr="00D41356">
        <w:rPr>
          <w:sz w:val="28"/>
          <w:szCs w:val="28"/>
          <w:shd w:val="clear" w:color="auto" w:fill="FFFFFF"/>
          <w:lang w:val="en-US"/>
        </w:rPr>
        <w:t>(3), 536-551.</w:t>
      </w:r>
    </w:p>
    <w:p w:rsidR="005B435A" w:rsidRPr="00D41356" w:rsidRDefault="005B435A" w:rsidP="00A90CFF">
      <w:pPr>
        <w:pStyle w:val="ab"/>
        <w:ind w:left="0" w:firstLine="709"/>
        <w:jc w:val="both"/>
        <w:rPr>
          <w:sz w:val="28"/>
          <w:szCs w:val="28"/>
        </w:rPr>
      </w:pPr>
      <w:r w:rsidRPr="00D41356">
        <w:rPr>
          <w:sz w:val="28"/>
          <w:szCs w:val="28"/>
          <w:shd w:val="clear" w:color="auto" w:fill="FFFFFF"/>
          <w:lang w:val="en-US"/>
        </w:rPr>
        <w:t>143 Mallick, S.; Pattnaik, S.; Swain, K.; De, P. K.; Saha, A.; Ghoshal, G.; Mondal, A. Formation of physically stable amorphous phase of ibuprofen by solid state milling with kaolin. </w:t>
      </w:r>
      <w:r w:rsidRPr="00D41356">
        <w:rPr>
          <w:bCs/>
          <w:sz w:val="28"/>
          <w:szCs w:val="28"/>
          <w:shd w:val="clear" w:color="auto" w:fill="FFFFFF"/>
          <w:lang w:val="en-US"/>
        </w:rPr>
        <w:t>Eur</w:t>
      </w:r>
      <w:r w:rsidRPr="00D41356">
        <w:rPr>
          <w:bCs/>
          <w:sz w:val="28"/>
          <w:szCs w:val="28"/>
          <w:shd w:val="clear" w:color="auto" w:fill="FFFFFF"/>
        </w:rPr>
        <w:t xml:space="preserve">. </w:t>
      </w:r>
      <w:r w:rsidRPr="00D41356">
        <w:rPr>
          <w:bCs/>
          <w:sz w:val="28"/>
          <w:szCs w:val="28"/>
          <w:shd w:val="clear" w:color="auto" w:fill="FFFFFF"/>
          <w:lang w:val="en-US"/>
        </w:rPr>
        <w:t>J</w:t>
      </w:r>
      <w:r w:rsidRPr="00D41356">
        <w:rPr>
          <w:bCs/>
          <w:sz w:val="28"/>
          <w:szCs w:val="28"/>
          <w:shd w:val="clear" w:color="auto" w:fill="FFFFFF"/>
        </w:rPr>
        <w:t xml:space="preserve">. </w:t>
      </w:r>
      <w:r w:rsidRPr="00D41356">
        <w:rPr>
          <w:bCs/>
          <w:sz w:val="28"/>
          <w:szCs w:val="28"/>
          <w:shd w:val="clear" w:color="auto" w:fill="FFFFFF"/>
          <w:lang w:val="en-US"/>
        </w:rPr>
        <w:t>Pharm</w:t>
      </w:r>
      <w:r w:rsidRPr="00D41356">
        <w:rPr>
          <w:bCs/>
          <w:sz w:val="28"/>
          <w:szCs w:val="28"/>
          <w:shd w:val="clear" w:color="auto" w:fill="FFFFFF"/>
        </w:rPr>
        <w:t xml:space="preserve">. </w:t>
      </w:r>
      <w:r w:rsidRPr="00D41356">
        <w:rPr>
          <w:bCs/>
          <w:sz w:val="28"/>
          <w:szCs w:val="28"/>
          <w:shd w:val="clear" w:color="auto" w:fill="FFFFFF"/>
          <w:lang w:val="en-US"/>
        </w:rPr>
        <w:t>Biopharm</w:t>
      </w:r>
      <w:r w:rsidRPr="00D41356">
        <w:rPr>
          <w:bCs/>
          <w:sz w:val="28"/>
          <w:szCs w:val="28"/>
          <w:shd w:val="clear" w:color="auto" w:fill="FFFFFF"/>
        </w:rPr>
        <w:t>.</w:t>
      </w:r>
      <w:r w:rsidRPr="00D41356">
        <w:rPr>
          <w:sz w:val="28"/>
          <w:szCs w:val="28"/>
          <w:shd w:val="clear" w:color="auto" w:fill="FFFFFF"/>
          <w:lang w:val="en-US"/>
        </w:rPr>
        <w:t> </w:t>
      </w:r>
      <w:r w:rsidRPr="00D41356">
        <w:rPr>
          <w:sz w:val="28"/>
          <w:szCs w:val="28"/>
          <w:shd w:val="clear" w:color="auto" w:fill="FFFFFF"/>
        </w:rPr>
        <w:t xml:space="preserve">2008, </w:t>
      </w:r>
      <w:r w:rsidRPr="00D41356">
        <w:rPr>
          <w:iCs/>
          <w:sz w:val="28"/>
          <w:szCs w:val="28"/>
          <w:shd w:val="clear" w:color="auto" w:fill="FFFFFF"/>
        </w:rPr>
        <w:t>68</w:t>
      </w:r>
      <w:r w:rsidRPr="00D41356">
        <w:rPr>
          <w:sz w:val="28"/>
          <w:szCs w:val="28"/>
          <w:shd w:val="clear" w:color="auto" w:fill="FFFFFF"/>
        </w:rPr>
        <w:t>(2), 346-351.</w:t>
      </w:r>
    </w:p>
    <w:p w:rsidR="005B435A" w:rsidRPr="00D41356" w:rsidRDefault="005B435A" w:rsidP="00A90CFF">
      <w:pPr>
        <w:tabs>
          <w:tab w:val="center" w:pos="4677"/>
          <w:tab w:val="left" w:pos="6213"/>
        </w:tabs>
        <w:spacing w:after="0" w:line="240" w:lineRule="auto"/>
        <w:ind w:firstLine="709"/>
        <w:jc w:val="both"/>
        <w:rPr>
          <w:rFonts w:ascii="Times New Roman" w:hAnsi="Times New Roman" w:cs="Times New Roman"/>
          <w:bCs/>
          <w:sz w:val="28"/>
          <w:szCs w:val="28"/>
        </w:rPr>
      </w:pPr>
      <w:r w:rsidRPr="00D41356">
        <w:rPr>
          <w:rFonts w:ascii="Times New Roman" w:hAnsi="Times New Roman" w:cs="Times New Roman"/>
          <w:sz w:val="28"/>
          <w:szCs w:val="28"/>
        </w:rPr>
        <w:t>144  Пантюхов П.В. Особенности структуры и биодеструкция композиционных материалов на основе полиэтилена низкой плотности и растительных наполнителей. Автореферат……. канд. хим. наук: 02.00.06.- М.: Институт биохимической физики им. Н. М. Эмануэля  Российской академии наук, 2013. -  25 с.</w:t>
      </w:r>
    </w:p>
    <w:p w:rsidR="005B435A" w:rsidRPr="00D41356" w:rsidRDefault="005B435A" w:rsidP="00A90CFF">
      <w:pPr>
        <w:tabs>
          <w:tab w:val="left" w:pos="300"/>
        </w:tabs>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145 Ахмадиев Ф.Г., Гильфанов Р.М. Математическое моделирование и оптимизация «состав-свойство» многокомпонентных смесей //Известия КГАСУ, 2012, № 2 (20). -  С. 289-297.</w:t>
      </w:r>
    </w:p>
    <w:p w:rsidR="005B435A" w:rsidRPr="00D41356" w:rsidRDefault="005B435A" w:rsidP="00A90CFF">
      <w:pPr>
        <w:tabs>
          <w:tab w:val="left" w:pos="300"/>
        </w:tabs>
        <w:spacing w:after="0" w:line="240" w:lineRule="auto"/>
        <w:ind w:firstLine="709"/>
        <w:rPr>
          <w:rFonts w:ascii="Times New Roman" w:hAnsi="Times New Roman" w:cs="Times New Roman"/>
          <w:sz w:val="28"/>
          <w:szCs w:val="28"/>
        </w:rPr>
      </w:pPr>
      <w:r w:rsidRPr="00D41356">
        <w:rPr>
          <w:rFonts w:ascii="Times New Roman" w:hAnsi="Times New Roman" w:cs="Times New Roman"/>
          <w:sz w:val="28"/>
          <w:szCs w:val="28"/>
          <w:lang w:val="kk-KZ"/>
        </w:rPr>
        <w:t xml:space="preserve">146  Chichinadze V.K. The  solution  of  nonconvex  nonlinear  optimization  problems.  </w:t>
      </w:r>
      <w:r w:rsidRPr="00D41356">
        <w:rPr>
          <w:rFonts w:ascii="Times New Roman" w:hAnsi="Times New Roman" w:cs="Times New Roman"/>
          <w:sz w:val="28"/>
          <w:szCs w:val="28"/>
        </w:rPr>
        <w:t xml:space="preserve">– </w:t>
      </w:r>
      <w:r w:rsidRPr="00D41356">
        <w:rPr>
          <w:rFonts w:ascii="Times New Roman" w:hAnsi="Times New Roman" w:cs="Times New Roman"/>
          <w:sz w:val="28"/>
          <w:szCs w:val="28"/>
          <w:lang w:val="en-US"/>
        </w:rPr>
        <w:t>M</w:t>
      </w:r>
      <w:r w:rsidRPr="00D41356">
        <w:rPr>
          <w:rFonts w:ascii="Times New Roman" w:hAnsi="Times New Roman" w:cs="Times New Roman"/>
          <w:sz w:val="28"/>
          <w:szCs w:val="28"/>
        </w:rPr>
        <w:t xml:space="preserve">.: </w:t>
      </w:r>
      <w:r w:rsidRPr="00D41356">
        <w:rPr>
          <w:rFonts w:ascii="Times New Roman" w:hAnsi="Times New Roman" w:cs="Times New Roman"/>
          <w:sz w:val="28"/>
          <w:szCs w:val="28"/>
          <w:lang w:val="en-US"/>
        </w:rPr>
        <w:t>Nauka</w:t>
      </w:r>
      <w:r w:rsidRPr="00D41356">
        <w:rPr>
          <w:rFonts w:ascii="Times New Roman" w:hAnsi="Times New Roman" w:cs="Times New Roman"/>
          <w:sz w:val="28"/>
          <w:szCs w:val="28"/>
        </w:rPr>
        <w:t xml:space="preserve">, 1983. – 256 </w:t>
      </w:r>
      <w:r w:rsidRPr="00D41356">
        <w:rPr>
          <w:rFonts w:ascii="Times New Roman" w:hAnsi="Times New Roman" w:cs="Times New Roman"/>
          <w:sz w:val="28"/>
          <w:szCs w:val="28"/>
          <w:lang w:val="en-US"/>
        </w:rPr>
        <w:t>p</w:t>
      </w:r>
      <w:r w:rsidRPr="00D41356">
        <w:rPr>
          <w:rFonts w:ascii="Times New Roman" w:hAnsi="Times New Roman" w:cs="Times New Roman"/>
          <w:sz w:val="28"/>
          <w:szCs w:val="28"/>
        </w:rPr>
        <w:t xml:space="preserve">.  </w:t>
      </w:r>
    </w:p>
    <w:p w:rsidR="005B435A" w:rsidRPr="00D41356" w:rsidRDefault="005B435A" w:rsidP="00A90CFF">
      <w:pPr>
        <w:tabs>
          <w:tab w:val="left" w:pos="300"/>
        </w:tabs>
        <w:spacing w:after="0" w:line="240" w:lineRule="auto"/>
        <w:ind w:firstLine="709"/>
        <w:rPr>
          <w:rFonts w:ascii="Times New Roman" w:hAnsi="Times New Roman" w:cs="Times New Roman"/>
          <w:sz w:val="28"/>
          <w:szCs w:val="28"/>
        </w:rPr>
      </w:pPr>
      <w:r w:rsidRPr="00D41356">
        <w:rPr>
          <w:rFonts w:ascii="Times New Roman" w:hAnsi="Times New Roman" w:cs="Times New Roman"/>
          <w:sz w:val="28"/>
          <w:szCs w:val="28"/>
        </w:rPr>
        <w:t>147  Ахмадиев Ф.Г., Гильфанов Р.М. Математическое моделирование и оптимизация «состав-свойство» многокомпонентных смесей //Известия КГАСУз, 2012, № 2 (20). -  с. 289-297.</w:t>
      </w:r>
    </w:p>
    <w:p w:rsidR="005B435A" w:rsidRPr="00D41356" w:rsidRDefault="005B435A" w:rsidP="00A90CFF">
      <w:pPr>
        <w:tabs>
          <w:tab w:val="left" w:pos="300"/>
        </w:tabs>
        <w:spacing w:after="0" w:line="240" w:lineRule="auto"/>
        <w:ind w:firstLine="709"/>
        <w:rPr>
          <w:rFonts w:ascii="Times New Roman" w:hAnsi="Times New Roman" w:cs="Times New Roman"/>
          <w:sz w:val="28"/>
          <w:szCs w:val="28"/>
        </w:rPr>
      </w:pPr>
      <w:r w:rsidRPr="00D41356">
        <w:rPr>
          <w:rFonts w:ascii="Times New Roman" w:hAnsi="Times New Roman" w:cs="Times New Roman"/>
          <w:sz w:val="28"/>
          <w:szCs w:val="28"/>
          <w:lang w:val="kk-KZ"/>
        </w:rPr>
        <w:t xml:space="preserve">146  Chichinadze V.K. The  solution  of  nonconvex  nonlinear  optimization  problems.  </w:t>
      </w:r>
      <w:r w:rsidRPr="00D41356">
        <w:rPr>
          <w:rFonts w:ascii="Times New Roman" w:hAnsi="Times New Roman" w:cs="Times New Roman"/>
          <w:sz w:val="28"/>
          <w:szCs w:val="28"/>
        </w:rPr>
        <w:t xml:space="preserve">– </w:t>
      </w:r>
      <w:r w:rsidRPr="00D41356">
        <w:rPr>
          <w:rFonts w:ascii="Times New Roman" w:hAnsi="Times New Roman" w:cs="Times New Roman"/>
          <w:sz w:val="28"/>
          <w:szCs w:val="28"/>
          <w:lang w:val="en-US"/>
        </w:rPr>
        <w:t>M</w:t>
      </w:r>
      <w:r w:rsidRPr="00D41356">
        <w:rPr>
          <w:rFonts w:ascii="Times New Roman" w:hAnsi="Times New Roman" w:cs="Times New Roman"/>
          <w:sz w:val="28"/>
          <w:szCs w:val="28"/>
        </w:rPr>
        <w:t xml:space="preserve">.: </w:t>
      </w:r>
      <w:r w:rsidRPr="00D41356">
        <w:rPr>
          <w:rFonts w:ascii="Times New Roman" w:hAnsi="Times New Roman" w:cs="Times New Roman"/>
          <w:sz w:val="28"/>
          <w:szCs w:val="28"/>
          <w:lang w:val="en-US"/>
        </w:rPr>
        <w:t>Nauka</w:t>
      </w:r>
      <w:r w:rsidRPr="00D41356">
        <w:rPr>
          <w:rFonts w:ascii="Times New Roman" w:hAnsi="Times New Roman" w:cs="Times New Roman"/>
          <w:sz w:val="28"/>
          <w:szCs w:val="28"/>
        </w:rPr>
        <w:t xml:space="preserve">, 1983. – 256 </w:t>
      </w:r>
      <w:r w:rsidRPr="00D41356">
        <w:rPr>
          <w:rFonts w:ascii="Times New Roman" w:hAnsi="Times New Roman" w:cs="Times New Roman"/>
          <w:sz w:val="28"/>
          <w:szCs w:val="28"/>
          <w:lang w:val="en-US"/>
        </w:rPr>
        <w:t>p</w:t>
      </w:r>
      <w:r w:rsidRPr="00D41356">
        <w:rPr>
          <w:rFonts w:ascii="Times New Roman" w:hAnsi="Times New Roman" w:cs="Times New Roman"/>
          <w:sz w:val="28"/>
          <w:szCs w:val="28"/>
        </w:rPr>
        <w:t xml:space="preserve">.  </w:t>
      </w:r>
    </w:p>
    <w:p w:rsidR="005B435A" w:rsidRPr="00D41356" w:rsidRDefault="005B435A" w:rsidP="00A90CFF">
      <w:pPr>
        <w:tabs>
          <w:tab w:val="left" w:pos="300"/>
        </w:tabs>
        <w:spacing w:after="0" w:line="240" w:lineRule="auto"/>
        <w:ind w:firstLine="709"/>
        <w:rPr>
          <w:rFonts w:ascii="Times New Roman" w:hAnsi="Times New Roman" w:cs="Times New Roman"/>
          <w:sz w:val="28"/>
          <w:szCs w:val="28"/>
        </w:rPr>
      </w:pPr>
      <w:r w:rsidRPr="00D41356">
        <w:rPr>
          <w:rFonts w:ascii="Times New Roman" w:hAnsi="Times New Roman" w:cs="Times New Roman"/>
          <w:sz w:val="28"/>
          <w:szCs w:val="28"/>
        </w:rPr>
        <w:t>147  Ахмадиев Ф.Г., Гильфанов Р.М. Математическое моделирование и оптимизация «состав-свойство» многокомпонентных смесей //Известия КГАСУз, 2012, № 2 (20). -  с. 289-297.</w:t>
      </w:r>
    </w:p>
    <w:p w:rsidR="005B435A" w:rsidRPr="00D41356" w:rsidRDefault="00721895" w:rsidP="00A90CFF">
      <w:pPr>
        <w:spacing w:after="0" w:line="240" w:lineRule="auto"/>
        <w:ind w:firstLine="709"/>
        <w:jc w:val="both"/>
        <w:rPr>
          <w:rFonts w:ascii="Times New Roman" w:hAnsi="Times New Roman" w:cs="Times New Roman"/>
          <w:sz w:val="28"/>
          <w:szCs w:val="28"/>
        </w:rPr>
      </w:pPr>
      <w:r w:rsidRPr="00D41356">
        <w:rPr>
          <w:rFonts w:ascii="Times New Roman" w:eastAsia="MicrosoftSansSerif" w:hAnsi="Times New Roman" w:cs="Times New Roman"/>
          <w:sz w:val="28"/>
          <w:szCs w:val="28"/>
          <w:lang w:val="kk-KZ"/>
        </w:rPr>
        <w:t xml:space="preserve">149 </w:t>
      </w:r>
      <w:r w:rsidR="005B435A" w:rsidRPr="00D41356">
        <w:rPr>
          <w:rFonts w:ascii="Times New Roman" w:eastAsia="MicrosoftSansSerif" w:hAnsi="Times New Roman" w:cs="Times New Roman"/>
          <w:sz w:val="28"/>
          <w:szCs w:val="28"/>
          <w:lang w:val="kk-KZ"/>
        </w:rPr>
        <w:t>Есентаева А.А., Надиров К.С., Жантасов М.К., БимбетоваГ.Ж.</w:t>
      </w:r>
      <w:r w:rsidR="005B435A" w:rsidRPr="00D41356">
        <w:rPr>
          <w:rFonts w:ascii="Times New Roman" w:eastAsia="MicrosoftSansSerif" w:hAnsi="Times New Roman" w:cs="Times New Roman"/>
          <w:sz w:val="28"/>
          <w:szCs w:val="28"/>
        </w:rPr>
        <w:t>,</w:t>
      </w:r>
      <w:r w:rsidR="005B435A" w:rsidRPr="00D41356">
        <w:rPr>
          <w:rFonts w:ascii="Times New Roman" w:eastAsia="MicrosoftSansSerif" w:hAnsi="Times New Roman" w:cs="Times New Roman"/>
          <w:sz w:val="28"/>
          <w:szCs w:val="28"/>
          <w:lang w:val="kk-KZ"/>
        </w:rPr>
        <w:t>Нифонтов Ю.А., Надиров Р.К., Айткулова Р.Э., Джусенов А.У.</w:t>
      </w:r>
      <w:r w:rsidR="005B435A" w:rsidRPr="00D41356">
        <w:rPr>
          <w:rFonts w:ascii="Times New Roman" w:hAnsi="Times New Roman" w:cs="Times New Roman"/>
          <w:sz w:val="28"/>
          <w:szCs w:val="28"/>
        </w:rPr>
        <w:t xml:space="preserve"> Композиция для защиты нефтепроводов от коррозии. Патент на полезную модель №5449 от 16.10.2020</w:t>
      </w:r>
      <w:r w:rsidR="005B435A" w:rsidRPr="00D41356">
        <w:rPr>
          <w:rFonts w:ascii="Times New Roman" w:eastAsia="Times New Roman" w:hAnsi="Times New Roman" w:cs="Times New Roman"/>
          <w:sz w:val="28"/>
          <w:szCs w:val="28"/>
          <w:shd w:val="clear" w:color="auto" w:fill="FFFFFF"/>
        </w:rPr>
        <w:t>.</w:t>
      </w:r>
    </w:p>
    <w:p w:rsidR="005B435A" w:rsidRPr="00D41356" w:rsidRDefault="005B435A" w:rsidP="00A90CFF">
      <w:pPr>
        <w:pStyle w:val="1"/>
        <w:shd w:val="clear" w:color="auto" w:fill="FFFFFF"/>
        <w:spacing w:before="0" w:after="0"/>
        <w:ind w:firstLine="709"/>
        <w:jc w:val="both"/>
        <w:rPr>
          <w:rFonts w:ascii="Times New Roman" w:hAnsi="Times New Roman" w:cs="Times New Roman"/>
          <w:b w:val="0"/>
          <w:sz w:val="28"/>
          <w:szCs w:val="28"/>
          <w:shd w:val="clear" w:color="auto" w:fill="FFFFFF"/>
        </w:rPr>
      </w:pPr>
      <w:r w:rsidRPr="00D41356">
        <w:rPr>
          <w:rFonts w:ascii="Times New Roman" w:hAnsi="Times New Roman" w:cs="Times New Roman"/>
          <w:b w:val="0"/>
          <w:sz w:val="28"/>
          <w:szCs w:val="28"/>
          <w:shd w:val="clear" w:color="auto" w:fill="FFFFFF"/>
        </w:rPr>
        <w:t xml:space="preserve">150 Галеев Р. Г., Тахаутдинов Ш. Ф. </w:t>
      </w:r>
      <w:r w:rsidRPr="00D41356">
        <w:rPr>
          <w:rFonts w:ascii="Times New Roman" w:hAnsi="Times New Roman" w:cs="Times New Roman"/>
          <w:b w:val="0"/>
          <w:sz w:val="28"/>
          <w:szCs w:val="28"/>
        </w:rPr>
        <w:t>Полимерная композиция клея-</w:t>
      </w:r>
      <w:r w:rsidRPr="00D41356">
        <w:rPr>
          <w:rFonts w:ascii="Times New Roman" w:hAnsi="Times New Roman" w:cs="Times New Roman"/>
          <w:b w:val="0"/>
          <w:sz w:val="28"/>
          <w:szCs w:val="28"/>
        </w:rPr>
        <w:lastRenderedPageBreak/>
        <w:t>расплава. Патент РФ №</w:t>
      </w:r>
      <w:r w:rsidRPr="00D41356">
        <w:rPr>
          <w:rFonts w:ascii="Times New Roman" w:hAnsi="Times New Roman" w:cs="Times New Roman"/>
          <w:b w:val="0"/>
          <w:sz w:val="28"/>
          <w:szCs w:val="28"/>
          <w:shd w:val="clear" w:color="auto" w:fill="FFFFFF"/>
        </w:rPr>
        <w:t xml:space="preserve"> 2112004   от 27.05.1998.</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151 Современные технологии получения и переработки полимерных и композиционных материалов: учебное пособие /В.Е. Галыгин, Г.С. Баронин, В.П. Таров, Д.О. Завражин. – Тамбов: Изд-во ФГБОУ ВПО «ТГТУ». -  2012. – 180 с.</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152 Крыжановский В.К., Бурлов В.В., Паниматченко А.Д., Крыжановская Ю.В. Технические свойства полимерных материалов: справочник. 2-е изд., дополненное. –М.: Профессия. – 2005. – 280с.</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153 Крыжановский В.К., Кербер М.Л., Бурлов. В.В. Производство изделий из полимерных материалов. –М.: Профессия. – 2004. – 464 с.</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154  Савельянов В.П. Общая химическая технология полимеров. –М.: Академкнига. - 2007. – 432 с.</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155 Переработка полимеров и композитов в твердой фазе: учебное пособие/Г.С. Баронин, А.М. Столин, М.Л. Кербер, В.М. Дмитриев. – Тамбов: Изд-во Тамб. гос. техн. ун-та. - 2009. – 140 с.</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156  Михайлин Ю.А. Специальные полимерные композиционные материалы. - М.: PLASTINFO.- 2009.- 660с.</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157 Кахраманлы Ю.Н. Несовместимые полимерные смеси и композиционные материалы на их основе.- Баку: ЭЛМ. - 2013. - 152с.</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 xml:space="preserve">158 Султонов Н.Ж., Чуков Н.А., Джангуразов Б.Ж., Данилова-Волковская Г.М., Микитаев А.К. Механические свойства композитов на основе полиолефинов, наполненных наноразмерными частицами карбоната кальция.//Всероссийская конференция «Физико-химические аспекты технологии наноматериалов, их свойства и применение». – М,  2009. – C 162-165. </w:t>
      </w:r>
    </w:p>
    <w:p w:rsidR="005B435A" w:rsidRPr="00D41356" w:rsidRDefault="005B435A" w:rsidP="00A90CFF">
      <w:pPr>
        <w:spacing w:after="0" w:line="240" w:lineRule="auto"/>
        <w:ind w:firstLine="709"/>
        <w:jc w:val="both"/>
        <w:rPr>
          <w:rFonts w:ascii="Times New Roman" w:hAnsi="Times New Roman" w:cs="Times New Roman"/>
          <w:sz w:val="28"/>
          <w:szCs w:val="28"/>
        </w:rPr>
      </w:pPr>
      <w:r w:rsidRPr="00D41356">
        <w:rPr>
          <w:rFonts w:ascii="Times New Roman" w:hAnsi="Times New Roman" w:cs="Times New Roman"/>
          <w:sz w:val="28"/>
          <w:szCs w:val="28"/>
        </w:rPr>
        <w:t>159 Современные технологии получения и переработки полимерных и композиционных материалов : учебное пособие /В.Е. Галыгин, Г.С. Баронин, В.П. Таров, Д.О. Завражин. –Тамбов : Изд-во ФГБОУ ВПО «ТГТУ», 2012. – 180 с.</w:t>
      </w:r>
    </w:p>
    <w:p w:rsidR="005B435A" w:rsidRPr="00D41356" w:rsidRDefault="001F1B52" w:rsidP="00A90C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160 </w:t>
      </w:r>
      <w:r w:rsidR="005B435A" w:rsidRPr="00D41356">
        <w:rPr>
          <w:rFonts w:ascii="Times New Roman" w:hAnsi="Times New Roman" w:cs="Times New Roman"/>
          <w:sz w:val="28"/>
          <w:szCs w:val="28"/>
        </w:rPr>
        <w:t>Крыжановский В.К., Кербер М.Л., Бурлов. В.В. Производство изделий из полимерных материалов. – М.: Профессия. – 2004. – 464с.</w:t>
      </w:r>
    </w:p>
    <w:p w:rsidR="005B435A" w:rsidRPr="00D41356" w:rsidRDefault="001F1B52" w:rsidP="00A90C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161 </w:t>
      </w:r>
      <w:r w:rsidR="005B435A" w:rsidRPr="00D41356">
        <w:rPr>
          <w:rFonts w:ascii="Times New Roman" w:hAnsi="Times New Roman" w:cs="Times New Roman"/>
          <w:sz w:val="28"/>
          <w:szCs w:val="28"/>
        </w:rPr>
        <w:t xml:space="preserve">Савельянов В.П. Общая химическая технология полимеров. </w:t>
      </w:r>
      <w:proofErr w:type="gramStart"/>
      <w:r w:rsidR="005B435A" w:rsidRPr="00D41356">
        <w:rPr>
          <w:rFonts w:ascii="Times New Roman" w:hAnsi="Times New Roman" w:cs="Times New Roman"/>
          <w:sz w:val="28"/>
          <w:szCs w:val="28"/>
        </w:rPr>
        <w:t>–М</w:t>
      </w:r>
      <w:proofErr w:type="gramEnd"/>
      <w:r w:rsidR="005B435A" w:rsidRPr="00D41356">
        <w:rPr>
          <w:rFonts w:ascii="Times New Roman" w:hAnsi="Times New Roman" w:cs="Times New Roman"/>
          <w:sz w:val="28"/>
          <w:szCs w:val="28"/>
        </w:rPr>
        <w:t>.: Академкнига, - 2007. – 432с.</w:t>
      </w:r>
    </w:p>
    <w:p w:rsidR="005B435A" w:rsidRPr="001F1B52" w:rsidRDefault="005B435A" w:rsidP="00A90CFF">
      <w:pPr>
        <w:spacing w:after="0" w:line="240" w:lineRule="auto"/>
        <w:ind w:firstLine="709"/>
        <w:jc w:val="both"/>
        <w:rPr>
          <w:rFonts w:ascii="Times New Roman" w:eastAsia="Times New Roman" w:hAnsi="Times New Roman" w:cs="Times New Roman"/>
          <w:sz w:val="28"/>
          <w:szCs w:val="28"/>
        </w:rPr>
      </w:pPr>
      <w:r w:rsidRPr="00D41356">
        <w:rPr>
          <w:rFonts w:ascii="Times New Roman" w:eastAsia="Times New Roman" w:hAnsi="Times New Roman" w:cs="Times New Roman"/>
          <w:sz w:val="28"/>
          <w:szCs w:val="28"/>
        </w:rPr>
        <w:t xml:space="preserve">162 Кутуков С.Е. Информационно-аналитические системы магистральных </w:t>
      </w:r>
      <w:r w:rsidRPr="001F1B52">
        <w:rPr>
          <w:rFonts w:ascii="Times New Roman" w:eastAsia="Times New Roman" w:hAnsi="Times New Roman" w:cs="Times New Roman"/>
          <w:sz w:val="28"/>
          <w:szCs w:val="28"/>
        </w:rPr>
        <w:t>трубопроводов. - М.: СИП РИА. - 2002. – 324с.</w:t>
      </w:r>
    </w:p>
    <w:p w:rsidR="001347EE" w:rsidRPr="00923167" w:rsidRDefault="001347EE" w:rsidP="001347EE">
      <w:pPr>
        <w:spacing w:after="0" w:line="252" w:lineRule="auto"/>
        <w:ind w:firstLine="567"/>
        <w:jc w:val="both"/>
        <w:rPr>
          <w:rFonts w:ascii="Times New Roman" w:hAnsi="Times New Roman" w:cs="Times New Roman"/>
          <w:sz w:val="28"/>
          <w:szCs w:val="28"/>
          <w:lang w:val="kk-KZ"/>
        </w:rPr>
      </w:pPr>
      <w:r w:rsidRPr="001F1B52">
        <w:rPr>
          <w:rFonts w:ascii="Times New Roman" w:hAnsi="Times New Roman" w:cs="Times New Roman"/>
          <w:sz w:val="28"/>
          <w:szCs w:val="28"/>
        </w:rPr>
        <w:t xml:space="preserve">163 </w:t>
      </w:r>
      <w:r w:rsidR="001F1B52" w:rsidRPr="001F1B52">
        <w:rPr>
          <w:rFonts w:ascii="Times New Roman" w:hAnsi="Times New Roman" w:cs="Times New Roman"/>
          <w:sz w:val="28"/>
          <w:szCs w:val="28"/>
        </w:rPr>
        <w:t>Материалы десятая Международной научно-технической конференции</w:t>
      </w:r>
      <w:r w:rsidRPr="001F1B52">
        <w:rPr>
          <w:rFonts w:ascii="Times New Roman" w:hAnsi="Times New Roman" w:cs="Times New Roman"/>
          <w:sz w:val="28"/>
          <w:szCs w:val="28"/>
        </w:rPr>
        <w:t xml:space="preserve"> </w:t>
      </w:r>
      <w:r w:rsidRPr="001F1B52">
        <w:rPr>
          <w:rFonts w:ascii="Times New Roman" w:hAnsi="Times New Roman" w:cs="Times New Roman"/>
          <w:b/>
          <w:bCs/>
          <w:sz w:val="28"/>
          <w:szCs w:val="28"/>
        </w:rPr>
        <w:t>«</w:t>
      </w:r>
      <w:r w:rsidRPr="001F1B52">
        <w:rPr>
          <w:rFonts w:ascii="Times New Roman" w:hAnsi="Times New Roman" w:cs="Times New Roman"/>
          <w:bCs/>
          <w:sz w:val="28"/>
          <w:szCs w:val="28"/>
        </w:rPr>
        <w:t>Актуальные проблемы морской</w:t>
      </w:r>
      <w:r w:rsidR="001F1B52" w:rsidRPr="001F1B52">
        <w:rPr>
          <w:rFonts w:ascii="Times New Roman" w:hAnsi="Times New Roman" w:cs="Times New Roman"/>
          <w:bCs/>
          <w:sz w:val="28"/>
          <w:szCs w:val="28"/>
        </w:rPr>
        <w:t xml:space="preserve"> энергетики». </w:t>
      </w:r>
      <w:r w:rsidR="001F1B52" w:rsidRPr="001F1B52">
        <w:rPr>
          <w:rFonts w:ascii="Times New Roman" w:hAnsi="Times New Roman"/>
          <w:sz w:val="28"/>
          <w:szCs w:val="28"/>
          <w:lang w:eastAsia="ko-KR"/>
        </w:rPr>
        <w:t xml:space="preserve">Труды Крыловского государственного научного центра. </w:t>
      </w:r>
      <w:r w:rsidRPr="001F1B52">
        <w:rPr>
          <w:rFonts w:ascii="Times New Roman" w:hAnsi="Times New Roman" w:cs="Times New Roman"/>
          <w:bCs/>
          <w:sz w:val="28"/>
          <w:szCs w:val="28"/>
          <w:lang w:val="kk-KZ"/>
        </w:rPr>
        <w:t>А</w:t>
      </w:r>
      <w:r w:rsidRPr="001F1B52">
        <w:rPr>
          <w:rFonts w:ascii="Times New Roman" w:hAnsi="Times New Roman" w:cs="Times New Roman"/>
          <w:sz w:val="28"/>
          <w:szCs w:val="28"/>
        </w:rPr>
        <w:t>нтикоррозионные покрытия для трубопроводовсистемы сбора нефти</w:t>
      </w:r>
      <w:r w:rsidRPr="001F1B52">
        <w:rPr>
          <w:rFonts w:ascii="Times New Roman" w:hAnsi="Times New Roman" w:cs="Times New Roman"/>
          <w:sz w:val="28"/>
          <w:szCs w:val="28"/>
          <w:lang w:val="kk-KZ"/>
        </w:rPr>
        <w:t>. Есентаева А.А. (ЮКУ им.М.Ауэзова),  Нифонтов Ю.А.,(</w:t>
      </w:r>
      <w:r w:rsidRPr="001F1B52">
        <w:rPr>
          <w:rFonts w:ascii="Times New Roman" w:hAnsi="Times New Roman" w:cs="Times New Roman"/>
          <w:bCs/>
          <w:iCs/>
          <w:sz w:val="28"/>
          <w:szCs w:val="28"/>
          <w:lang w:val="kk-KZ"/>
        </w:rPr>
        <w:t xml:space="preserve"> СПб, СПБГМТУ</w:t>
      </w:r>
      <w:r>
        <w:rPr>
          <w:rFonts w:ascii="Times New Roman" w:hAnsi="Times New Roman" w:cs="Times New Roman"/>
          <w:bCs/>
          <w:iCs/>
          <w:sz w:val="28"/>
          <w:szCs w:val="28"/>
          <w:lang w:val="kk-KZ"/>
        </w:rPr>
        <w:t>)</w:t>
      </w:r>
      <w:r>
        <w:rPr>
          <w:rFonts w:ascii="Times New Roman" w:hAnsi="Times New Roman" w:cs="Times New Roman"/>
          <w:sz w:val="28"/>
          <w:szCs w:val="28"/>
          <w:lang w:val="kk-KZ"/>
        </w:rPr>
        <w:t>, Надиров К.С. (ЮКУ им.М.Ауэзова)</w:t>
      </w:r>
      <w:r w:rsidR="00923167">
        <w:rPr>
          <w:rFonts w:ascii="Times New Roman" w:hAnsi="Times New Roman" w:cs="Times New Roman"/>
          <w:sz w:val="28"/>
          <w:szCs w:val="28"/>
          <w:lang w:val="kk-KZ"/>
        </w:rPr>
        <w:t xml:space="preserve">, </w:t>
      </w:r>
      <w:r w:rsidR="00923167" w:rsidRPr="00923167">
        <w:rPr>
          <w:rFonts w:ascii="Times New Roman" w:hAnsi="Times New Roman" w:cs="Times New Roman"/>
          <w:sz w:val="28"/>
          <w:szCs w:val="28"/>
          <w:lang w:val="kk-KZ"/>
        </w:rPr>
        <w:t>2021.-</w:t>
      </w:r>
      <w:r w:rsidR="00923167">
        <w:rPr>
          <w:rFonts w:ascii="Times New Roman" w:hAnsi="Times New Roman" w:cs="Times New Roman"/>
          <w:sz w:val="28"/>
          <w:szCs w:val="28"/>
          <w:lang w:val="kk-KZ"/>
        </w:rPr>
        <w:t>27-31с.</w:t>
      </w:r>
    </w:p>
    <w:p w:rsidR="001347EE" w:rsidRDefault="001347EE" w:rsidP="001347E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164 Новый экономический словарь</w:t>
      </w:r>
      <w:proofErr w:type="gramStart"/>
      <w:r>
        <w:rPr>
          <w:rFonts w:ascii="Times New Roman" w:hAnsi="Times New Roman" w:cs="Times New Roman"/>
          <w:sz w:val="28"/>
          <w:szCs w:val="28"/>
        </w:rPr>
        <w:t xml:space="preserve"> / П</w:t>
      </w:r>
      <w:proofErr w:type="gramEnd"/>
      <w:r>
        <w:rPr>
          <w:rFonts w:ascii="Times New Roman" w:hAnsi="Times New Roman" w:cs="Times New Roman"/>
          <w:sz w:val="28"/>
          <w:szCs w:val="28"/>
        </w:rPr>
        <w:t>од ред. А. Н. Азрилияна. - М.: Институт новой экономики,  2006.-1088с.</w:t>
      </w:r>
    </w:p>
    <w:p w:rsidR="001347EE" w:rsidRDefault="001347EE" w:rsidP="001347E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165 Райзберг Б. А., Лозовский Л. Ш., Стародубцева Е. Б. Современный экономический словарь, - М.: Инфра-М, 2006. -567с.</w:t>
      </w:r>
    </w:p>
    <w:p w:rsidR="001347EE" w:rsidRDefault="001347EE" w:rsidP="001347E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166  Козлова Е. П., Патрушин Н. В., Бабченко Т.Н. Бухгалтерский учет в промышленности.— М.: Финансы и статистика, 1993. - 432с.</w:t>
      </w:r>
    </w:p>
    <w:p w:rsidR="001347EE" w:rsidRDefault="001347EE" w:rsidP="001347E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167 Бочкарева И. И., Левина Г. Г. Бухгалтерский финансовый учет: учебник. - М.: Магистр, - 2008. −413с.</w:t>
      </w: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1F1B52" w:rsidRDefault="001F1B52" w:rsidP="005B435A">
      <w:pPr>
        <w:spacing w:after="0" w:line="240" w:lineRule="auto"/>
        <w:jc w:val="right"/>
        <w:rPr>
          <w:rFonts w:ascii="Times New Roman" w:hAnsi="Times New Roman" w:cs="Times New Roman"/>
          <w:sz w:val="28"/>
          <w:szCs w:val="28"/>
        </w:rPr>
      </w:pPr>
    </w:p>
    <w:p w:rsidR="005B435A" w:rsidRPr="00D41356" w:rsidRDefault="001A48FA" w:rsidP="005B435A">
      <w:pPr>
        <w:spacing w:after="0" w:line="240" w:lineRule="auto"/>
        <w:jc w:val="right"/>
        <w:rPr>
          <w:rFonts w:ascii="Times New Roman" w:hAnsi="Times New Roman" w:cs="Times New Roman"/>
          <w:b/>
          <w:sz w:val="28"/>
          <w:szCs w:val="28"/>
        </w:rPr>
      </w:pPr>
      <w:r w:rsidRPr="00D41356">
        <w:rPr>
          <w:rFonts w:ascii="Times New Roman" w:hAnsi="Times New Roman" w:cs="Times New Roman"/>
          <w:b/>
          <w:sz w:val="28"/>
          <w:szCs w:val="28"/>
          <w:lang w:val="kk-KZ"/>
        </w:rPr>
        <w:lastRenderedPageBreak/>
        <w:t>Қосымша</w:t>
      </w:r>
      <w:r w:rsidR="005B435A" w:rsidRPr="00D41356">
        <w:rPr>
          <w:rFonts w:ascii="Times New Roman" w:hAnsi="Times New Roman" w:cs="Times New Roman"/>
          <w:b/>
          <w:sz w:val="28"/>
          <w:szCs w:val="28"/>
        </w:rPr>
        <w:t xml:space="preserve"> </w:t>
      </w:r>
      <w:r w:rsidR="000E42BF">
        <w:rPr>
          <w:rFonts w:ascii="Times New Roman" w:hAnsi="Times New Roman" w:cs="Times New Roman"/>
          <w:b/>
          <w:sz w:val="28"/>
          <w:szCs w:val="28"/>
        </w:rPr>
        <w:t>А</w:t>
      </w:r>
    </w:p>
    <w:p w:rsidR="005B435A" w:rsidRPr="00D41356" w:rsidRDefault="005B435A" w:rsidP="005B435A">
      <w:pPr>
        <w:spacing w:after="0" w:line="240" w:lineRule="auto"/>
        <w:jc w:val="center"/>
        <w:rPr>
          <w:rFonts w:ascii="Times New Roman" w:hAnsi="Times New Roman" w:cs="Times New Roman"/>
          <w:b/>
          <w:sz w:val="28"/>
          <w:szCs w:val="28"/>
        </w:rPr>
      </w:pPr>
      <w:r w:rsidRPr="00D41356">
        <w:rPr>
          <w:rFonts w:ascii="Times New Roman" w:hAnsi="Times New Roman" w:cs="Times New Roman"/>
          <w:b/>
          <w:noProof/>
          <w:sz w:val="28"/>
          <w:szCs w:val="28"/>
        </w:rPr>
        <w:drawing>
          <wp:inline distT="0" distB="0" distL="0" distR="0" wp14:anchorId="08D2892E" wp14:editId="0FE55C97">
            <wp:extent cx="5629275" cy="8477250"/>
            <wp:effectExtent l="0" t="0" r="9525" b="0"/>
            <wp:docPr id="16390" name="Рисунок 1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2">
                      <a:extLst>
                        <a:ext uri="{28A0092B-C50C-407E-A947-70E740481C1C}">
                          <a14:useLocalDpi xmlns:a14="http://schemas.microsoft.com/office/drawing/2010/main" val="0"/>
                        </a:ext>
                      </a:extLst>
                    </a:blip>
                    <a:srcRect l="21449" t="15820" r="47804" b="6055"/>
                    <a:stretch>
                      <a:fillRect/>
                    </a:stretch>
                  </pic:blipFill>
                  <pic:spPr bwMode="auto">
                    <a:xfrm>
                      <a:off x="0" y="0"/>
                      <a:ext cx="5629275" cy="8477250"/>
                    </a:xfrm>
                    <a:prstGeom prst="rect">
                      <a:avLst/>
                    </a:prstGeom>
                    <a:noFill/>
                    <a:ln>
                      <a:noFill/>
                    </a:ln>
                  </pic:spPr>
                </pic:pic>
              </a:graphicData>
            </a:graphic>
          </wp:inline>
        </w:drawing>
      </w:r>
    </w:p>
    <w:p w:rsidR="005B435A" w:rsidRPr="00D41356" w:rsidRDefault="005B435A" w:rsidP="005B435A">
      <w:pPr>
        <w:spacing w:after="0" w:line="240" w:lineRule="auto"/>
        <w:jc w:val="center"/>
        <w:rPr>
          <w:rFonts w:ascii="Times New Roman" w:hAnsi="Times New Roman" w:cs="Times New Roman"/>
          <w:b/>
          <w:sz w:val="28"/>
          <w:szCs w:val="28"/>
        </w:rPr>
      </w:pPr>
      <w:r w:rsidRPr="00D41356">
        <w:rPr>
          <w:rFonts w:ascii="Times New Roman" w:hAnsi="Times New Roman" w:cs="Times New Roman"/>
          <w:b/>
          <w:noProof/>
          <w:sz w:val="28"/>
          <w:szCs w:val="28"/>
        </w:rPr>
        <w:lastRenderedPageBreak/>
        <w:drawing>
          <wp:inline distT="0" distB="0" distL="0" distR="0" wp14:anchorId="6D1DCD24" wp14:editId="2B53D870">
            <wp:extent cx="5676900" cy="8582025"/>
            <wp:effectExtent l="0" t="0" r="0" b="9525"/>
            <wp:docPr id="16389" name="Рисунок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
                      <a:extLst>
                        <a:ext uri="{28A0092B-C50C-407E-A947-70E740481C1C}">
                          <a14:useLocalDpi xmlns:a14="http://schemas.microsoft.com/office/drawing/2010/main" val="0"/>
                        </a:ext>
                      </a:extLst>
                    </a:blip>
                    <a:srcRect l="21449" t="16797" r="47804" b="6055"/>
                    <a:stretch>
                      <a:fillRect/>
                    </a:stretch>
                  </pic:blipFill>
                  <pic:spPr bwMode="auto">
                    <a:xfrm>
                      <a:off x="0" y="0"/>
                      <a:ext cx="5676900" cy="8582025"/>
                    </a:xfrm>
                    <a:prstGeom prst="rect">
                      <a:avLst/>
                    </a:prstGeom>
                    <a:noFill/>
                    <a:ln>
                      <a:noFill/>
                    </a:ln>
                  </pic:spPr>
                </pic:pic>
              </a:graphicData>
            </a:graphic>
          </wp:inline>
        </w:drawing>
      </w:r>
    </w:p>
    <w:p w:rsidR="005B435A" w:rsidRPr="00D41356" w:rsidRDefault="005B435A" w:rsidP="005B435A">
      <w:pPr>
        <w:spacing w:after="0" w:line="240" w:lineRule="auto"/>
        <w:jc w:val="center"/>
        <w:rPr>
          <w:rFonts w:ascii="Times New Roman" w:hAnsi="Times New Roman" w:cs="Times New Roman"/>
          <w:b/>
          <w:sz w:val="28"/>
          <w:szCs w:val="28"/>
        </w:rPr>
      </w:pPr>
    </w:p>
    <w:p w:rsidR="005B435A" w:rsidRPr="00D41356" w:rsidRDefault="005B435A" w:rsidP="005B435A">
      <w:pPr>
        <w:spacing w:after="0" w:line="240" w:lineRule="auto"/>
        <w:jc w:val="center"/>
        <w:rPr>
          <w:rFonts w:ascii="Times New Roman" w:hAnsi="Times New Roman" w:cs="Times New Roman"/>
          <w:b/>
          <w:sz w:val="28"/>
          <w:szCs w:val="28"/>
          <w:lang w:val="en-US"/>
        </w:rPr>
      </w:pPr>
    </w:p>
    <w:p w:rsidR="005B435A" w:rsidRPr="00D41356" w:rsidRDefault="005B435A" w:rsidP="005B435A">
      <w:pPr>
        <w:spacing w:after="0" w:line="240" w:lineRule="auto"/>
        <w:jc w:val="center"/>
        <w:rPr>
          <w:rFonts w:ascii="Times New Roman" w:hAnsi="Times New Roman" w:cs="Times New Roman"/>
          <w:b/>
          <w:sz w:val="28"/>
          <w:szCs w:val="28"/>
          <w:lang w:val="en-US"/>
        </w:rPr>
      </w:pPr>
    </w:p>
    <w:p w:rsidR="005B435A" w:rsidRPr="00D41356" w:rsidRDefault="001A48FA" w:rsidP="005B435A">
      <w:pPr>
        <w:spacing w:after="0" w:line="240" w:lineRule="auto"/>
        <w:jc w:val="right"/>
        <w:rPr>
          <w:rFonts w:ascii="Times New Roman" w:hAnsi="Times New Roman" w:cs="Times New Roman"/>
          <w:b/>
          <w:sz w:val="28"/>
          <w:szCs w:val="28"/>
        </w:rPr>
      </w:pPr>
      <w:r w:rsidRPr="00D41356">
        <w:rPr>
          <w:rFonts w:ascii="Times New Roman" w:hAnsi="Times New Roman" w:cs="Times New Roman"/>
          <w:b/>
          <w:sz w:val="28"/>
          <w:szCs w:val="28"/>
          <w:lang w:val="kk-KZ"/>
        </w:rPr>
        <w:t>Қосымша</w:t>
      </w:r>
      <w:r w:rsidR="005B435A" w:rsidRPr="00D41356">
        <w:rPr>
          <w:rFonts w:ascii="Times New Roman" w:hAnsi="Times New Roman" w:cs="Times New Roman"/>
          <w:b/>
          <w:sz w:val="28"/>
          <w:szCs w:val="28"/>
        </w:rPr>
        <w:t xml:space="preserve"> </w:t>
      </w:r>
      <w:r w:rsidR="000E42BF">
        <w:rPr>
          <w:rFonts w:ascii="Times New Roman" w:hAnsi="Times New Roman" w:cs="Times New Roman"/>
          <w:b/>
          <w:sz w:val="28"/>
          <w:szCs w:val="28"/>
        </w:rPr>
        <w:t>Б</w:t>
      </w:r>
    </w:p>
    <w:p w:rsidR="005B435A" w:rsidRPr="00D41356" w:rsidRDefault="005B435A" w:rsidP="005B435A">
      <w:pPr>
        <w:spacing w:after="0" w:line="240" w:lineRule="auto"/>
        <w:jc w:val="center"/>
        <w:rPr>
          <w:rFonts w:ascii="Times New Roman" w:hAnsi="Times New Roman" w:cs="Times New Roman"/>
          <w:b/>
          <w:sz w:val="28"/>
          <w:szCs w:val="28"/>
        </w:rPr>
      </w:pPr>
      <w:r w:rsidRPr="00D41356">
        <w:rPr>
          <w:rFonts w:ascii="Times New Roman" w:hAnsi="Times New Roman" w:cs="Times New Roman"/>
          <w:b/>
          <w:noProof/>
          <w:sz w:val="28"/>
          <w:szCs w:val="28"/>
        </w:rPr>
        <w:drawing>
          <wp:inline distT="0" distB="0" distL="0" distR="0" wp14:anchorId="4AA30BFD" wp14:editId="6C0FD7CD">
            <wp:extent cx="5076825" cy="7715250"/>
            <wp:effectExtent l="0" t="0" r="9525" b="0"/>
            <wp:docPr id="16388" name="Рисунок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l="21962" t="16602" r="47839" b="6250"/>
                    <a:stretch>
                      <a:fillRect/>
                    </a:stretch>
                  </pic:blipFill>
                  <pic:spPr bwMode="auto">
                    <a:xfrm>
                      <a:off x="0" y="0"/>
                      <a:ext cx="5076825" cy="7715250"/>
                    </a:xfrm>
                    <a:prstGeom prst="rect">
                      <a:avLst/>
                    </a:prstGeom>
                    <a:noFill/>
                    <a:ln>
                      <a:noFill/>
                    </a:ln>
                  </pic:spPr>
                </pic:pic>
              </a:graphicData>
            </a:graphic>
          </wp:inline>
        </w:drawing>
      </w:r>
    </w:p>
    <w:p w:rsidR="005B435A" w:rsidRPr="00D41356" w:rsidRDefault="005B435A" w:rsidP="005B435A">
      <w:pPr>
        <w:spacing w:after="0" w:line="240" w:lineRule="auto"/>
        <w:jc w:val="center"/>
        <w:rPr>
          <w:rFonts w:ascii="Times New Roman" w:hAnsi="Times New Roman" w:cs="Times New Roman"/>
          <w:b/>
          <w:sz w:val="28"/>
          <w:szCs w:val="28"/>
        </w:rPr>
      </w:pPr>
    </w:p>
    <w:p w:rsidR="005B435A" w:rsidRPr="00D41356" w:rsidRDefault="005B435A" w:rsidP="005B435A">
      <w:pPr>
        <w:spacing w:after="0" w:line="240" w:lineRule="auto"/>
        <w:jc w:val="center"/>
        <w:rPr>
          <w:rFonts w:ascii="Times New Roman" w:hAnsi="Times New Roman" w:cs="Times New Roman"/>
          <w:b/>
          <w:sz w:val="28"/>
          <w:szCs w:val="28"/>
        </w:rPr>
      </w:pPr>
      <w:r w:rsidRPr="00D41356">
        <w:rPr>
          <w:rFonts w:ascii="Times New Roman" w:hAnsi="Times New Roman" w:cs="Times New Roman"/>
          <w:b/>
          <w:noProof/>
          <w:sz w:val="28"/>
          <w:szCs w:val="28"/>
        </w:rPr>
        <w:lastRenderedPageBreak/>
        <w:drawing>
          <wp:inline distT="0" distB="0" distL="0" distR="0" wp14:anchorId="36D6CD15" wp14:editId="698670F9">
            <wp:extent cx="5534025" cy="8420100"/>
            <wp:effectExtent l="0" t="0" r="9525" b="0"/>
            <wp:docPr id="16387" name="Рисунок 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5">
                      <a:extLst>
                        <a:ext uri="{28A0092B-C50C-407E-A947-70E740481C1C}">
                          <a14:useLocalDpi xmlns:a14="http://schemas.microsoft.com/office/drawing/2010/main" val="0"/>
                        </a:ext>
                      </a:extLst>
                    </a:blip>
                    <a:srcRect l="21449" t="17960" r="47804" b="6055"/>
                    <a:stretch>
                      <a:fillRect/>
                    </a:stretch>
                  </pic:blipFill>
                  <pic:spPr bwMode="auto">
                    <a:xfrm>
                      <a:off x="0" y="0"/>
                      <a:ext cx="5534025" cy="8420100"/>
                    </a:xfrm>
                    <a:prstGeom prst="rect">
                      <a:avLst/>
                    </a:prstGeom>
                    <a:noFill/>
                    <a:ln>
                      <a:noFill/>
                    </a:ln>
                  </pic:spPr>
                </pic:pic>
              </a:graphicData>
            </a:graphic>
          </wp:inline>
        </w:drawing>
      </w:r>
    </w:p>
    <w:p w:rsidR="005B435A" w:rsidRPr="00D41356" w:rsidRDefault="005B435A" w:rsidP="005B435A">
      <w:pPr>
        <w:spacing w:after="0" w:line="240" w:lineRule="auto"/>
        <w:jc w:val="center"/>
        <w:rPr>
          <w:rFonts w:ascii="Times New Roman" w:hAnsi="Times New Roman" w:cs="Times New Roman"/>
          <w:b/>
          <w:sz w:val="28"/>
          <w:szCs w:val="28"/>
        </w:rPr>
      </w:pPr>
    </w:p>
    <w:p w:rsidR="005B435A" w:rsidRPr="00D41356" w:rsidRDefault="005B435A" w:rsidP="005B435A">
      <w:pPr>
        <w:spacing w:after="0" w:line="240" w:lineRule="auto"/>
        <w:jc w:val="center"/>
        <w:rPr>
          <w:rFonts w:ascii="Times New Roman" w:hAnsi="Times New Roman" w:cs="Times New Roman"/>
          <w:b/>
          <w:sz w:val="28"/>
          <w:szCs w:val="28"/>
        </w:rPr>
      </w:pPr>
    </w:p>
    <w:p w:rsidR="005B435A" w:rsidRPr="00D41356" w:rsidRDefault="005B435A" w:rsidP="005B435A">
      <w:pPr>
        <w:spacing w:after="0" w:line="240" w:lineRule="auto"/>
        <w:jc w:val="center"/>
        <w:rPr>
          <w:rFonts w:ascii="Times New Roman" w:hAnsi="Times New Roman" w:cs="Times New Roman"/>
          <w:b/>
          <w:sz w:val="28"/>
          <w:szCs w:val="28"/>
        </w:rPr>
      </w:pPr>
    </w:p>
    <w:p w:rsidR="005B435A" w:rsidRPr="00D41356" w:rsidRDefault="005B435A" w:rsidP="005B435A">
      <w:pPr>
        <w:spacing w:after="0" w:line="240" w:lineRule="auto"/>
        <w:jc w:val="right"/>
        <w:rPr>
          <w:rFonts w:ascii="Times New Roman" w:hAnsi="Times New Roman" w:cs="Times New Roman"/>
          <w:b/>
          <w:sz w:val="28"/>
          <w:szCs w:val="28"/>
        </w:rPr>
      </w:pPr>
    </w:p>
    <w:p w:rsidR="005B435A" w:rsidRPr="00D41356" w:rsidRDefault="005B435A" w:rsidP="005B435A">
      <w:pPr>
        <w:spacing w:after="0" w:line="240" w:lineRule="auto"/>
        <w:jc w:val="right"/>
        <w:rPr>
          <w:rFonts w:ascii="Times New Roman" w:hAnsi="Times New Roman" w:cs="Times New Roman"/>
          <w:b/>
          <w:sz w:val="28"/>
          <w:szCs w:val="28"/>
        </w:rPr>
      </w:pPr>
      <w:r w:rsidRPr="00D41356">
        <w:rPr>
          <w:rFonts w:ascii="Times New Roman" w:hAnsi="Times New Roman" w:cs="Times New Roman"/>
          <w:b/>
          <w:sz w:val="28"/>
          <w:szCs w:val="28"/>
          <w:lang w:val="kk-KZ"/>
        </w:rPr>
        <w:t xml:space="preserve">Қосымша </w:t>
      </w:r>
      <w:r w:rsidR="000E42BF">
        <w:rPr>
          <w:rFonts w:ascii="Times New Roman" w:hAnsi="Times New Roman" w:cs="Times New Roman"/>
          <w:b/>
          <w:sz w:val="28"/>
          <w:szCs w:val="28"/>
        </w:rPr>
        <w:t>В</w:t>
      </w:r>
    </w:p>
    <w:p w:rsidR="00040634" w:rsidRPr="00D41356" w:rsidRDefault="00040634" w:rsidP="005B435A">
      <w:pPr>
        <w:spacing w:after="0" w:line="240" w:lineRule="auto"/>
        <w:jc w:val="right"/>
        <w:rPr>
          <w:rFonts w:ascii="Times New Roman" w:hAnsi="Times New Roman" w:cs="Times New Roman"/>
          <w:b/>
          <w:sz w:val="28"/>
          <w:szCs w:val="28"/>
        </w:rPr>
      </w:pPr>
    </w:p>
    <w:p w:rsidR="00040634" w:rsidRPr="00D41356" w:rsidRDefault="00040634" w:rsidP="005B435A">
      <w:pPr>
        <w:spacing w:after="0" w:line="240" w:lineRule="auto"/>
        <w:jc w:val="right"/>
        <w:rPr>
          <w:rFonts w:ascii="Times New Roman" w:hAnsi="Times New Roman" w:cs="Times New Roman"/>
          <w:b/>
          <w:sz w:val="28"/>
          <w:szCs w:val="28"/>
        </w:rPr>
      </w:pPr>
      <w:r w:rsidRPr="00D41356">
        <w:rPr>
          <w:rFonts w:ascii="Times New Roman" w:hAnsi="Times New Roman" w:cs="Times New Roman"/>
          <w:b/>
          <w:noProof/>
          <w:sz w:val="28"/>
          <w:szCs w:val="28"/>
        </w:rPr>
        <w:drawing>
          <wp:inline distT="0" distB="0" distL="0" distR="0" wp14:anchorId="65A8F232" wp14:editId="1D605E07">
            <wp:extent cx="5953125" cy="8172450"/>
            <wp:effectExtent l="0" t="0" r="952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l="34247" t="7540" r="31981" b="7937"/>
                    <a:stretch/>
                  </pic:blipFill>
                  <pic:spPr bwMode="auto">
                    <a:xfrm>
                      <a:off x="0" y="0"/>
                      <a:ext cx="5954437" cy="817425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40634" w:rsidRPr="00D41356" w:rsidRDefault="00040634" w:rsidP="005B435A">
      <w:pPr>
        <w:spacing w:after="0" w:line="240" w:lineRule="auto"/>
        <w:jc w:val="right"/>
        <w:rPr>
          <w:rFonts w:ascii="Times New Roman" w:hAnsi="Times New Roman" w:cs="Times New Roman"/>
          <w:b/>
          <w:sz w:val="28"/>
          <w:szCs w:val="28"/>
        </w:rPr>
      </w:pPr>
    </w:p>
    <w:p w:rsidR="00040634" w:rsidRPr="00D41356" w:rsidRDefault="00040634" w:rsidP="005B435A">
      <w:pPr>
        <w:spacing w:after="0" w:line="240" w:lineRule="auto"/>
        <w:jc w:val="right"/>
        <w:rPr>
          <w:rFonts w:ascii="Times New Roman" w:hAnsi="Times New Roman" w:cs="Times New Roman"/>
          <w:b/>
          <w:sz w:val="28"/>
          <w:szCs w:val="28"/>
        </w:rPr>
      </w:pPr>
      <w:r w:rsidRPr="00D41356">
        <w:rPr>
          <w:rFonts w:ascii="Times New Roman" w:hAnsi="Times New Roman" w:cs="Times New Roman"/>
          <w:b/>
          <w:noProof/>
          <w:sz w:val="28"/>
          <w:szCs w:val="28"/>
        </w:rPr>
        <w:lastRenderedPageBreak/>
        <w:drawing>
          <wp:inline distT="0" distB="0" distL="0" distR="0" wp14:anchorId="150401AC" wp14:editId="55C0CFC4">
            <wp:extent cx="5800725" cy="8858250"/>
            <wp:effectExtent l="0" t="0" r="952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67">
                      <a:extLst>
                        <a:ext uri="{28A0092B-C50C-407E-A947-70E740481C1C}">
                          <a14:useLocalDpi xmlns:a14="http://schemas.microsoft.com/office/drawing/2010/main" val="0"/>
                        </a:ext>
                      </a:extLst>
                    </a:blip>
                    <a:srcRect l="36157" t="7670" r="32064" b="6724"/>
                    <a:stretch/>
                  </pic:blipFill>
                  <pic:spPr bwMode="auto">
                    <a:xfrm>
                      <a:off x="0" y="0"/>
                      <a:ext cx="5805657" cy="886578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40634" w:rsidRPr="00D41356" w:rsidRDefault="00040634" w:rsidP="005B435A">
      <w:pPr>
        <w:spacing w:after="0" w:line="240" w:lineRule="auto"/>
        <w:jc w:val="right"/>
        <w:rPr>
          <w:rFonts w:ascii="Times New Roman" w:hAnsi="Times New Roman" w:cs="Times New Roman"/>
          <w:b/>
          <w:sz w:val="28"/>
          <w:szCs w:val="28"/>
        </w:rPr>
      </w:pPr>
    </w:p>
    <w:p w:rsidR="00040634" w:rsidRPr="00474042" w:rsidRDefault="00040634" w:rsidP="005B435A">
      <w:pPr>
        <w:spacing w:after="0" w:line="240" w:lineRule="auto"/>
        <w:jc w:val="right"/>
        <w:rPr>
          <w:rFonts w:ascii="Times New Roman" w:hAnsi="Times New Roman" w:cs="Times New Roman"/>
          <w:b/>
          <w:sz w:val="28"/>
          <w:szCs w:val="28"/>
        </w:rPr>
      </w:pPr>
      <w:r w:rsidRPr="00D41356">
        <w:rPr>
          <w:rFonts w:ascii="Times New Roman" w:hAnsi="Times New Roman" w:cs="Times New Roman"/>
          <w:b/>
          <w:noProof/>
          <w:sz w:val="28"/>
          <w:szCs w:val="28"/>
        </w:rPr>
        <w:lastRenderedPageBreak/>
        <w:drawing>
          <wp:inline distT="0" distB="0" distL="0" distR="0" wp14:anchorId="60EF7974" wp14:editId="5E133C84">
            <wp:extent cx="5819775" cy="8982075"/>
            <wp:effectExtent l="0" t="0" r="9525" b="952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68">
                      <a:extLst>
                        <a:ext uri="{28A0092B-C50C-407E-A947-70E740481C1C}">
                          <a14:useLocalDpi xmlns:a14="http://schemas.microsoft.com/office/drawing/2010/main" val="0"/>
                        </a:ext>
                      </a:extLst>
                    </a:blip>
                    <a:srcRect l="34027" t="8997" r="32379" b="6723"/>
                    <a:stretch/>
                  </pic:blipFill>
                  <pic:spPr bwMode="auto">
                    <a:xfrm>
                      <a:off x="0" y="0"/>
                      <a:ext cx="5822229" cy="8985863"/>
                    </a:xfrm>
                    <a:prstGeom prst="rect">
                      <a:avLst/>
                    </a:prstGeom>
                    <a:noFill/>
                    <a:ln>
                      <a:noFill/>
                    </a:ln>
                    <a:effectLst/>
                    <a:extLst>
                      <a:ext uri="{53640926-AAD7-44D8-BBD7-CCE9431645EC}">
                        <a14:shadowObscured xmlns:a14="http://schemas.microsoft.com/office/drawing/2010/main"/>
                      </a:ext>
                    </a:extLst>
                  </pic:spPr>
                </pic:pic>
              </a:graphicData>
            </a:graphic>
          </wp:inline>
        </w:drawing>
      </w:r>
    </w:p>
    <w:sectPr w:rsidR="00040634" w:rsidRPr="00474042" w:rsidSect="004D63F8">
      <w:footerReference w:type="default" r:id="rId69"/>
      <w:pgSz w:w="11906" w:h="16838"/>
      <w:pgMar w:top="1134" w:right="850" w:bottom="1134" w:left="1701" w:header="708" w:footer="708" w:gutter="0"/>
      <w:pgNumType w:start="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A88" w:rsidRDefault="00D42A88" w:rsidP="00AC49F4">
      <w:pPr>
        <w:spacing w:after="0" w:line="240" w:lineRule="auto"/>
      </w:pPr>
      <w:r>
        <w:separator/>
      </w:r>
    </w:p>
  </w:endnote>
  <w:endnote w:type="continuationSeparator" w:id="0">
    <w:p w:rsidR="00D42A88" w:rsidRDefault="00D42A88" w:rsidP="00AC4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MicrosoftSansSerif">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978913"/>
      <w:docPartObj>
        <w:docPartGallery w:val="Page Numbers (Bottom of Page)"/>
        <w:docPartUnique/>
      </w:docPartObj>
    </w:sdtPr>
    <w:sdtEndPr/>
    <w:sdtContent>
      <w:p w:rsidR="001347EE" w:rsidRDefault="001347EE">
        <w:pPr>
          <w:pStyle w:val="a8"/>
          <w:jc w:val="center"/>
        </w:pPr>
        <w:r>
          <w:fldChar w:fldCharType="begin"/>
        </w:r>
        <w:r>
          <w:instrText>PAGE   \* MERGEFORMAT</w:instrText>
        </w:r>
        <w:r>
          <w:fldChar w:fldCharType="separate"/>
        </w:r>
        <w:r w:rsidR="00020465">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44762"/>
      <w:docPartObj>
        <w:docPartGallery w:val="Page Numbers (Bottom of Page)"/>
        <w:docPartUnique/>
      </w:docPartObj>
    </w:sdtPr>
    <w:sdtEndPr/>
    <w:sdtContent>
      <w:p w:rsidR="001347EE" w:rsidRDefault="001347EE">
        <w:pPr>
          <w:pStyle w:val="a8"/>
          <w:jc w:val="center"/>
        </w:pPr>
        <w:r>
          <w:fldChar w:fldCharType="begin"/>
        </w:r>
        <w:r>
          <w:instrText>PAGE   \* MERGEFORMAT</w:instrText>
        </w:r>
        <w:r>
          <w:fldChar w:fldCharType="separate"/>
        </w:r>
        <w:r w:rsidR="00020465">
          <w:rPr>
            <w:noProof/>
          </w:rPr>
          <w:t>134</w:t>
        </w:r>
        <w:r>
          <w:fldChar w:fldCharType="end"/>
        </w:r>
      </w:p>
    </w:sdtContent>
  </w:sdt>
  <w:p w:rsidR="001347EE" w:rsidRDefault="001347E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A88" w:rsidRDefault="00D42A88" w:rsidP="00AC49F4">
      <w:pPr>
        <w:spacing w:after="0" w:line="240" w:lineRule="auto"/>
      </w:pPr>
      <w:r>
        <w:separator/>
      </w:r>
    </w:p>
  </w:footnote>
  <w:footnote w:type="continuationSeparator" w:id="0">
    <w:p w:rsidR="00D42A88" w:rsidRDefault="00D42A88" w:rsidP="00AC49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5pt;height:8.25pt" o:bullet="t">
        <v:imagedata r:id="rId1" o:title="Новый рисунок (1)"/>
      </v:shape>
    </w:pict>
  </w:numPicBullet>
  <w:abstractNum w:abstractNumId="0">
    <w:nsid w:val="04945CDC"/>
    <w:multiLevelType w:val="hybridMultilevel"/>
    <w:tmpl w:val="0F86C2A6"/>
    <w:lvl w:ilvl="0" w:tplc="ACFA7A5E">
      <w:start w:val="4"/>
      <w:numFmt w:val="bullet"/>
      <w:lvlText w:val="-"/>
      <w:lvlJc w:val="left"/>
      <w:pPr>
        <w:ind w:left="926" w:hanging="360"/>
      </w:pPr>
      <w:rPr>
        <w:rFonts w:ascii="Times New Roman" w:eastAsia="Times New Roman" w:hAnsi="Times New Roman" w:cs="Times New Roman" w:hint="default"/>
      </w:rPr>
    </w:lvl>
    <w:lvl w:ilvl="1" w:tplc="04190003" w:tentative="1">
      <w:start w:val="1"/>
      <w:numFmt w:val="bullet"/>
      <w:lvlText w:val="o"/>
      <w:lvlJc w:val="left"/>
      <w:pPr>
        <w:ind w:left="1646" w:hanging="360"/>
      </w:pPr>
      <w:rPr>
        <w:rFonts w:ascii="Courier New" w:hAnsi="Courier New" w:cs="Courier New" w:hint="default"/>
      </w:rPr>
    </w:lvl>
    <w:lvl w:ilvl="2" w:tplc="04190005" w:tentative="1">
      <w:start w:val="1"/>
      <w:numFmt w:val="bullet"/>
      <w:lvlText w:val=""/>
      <w:lvlJc w:val="left"/>
      <w:pPr>
        <w:ind w:left="2366" w:hanging="360"/>
      </w:pPr>
      <w:rPr>
        <w:rFonts w:ascii="Wingdings" w:hAnsi="Wingdings" w:hint="default"/>
      </w:rPr>
    </w:lvl>
    <w:lvl w:ilvl="3" w:tplc="04190001" w:tentative="1">
      <w:start w:val="1"/>
      <w:numFmt w:val="bullet"/>
      <w:lvlText w:val=""/>
      <w:lvlJc w:val="left"/>
      <w:pPr>
        <w:ind w:left="3086" w:hanging="360"/>
      </w:pPr>
      <w:rPr>
        <w:rFonts w:ascii="Symbol" w:hAnsi="Symbol" w:hint="default"/>
      </w:rPr>
    </w:lvl>
    <w:lvl w:ilvl="4" w:tplc="04190003" w:tentative="1">
      <w:start w:val="1"/>
      <w:numFmt w:val="bullet"/>
      <w:lvlText w:val="o"/>
      <w:lvlJc w:val="left"/>
      <w:pPr>
        <w:ind w:left="3806" w:hanging="360"/>
      </w:pPr>
      <w:rPr>
        <w:rFonts w:ascii="Courier New" w:hAnsi="Courier New" w:cs="Courier New" w:hint="default"/>
      </w:rPr>
    </w:lvl>
    <w:lvl w:ilvl="5" w:tplc="04190005" w:tentative="1">
      <w:start w:val="1"/>
      <w:numFmt w:val="bullet"/>
      <w:lvlText w:val=""/>
      <w:lvlJc w:val="left"/>
      <w:pPr>
        <w:ind w:left="4526" w:hanging="360"/>
      </w:pPr>
      <w:rPr>
        <w:rFonts w:ascii="Wingdings" w:hAnsi="Wingdings" w:hint="default"/>
      </w:rPr>
    </w:lvl>
    <w:lvl w:ilvl="6" w:tplc="04190001" w:tentative="1">
      <w:start w:val="1"/>
      <w:numFmt w:val="bullet"/>
      <w:lvlText w:val=""/>
      <w:lvlJc w:val="left"/>
      <w:pPr>
        <w:ind w:left="5246" w:hanging="360"/>
      </w:pPr>
      <w:rPr>
        <w:rFonts w:ascii="Symbol" w:hAnsi="Symbol" w:hint="default"/>
      </w:rPr>
    </w:lvl>
    <w:lvl w:ilvl="7" w:tplc="04190003" w:tentative="1">
      <w:start w:val="1"/>
      <w:numFmt w:val="bullet"/>
      <w:lvlText w:val="o"/>
      <w:lvlJc w:val="left"/>
      <w:pPr>
        <w:ind w:left="5966" w:hanging="360"/>
      </w:pPr>
      <w:rPr>
        <w:rFonts w:ascii="Courier New" w:hAnsi="Courier New" w:cs="Courier New" w:hint="default"/>
      </w:rPr>
    </w:lvl>
    <w:lvl w:ilvl="8" w:tplc="04190005" w:tentative="1">
      <w:start w:val="1"/>
      <w:numFmt w:val="bullet"/>
      <w:lvlText w:val=""/>
      <w:lvlJc w:val="left"/>
      <w:pPr>
        <w:ind w:left="6686" w:hanging="360"/>
      </w:pPr>
      <w:rPr>
        <w:rFonts w:ascii="Wingdings" w:hAnsi="Wingdings" w:hint="default"/>
      </w:rPr>
    </w:lvl>
  </w:abstractNum>
  <w:abstractNum w:abstractNumId="1">
    <w:nsid w:val="1AF904D4"/>
    <w:multiLevelType w:val="hybridMultilevel"/>
    <w:tmpl w:val="CF4298EE"/>
    <w:lvl w:ilvl="0" w:tplc="81CE5FC6">
      <w:start w:val="1"/>
      <w:numFmt w:val="bullet"/>
      <w:lvlText w:val=""/>
      <w:lvlPicBulletId w:val="0"/>
      <w:lvlJc w:val="left"/>
      <w:pPr>
        <w:tabs>
          <w:tab w:val="num" w:pos="720"/>
        </w:tabs>
        <w:ind w:left="720" w:hanging="360"/>
      </w:pPr>
      <w:rPr>
        <w:rFonts w:ascii="Symbol" w:hAnsi="Symbol" w:hint="default"/>
      </w:rPr>
    </w:lvl>
    <w:lvl w:ilvl="1" w:tplc="C59ED7FC">
      <w:start w:val="1"/>
      <w:numFmt w:val="bullet"/>
      <w:lvlText w:val=""/>
      <w:lvlJc w:val="left"/>
      <w:pPr>
        <w:tabs>
          <w:tab w:val="num" w:pos="1440"/>
        </w:tabs>
        <w:ind w:left="1440" w:hanging="360"/>
      </w:pPr>
      <w:rPr>
        <w:rFonts w:ascii="Symbol" w:hAnsi="Symbol" w:hint="default"/>
      </w:rPr>
    </w:lvl>
    <w:lvl w:ilvl="2" w:tplc="92D21E0C">
      <w:start w:val="1"/>
      <w:numFmt w:val="bullet"/>
      <w:lvlText w:val=""/>
      <w:lvlJc w:val="left"/>
      <w:pPr>
        <w:tabs>
          <w:tab w:val="num" w:pos="2160"/>
        </w:tabs>
        <w:ind w:left="2160" w:hanging="360"/>
      </w:pPr>
      <w:rPr>
        <w:rFonts w:ascii="Symbol" w:hAnsi="Symbol" w:hint="default"/>
      </w:rPr>
    </w:lvl>
    <w:lvl w:ilvl="3" w:tplc="35541F76">
      <w:start w:val="1"/>
      <w:numFmt w:val="bullet"/>
      <w:lvlText w:val=""/>
      <w:lvlJc w:val="left"/>
      <w:pPr>
        <w:tabs>
          <w:tab w:val="num" w:pos="2880"/>
        </w:tabs>
        <w:ind w:left="2880" w:hanging="360"/>
      </w:pPr>
      <w:rPr>
        <w:rFonts w:ascii="Symbol" w:hAnsi="Symbol" w:hint="default"/>
      </w:rPr>
    </w:lvl>
    <w:lvl w:ilvl="4" w:tplc="62EC7010">
      <w:start w:val="1"/>
      <w:numFmt w:val="bullet"/>
      <w:lvlText w:val=""/>
      <w:lvlJc w:val="left"/>
      <w:pPr>
        <w:tabs>
          <w:tab w:val="num" w:pos="3600"/>
        </w:tabs>
        <w:ind w:left="3600" w:hanging="360"/>
      </w:pPr>
      <w:rPr>
        <w:rFonts w:ascii="Symbol" w:hAnsi="Symbol" w:hint="default"/>
      </w:rPr>
    </w:lvl>
    <w:lvl w:ilvl="5" w:tplc="A32AFC76">
      <w:start w:val="1"/>
      <w:numFmt w:val="bullet"/>
      <w:lvlText w:val=""/>
      <w:lvlJc w:val="left"/>
      <w:pPr>
        <w:tabs>
          <w:tab w:val="num" w:pos="4320"/>
        </w:tabs>
        <w:ind w:left="4320" w:hanging="360"/>
      </w:pPr>
      <w:rPr>
        <w:rFonts w:ascii="Symbol" w:hAnsi="Symbol" w:hint="default"/>
      </w:rPr>
    </w:lvl>
    <w:lvl w:ilvl="6" w:tplc="D3F02B62">
      <w:start w:val="1"/>
      <w:numFmt w:val="bullet"/>
      <w:lvlText w:val=""/>
      <w:lvlJc w:val="left"/>
      <w:pPr>
        <w:tabs>
          <w:tab w:val="num" w:pos="5040"/>
        </w:tabs>
        <w:ind w:left="5040" w:hanging="360"/>
      </w:pPr>
      <w:rPr>
        <w:rFonts w:ascii="Symbol" w:hAnsi="Symbol" w:hint="default"/>
      </w:rPr>
    </w:lvl>
    <w:lvl w:ilvl="7" w:tplc="B442D616">
      <w:start w:val="1"/>
      <w:numFmt w:val="bullet"/>
      <w:lvlText w:val=""/>
      <w:lvlJc w:val="left"/>
      <w:pPr>
        <w:tabs>
          <w:tab w:val="num" w:pos="5760"/>
        </w:tabs>
        <w:ind w:left="5760" w:hanging="360"/>
      </w:pPr>
      <w:rPr>
        <w:rFonts w:ascii="Symbol" w:hAnsi="Symbol" w:hint="default"/>
      </w:rPr>
    </w:lvl>
    <w:lvl w:ilvl="8" w:tplc="965CD0C0">
      <w:start w:val="1"/>
      <w:numFmt w:val="bullet"/>
      <w:lvlText w:val=""/>
      <w:lvlJc w:val="left"/>
      <w:pPr>
        <w:tabs>
          <w:tab w:val="num" w:pos="6480"/>
        </w:tabs>
        <w:ind w:left="6480" w:hanging="360"/>
      </w:pPr>
      <w:rPr>
        <w:rFonts w:ascii="Symbol" w:hAnsi="Symbol" w:hint="default"/>
      </w:rPr>
    </w:lvl>
  </w:abstractNum>
  <w:abstractNum w:abstractNumId="2">
    <w:nsid w:val="2CCE1389"/>
    <w:multiLevelType w:val="multilevel"/>
    <w:tmpl w:val="662ACECC"/>
    <w:lvl w:ilvl="0">
      <w:start w:val="1"/>
      <w:numFmt w:val="decimal"/>
      <w:lvlText w:val="%1"/>
      <w:lvlJc w:val="left"/>
      <w:pPr>
        <w:ind w:left="675" w:hanging="675"/>
      </w:pPr>
    </w:lvl>
    <w:lvl w:ilvl="1">
      <w:start w:val="1"/>
      <w:numFmt w:val="decimal"/>
      <w:lvlText w:val="%1.%2"/>
      <w:lvlJc w:val="left"/>
      <w:pPr>
        <w:ind w:left="1384" w:hanging="675"/>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
    <w:nsid w:val="36FB06AE"/>
    <w:multiLevelType w:val="hybridMultilevel"/>
    <w:tmpl w:val="8174D778"/>
    <w:lvl w:ilvl="0" w:tplc="C8724F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6F2659A"/>
    <w:multiLevelType w:val="hybridMultilevel"/>
    <w:tmpl w:val="1BF4D46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5">
    <w:nsid w:val="4C924A2B"/>
    <w:multiLevelType w:val="hybridMultilevel"/>
    <w:tmpl w:val="8AA433EA"/>
    <w:lvl w:ilvl="0" w:tplc="E0DE586A">
      <w:start w:val="1"/>
      <w:numFmt w:val="decimal"/>
      <w:lvlText w:val="%1-"/>
      <w:lvlJc w:val="left"/>
      <w:pPr>
        <w:ind w:left="953" w:hanging="390"/>
      </w:pPr>
      <w:rPr>
        <w:rFonts w:ascii="Times New Roman" w:eastAsiaTheme="minorEastAsia" w:hAnsi="Times New Roman" w:cs="Times New Roman"/>
      </w:rPr>
    </w:lvl>
    <w:lvl w:ilvl="1" w:tplc="04190019">
      <w:start w:val="1"/>
      <w:numFmt w:val="lowerLetter"/>
      <w:lvlText w:val="%2."/>
      <w:lvlJc w:val="left"/>
      <w:pPr>
        <w:ind w:left="1643" w:hanging="360"/>
      </w:pPr>
    </w:lvl>
    <w:lvl w:ilvl="2" w:tplc="0419001B">
      <w:start w:val="1"/>
      <w:numFmt w:val="lowerRoman"/>
      <w:lvlText w:val="%3."/>
      <w:lvlJc w:val="right"/>
      <w:pPr>
        <w:ind w:left="2363" w:hanging="180"/>
      </w:pPr>
    </w:lvl>
    <w:lvl w:ilvl="3" w:tplc="0419000F">
      <w:start w:val="1"/>
      <w:numFmt w:val="decimal"/>
      <w:lvlText w:val="%4."/>
      <w:lvlJc w:val="left"/>
      <w:pPr>
        <w:ind w:left="3083" w:hanging="360"/>
      </w:pPr>
    </w:lvl>
    <w:lvl w:ilvl="4" w:tplc="04190019">
      <w:start w:val="1"/>
      <w:numFmt w:val="lowerLetter"/>
      <w:lvlText w:val="%5."/>
      <w:lvlJc w:val="left"/>
      <w:pPr>
        <w:ind w:left="3803" w:hanging="360"/>
      </w:pPr>
    </w:lvl>
    <w:lvl w:ilvl="5" w:tplc="0419001B">
      <w:start w:val="1"/>
      <w:numFmt w:val="lowerRoman"/>
      <w:lvlText w:val="%6."/>
      <w:lvlJc w:val="right"/>
      <w:pPr>
        <w:ind w:left="4523" w:hanging="180"/>
      </w:pPr>
    </w:lvl>
    <w:lvl w:ilvl="6" w:tplc="0419000F">
      <w:start w:val="1"/>
      <w:numFmt w:val="decimal"/>
      <w:lvlText w:val="%7."/>
      <w:lvlJc w:val="left"/>
      <w:pPr>
        <w:ind w:left="5243" w:hanging="360"/>
      </w:pPr>
    </w:lvl>
    <w:lvl w:ilvl="7" w:tplc="04190019">
      <w:start w:val="1"/>
      <w:numFmt w:val="lowerLetter"/>
      <w:lvlText w:val="%8."/>
      <w:lvlJc w:val="left"/>
      <w:pPr>
        <w:ind w:left="5963" w:hanging="360"/>
      </w:pPr>
    </w:lvl>
    <w:lvl w:ilvl="8" w:tplc="0419001B">
      <w:start w:val="1"/>
      <w:numFmt w:val="lowerRoman"/>
      <w:lvlText w:val="%9."/>
      <w:lvlJc w:val="right"/>
      <w:pPr>
        <w:ind w:left="6683"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num>
  <w:num w:numId="7">
    <w:abstractNumId w:val="1"/>
  </w:num>
  <w:num w:numId="8">
    <w:abstractNumId w:val="1"/>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83B"/>
    <w:rsid w:val="000048CE"/>
    <w:rsid w:val="00010993"/>
    <w:rsid w:val="00010EB4"/>
    <w:rsid w:val="00020465"/>
    <w:rsid w:val="00022B74"/>
    <w:rsid w:val="000243DB"/>
    <w:rsid w:val="00031055"/>
    <w:rsid w:val="00032B7A"/>
    <w:rsid w:val="00040634"/>
    <w:rsid w:val="00042FF5"/>
    <w:rsid w:val="00050222"/>
    <w:rsid w:val="00050C46"/>
    <w:rsid w:val="000627CE"/>
    <w:rsid w:val="00073274"/>
    <w:rsid w:val="000830F1"/>
    <w:rsid w:val="00092933"/>
    <w:rsid w:val="000A29A6"/>
    <w:rsid w:val="000D5F1F"/>
    <w:rsid w:val="000E0103"/>
    <w:rsid w:val="000E42BF"/>
    <w:rsid w:val="000E6F96"/>
    <w:rsid w:val="000F0579"/>
    <w:rsid w:val="001064CB"/>
    <w:rsid w:val="00130A05"/>
    <w:rsid w:val="001347EE"/>
    <w:rsid w:val="00144A2F"/>
    <w:rsid w:val="00146399"/>
    <w:rsid w:val="00147F61"/>
    <w:rsid w:val="001521A1"/>
    <w:rsid w:val="001740BD"/>
    <w:rsid w:val="00177BAD"/>
    <w:rsid w:val="0018262B"/>
    <w:rsid w:val="00182DB1"/>
    <w:rsid w:val="001A331F"/>
    <w:rsid w:val="001A48FA"/>
    <w:rsid w:val="001A581E"/>
    <w:rsid w:val="001B1753"/>
    <w:rsid w:val="001B4201"/>
    <w:rsid w:val="001D068A"/>
    <w:rsid w:val="001D6BA1"/>
    <w:rsid w:val="001F1B52"/>
    <w:rsid w:val="001F5913"/>
    <w:rsid w:val="00202F30"/>
    <w:rsid w:val="00211738"/>
    <w:rsid w:val="00222DAC"/>
    <w:rsid w:val="00232D96"/>
    <w:rsid w:val="00246EC2"/>
    <w:rsid w:val="0025474A"/>
    <w:rsid w:val="00262FBB"/>
    <w:rsid w:val="002A059F"/>
    <w:rsid w:val="002A6AF8"/>
    <w:rsid w:val="002B62C3"/>
    <w:rsid w:val="002C05FE"/>
    <w:rsid w:val="002C122D"/>
    <w:rsid w:val="002C71EF"/>
    <w:rsid w:val="002E4CBE"/>
    <w:rsid w:val="002F0D05"/>
    <w:rsid w:val="002F62BB"/>
    <w:rsid w:val="00311C13"/>
    <w:rsid w:val="00317A35"/>
    <w:rsid w:val="00333AA3"/>
    <w:rsid w:val="003367BE"/>
    <w:rsid w:val="00341AAE"/>
    <w:rsid w:val="00347887"/>
    <w:rsid w:val="0035597A"/>
    <w:rsid w:val="00377483"/>
    <w:rsid w:val="0038315F"/>
    <w:rsid w:val="003958C9"/>
    <w:rsid w:val="00397947"/>
    <w:rsid w:val="003A422C"/>
    <w:rsid w:val="003A4477"/>
    <w:rsid w:val="003C6EC2"/>
    <w:rsid w:val="003E2E9C"/>
    <w:rsid w:val="003E59BA"/>
    <w:rsid w:val="00400601"/>
    <w:rsid w:val="00433FB0"/>
    <w:rsid w:val="00466A14"/>
    <w:rsid w:val="00473C02"/>
    <w:rsid w:val="00474042"/>
    <w:rsid w:val="00482FB0"/>
    <w:rsid w:val="004C0D81"/>
    <w:rsid w:val="004C3D55"/>
    <w:rsid w:val="004C67E6"/>
    <w:rsid w:val="004D63F8"/>
    <w:rsid w:val="004E1920"/>
    <w:rsid w:val="004E5FD4"/>
    <w:rsid w:val="004F34D9"/>
    <w:rsid w:val="004F7F2D"/>
    <w:rsid w:val="005010BA"/>
    <w:rsid w:val="0050145C"/>
    <w:rsid w:val="00501D03"/>
    <w:rsid w:val="00512E50"/>
    <w:rsid w:val="00515AC6"/>
    <w:rsid w:val="0052016C"/>
    <w:rsid w:val="00521C93"/>
    <w:rsid w:val="005246CF"/>
    <w:rsid w:val="00545578"/>
    <w:rsid w:val="005814BB"/>
    <w:rsid w:val="00581A3A"/>
    <w:rsid w:val="00585891"/>
    <w:rsid w:val="00587DDF"/>
    <w:rsid w:val="00592562"/>
    <w:rsid w:val="005B2722"/>
    <w:rsid w:val="005B435A"/>
    <w:rsid w:val="005B6F49"/>
    <w:rsid w:val="005D6A07"/>
    <w:rsid w:val="005E0E21"/>
    <w:rsid w:val="005E2478"/>
    <w:rsid w:val="0060558E"/>
    <w:rsid w:val="00607380"/>
    <w:rsid w:val="00611BBE"/>
    <w:rsid w:val="00690248"/>
    <w:rsid w:val="006A3125"/>
    <w:rsid w:val="006A59D5"/>
    <w:rsid w:val="006C24FB"/>
    <w:rsid w:val="006C4FEC"/>
    <w:rsid w:val="006D1938"/>
    <w:rsid w:val="006D483B"/>
    <w:rsid w:val="00700162"/>
    <w:rsid w:val="007016BF"/>
    <w:rsid w:val="00703F3E"/>
    <w:rsid w:val="00721895"/>
    <w:rsid w:val="00727E22"/>
    <w:rsid w:val="00735DD0"/>
    <w:rsid w:val="00743C5E"/>
    <w:rsid w:val="00744407"/>
    <w:rsid w:val="0075296A"/>
    <w:rsid w:val="00790E37"/>
    <w:rsid w:val="00791FC3"/>
    <w:rsid w:val="00793D89"/>
    <w:rsid w:val="007A5EFF"/>
    <w:rsid w:val="007C05A9"/>
    <w:rsid w:val="007C213A"/>
    <w:rsid w:val="007C32CA"/>
    <w:rsid w:val="007E389C"/>
    <w:rsid w:val="007F1FC3"/>
    <w:rsid w:val="007F41B7"/>
    <w:rsid w:val="0080470C"/>
    <w:rsid w:val="00813358"/>
    <w:rsid w:val="008219FC"/>
    <w:rsid w:val="00862B47"/>
    <w:rsid w:val="00863B5A"/>
    <w:rsid w:val="0089219F"/>
    <w:rsid w:val="008C2C03"/>
    <w:rsid w:val="008C62AA"/>
    <w:rsid w:val="008C795F"/>
    <w:rsid w:val="008D0BF2"/>
    <w:rsid w:val="008D53A7"/>
    <w:rsid w:val="008E347B"/>
    <w:rsid w:val="008E4EAA"/>
    <w:rsid w:val="008E7998"/>
    <w:rsid w:val="008F3899"/>
    <w:rsid w:val="008F546A"/>
    <w:rsid w:val="00900A5D"/>
    <w:rsid w:val="009065B0"/>
    <w:rsid w:val="00906EC8"/>
    <w:rsid w:val="00913411"/>
    <w:rsid w:val="0091468F"/>
    <w:rsid w:val="00923167"/>
    <w:rsid w:val="009326CF"/>
    <w:rsid w:val="00941B95"/>
    <w:rsid w:val="0094737D"/>
    <w:rsid w:val="00961914"/>
    <w:rsid w:val="00962F84"/>
    <w:rsid w:val="00973D3F"/>
    <w:rsid w:val="00977549"/>
    <w:rsid w:val="00994ACE"/>
    <w:rsid w:val="009B1093"/>
    <w:rsid w:val="009B1E94"/>
    <w:rsid w:val="009B553E"/>
    <w:rsid w:val="009C067B"/>
    <w:rsid w:val="009D0821"/>
    <w:rsid w:val="009D285A"/>
    <w:rsid w:val="009E6D32"/>
    <w:rsid w:val="00A11FDA"/>
    <w:rsid w:val="00A27F58"/>
    <w:rsid w:val="00A44340"/>
    <w:rsid w:val="00A447F2"/>
    <w:rsid w:val="00A71EEB"/>
    <w:rsid w:val="00A727DF"/>
    <w:rsid w:val="00A73767"/>
    <w:rsid w:val="00A8393A"/>
    <w:rsid w:val="00A83B78"/>
    <w:rsid w:val="00A90217"/>
    <w:rsid w:val="00A90CFF"/>
    <w:rsid w:val="00A91B10"/>
    <w:rsid w:val="00AC49F4"/>
    <w:rsid w:val="00AC71C6"/>
    <w:rsid w:val="00AD284F"/>
    <w:rsid w:val="00AD6BEB"/>
    <w:rsid w:val="00AE7544"/>
    <w:rsid w:val="00B04F58"/>
    <w:rsid w:val="00B07186"/>
    <w:rsid w:val="00B07CA6"/>
    <w:rsid w:val="00B07F74"/>
    <w:rsid w:val="00B22DB1"/>
    <w:rsid w:val="00B24614"/>
    <w:rsid w:val="00B3472C"/>
    <w:rsid w:val="00B75B35"/>
    <w:rsid w:val="00B775AA"/>
    <w:rsid w:val="00B84F88"/>
    <w:rsid w:val="00B94FD1"/>
    <w:rsid w:val="00BA65D4"/>
    <w:rsid w:val="00BB3835"/>
    <w:rsid w:val="00BC078B"/>
    <w:rsid w:val="00BD6C71"/>
    <w:rsid w:val="00BF34EA"/>
    <w:rsid w:val="00BF752A"/>
    <w:rsid w:val="00C108E8"/>
    <w:rsid w:val="00C15716"/>
    <w:rsid w:val="00C3016D"/>
    <w:rsid w:val="00C36D62"/>
    <w:rsid w:val="00C40D76"/>
    <w:rsid w:val="00C579AC"/>
    <w:rsid w:val="00C770A4"/>
    <w:rsid w:val="00C82A4B"/>
    <w:rsid w:val="00C96CD7"/>
    <w:rsid w:val="00CD41A7"/>
    <w:rsid w:val="00CF5D42"/>
    <w:rsid w:val="00D10B05"/>
    <w:rsid w:val="00D2261B"/>
    <w:rsid w:val="00D34915"/>
    <w:rsid w:val="00D41356"/>
    <w:rsid w:val="00D416C4"/>
    <w:rsid w:val="00D42454"/>
    <w:rsid w:val="00D42A79"/>
    <w:rsid w:val="00D42A88"/>
    <w:rsid w:val="00D43CC4"/>
    <w:rsid w:val="00D817B1"/>
    <w:rsid w:val="00D87C20"/>
    <w:rsid w:val="00D9369D"/>
    <w:rsid w:val="00D940C7"/>
    <w:rsid w:val="00D95552"/>
    <w:rsid w:val="00DA0919"/>
    <w:rsid w:val="00DA255D"/>
    <w:rsid w:val="00DA64BD"/>
    <w:rsid w:val="00DA6A70"/>
    <w:rsid w:val="00DB2C10"/>
    <w:rsid w:val="00DB31F5"/>
    <w:rsid w:val="00DB563F"/>
    <w:rsid w:val="00DC005D"/>
    <w:rsid w:val="00DE21F3"/>
    <w:rsid w:val="00E126A2"/>
    <w:rsid w:val="00E16EDD"/>
    <w:rsid w:val="00E309B7"/>
    <w:rsid w:val="00E3585D"/>
    <w:rsid w:val="00E539CE"/>
    <w:rsid w:val="00E567F3"/>
    <w:rsid w:val="00E64C72"/>
    <w:rsid w:val="00E65619"/>
    <w:rsid w:val="00E83ADD"/>
    <w:rsid w:val="00E8583B"/>
    <w:rsid w:val="00E87285"/>
    <w:rsid w:val="00EB0BBC"/>
    <w:rsid w:val="00ED67F3"/>
    <w:rsid w:val="00F05AB7"/>
    <w:rsid w:val="00F16322"/>
    <w:rsid w:val="00F251A7"/>
    <w:rsid w:val="00F43B16"/>
    <w:rsid w:val="00F467F8"/>
    <w:rsid w:val="00F47EEE"/>
    <w:rsid w:val="00F52177"/>
    <w:rsid w:val="00F67804"/>
    <w:rsid w:val="00F75281"/>
    <w:rsid w:val="00F755E8"/>
    <w:rsid w:val="00F84E21"/>
    <w:rsid w:val="00FA4163"/>
    <w:rsid w:val="00FB3449"/>
    <w:rsid w:val="00FB37EF"/>
    <w:rsid w:val="00FD50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qFormat="1"/>
    <w:lsdException w:name="HTML Preformatted" w:uiPriority="0"/>
    <w:lsdException w:name="HTML Typewriter" w:uiPriority="0"/>
    <w:lsdException w:name="Table Grid 2" w:uiPriority="0"/>
    <w:lsdException w:name="Table Subt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83B"/>
    <w:pPr>
      <w:spacing w:after="200" w:line="276" w:lineRule="auto"/>
    </w:pPr>
    <w:rPr>
      <w:rFonts w:eastAsiaTheme="minorEastAsia"/>
      <w:lang w:eastAsia="ru-RU"/>
    </w:rPr>
  </w:style>
  <w:style w:type="paragraph" w:styleId="1">
    <w:name w:val="heading 1"/>
    <w:basedOn w:val="a"/>
    <w:next w:val="a"/>
    <w:link w:val="10"/>
    <w:uiPriority w:val="9"/>
    <w:qFormat/>
    <w:rsid w:val="001D068A"/>
    <w:pPr>
      <w:keepNext/>
      <w:widowControl w:val="0"/>
      <w:suppressAutoHyphens/>
      <w:autoSpaceDE w:val="0"/>
      <w:spacing w:before="240" w:after="60" w:line="240" w:lineRule="auto"/>
      <w:outlineLvl w:val="0"/>
    </w:pPr>
    <w:rPr>
      <w:rFonts w:ascii="Arial" w:eastAsia="Times New Roman" w:hAnsi="Arial" w:cs="Arial"/>
      <w:b/>
      <w:bCs/>
      <w:kern w:val="32"/>
      <w:sz w:val="32"/>
      <w:szCs w:val="32"/>
      <w:lang w:eastAsia="ar-SA"/>
    </w:rPr>
  </w:style>
  <w:style w:type="paragraph" w:styleId="2">
    <w:name w:val="heading 2"/>
    <w:basedOn w:val="a"/>
    <w:next w:val="a"/>
    <w:link w:val="20"/>
    <w:unhideWhenUsed/>
    <w:qFormat/>
    <w:rsid w:val="00E8583B"/>
    <w:pPr>
      <w:keepNext/>
      <w:spacing w:before="240" w:after="60" w:line="240" w:lineRule="auto"/>
      <w:outlineLvl w:val="1"/>
    </w:pPr>
    <w:rPr>
      <w:rFonts w:ascii="Arial" w:eastAsia="Calibri" w:hAnsi="Arial" w:cs="Arial"/>
      <w:b/>
      <w:bCs/>
      <w:i/>
      <w:iCs/>
      <w:sz w:val="28"/>
      <w:szCs w:val="28"/>
    </w:rPr>
  </w:style>
  <w:style w:type="paragraph" w:styleId="3">
    <w:name w:val="heading 3"/>
    <w:basedOn w:val="a"/>
    <w:next w:val="a"/>
    <w:link w:val="30"/>
    <w:semiHidden/>
    <w:unhideWhenUsed/>
    <w:qFormat/>
    <w:rsid w:val="001D068A"/>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semiHidden/>
    <w:unhideWhenUsed/>
    <w:qFormat/>
    <w:rsid w:val="001D068A"/>
    <w:pPr>
      <w:keepNext/>
      <w:widowControl w:val="0"/>
      <w:suppressAutoHyphens/>
      <w:autoSpaceDE w:val="0"/>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semiHidden/>
    <w:unhideWhenUsed/>
    <w:qFormat/>
    <w:rsid w:val="001D068A"/>
    <w:pPr>
      <w:keepNext/>
      <w:framePr w:hSpace="180" w:wrap="around" w:vAnchor="text" w:hAnchor="margin" w:y="130"/>
      <w:tabs>
        <w:tab w:val="left" w:pos="0"/>
      </w:tabs>
      <w:spacing w:after="0" w:line="240" w:lineRule="auto"/>
      <w:jc w:val="center"/>
      <w:outlineLvl w:val="4"/>
    </w:pPr>
    <w:rPr>
      <w:rFonts w:ascii="Times New Roman" w:eastAsia="Times New Roman" w:hAnsi="Times New Roman" w:cs="Times New Roman"/>
      <w:b/>
      <w:bCs/>
      <w:sz w:val="20"/>
      <w:szCs w:val="28"/>
    </w:rPr>
  </w:style>
  <w:style w:type="paragraph" w:styleId="6">
    <w:name w:val="heading 6"/>
    <w:basedOn w:val="a"/>
    <w:next w:val="a"/>
    <w:link w:val="60"/>
    <w:semiHidden/>
    <w:unhideWhenUsed/>
    <w:qFormat/>
    <w:rsid w:val="001D068A"/>
    <w:pPr>
      <w:widowControl w:val="0"/>
      <w:suppressAutoHyphens/>
      <w:autoSpaceDE w:val="0"/>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semiHidden/>
    <w:unhideWhenUsed/>
    <w:qFormat/>
    <w:rsid w:val="001D068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1D068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1D068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068A"/>
    <w:rPr>
      <w:rFonts w:ascii="Arial" w:eastAsia="Times New Roman" w:hAnsi="Arial" w:cs="Arial"/>
      <w:b/>
      <w:bCs/>
      <w:kern w:val="32"/>
      <w:sz w:val="32"/>
      <w:szCs w:val="32"/>
      <w:lang w:eastAsia="ar-SA"/>
    </w:rPr>
  </w:style>
  <w:style w:type="character" w:customStyle="1" w:styleId="20">
    <w:name w:val="Заголовок 2 Знак"/>
    <w:basedOn w:val="a0"/>
    <w:link w:val="2"/>
    <w:rsid w:val="00E8583B"/>
    <w:rPr>
      <w:rFonts w:ascii="Arial" w:eastAsia="Calibri" w:hAnsi="Arial" w:cs="Arial"/>
      <w:b/>
      <w:bCs/>
      <w:i/>
      <w:iCs/>
      <w:sz w:val="28"/>
      <w:szCs w:val="28"/>
      <w:lang w:eastAsia="ru-RU"/>
    </w:rPr>
  </w:style>
  <w:style w:type="character" w:customStyle="1" w:styleId="30">
    <w:name w:val="Заголовок 3 Знак"/>
    <w:basedOn w:val="a0"/>
    <w:link w:val="3"/>
    <w:semiHidden/>
    <w:rsid w:val="001D068A"/>
    <w:rPr>
      <w:rFonts w:ascii="Arial" w:eastAsia="Times New Roman" w:hAnsi="Arial" w:cs="Arial"/>
      <w:b/>
      <w:bCs/>
      <w:sz w:val="26"/>
      <w:szCs w:val="26"/>
      <w:lang w:eastAsia="ru-RU"/>
    </w:rPr>
  </w:style>
  <w:style w:type="character" w:customStyle="1" w:styleId="40">
    <w:name w:val="Заголовок 4 Знак"/>
    <w:basedOn w:val="a0"/>
    <w:link w:val="4"/>
    <w:semiHidden/>
    <w:rsid w:val="001D068A"/>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semiHidden/>
    <w:rsid w:val="001D068A"/>
    <w:rPr>
      <w:rFonts w:ascii="Times New Roman" w:eastAsia="Times New Roman" w:hAnsi="Times New Roman" w:cs="Times New Roman"/>
      <w:b/>
      <w:bCs/>
      <w:sz w:val="20"/>
      <w:szCs w:val="28"/>
      <w:lang w:eastAsia="ru-RU"/>
    </w:rPr>
  </w:style>
  <w:style w:type="character" w:customStyle="1" w:styleId="60">
    <w:name w:val="Заголовок 6 Знак"/>
    <w:basedOn w:val="a0"/>
    <w:link w:val="6"/>
    <w:semiHidden/>
    <w:rsid w:val="001D068A"/>
    <w:rPr>
      <w:rFonts w:ascii="Times New Roman" w:eastAsia="Times New Roman" w:hAnsi="Times New Roman" w:cs="Times New Roman"/>
      <w:b/>
      <w:bCs/>
      <w:lang w:eastAsia="ar-SA"/>
    </w:rPr>
  </w:style>
  <w:style w:type="character" w:customStyle="1" w:styleId="70">
    <w:name w:val="Заголовок 7 Знак"/>
    <w:basedOn w:val="a0"/>
    <w:link w:val="7"/>
    <w:semiHidden/>
    <w:rsid w:val="001D068A"/>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semiHidden/>
    <w:rsid w:val="001D068A"/>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1D068A"/>
    <w:rPr>
      <w:rFonts w:asciiTheme="majorHAnsi" w:eastAsiaTheme="majorEastAsia" w:hAnsiTheme="majorHAnsi" w:cstheme="majorBidi"/>
      <w:i/>
      <w:iCs/>
      <w:color w:val="404040" w:themeColor="text1" w:themeTint="BF"/>
      <w:sz w:val="20"/>
      <w:szCs w:val="20"/>
      <w:lang w:eastAsia="ru-RU"/>
    </w:rPr>
  </w:style>
  <w:style w:type="paragraph" w:styleId="a3">
    <w:name w:val="Balloon Text"/>
    <w:basedOn w:val="a"/>
    <w:link w:val="a4"/>
    <w:uiPriority w:val="99"/>
    <w:semiHidden/>
    <w:unhideWhenUsed/>
    <w:rsid w:val="00AC49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49F4"/>
    <w:rPr>
      <w:rFonts w:ascii="Tahoma" w:eastAsiaTheme="minorEastAsia" w:hAnsi="Tahoma" w:cs="Tahoma"/>
      <w:sz w:val="16"/>
      <w:szCs w:val="16"/>
      <w:lang w:eastAsia="ru-RU"/>
    </w:rPr>
  </w:style>
  <w:style w:type="character" w:styleId="a5">
    <w:name w:val="line number"/>
    <w:basedOn w:val="a0"/>
    <w:uiPriority w:val="99"/>
    <w:semiHidden/>
    <w:unhideWhenUsed/>
    <w:rsid w:val="00AC49F4"/>
  </w:style>
  <w:style w:type="paragraph" w:styleId="a6">
    <w:name w:val="header"/>
    <w:basedOn w:val="a"/>
    <w:link w:val="a7"/>
    <w:uiPriority w:val="99"/>
    <w:unhideWhenUsed/>
    <w:rsid w:val="00AC49F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C49F4"/>
    <w:rPr>
      <w:rFonts w:eastAsiaTheme="minorEastAsia"/>
      <w:lang w:eastAsia="ru-RU"/>
    </w:rPr>
  </w:style>
  <w:style w:type="paragraph" w:styleId="a8">
    <w:name w:val="footer"/>
    <w:basedOn w:val="a"/>
    <w:link w:val="a9"/>
    <w:uiPriority w:val="99"/>
    <w:unhideWhenUsed/>
    <w:rsid w:val="00AC49F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C49F4"/>
    <w:rPr>
      <w:rFonts w:eastAsiaTheme="minorEastAsia"/>
      <w:lang w:eastAsia="ru-RU"/>
    </w:rPr>
  </w:style>
  <w:style w:type="character" w:customStyle="1" w:styleId="HTML">
    <w:name w:val="Стандартный HTML Знак"/>
    <w:basedOn w:val="a0"/>
    <w:link w:val="HTML0"/>
    <w:semiHidden/>
    <w:rsid w:val="001D068A"/>
    <w:rPr>
      <w:rFonts w:ascii="Courier New" w:eastAsia="Times New Roman" w:hAnsi="Courier New" w:cs="Times New Roman"/>
      <w:sz w:val="20"/>
      <w:szCs w:val="20"/>
      <w:lang w:eastAsia="ru-RU"/>
    </w:rPr>
  </w:style>
  <w:style w:type="paragraph" w:styleId="HTML0">
    <w:name w:val="HTML Preformatted"/>
    <w:basedOn w:val="a"/>
    <w:link w:val="HTML"/>
    <w:semiHidden/>
    <w:unhideWhenUsed/>
    <w:rsid w:val="001D0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aa">
    <w:name w:val="Обычный (веб) Знак"/>
    <w:aliases w:val="Обычный (Web) Знак,Обычный (Web)1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 Знак"/>
    <w:basedOn w:val="a0"/>
    <w:link w:val="ab"/>
    <w:uiPriority w:val="99"/>
    <w:locked/>
    <w:rsid w:val="001D068A"/>
    <w:rPr>
      <w:rFonts w:ascii="Times New Roman" w:eastAsia="Times New Roman" w:hAnsi="Times New Roman" w:cs="Times New Roman"/>
      <w:sz w:val="24"/>
      <w:szCs w:val="24"/>
      <w:lang w:eastAsia="ru-RU"/>
    </w:rPr>
  </w:style>
  <w:style w:type="paragraph" w:styleId="ab">
    <w:name w:val="Normal (Web)"/>
    <w:aliases w:val="Обычный (Web),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a"/>
    <w:uiPriority w:val="99"/>
    <w:unhideWhenUsed/>
    <w:qFormat/>
    <w:rsid w:val="001D068A"/>
    <w:pPr>
      <w:spacing w:after="0" w:line="240" w:lineRule="auto"/>
      <w:ind w:left="720"/>
      <w:contextualSpacing/>
    </w:pPr>
    <w:rPr>
      <w:rFonts w:ascii="Times New Roman" w:eastAsia="Times New Roman" w:hAnsi="Times New Roman" w:cs="Times New Roman"/>
      <w:sz w:val="24"/>
      <w:szCs w:val="24"/>
    </w:rPr>
  </w:style>
  <w:style w:type="character" w:customStyle="1" w:styleId="ac">
    <w:name w:val="Текст сноски Знак"/>
    <w:basedOn w:val="a0"/>
    <w:link w:val="ad"/>
    <w:semiHidden/>
    <w:locked/>
    <w:rsid w:val="001D068A"/>
    <w:rPr>
      <w:rFonts w:ascii="Calibri" w:eastAsia="SimSun" w:hAnsi="Calibri" w:cs="Times New Roman"/>
      <w:sz w:val="20"/>
      <w:szCs w:val="20"/>
      <w:lang w:eastAsia="zh-CN"/>
    </w:rPr>
  </w:style>
  <w:style w:type="paragraph" w:styleId="ad">
    <w:name w:val="footnote text"/>
    <w:basedOn w:val="a"/>
    <w:link w:val="ac"/>
    <w:semiHidden/>
    <w:unhideWhenUsed/>
    <w:rsid w:val="001D068A"/>
    <w:pPr>
      <w:spacing w:after="0" w:line="240" w:lineRule="auto"/>
    </w:pPr>
    <w:rPr>
      <w:rFonts w:ascii="Calibri" w:eastAsia="SimSun" w:hAnsi="Calibri" w:cs="Times New Roman"/>
      <w:sz w:val="20"/>
      <w:szCs w:val="20"/>
      <w:lang w:eastAsia="zh-CN"/>
    </w:rPr>
  </w:style>
  <w:style w:type="character" w:customStyle="1" w:styleId="ae">
    <w:name w:val="Название Знак"/>
    <w:basedOn w:val="a0"/>
    <w:link w:val="af"/>
    <w:locked/>
    <w:rsid w:val="001D068A"/>
    <w:rPr>
      <w:rFonts w:ascii="Times New Roman" w:eastAsia="Times New Roman" w:hAnsi="Times New Roman" w:cs="Times New Roman"/>
      <w:sz w:val="28"/>
      <w:szCs w:val="28"/>
      <w:lang w:eastAsia="ru-RU"/>
    </w:rPr>
  </w:style>
  <w:style w:type="paragraph" w:styleId="af">
    <w:name w:val="Title"/>
    <w:basedOn w:val="a"/>
    <w:next w:val="a"/>
    <w:link w:val="ae"/>
    <w:qFormat/>
    <w:rsid w:val="001D068A"/>
    <w:pPr>
      <w:pBdr>
        <w:bottom w:val="single" w:sz="8" w:space="4" w:color="5B9BD5" w:themeColor="accent1"/>
      </w:pBdr>
      <w:spacing w:after="300" w:line="240" w:lineRule="auto"/>
      <w:contextualSpacing/>
    </w:pPr>
    <w:rPr>
      <w:rFonts w:ascii="Times New Roman" w:eastAsia="Times New Roman" w:hAnsi="Times New Roman" w:cs="Times New Roman"/>
      <w:sz w:val="28"/>
      <w:szCs w:val="28"/>
    </w:rPr>
  </w:style>
  <w:style w:type="character" w:customStyle="1" w:styleId="af0">
    <w:name w:val="Основной текст Знак"/>
    <w:basedOn w:val="a0"/>
    <w:link w:val="af1"/>
    <w:semiHidden/>
    <w:locked/>
    <w:rsid w:val="001D068A"/>
    <w:rPr>
      <w:rFonts w:ascii="Times New Roman" w:eastAsia="Times New Roman" w:hAnsi="Times New Roman" w:cs="Times New Roman"/>
      <w:sz w:val="28"/>
      <w:szCs w:val="28"/>
      <w:lang w:eastAsia="ar-SA"/>
    </w:rPr>
  </w:style>
  <w:style w:type="paragraph" w:styleId="af1">
    <w:name w:val="Body Text"/>
    <w:basedOn w:val="a"/>
    <w:link w:val="af0"/>
    <w:semiHidden/>
    <w:unhideWhenUsed/>
    <w:rsid w:val="001D068A"/>
    <w:pPr>
      <w:spacing w:after="120"/>
    </w:pPr>
    <w:rPr>
      <w:rFonts w:ascii="Times New Roman" w:eastAsia="Times New Roman" w:hAnsi="Times New Roman" w:cs="Times New Roman"/>
      <w:sz w:val="28"/>
      <w:szCs w:val="28"/>
      <w:lang w:eastAsia="ar-SA"/>
    </w:rPr>
  </w:style>
  <w:style w:type="character" w:customStyle="1" w:styleId="af2">
    <w:name w:val="Основной текст с отступом Знак"/>
    <w:basedOn w:val="a0"/>
    <w:link w:val="af3"/>
    <w:semiHidden/>
    <w:locked/>
    <w:rsid w:val="001D068A"/>
    <w:rPr>
      <w:rFonts w:ascii="Times New Roman" w:eastAsia="Times New Roman" w:hAnsi="Times New Roman" w:cs="Times New Roman"/>
      <w:sz w:val="28"/>
      <w:szCs w:val="28"/>
      <w:lang w:eastAsia="ar-SA"/>
    </w:rPr>
  </w:style>
  <w:style w:type="paragraph" w:styleId="af3">
    <w:name w:val="Body Text Indent"/>
    <w:basedOn w:val="a"/>
    <w:link w:val="af2"/>
    <w:semiHidden/>
    <w:unhideWhenUsed/>
    <w:rsid w:val="001D068A"/>
    <w:pPr>
      <w:spacing w:after="120"/>
      <w:ind w:left="283"/>
    </w:pPr>
    <w:rPr>
      <w:rFonts w:ascii="Times New Roman" w:eastAsia="Times New Roman" w:hAnsi="Times New Roman" w:cs="Times New Roman"/>
      <w:sz w:val="28"/>
      <w:szCs w:val="28"/>
      <w:lang w:eastAsia="ar-SA"/>
    </w:rPr>
  </w:style>
  <w:style w:type="character" w:customStyle="1" w:styleId="af4">
    <w:name w:val="Подзаголовок Знак"/>
    <w:basedOn w:val="a0"/>
    <w:link w:val="af5"/>
    <w:locked/>
    <w:rsid w:val="001D068A"/>
    <w:rPr>
      <w:rFonts w:ascii="Arial" w:eastAsia="Times New Roman" w:hAnsi="Arial" w:cs="Times New Roman"/>
      <w:sz w:val="24"/>
      <w:szCs w:val="24"/>
      <w:lang w:eastAsia="ar-SA"/>
    </w:rPr>
  </w:style>
  <w:style w:type="paragraph" w:styleId="af5">
    <w:name w:val="Subtitle"/>
    <w:basedOn w:val="a"/>
    <w:next w:val="a"/>
    <w:link w:val="af4"/>
    <w:qFormat/>
    <w:rsid w:val="001D068A"/>
    <w:pPr>
      <w:numPr>
        <w:ilvl w:val="1"/>
      </w:numPr>
    </w:pPr>
    <w:rPr>
      <w:rFonts w:ascii="Arial" w:eastAsia="Times New Roman" w:hAnsi="Arial" w:cs="Times New Roman"/>
      <w:sz w:val="24"/>
      <w:szCs w:val="24"/>
      <w:lang w:eastAsia="ar-SA"/>
    </w:rPr>
  </w:style>
  <w:style w:type="character" w:customStyle="1" w:styleId="21">
    <w:name w:val="Основной текст 2 Знак"/>
    <w:basedOn w:val="a0"/>
    <w:link w:val="22"/>
    <w:semiHidden/>
    <w:locked/>
    <w:rsid w:val="001D068A"/>
    <w:rPr>
      <w:rFonts w:ascii="Calibri" w:eastAsia="Times New Roman" w:hAnsi="Calibri" w:cs="Times New Roman"/>
      <w:lang w:eastAsia="ru-RU"/>
    </w:rPr>
  </w:style>
  <w:style w:type="paragraph" w:styleId="22">
    <w:name w:val="Body Text 2"/>
    <w:basedOn w:val="a"/>
    <w:link w:val="21"/>
    <w:semiHidden/>
    <w:unhideWhenUsed/>
    <w:rsid w:val="001D068A"/>
    <w:pPr>
      <w:spacing w:after="120" w:line="480" w:lineRule="auto"/>
    </w:pPr>
    <w:rPr>
      <w:rFonts w:ascii="Calibri" w:eastAsia="Times New Roman" w:hAnsi="Calibri" w:cs="Times New Roman"/>
    </w:rPr>
  </w:style>
  <w:style w:type="character" w:customStyle="1" w:styleId="31">
    <w:name w:val="Основной текст 3 Знак"/>
    <w:basedOn w:val="a0"/>
    <w:link w:val="32"/>
    <w:semiHidden/>
    <w:locked/>
    <w:rsid w:val="001D068A"/>
    <w:rPr>
      <w:rFonts w:ascii="Times New Roman" w:eastAsia="Times New Roman" w:hAnsi="Times New Roman" w:cs="Times New Roman"/>
      <w:sz w:val="16"/>
      <w:szCs w:val="16"/>
      <w:lang w:eastAsia="ar-SA"/>
    </w:rPr>
  </w:style>
  <w:style w:type="paragraph" w:styleId="32">
    <w:name w:val="Body Text 3"/>
    <w:basedOn w:val="a"/>
    <w:link w:val="31"/>
    <w:semiHidden/>
    <w:unhideWhenUsed/>
    <w:rsid w:val="001D068A"/>
    <w:pPr>
      <w:spacing w:after="120"/>
    </w:pPr>
    <w:rPr>
      <w:rFonts w:ascii="Times New Roman" w:eastAsia="Times New Roman" w:hAnsi="Times New Roman" w:cs="Times New Roman"/>
      <w:sz w:val="16"/>
      <w:szCs w:val="16"/>
      <w:lang w:eastAsia="ar-SA"/>
    </w:rPr>
  </w:style>
  <w:style w:type="character" w:customStyle="1" w:styleId="23">
    <w:name w:val="Основной текст с отступом 2 Знак"/>
    <w:basedOn w:val="a0"/>
    <w:link w:val="24"/>
    <w:semiHidden/>
    <w:locked/>
    <w:rsid w:val="001D068A"/>
    <w:rPr>
      <w:rFonts w:ascii="Calibri" w:eastAsia="Times New Roman" w:hAnsi="Calibri" w:cs="Times New Roman"/>
      <w:lang w:eastAsia="ru-RU"/>
    </w:rPr>
  </w:style>
  <w:style w:type="paragraph" w:styleId="24">
    <w:name w:val="Body Text Indent 2"/>
    <w:basedOn w:val="a"/>
    <w:link w:val="23"/>
    <w:semiHidden/>
    <w:unhideWhenUsed/>
    <w:rsid w:val="001D068A"/>
    <w:pPr>
      <w:spacing w:after="120" w:line="480" w:lineRule="auto"/>
      <w:ind w:left="283"/>
    </w:pPr>
    <w:rPr>
      <w:rFonts w:ascii="Calibri" w:eastAsia="Times New Roman" w:hAnsi="Calibri" w:cs="Times New Roman"/>
    </w:rPr>
  </w:style>
  <w:style w:type="character" w:customStyle="1" w:styleId="33">
    <w:name w:val="Основной текст с отступом 3 Знак"/>
    <w:basedOn w:val="a0"/>
    <w:link w:val="34"/>
    <w:semiHidden/>
    <w:locked/>
    <w:rsid w:val="001D068A"/>
    <w:rPr>
      <w:rFonts w:ascii="Times New Roman" w:eastAsia="Calibri" w:hAnsi="Times New Roman" w:cs="Times New Roman"/>
      <w:sz w:val="28"/>
      <w:szCs w:val="28"/>
      <w:lang w:eastAsia="ru-RU"/>
    </w:rPr>
  </w:style>
  <w:style w:type="paragraph" w:styleId="34">
    <w:name w:val="Body Text Indent 3"/>
    <w:basedOn w:val="a"/>
    <w:link w:val="33"/>
    <w:semiHidden/>
    <w:unhideWhenUsed/>
    <w:rsid w:val="001D068A"/>
    <w:pPr>
      <w:spacing w:after="120"/>
      <w:ind w:left="283"/>
    </w:pPr>
    <w:rPr>
      <w:rFonts w:ascii="Times New Roman" w:eastAsia="Calibri" w:hAnsi="Times New Roman" w:cs="Times New Roman"/>
      <w:sz w:val="28"/>
      <w:szCs w:val="28"/>
    </w:rPr>
  </w:style>
  <w:style w:type="character" w:customStyle="1" w:styleId="af6">
    <w:name w:val="Текст Знак"/>
    <w:basedOn w:val="a0"/>
    <w:link w:val="af7"/>
    <w:semiHidden/>
    <w:locked/>
    <w:rsid w:val="001D068A"/>
    <w:rPr>
      <w:rFonts w:ascii="Times New Roman" w:eastAsia="Times New Roman" w:hAnsi="Times New Roman" w:cs="Times New Roman"/>
      <w:sz w:val="24"/>
      <w:szCs w:val="20"/>
      <w:lang w:eastAsia="ru-RU"/>
    </w:rPr>
  </w:style>
  <w:style w:type="paragraph" w:styleId="af7">
    <w:name w:val="Plain Text"/>
    <w:basedOn w:val="a"/>
    <w:link w:val="af6"/>
    <w:semiHidden/>
    <w:unhideWhenUsed/>
    <w:rsid w:val="001D068A"/>
    <w:pPr>
      <w:spacing w:after="0" w:line="240" w:lineRule="auto"/>
    </w:pPr>
    <w:rPr>
      <w:rFonts w:ascii="Times New Roman" w:eastAsia="Times New Roman" w:hAnsi="Times New Roman" w:cs="Times New Roman"/>
      <w:sz w:val="24"/>
      <w:szCs w:val="20"/>
    </w:rPr>
  </w:style>
  <w:style w:type="character" w:customStyle="1" w:styleId="af8">
    <w:name w:val="Основной текст_"/>
    <w:link w:val="310"/>
    <w:locked/>
    <w:rsid w:val="001D068A"/>
    <w:rPr>
      <w:shd w:val="clear" w:color="auto" w:fill="FFFFFF"/>
    </w:rPr>
  </w:style>
  <w:style w:type="paragraph" w:customStyle="1" w:styleId="310">
    <w:name w:val="Основной текст31"/>
    <w:basedOn w:val="a"/>
    <w:link w:val="af8"/>
    <w:qFormat/>
    <w:rsid w:val="001D068A"/>
    <w:pPr>
      <w:shd w:val="clear" w:color="auto" w:fill="FFFFFF"/>
      <w:spacing w:after="600" w:line="235" w:lineRule="exact"/>
      <w:ind w:hanging="460"/>
    </w:pPr>
    <w:rPr>
      <w:rFonts w:eastAsiaTheme="minorHAnsi"/>
      <w:lang w:eastAsia="en-US"/>
    </w:rPr>
  </w:style>
  <w:style w:type="paragraph" w:customStyle="1" w:styleId="11">
    <w:name w:val="Абзац списка1"/>
    <w:basedOn w:val="a"/>
    <w:uiPriority w:val="99"/>
    <w:qFormat/>
    <w:rsid w:val="001D068A"/>
    <w:pPr>
      <w:ind w:left="720"/>
    </w:pPr>
    <w:rPr>
      <w:rFonts w:ascii="Calibri" w:eastAsia="Calibri" w:hAnsi="Calibri" w:cs="Times New Roman"/>
    </w:rPr>
  </w:style>
  <w:style w:type="paragraph" w:customStyle="1" w:styleId="Default">
    <w:name w:val="Default"/>
    <w:uiPriority w:val="99"/>
    <w:qFormat/>
    <w:rsid w:val="001D068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Без интервала1"/>
    <w:uiPriority w:val="99"/>
    <w:qFormat/>
    <w:rsid w:val="001D068A"/>
    <w:pPr>
      <w:spacing w:after="0" w:line="240" w:lineRule="auto"/>
    </w:pPr>
    <w:rPr>
      <w:rFonts w:ascii="Calibri" w:eastAsia="Times New Roman" w:hAnsi="Calibri" w:cs="Times New Roman"/>
    </w:rPr>
  </w:style>
  <w:style w:type="paragraph" w:customStyle="1" w:styleId="Style4">
    <w:name w:val="Style4"/>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7">
    <w:name w:val="Style107"/>
    <w:basedOn w:val="a"/>
    <w:uiPriority w:val="99"/>
    <w:qFormat/>
    <w:rsid w:val="001D068A"/>
    <w:pPr>
      <w:widowControl w:val="0"/>
      <w:autoSpaceDE w:val="0"/>
      <w:autoSpaceDN w:val="0"/>
      <w:adjustRightInd w:val="0"/>
      <w:spacing w:after="0" w:line="243" w:lineRule="exact"/>
      <w:ind w:firstLine="264"/>
      <w:jc w:val="both"/>
    </w:pPr>
    <w:rPr>
      <w:rFonts w:ascii="Sylfaen" w:eastAsia="Times New Roman" w:hAnsi="Sylfaen" w:cs="Times New Roman"/>
      <w:sz w:val="24"/>
      <w:szCs w:val="24"/>
    </w:rPr>
  </w:style>
  <w:style w:type="paragraph" w:customStyle="1" w:styleId="13">
    <w:name w:val="Обычный1"/>
    <w:uiPriority w:val="99"/>
    <w:qFormat/>
    <w:rsid w:val="001D068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bodytext">
    <w:name w:val="bodytext"/>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5">
    <w:name w:val="Без интервала2"/>
    <w:uiPriority w:val="99"/>
    <w:qFormat/>
    <w:rsid w:val="001D068A"/>
    <w:pPr>
      <w:autoSpaceDN w:val="0"/>
      <w:spacing w:after="0" w:line="240" w:lineRule="auto"/>
    </w:pPr>
    <w:rPr>
      <w:rFonts w:ascii="Calibri" w:eastAsia="Times New Roman" w:hAnsi="Calibri" w:cs="Times New Roman"/>
    </w:rPr>
  </w:style>
  <w:style w:type="paragraph" w:customStyle="1" w:styleId="35">
    <w:name w:val="Обычный3"/>
    <w:uiPriority w:val="99"/>
    <w:qFormat/>
    <w:rsid w:val="001D068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
    <w:uiPriority w:val="99"/>
    <w:qFormat/>
    <w:rsid w:val="001D068A"/>
    <w:pPr>
      <w:widowControl w:val="0"/>
      <w:autoSpaceDE w:val="0"/>
      <w:autoSpaceDN w:val="0"/>
      <w:adjustRightInd w:val="0"/>
      <w:spacing w:after="0" w:line="481" w:lineRule="exact"/>
      <w:ind w:firstLine="350"/>
      <w:jc w:val="both"/>
    </w:pPr>
    <w:rPr>
      <w:rFonts w:ascii="Cambria" w:eastAsia="Times New Roman" w:hAnsi="Cambria" w:cs="Times New Roman"/>
      <w:sz w:val="24"/>
      <w:szCs w:val="24"/>
    </w:rPr>
  </w:style>
  <w:style w:type="paragraph" w:customStyle="1" w:styleId="af9">
    <w:name w:val="Центр"/>
    <w:basedOn w:val="a8"/>
    <w:uiPriority w:val="99"/>
    <w:qFormat/>
    <w:rsid w:val="001D068A"/>
    <w:pPr>
      <w:suppressAutoHyphens/>
      <w:spacing w:after="200" w:line="276" w:lineRule="auto"/>
    </w:pPr>
    <w:rPr>
      <w:rFonts w:ascii="Calibri" w:eastAsia="Calibri" w:hAnsi="Calibri" w:cs="Times New Roman"/>
      <w:lang w:eastAsia="ar-SA"/>
    </w:rPr>
  </w:style>
  <w:style w:type="character" w:customStyle="1" w:styleId="Style3">
    <w:name w:val="Style3 Знак"/>
    <w:link w:val="Style30"/>
    <w:locked/>
    <w:rsid w:val="001D068A"/>
    <w:rPr>
      <w:rFonts w:ascii="Times New Roman" w:eastAsia="Times New Roman" w:hAnsi="Times New Roman" w:cs="Times New Roman"/>
      <w:sz w:val="24"/>
      <w:szCs w:val="24"/>
      <w:lang w:eastAsia="ru-RU"/>
    </w:rPr>
  </w:style>
  <w:style w:type="paragraph" w:customStyle="1" w:styleId="Style30">
    <w:name w:val="Style3"/>
    <w:basedOn w:val="a"/>
    <w:link w:val="Style3"/>
    <w:qFormat/>
    <w:rsid w:val="001D068A"/>
    <w:pPr>
      <w:widowControl w:val="0"/>
      <w:autoSpaceDE w:val="0"/>
      <w:autoSpaceDN w:val="0"/>
      <w:adjustRightInd w:val="0"/>
      <w:spacing w:after="0" w:line="336" w:lineRule="exact"/>
      <w:jc w:val="center"/>
    </w:pPr>
    <w:rPr>
      <w:rFonts w:ascii="Times New Roman" w:eastAsia="Times New Roman" w:hAnsi="Times New Roman" w:cs="Times New Roman"/>
      <w:sz w:val="24"/>
      <w:szCs w:val="24"/>
    </w:rPr>
  </w:style>
  <w:style w:type="character" w:customStyle="1" w:styleId="Normal">
    <w:name w:val="Normal Знак"/>
    <w:link w:val="26"/>
    <w:locked/>
    <w:rsid w:val="001D068A"/>
    <w:rPr>
      <w:rFonts w:ascii="Times New Roman" w:eastAsia="Times New Roman" w:hAnsi="Times New Roman" w:cs="Times New Roman"/>
      <w:sz w:val="20"/>
      <w:szCs w:val="20"/>
      <w:lang w:eastAsia="ru-RU"/>
    </w:rPr>
  </w:style>
  <w:style w:type="paragraph" w:customStyle="1" w:styleId="26">
    <w:name w:val="Обычный2"/>
    <w:link w:val="Normal"/>
    <w:qFormat/>
    <w:rsid w:val="001D068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afa">
    <w:name w:val="Основной текст док."/>
    <w:basedOn w:val="a"/>
    <w:uiPriority w:val="99"/>
    <w:qFormat/>
    <w:rsid w:val="001D068A"/>
    <w:pPr>
      <w:spacing w:before="60" w:after="60" w:line="360" w:lineRule="auto"/>
      <w:ind w:firstLine="567"/>
      <w:jc w:val="both"/>
    </w:pPr>
    <w:rPr>
      <w:rFonts w:ascii="Arial" w:eastAsia="Times New Roman" w:hAnsi="Arial" w:cs="Times New Roman"/>
      <w:sz w:val="24"/>
      <w:szCs w:val="20"/>
    </w:rPr>
  </w:style>
  <w:style w:type="character" w:customStyle="1" w:styleId="afb">
    <w:name w:val="Стиль текста Знак"/>
    <w:link w:val="afc"/>
    <w:locked/>
    <w:rsid w:val="001D068A"/>
    <w:rPr>
      <w:rFonts w:ascii="Times New Roman" w:eastAsia="Times New Roman" w:hAnsi="Times New Roman" w:cs="Times New Roman"/>
      <w:kern w:val="28"/>
      <w:sz w:val="28"/>
      <w:szCs w:val="28"/>
    </w:rPr>
  </w:style>
  <w:style w:type="paragraph" w:customStyle="1" w:styleId="afc">
    <w:name w:val="Стиль текста"/>
    <w:basedOn w:val="a"/>
    <w:link w:val="afb"/>
    <w:qFormat/>
    <w:rsid w:val="001D068A"/>
    <w:pPr>
      <w:spacing w:before="120" w:after="0" w:line="240" w:lineRule="auto"/>
      <w:jc w:val="both"/>
    </w:pPr>
    <w:rPr>
      <w:rFonts w:ascii="Times New Roman" w:eastAsia="Times New Roman" w:hAnsi="Times New Roman" w:cs="Times New Roman"/>
      <w:kern w:val="28"/>
      <w:sz w:val="28"/>
      <w:szCs w:val="28"/>
      <w:lang w:eastAsia="en-US"/>
    </w:rPr>
  </w:style>
  <w:style w:type="character" w:customStyle="1" w:styleId="110">
    <w:name w:val="1. Перечисление Знак1"/>
    <w:link w:val="14"/>
    <w:locked/>
    <w:rsid w:val="001D068A"/>
    <w:rPr>
      <w:rFonts w:ascii="Times New Roman" w:eastAsia="Times New Roman" w:hAnsi="Times New Roman" w:cs="Times New Roman"/>
      <w:kern w:val="28"/>
      <w:sz w:val="28"/>
      <w:szCs w:val="28"/>
    </w:rPr>
  </w:style>
  <w:style w:type="paragraph" w:customStyle="1" w:styleId="14">
    <w:name w:val="1. Перечисление"/>
    <w:basedOn w:val="a"/>
    <w:link w:val="110"/>
    <w:qFormat/>
    <w:rsid w:val="001D068A"/>
    <w:pPr>
      <w:spacing w:before="120" w:after="120" w:line="240" w:lineRule="auto"/>
      <w:ind w:left="432" w:hanging="432"/>
      <w:jc w:val="both"/>
    </w:pPr>
    <w:rPr>
      <w:rFonts w:ascii="Times New Roman" w:eastAsia="Times New Roman" w:hAnsi="Times New Roman" w:cs="Times New Roman"/>
      <w:kern w:val="28"/>
      <w:sz w:val="28"/>
      <w:szCs w:val="28"/>
      <w:lang w:eastAsia="en-US"/>
    </w:rPr>
  </w:style>
  <w:style w:type="paragraph" w:customStyle="1" w:styleId="Style2">
    <w:name w:val="Style2"/>
    <w:basedOn w:val="a"/>
    <w:uiPriority w:val="99"/>
    <w:qFormat/>
    <w:rsid w:val="001D068A"/>
    <w:pPr>
      <w:widowControl w:val="0"/>
      <w:autoSpaceDE w:val="0"/>
      <w:autoSpaceDN w:val="0"/>
      <w:adjustRightInd w:val="0"/>
      <w:spacing w:after="0" w:line="210" w:lineRule="exact"/>
      <w:ind w:firstLine="302"/>
      <w:jc w:val="both"/>
    </w:pPr>
    <w:rPr>
      <w:rFonts w:ascii="Times New Roman" w:eastAsia="Times New Roman" w:hAnsi="Times New Roman" w:cs="Times New Roman"/>
      <w:sz w:val="24"/>
      <w:szCs w:val="24"/>
    </w:rPr>
  </w:style>
  <w:style w:type="paragraph" w:customStyle="1" w:styleId="36">
    <w:name w:val="Без интервала3"/>
    <w:uiPriority w:val="99"/>
    <w:qFormat/>
    <w:rsid w:val="001D068A"/>
    <w:pPr>
      <w:spacing w:after="0" w:line="240" w:lineRule="auto"/>
    </w:pPr>
    <w:rPr>
      <w:rFonts w:ascii="Calibri" w:eastAsia="Times New Roman" w:hAnsi="Calibri" w:cs="Times New Roman"/>
    </w:rPr>
  </w:style>
  <w:style w:type="character" w:customStyle="1" w:styleId="Normal1">
    <w:name w:val="Normal1 Знак"/>
    <w:link w:val="Normal10"/>
    <w:locked/>
    <w:rsid w:val="001D068A"/>
    <w:rPr>
      <w:rFonts w:ascii="Calibri" w:eastAsia="Calibri" w:hAnsi="Calibri" w:cs="Calibri"/>
    </w:rPr>
  </w:style>
  <w:style w:type="paragraph" w:customStyle="1" w:styleId="Normal10">
    <w:name w:val="Normal1"/>
    <w:link w:val="Normal1"/>
    <w:qFormat/>
    <w:rsid w:val="001D068A"/>
    <w:pPr>
      <w:widowControl w:val="0"/>
      <w:snapToGrid w:val="0"/>
      <w:spacing w:after="0" w:line="240" w:lineRule="auto"/>
    </w:pPr>
    <w:rPr>
      <w:rFonts w:ascii="Calibri" w:eastAsia="Calibri" w:hAnsi="Calibri" w:cs="Calibri"/>
    </w:rPr>
  </w:style>
  <w:style w:type="character" w:customStyle="1" w:styleId="51">
    <w:name w:val="Заголовок №5_"/>
    <w:link w:val="52"/>
    <w:locked/>
    <w:rsid w:val="001D068A"/>
    <w:rPr>
      <w:shd w:val="clear" w:color="auto" w:fill="FFFFFF"/>
    </w:rPr>
  </w:style>
  <w:style w:type="paragraph" w:customStyle="1" w:styleId="52">
    <w:name w:val="Заголовок №5"/>
    <w:basedOn w:val="a"/>
    <w:link w:val="51"/>
    <w:qFormat/>
    <w:rsid w:val="001D068A"/>
    <w:pPr>
      <w:shd w:val="clear" w:color="auto" w:fill="FFFFFF"/>
      <w:spacing w:before="2400" w:after="0" w:line="216" w:lineRule="exact"/>
      <w:outlineLvl w:val="4"/>
    </w:pPr>
    <w:rPr>
      <w:rFonts w:eastAsiaTheme="minorHAnsi"/>
      <w:lang w:eastAsia="en-US"/>
    </w:rPr>
  </w:style>
  <w:style w:type="paragraph" w:customStyle="1" w:styleId="ptx2">
    <w:name w:val="ptx2"/>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
    <w:name w:val="Body Text 21"/>
    <w:basedOn w:val="a"/>
    <w:uiPriority w:val="99"/>
    <w:qFormat/>
    <w:rsid w:val="001D068A"/>
    <w:pPr>
      <w:autoSpaceDE w:val="0"/>
      <w:autoSpaceDN w:val="0"/>
      <w:spacing w:after="0" w:line="240" w:lineRule="auto"/>
      <w:ind w:right="114" w:firstLine="700"/>
      <w:jc w:val="both"/>
    </w:pPr>
    <w:rPr>
      <w:rFonts w:ascii="Times New Roman" w:eastAsia="Times New Roman" w:hAnsi="Times New Roman" w:cs="Times New Roman"/>
      <w:sz w:val="28"/>
      <w:szCs w:val="28"/>
    </w:rPr>
  </w:style>
  <w:style w:type="paragraph" w:customStyle="1" w:styleId="Style1">
    <w:name w:val="Style1"/>
    <w:basedOn w:val="a"/>
    <w:uiPriority w:val="99"/>
    <w:qFormat/>
    <w:rsid w:val="001D068A"/>
    <w:pPr>
      <w:widowControl w:val="0"/>
      <w:autoSpaceDE w:val="0"/>
      <w:autoSpaceDN w:val="0"/>
      <w:adjustRightInd w:val="0"/>
      <w:spacing w:after="0" w:line="481" w:lineRule="exact"/>
      <w:ind w:firstLine="442"/>
      <w:jc w:val="both"/>
    </w:pPr>
    <w:rPr>
      <w:rFonts w:ascii="Times New Roman" w:eastAsia="Times New Roman" w:hAnsi="Times New Roman" w:cs="Times New Roman"/>
      <w:sz w:val="24"/>
      <w:szCs w:val="24"/>
    </w:rPr>
  </w:style>
  <w:style w:type="paragraph" w:customStyle="1" w:styleId="Style7">
    <w:name w:val="Style7"/>
    <w:basedOn w:val="a"/>
    <w:uiPriority w:val="99"/>
    <w:qFormat/>
    <w:rsid w:val="001D068A"/>
    <w:pPr>
      <w:widowControl w:val="0"/>
      <w:autoSpaceDE w:val="0"/>
      <w:autoSpaceDN w:val="0"/>
      <w:adjustRightInd w:val="0"/>
      <w:spacing w:after="0" w:line="480" w:lineRule="exact"/>
      <w:ind w:firstLine="346"/>
    </w:pPr>
    <w:rPr>
      <w:rFonts w:ascii="Cambria" w:eastAsia="Times New Roman" w:hAnsi="Cambria" w:cs="Times New Roman"/>
      <w:sz w:val="24"/>
      <w:szCs w:val="24"/>
    </w:rPr>
  </w:style>
  <w:style w:type="paragraph" w:customStyle="1" w:styleId="Style8">
    <w:name w:val="Style8"/>
    <w:basedOn w:val="a"/>
    <w:uiPriority w:val="99"/>
    <w:qFormat/>
    <w:rsid w:val="001D068A"/>
    <w:pPr>
      <w:widowControl w:val="0"/>
      <w:autoSpaceDE w:val="0"/>
      <w:autoSpaceDN w:val="0"/>
      <w:adjustRightInd w:val="0"/>
      <w:spacing w:after="0" w:line="602" w:lineRule="exact"/>
    </w:pPr>
    <w:rPr>
      <w:rFonts w:ascii="Times New Roman" w:eastAsia="Times New Roman" w:hAnsi="Times New Roman" w:cs="Times New Roman"/>
      <w:sz w:val="24"/>
      <w:szCs w:val="24"/>
    </w:rPr>
  </w:style>
  <w:style w:type="paragraph" w:customStyle="1" w:styleId="Style9">
    <w:name w:val="Style9"/>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
    <w:name w:val="Основdой текст док."/>
    <w:basedOn w:val="a"/>
    <w:uiPriority w:val="99"/>
    <w:qFormat/>
    <w:rsid w:val="001D068A"/>
    <w:pPr>
      <w:spacing w:before="60" w:after="60" w:line="360" w:lineRule="auto"/>
      <w:ind w:firstLine="851"/>
      <w:jc w:val="both"/>
    </w:pPr>
    <w:rPr>
      <w:rFonts w:ascii="Arial" w:eastAsia="Times New Roman" w:hAnsi="Arial" w:cs="Arial"/>
      <w:sz w:val="24"/>
      <w:szCs w:val="24"/>
    </w:rPr>
  </w:style>
  <w:style w:type="paragraph" w:customStyle="1" w:styleId="Iauiue">
    <w:name w:val="Iau.iue"/>
    <w:basedOn w:val="a"/>
    <w:next w:val="a"/>
    <w:uiPriority w:val="99"/>
    <w:qFormat/>
    <w:rsid w:val="001D068A"/>
    <w:pPr>
      <w:suppressAutoHyphens/>
      <w:autoSpaceDE w:val="0"/>
      <w:spacing w:after="0" w:line="240" w:lineRule="auto"/>
    </w:pPr>
    <w:rPr>
      <w:rFonts w:ascii="Times New Roman" w:eastAsia="Times New Roman" w:hAnsi="Times New Roman" w:cs="Calibri"/>
      <w:sz w:val="24"/>
      <w:szCs w:val="24"/>
      <w:lang w:eastAsia="ar-SA"/>
    </w:rPr>
  </w:style>
  <w:style w:type="paragraph" w:customStyle="1" w:styleId="afd">
    <w:name w:val="a"/>
    <w:basedOn w:val="a"/>
    <w:uiPriority w:val="99"/>
    <w:qFormat/>
    <w:rsid w:val="001D068A"/>
    <w:pPr>
      <w:spacing w:before="100" w:beforeAutospacing="1" w:after="100" w:afterAutospacing="1" w:line="240" w:lineRule="auto"/>
    </w:pPr>
    <w:rPr>
      <w:rFonts w:ascii="Times New Roman" w:eastAsia="Calibri" w:hAnsi="Times New Roman" w:cs="Times New Roman"/>
      <w:sz w:val="24"/>
      <w:szCs w:val="24"/>
    </w:rPr>
  </w:style>
  <w:style w:type="paragraph" w:customStyle="1" w:styleId="WW-3">
    <w:name w:val="WW-Основной текст 3"/>
    <w:basedOn w:val="a"/>
    <w:uiPriority w:val="99"/>
    <w:qFormat/>
    <w:rsid w:val="001D068A"/>
    <w:pPr>
      <w:widowControl w:val="0"/>
      <w:suppressAutoHyphens/>
      <w:spacing w:after="0" w:line="360" w:lineRule="auto"/>
      <w:jc w:val="center"/>
    </w:pPr>
    <w:rPr>
      <w:rFonts w:ascii="Times New Roman" w:eastAsia="Calibri" w:hAnsi="Times New Roman" w:cs="Times New Roman"/>
      <w:b/>
      <w:sz w:val="28"/>
      <w:szCs w:val="28"/>
      <w:lang w:eastAsia="ar-SA"/>
    </w:rPr>
  </w:style>
  <w:style w:type="paragraph" w:customStyle="1" w:styleId="Style20">
    <w:name w:val="Style20"/>
    <w:basedOn w:val="a"/>
    <w:uiPriority w:val="99"/>
    <w:qFormat/>
    <w:rsid w:val="001D068A"/>
    <w:pPr>
      <w:widowControl w:val="0"/>
      <w:autoSpaceDE w:val="0"/>
      <w:autoSpaceDN w:val="0"/>
      <w:adjustRightInd w:val="0"/>
      <w:spacing w:after="0" w:line="240" w:lineRule="auto"/>
      <w:jc w:val="center"/>
    </w:pPr>
    <w:rPr>
      <w:rFonts w:ascii="Sylfaen" w:eastAsia="Times New Roman" w:hAnsi="Sylfaen" w:cs="Times New Roman"/>
      <w:sz w:val="24"/>
      <w:szCs w:val="24"/>
    </w:rPr>
  </w:style>
  <w:style w:type="paragraph" w:customStyle="1" w:styleId="Style53">
    <w:name w:val="Style53"/>
    <w:basedOn w:val="a"/>
    <w:uiPriority w:val="99"/>
    <w:qFormat/>
    <w:rsid w:val="001D068A"/>
    <w:pPr>
      <w:widowControl w:val="0"/>
      <w:autoSpaceDE w:val="0"/>
      <w:autoSpaceDN w:val="0"/>
      <w:adjustRightInd w:val="0"/>
      <w:spacing w:after="0" w:line="158" w:lineRule="exact"/>
      <w:ind w:hanging="619"/>
    </w:pPr>
    <w:rPr>
      <w:rFonts w:ascii="Sylfaen" w:eastAsia="Times New Roman" w:hAnsi="Sylfaen" w:cs="Times New Roman"/>
      <w:sz w:val="24"/>
      <w:szCs w:val="24"/>
    </w:rPr>
  </w:style>
  <w:style w:type="paragraph" w:customStyle="1" w:styleId="searchvariants">
    <w:name w:val="searchvariants"/>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
    <w:name w:val="Style10"/>
    <w:basedOn w:val="a"/>
    <w:uiPriority w:val="99"/>
    <w:qFormat/>
    <w:rsid w:val="001D068A"/>
    <w:pPr>
      <w:widowControl w:val="0"/>
      <w:autoSpaceDE w:val="0"/>
      <w:autoSpaceDN w:val="0"/>
      <w:adjustRightInd w:val="0"/>
      <w:spacing w:after="0" w:line="197" w:lineRule="exact"/>
      <w:jc w:val="both"/>
    </w:pPr>
    <w:rPr>
      <w:rFonts w:ascii="Times New Roman" w:eastAsia="Times New Roman" w:hAnsi="Times New Roman" w:cs="Times New Roman"/>
      <w:sz w:val="24"/>
      <w:szCs w:val="24"/>
    </w:rPr>
  </w:style>
  <w:style w:type="paragraph" w:customStyle="1" w:styleId="Style11">
    <w:name w:val="Style11"/>
    <w:basedOn w:val="a"/>
    <w:uiPriority w:val="99"/>
    <w:qFormat/>
    <w:rsid w:val="001D068A"/>
    <w:pPr>
      <w:widowControl w:val="0"/>
      <w:autoSpaceDE w:val="0"/>
      <w:autoSpaceDN w:val="0"/>
      <w:adjustRightInd w:val="0"/>
      <w:spacing w:after="0" w:line="208" w:lineRule="exact"/>
      <w:jc w:val="right"/>
    </w:pPr>
    <w:rPr>
      <w:rFonts w:ascii="Times New Roman" w:eastAsia="Times New Roman" w:hAnsi="Times New Roman" w:cs="Times New Roman"/>
      <w:sz w:val="24"/>
      <w:szCs w:val="24"/>
    </w:rPr>
  </w:style>
  <w:style w:type="paragraph" w:customStyle="1" w:styleId="Style13">
    <w:name w:val="Style13"/>
    <w:basedOn w:val="a"/>
    <w:uiPriority w:val="99"/>
    <w:qFormat/>
    <w:rsid w:val="001D068A"/>
    <w:pPr>
      <w:widowControl w:val="0"/>
      <w:autoSpaceDE w:val="0"/>
      <w:autoSpaceDN w:val="0"/>
      <w:adjustRightInd w:val="0"/>
      <w:spacing w:after="0" w:line="215" w:lineRule="exact"/>
      <w:ind w:firstLine="1488"/>
      <w:jc w:val="both"/>
    </w:pPr>
    <w:rPr>
      <w:rFonts w:ascii="Times New Roman" w:eastAsia="Times New Roman" w:hAnsi="Times New Roman" w:cs="Times New Roman"/>
      <w:sz w:val="24"/>
      <w:szCs w:val="24"/>
    </w:rPr>
  </w:style>
  <w:style w:type="paragraph" w:customStyle="1" w:styleId="Style16">
    <w:name w:val="Style16"/>
    <w:basedOn w:val="a"/>
    <w:uiPriority w:val="99"/>
    <w:qFormat/>
    <w:rsid w:val="001D068A"/>
    <w:pPr>
      <w:widowControl w:val="0"/>
      <w:autoSpaceDE w:val="0"/>
      <w:autoSpaceDN w:val="0"/>
      <w:adjustRightInd w:val="0"/>
      <w:spacing w:after="0" w:line="130" w:lineRule="exact"/>
      <w:ind w:firstLine="62"/>
    </w:pPr>
    <w:rPr>
      <w:rFonts w:ascii="Times New Roman" w:eastAsia="Times New Roman" w:hAnsi="Times New Roman" w:cs="Times New Roman"/>
      <w:sz w:val="24"/>
      <w:szCs w:val="24"/>
    </w:rPr>
  </w:style>
  <w:style w:type="paragraph" w:customStyle="1" w:styleId="Style17">
    <w:name w:val="Style17"/>
    <w:basedOn w:val="a"/>
    <w:uiPriority w:val="99"/>
    <w:qFormat/>
    <w:rsid w:val="001D068A"/>
    <w:pPr>
      <w:widowControl w:val="0"/>
      <w:autoSpaceDE w:val="0"/>
      <w:autoSpaceDN w:val="0"/>
      <w:adjustRightInd w:val="0"/>
      <w:spacing w:after="0" w:line="182" w:lineRule="exact"/>
      <w:ind w:hanging="1013"/>
    </w:pPr>
    <w:rPr>
      <w:rFonts w:ascii="Times New Roman" w:eastAsia="Times New Roman" w:hAnsi="Times New Roman" w:cs="Times New Roman"/>
      <w:sz w:val="24"/>
      <w:szCs w:val="24"/>
    </w:rPr>
  </w:style>
  <w:style w:type="paragraph" w:customStyle="1" w:styleId="Style18">
    <w:name w:val="Style18"/>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uiPriority w:val="99"/>
    <w:qFormat/>
    <w:rsid w:val="001D068A"/>
    <w:pPr>
      <w:widowControl w:val="0"/>
      <w:autoSpaceDE w:val="0"/>
      <w:autoSpaceDN w:val="0"/>
      <w:adjustRightInd w:val="0"/>
      <w:spacing w:after="0" w:line="211" w:lineRule="exact"/>
      <w:ind w:firstLine="317"/>
    </w:pPr>
    <w:rPr>
      <w:rFonts w:ascii="Times New Roman" w:eastAsia="Times New Roman" w:hAnsi="Times New Roman" w:cs="Times New Roman"/>
      <w:sz w:val="24"/>
      <w:szCs w:val="24"/>
    </w:rPr>
  </w:style>
  <w:style w:type="paragraph" w:customStyle="1" w:styleId="Style22">
    <w:name w:val="Style22"/>
    <w:basedOn w:val="a"/>
    <w:uiPriority w:val="99"/>
    <w:qFormat/>
    <w:rsid w:val="001D068A"/>
    <w:pPr>
      <w:widowControl w:val="0"/>
      <w:autoSpaceDE w:val="0"/>
      <w:autoSpaceDN w:val="0"/>
      <w:adjustRightInd w:val="0"/>
      <w:spacing w:after="0" w:line="134" w:lineRule="exact"/>
      <w:jc w:val="center"/>
    </w:pPr>
    <w:rPr>
      <w:rFonts w:ascii="Times New Roman" w:eastAsia="Times New Roman" w:hAnsi="Times New Roman" w:cs="Times New Roman"/>
      <w:sz w:val="24"/>
      <w:szCs w:val="24"/>
    </w:rPr>
  </w:style>
  <w:style w:type="paragraph" w:customStyle="1" w:styleId="Style12">
    <w:name w:val="Style12"/>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9">
    <w:name w:val="Style19"/>
    <w:basedOn w:val="a"/>
    <w:uiPriority w:val="99"/>
    <w:qFormat/>
    <w:rsid w:val="001D068A"/>
    <w:pPr>
      <w:widowControl w:val="0"/>
      <w:autoSpaceDE w:val="0"/>
      <w:autoSpaceDN w:val="0"/>
      <w:adjustRightInd w:val="0"/>
      <w:spacing w:after="0" w:line="125" w:lineRule="exact"/>
      <w:jc w:val="both"/>
    </w:pPr>
    <w:rPr>
      <w:rFonts w:ascii="Times New Roman" w:eastAsia="Times New Roman" w:hAnsi="Times New Roman" w:cs="Times New Roman"/>
      <w:sz w:val="24"/>
      <w:szCs w:val="24"/>
    </w:rPr>
  </w:style>
  <w:style w:type="paragraph" w:customStyle="1" w:styleId="Style28">
    <w:name w:val="Style28"/>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1">
    <w:name w:val="Style51"/>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5">
    <w:name w:val="Style55"/>
    <w:basedOn w:val="a"/>
    <w:uiPriority w:val="99"/>
    <w:qFormat/>
    <w:rsid w:val="001D068A"/>
    <w:pPr>
      <w:widowControl w:val="0"/>
      <w:autoSpaceDE w:val="0"/>
      <w:autoSpaceDN w:val="0"/>
      <w:adjustRightInd w:val="0"/>
      <w:spacing w:after="0" w:line="197" w:lineRule="exact"/>
      <w:jc w:val="center"/>
    </w:pPr>
    <w:rPr>
      <w:rFonts w:ascii="Times New Roman" w:eastAsia="Times New Roman" w:hAnsi="Times New Roman" w:cs="Times New Roman"/>
      <w:sz w:val="24"/>
      <w:szCs w:val="24"/>
    </w:rPr>
  </w:style>
  <w:style w:type="paragraph" w:customStyle="1" w:styleId="Style38">
    <w:name w:val="Style38"/>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
    <w:uiPriority w:val="99"/>
    <w:qFormat/>
    <w:rsid w:val="001D068A"/>
    <w:pPr>
      <w:widowControl w:val="0"/>
      <w:autoSpaceDE w:val="0"/>
      <w:autoSpaceDN w:val="0"/>
      <w:adjustRightInd w:val="0"/>
      <w:spacing w:after="0" w:line="171" w:lineRule="exact"/>
      <w:jc w:val="both"/>
    </w:pPr>
    <w:rPr>
      <w:rFonts w:ascii="Times New Roman" w:eastAsia="Times New Roman" w:hAnsi="Times New Roman" w:cs="Times New Roman"/>
      <w:sz w:val="24"/>
      <w:szCs w:val="24"/>
    </w:rPr>
  </w:style>
  <w:style w:type="paragraph" w:customStyle="1" w:styleId="Style43">
    <w:name w:val="Style43"/>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4">
    <w:name w:val="Style44"/>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5">
    <w:name w:val="Style45"/>
    <w:basedOn w:val="a"/>
    <w:uiPriority w:val="99"/>
    <w:qFormat/>
    <w:rsid w:val="001D068A"/>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46">
    <w:name w:val="Style46"/>
    <w:basedOn w:val="a"/>
    <w:uiPriority w:val="99"/>
    <w:qFormat/>
    <w:rsid w:val="001D068A"/>
    <w:pPr>
      <w:widowControl w:val="0"/>
      <w:autoSpaceDE w:val="0"/>
      <w:autoSpaceDN w:val="0"/>
      <w:adjustRightInd w:val="0"/>
      <w:spacing w:after="0" w:line="216" w:lineRule="exact"/>
      <w:jc w:val="center"/>
    </w:pPr>
    <w:rPr>
      <w:rFonts w:ascii="Times New Roman" w:eastAsia="Times New Roman" w:hAnsi="Times New Roman" w:cs="Times New Roman"/>
      <w:sz w:val="24"/>
      <w:szCs w:val="24"/>
    </w:rPr>
  </w:style>
  <w:style w:type="paragraph" w:customStyle="1" w:styleId="Style47">
    <w:name w:val="Style47"/>
    <w:basedOn w:val="a"/>
    <w:uiPriority w:val="99"/>
    <w:qFormat/>
    <w:rsid w:val="001D068A"/>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35">
    <w:name w:val="Style35"/>
    <w:basedOn w:val="a"/>
    <w:uiPriority w:val="99"/>
    <w:qFormat/>
    <w:rsid w:val="001D068A"/>
    <w:pPr>
      <w:widowControl w:val="0"/>
      <w:autoSpaceDE w:val="0"/>
      <w:autoSpaceDN w:val="0"/>
      <w:adjustRightInd w:val="0"/>
      <w:spacing w:after="0" w:line="295" w:lineRule="exact"/>
      <w:ind w:firstLine="2227"/>
    </w:pPr>
    <w:rPr>
      <w:rFonts w:ascii="Times New Roman" w:eastAsia="Times New Roman" w:hAnsi="Times New Roman" w:cs="Times New Roman"/>
      <w:sz w:val="24"/>
      <w:szCs w:val="24"/>
    </w:rPr>
  </w:style>
  <w:style w:type="paragraph" w:customStyle="1" w:styleId="Style52">
    <w:name w:val="Style52"/>
    <w:basedOn w:val="a"/>
    <w:uiPriority w:val="99"/>
    <w:qFormat/>
    <w:rsid w:val="001D068A"/>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54">
    <w:name w:val="Style54"/>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8">
    <w:name w:val="Style58"/>
    <w:basedOn w:val="a"/>
    <w:uiPriority w:val="99"/>
    <w:qFormat/>
    <w:rsid w:val="001D068A"/>
    <w:pPr>
      <w:widowControl w:val="0"/>
      <w:autoSpaceDE w:val="0"/>
      <w:autoSpaceDN w:val="0"/>
      <w:adjustRightInd w:val="0"/>
      <w:spacing w:after="0" w:line="206" w:lineRule="exact"/>
      <w:ind w:hanging="144"/>
    </w:pPr>
    <w:rPr>
      <w:rFonts w:ascii="Times New Roman" w:eastAsia="Times New Roman" w:hAnsi="Times New Roman" w:cs="Times New Roman"/>
      <w:sz w:val="24"/>
      <w:szCs w:val="24"/>
    </w:rPr>
  </w:style>
  <w:style w:type="paragraph" w:customStyle="1" w:styleId="Style75">
    <w:name w:val="Style75"/>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8">
    <w:name w:val="Style98"/>
    <w:basedOn w:val="a"/>
    <w:uiPriority w:val="99"/>
    <w:qFormat/>
    <w:rsid w:val="001D068A"/>
    <w:pPr>
      <w:widowControl w:val="0"/>
      <w:autoSpaceDE w:val="0"/>
      <w:autoSpaceDN w:val="0"/>
      <w:adjustRightInd w:val="0"/>
      <w:spacing w:after="0" w:line="216" w:lineRule="exact"/>
      <w:ind w:firstLine="389"/>
      <w:jc w:val="both"/>
    </w:pPr>
    <w:rPr>
      <w:rFonts w:ascii="Times New Roman" w:eastAsia="Times New Roman" w:hAnsi="Times New Roman" w:cs="Times New Roman"/>
      <w:sz w:val="24"/>
      <w:szCs w:val="24"/>
    </w:rPr>
  </w:style>
  <w:style w:type="paragraph" w:customStyle="1" w:styleId="Style5">
    <w:name w:val="Style5"/>
    <w:basedOn w:val="a"/>
    <w:uiPriority w:val="99"/>
    <w:qFormat/>
    <w:rsid w:val="001D068A"/>
    <w:pPr>
      <w:widowControl w:val="0"/>
      <w:autoSpaceDE w:val="0"/>
      <w:autoSpaceDN w:val="0"/>
      <w:adjustRightInd w:val="0"/>
      <w:spacing w:after="0" w:line="178" w:lineRule="exact"/>
      <w:ind w:hanging="840"/>
    </w:pPr>
    <w:rPr>
      <w:rFonts w:ascii="Times New Roman" w:eastAsia="Times New Roman" w:hAnsi="Times New Roman" w:cs="Times New Roman"/>
      <w:sz w:val="24"/>
      <w:szCs w:val="24"/>
    </w:rPr>
  </w:style>
  <w:style w:type="paragraph" w:customStyle="1" w:styleId="Style125">
    <w:name w:val="Style125"/>
    <w:basedOn w:val="a"/>
    <w:uiPriority w:val="99"/>
    <w:qFormat/>
    <w:rsid w:val="001D068A"/>
    <w:pPr>
      <w:widowControl w:val="0"/>
      <w:autoSpaceDE w:val="0"/>
      <w:autoSpaceDN w:val="0"/>
      <w:adjustRightInd w:val="0"/>
      <w:spacing w:after="0" w:line="226" w:lineRule="exact"/>
      <w:ind w:firstLine="3206"/>
    </w:pPr>
    <w:rPr>
      <w:rFonts w:ascii="Times New Roman" w:eastAsia="Times New Roman" w:hAnsi="Times New Roman" w:cs="Times New Roman"/>
      <w:sz w:val="24"/>
      <w:szCs w:val="24"/>
    </w:rPr>
  </w:style>
  <w:style w:type="paragraph" w:customStyle="1" w:styleId="Style129">
    <w:name w:val="Style129"/>
    <w:basedOn w:val="a"/>
    <w:uiPriority w:val="99"/>
    <w:qFormat/>
    <w:rsid w:val="001D068A"/>
    <w:pPr>
      <w:widowControl w:val="0"/>
      <w:autoSpaceDE w:val="0"/>
      <w:autoSpaceDN w:val="0"/>
      <w:adjustRightInd w:val="0"/>
      <w:spacing w:after="0" w:line="158" w:lineRule="exact"/>
      <w:ind w:hanging="629"/>
    </w:pPr>
    <w:rPr>
      <w:rFonts w:ascii="Times New Roman" w:eastAsia="Times New Roman" w:hAnsi="Times New Roman" w:cs="Times New Roman"/>
      <w:sz w:val="24"/>
      <w:szCs w:val="24"/>
    </w:rPr>
  </w:style>
  <w:style w:type="paragraph" w:customStyle="1" w:styleId="Style130">
    <w:name w:val="Style130"/>
    <w:basedOn w:val="a"/>
    <w:uiPriority w:val="99"/>
    <w:qFormat/>
    <w:rsid w:val="001D068A"/>
    <w:pPr>
      <w:widowControl w:val="0"/>
      <w:autoSpaceDE w:val="0"/>
      <w:autoSpaceDN w:val="0"/>
      <w:adjustRightInd w:val="0"/>
      <w:spacing w:after="0" w:line="245" w:lineRule="exact"/>
      <w:jc w:val="both"/>
    </w:pPr>
    <w:rPr>
      <w:rFonts w:ascii="Times New Roman" w:eastAsia="Times New Roman" w:hAnsi="Times New Roman" w:cs="Times New Roman"/>
      <w:sz w:val="24"/>
      <w:szCs w:val="24"/>
    </w:rPr>
  </w:style>
  <w:style w:type="paragraph" w:customStyle="1" w:styleId="Style132">
    <w:name w:val="Style132"/>
    <w:basedOn w:val="a"/>
    <w:uiPriority w:val="99"/>
    <w:qFormat/>
    <w:rsid w:val="001D068A"/>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84">
    <w:name w:val="Style84"/>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1">
    <w:name w:val="Style131"/>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5">
    <w:name w:val="Style145"/>
    <w:basedOn w:val="a"/>
    <w:uiPriority w:val="99"/>
    <w:qFormat/>
    <w:rsid w:val="001D068A"/>
    <w:pPr>
      <w:widowControl w:val="0"/>
      <w:autoSpaceDE w:val="0"/>
      <w:autoSpaceDN w:val="0"/>
      <w:adjustRightInd w:val="0"/>
      <w:spacing w:after="0" w:line="203" w:lineRule="exact"/>
      <w:ind w:firstLine="1622"/>
      <w:jc w:val="both"/>
    </w:pPr>
    <w:rPr>
      <w:rFonts w:ascii="Times New Roman" w:eastAsia="Times New Roman" w:hAnsi="Times New Roman" w:cs="Times New Roman"/>
      <w:sz w:val="24"/>
      <w:szCs w:val="24"/>
    </w:rPr>
  </w:style>
  <w:style w:type="paragraph" w:customStyle="1" w:styleId="Style15">
    <w:name w:val="Style15"/>
    <w:basedOn w:val="a"/>
    <w:uiPriority w:val="99"/>
    <w:qFormat/>
    <w:rsid w:val="001D068A"/>
    <w:pPr>
      <w:widowControl w:val="0"/>
      <w:autoSpaceDE w:val="0"/>
      <w:autoSpaceDN w:val="0"/>
      <w:adjustRightInd w:val="0"/>
      <w:spacing w:after="0" w:line="214" w:lineRule="exact"/>
    </w:pPr>
    <w:rPr>
      <w:rFonts w:ascii="Times New Roman" w:eastAsia="Times New Roman" w:hAnsi="Times New Roman" w:cs="Times New Roman"/>
      <w:sz w:val="24"/>
      <w:szCs w:val="24"/>
    </w:rPr>
  </w:style>
  <w:style w:type="paragraph" w:customStyle="1" w:styleId="210">
    <w:name w:val="Основной текст 21"/>
    <w:basedOn w:val="a"/>
    <w:uiPriority w:val="99"/>
    <w:qFormat/>
    <w:rsid w:val="001D068A"/>
    <w:pPr>
      <w:suppressAutoHyphens/>
      <w:spacing w:after="0" w:line="360" w:lineRule="auto"/>
      <w:jc w:val="both"/>
    </w:pPr>
    <w:rPr>
      <w:rFonts w:ascii="Times New Roman" w:eastAsia="Times New Roman" w:hAnsi="Times New Roman" w:cs="Times New Roman"/>
      <w:sz w:val="28"/>
      <w:szCs w:val="28"/>
      <w:lang w:eastAsia="ar-SA"/>
    </w:rPr>
  </w:style>
  <w:style w:type="paragraph" w:customStyle="1" w:styleId="Style32">
    <w:name w:val="Style32"/>
    <w:basedOn w:val="a"/>
    <w:uiPriority w:val="99"/>
    <w:qFormat/>
    <w:rsid w:val="001D068A"/>
    <w:pPr>
      <w:widowControl w:val="0"/>
      <w:autoSpaceDE w:val="0"/>
      <w:autoSpaceDN w:val="0"/>
      <w:adjustRightInd w:val="0"/>
      <w:spacing w:after="0" w:line="245" w:lineRule="exact"/>
      <w:ind w:hanging="62"/>
      <w:jc w:val="both"/>
    </w:pPr>
    <w:rPr>
      <w:rFonts w:ascii="Sylfaen" w:eastAsia="Times New Roman" w:hAnsi="Sylfaen" w:cs="Times New Roman"/>
      <w:sz w:val="24"/>
      <w:szCs w:val="24"/>
    </w:rPr>
  </w:style>
  <w:style w:type="paragraph" w:customStyle="1" w:styleId="Style36">
    <w:name w:val="Style36"/>
    <w:basedOn w:val="a"/>
    <w:uiPriority w:val="99"/>
    <w:qFormat/>
    <w:rsid w:val="001D068A"/>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41">
    <w:name w:val="Style41"/>
    <w:basedOn w:val="a"/>
    <w:uiPriority w:val="99"/>
    <w:qFormat/>
    <w:rsid w:val="001D068A"/>
    <w:pPr>
      <w:widowControl w:val="0"/>
      <w:autoSpaceDE w:val="0"/>
      <w:autoSpaceDN w:val="0"/>
      <w:adjustRightInd w:val="0"/>
      <w:spacing w:after="0" w:line="86" w:lineRule="exact"/>
    </w:pPr>
    <w:rPr>
      <w:rFonts w:ascii="Sylfaen" w:eastAsia="Times New Roman" w:hAnsi="Sylfaen" w:cs="Times New Roman"/>
      <w:sz w:val="24"/>
      <w:szCs w:val="24"/>
    </w:rPr>
  </w:style>
  <w:style w:type="paragraph" w:customStyle="1" w:styleId="Style48">
    <w:name w:val="Style48"/>
    <w:basedOn w:val="a"/>
    <w:uiPriority w:val="99"/>
    <w:qFormat/>
    <w:rsid w:val="001D068A"/>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86">
    <w:name w:val="Style86"/>
    <w:basedOn w:val="a"/>
    <w:uiPriority w:val="99"/>
    <w:qFormat/>
    <w:rsid w:val="001D068A"/>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97">
    <w:name w:val="Style97"/>
    <w:basedOn w:val="a"/>
    <w:uiPriority w:val="99"/>
    <w:qFormat/>
    <w:rsid w:val="001D068A"/>
    <w:pPr>
      <w:widowControl w:val="0"/>
      <w:autoSpaceDE w:val="0"/>
      <w:autoSpaceDN w:val="0"/>
      <w:adjustRightInd w:val="0"/>
      <w:spacing w:after="0" w:line="142" w:lineRule="exact"/>
      <w:jc w:val="center"/>
    </w:pPr>
    <w:rPr>
      <w:rFonts w:ascii="Sylfaen" w:eastAsia="Times New Roman" w:hAnsi="Sylfaen" w:cs="Times New Roman"/>
      <w:sz w:val="24"/>
      <w:szCs w:val="24"/>
    </w:rPr>
  </w:style>
  <w:style w:type="paragraph" w:customStyle="1" w:styleId="Style108">
    <w:name w:val="Style108"/>
    <w:basedOn w:val="a"/>
    <w:uiPriority w:val="99"/>
    <w:qFormat/>
    <w:rsid w:val="001D068A"/>
    <w:pPr>
      <w:widowControl w:val="0"/>
      <w:autoSpaceDE w:val="0"/>
      <w:autoSpaceDN w:val="0"/>
      <w:adjustRightInd w:val="0"/>
      <w:spacing w:after="0" w:line="240" w:lineRule="exact"/>
      <w:ind w:hanging="749"/>
    </w:pPr>
    <w:rPr>
      <w:rFonts w:ascii="Sylfaen" w:eastAsia="Times New Roman" w:hAnsi="Sylfaen" w:cs="Times New Roman"/>
      <w:sz w:val="24"/>
      <w:szCs w:val="24"/>
    </w:rPr>
  </w:style>
  <w:style w:type="paragraph" w:customStyle="1" w:styleId="Style110">
    <w:name w:val="Style110"/>
    <w:basedOn w:val="a"/>
    <w:uiPriority w:val="99"/>
    <w:qFormat/>
    <w:rsid w:val="001D068A"/>
    <w:pPr>
      <w:widowControl w:val="0"/>
      <w:autoSpaceDE w:val="0"/>
      <w:autoSpaceDN w:val="0"/>
      <w:adjustRightInd w:val="0"/>
      <w:spacing w:after="0" w:line="241" w:lineRule="exact"/>
      <w:jc w:val="both"/>
    </w:pPr>
    <w:rPr>
      <w:rFonts w:ascii="Sylfaen" w:eastAsia="Times New Roman" w:hAnsi="Sylfaen" w:cs="Times New Roman"/>
      <w:sz w:val="24"/>
      <w:szCs w:val="24"/>
    </w:rPr>
  </w:style>
  <w:style w:type="paragraph" w:customStyle="1" w:styleId="Style154">
    <w:name w:val="Style154"/>
    <w:basedOn w:val="a"/>
    <w:uiPriority w:val="99"/>
    <w:qFormat/>
    <w:rsid w:val="001D068A"/>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157">
    <w:name w:val="Style157"/>
    <w:basedOn w:val="a"/>
    <w:uiPriority w:val="99"/>
    <w:qFormat/>
    <w:rsid w:val="001D068A"/>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158">
    <w:name w:val="Style158"/>
    <w:basedOn w:val="a"/>
    <w:uiPriority w:val="99"/>
    <w:qFormat/>
    <w:rsid w:val="001D068A"/>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95">
    <w:name w:val="Style95"/>
    <w:basedOn w:val="a"/>
    <w:uiPriority w:val="99"/>
    <w:qFormat/>
    <w:rsid w:val="001D068A"/>
    <w:pPr>
      <w:widowControl w:val="0"/>
      <w:autoSpaceDE w:val="0"/>
      <w:autoSpaceDN w:val="0"/>
      <w:adjustRightInd w:val="0"/>
      <w:spacing w:after="0" w:line="245" w:lineRule="exact"/>
      <w:jc w:val="center"/>
    </w:pPr>
    <w:rPr>
      <w:rFonts w:ascii="Sylfaen" w:eastAsia="Times New Roman" w:hAnsi="Sylfaen" w:cs="Times New Roman"/>
      <w:sz w:val="24"/>
      <w:szCs w:val="24"/>
    </w:rPr>
  </w:style>
  <w:style w:type="paragraph" w:customStyle="1" w:styleId="afe">
    <w:name w:val="Обозначения"/>
    <w:basedOn w:val="a"/>
    <w:uiPriority w:val="99"/>
    <w:qFormat/>
    <w:rsid w:val="001D068A"/>
    <w:pPr>
      <w:widowControl w:val="0"/>
      <w:spacing w:after="0" w:line="240" w:lineRule="auto"/>
      <w:ind w:left="851" w:hanging="851"/>
      <w:jc w:val="both"/>
    </w:pPr>
    <w:rPr>
      <w:rFonts w:ascii="Times New Roman" w:eastAsia="Times New Roman" w:hAnsi="Times New Roman" w:cs="Times New Roman"/>
      <w:sz w:val="24"/>
      <w:szCs w:val="20"/>
    </w:rPr>
  </w:style>
  <w:style w:type="paragraph" w:customStyle="1" w:styleId="aff">
    <w:name w:val="Формула"/>
    <w:basedOn w:val="a"/>
    <w:uiPriority w:val="99"/>
    <w:qFormat/>
    <w:rsid w:val="001D068A"/>
    <w:pPr>
      <w:tabs>
        <w:tab w:val="right" w:pos="9639"/>
      </w:tabs>
      <w:spacing w:after="0" w:line="360" w:lineRule="auto"/>
      <w:ind w:firstLine="567"/>
      <w:jc w:val="both"/>
    </w:pPr>
    <w:rPr>
      <w:rFonts w:ascii="Times New Roman" w:eastAsia="Times New Roman" w:hAnsi="Times New Roman" w:cs="Times New Roman"/>
      <w:sz w:val="24"/>
      <w:szCs w:val="20"/>
    </w:rPr>
  </w:style>
  <w:style w:type="paragraph" w:customStyle="1" w:styleId="aff0">
    <w:name w:val="Стиль полужирный По центру"/>
    <w:basedOn w:val="a"/>
    <w:uiPriority w:val="99"/>
    <w:qFormat/>
    <w:rsid w:val="001D068A"/>
    <w:pPr>
      <w:spacing w:after="0" w:line="240" w:lineRule="auto"/>
      <w:jc w:val="center"/>
    </w:pPr>
    <w:rPr>
      <w:rFonts w:ascii="Times New Roman" w:eastAsia="Times New Roman" w:hAnsi="Times New Roman" w:cs="Times New Roman"/>
      <w:b/>
      <w:bCs/>
      <w:sz w:val="24"/>
      <w:szCs w:val="20"/>
    </w:rPr>
  </w:style>
  <w:style w:type="character" w:customStyle="1" w:styleId="15">
    <w:name w:val="Название Знак1"/>
    <w:basedOn w:val="a0"/>
    <w:rsid w:val="001D068A"/>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aff1">
    <w:name w:val="Стиль Название + подчеркивание По ширине Междустр.интервал:  полу..."/>
    <w:basedOn w:val="af"/>
    <w:uiPriority w:val="99"/>
    <w:qFormat/>
    <w:rsid w:val="001D068A"/>
    <w:pPr>
      <w:pBdr>
        <w:bottom w:val="none" w:sz="0" w:space="0" w:color="auto"/>
      </w:pBdr>
      <w:spacing w:after="0" w:line="360" w:lineRule="auto"/>
      <w:ind w:firstLine="567"/>
      <w:contextualSpacing w:val="0"/>
      <w:jc w:val="both"/>
    </w:pPr>
    <w:rPr>
      <w:b/>
      <w:bCs/>
      <w:sz w:val="24"/>
      <w:szCs w:val="20"/>
      <w:u w:val="single"/>
    </w:rPr>
  </w:style>
  <w:style w:type="paragraph" w:styleId="aff2">
    <w:name w:val="List"/>
    <w:basedOn w:val="a"/>
    <w:semiHidden/>
    <w:unhideWhenUsed/>
    <w:rsid w:val="001D068A"/>
    <w:pPr>
      <w:ind w:left="283" w:hanging="283"/>
      <w:contextualSpacing/>
    </w:pPr>
  </w:style>
  <w:style w:type="paragraph" w:customStyle="1" w:styleId="aff3">
    <w:name w:val="Литература"/>
    <w:basedOn w:val="aff2"/>
    <w:uiPriority w:val="99"/>
    <w:qFormat/>
    <w:rsid w:val="001D068A"/>
    <w:pPr>
      <w:spacing w:after="0" w:line="240" w:lineRule="auto"/>
      <w:contextualSpacing w:val="0"/>
      <w:jc w:val="both"/>
    </w:pPr>
    <w:rPr>
      <w:rFonts w:ascii="Times New Roman" w:eastAsia="Times New Roman" w:hAnsi="Times New Roman" w:cs="Times New Roman"/>
      <w:sz w:val="18"/>
      <w:szCs w:val="20"/>
    </w:rPr>
  </w:style>
  <w:style w:type="character" w:customStyle="1" w:styleId="16">
    <w:name w:val="Основной текст Знак1"/>
    <w:basedOn w:val="a0"/>
    <w:semiHidden/>
    <w:rsid w:val="001D068A"/>
    <w:rPr>
      <w:rFonts w:eastAsiaTheme="minorEastAsia"/>
      <w:lang w:eastAsia="ru-RU"/>
    </w:rPr>
  </w:style>
  <w:style w:type="paragraph" w:customStyle="1" w:styleId="17">
    <w:name w:val="Стиль1"/>
    <w:basedOn w:val="af1"/>
    <w:uiPriority w:val="99"/>
    <w:qFormat/>
    <w:rsid w:val="001D068A"/>
    <w:pPr>
      <w:widowControl w:val="0"/>
      <w:spacing w:after="0" w:line="360" w:lineRule="auto"/>
      <w:ind w:firstLine="567"/>
      <w:jc w:val="both"/>
    </w:pPr>
    <w:rPr>
      <w:szCs w:val="20"/>
    </w:rPr>
  </w:style>
  <w:style w:type="paragraph" w:customStyle="1" w:styleId="18">
    <w:name w:val="Текст1"/>
    <w:basedOn w:val="a"/>
    <w:uiPriority w:val="99"/>
    <w:qFormat/>
    <w:rsid w:val="001D068A"/>
    <w:pPr>
      <w:spacing w:after="0" w:line="240" w:lineRule="auto"/>
    </w:pPr>
    <w:rPr>
      <w:rFonts w:ascii="Courier New" w:eastAsia="Times New Roman" w:hAnsi="Courier New" w:cs="Times New Roman"/>
      <w:sz w:val="20"/>
      <w:szCs w:val="20"/>
    </w:rPr>
  </w:style>
  <w:style w:type="paragraph" w:customStyle="1" w:styleId="27">
    <w:name w:val="Стиль2"/>
    <w:basedOn w:val="a"/>
    <w:uiPriority w:val="99"/>
    <w:qFormat/>
    <w:rsid w:val="001D068A"/>
    <w:pPr>
      <w:widowControl w:val="0"/>
      <w:spacing w:after="0" w:line="360" w:lineRule="auto"/>
      <w:jc w:val="both"/>
    </w:pPr>
    <w:rPr>
      <w:rFonts w:ascii="Times New Roman" w:eastAsia="Times New Roman" w:hAnsi="Times New Roman" w:cs="Times New Roman"/>
      <w:sz w:val="28"/>
      <w:szCs w:val="20"/>
    </w:rPr>
  </w:style>
  <w:style w:type="paragraph" w:customStyle="1" w:styleId="aff4">
    <w:name w:val="Рисунок"/>
    <w:basedOn w:val="a"/>
    <w:uiPriority w:val="99"/>
    <w:qFormat/>
    <w:rsid w:val="001D068A"/>
    <w:pPr>
      <w:widowControl w:val="0"/>
      <w:spacing w:after="0" w:line="360" w:lineRule="auto"/>
      <w:ind w:left="1418" w:right="567" w:hanging="851"/>
      <w:jc w:val="both"/>
    </w:pPr>
    <w:rPr>
      <w:rFonts w:ascii="Times New Roman" w:eastAsia="Times New Roman" w:hAnsi="Times New Roman" w:cs="Times New Roman"/>
      <w:sz w:val="18"/>
      <w:szCs w:val="20"/>
    </w:rPr>
  </w:style>
  <w:style w:type="paragraph" w:customStyle="1" w:styleId="aff5">
    <w:name w:val="Стиль"/>
    <w:uiPriority w:val="99"/>
    <w:qFormat/>
    <w:rsid w:val="001D068A"/>
    <w:pPr>
      <w:spacing w:after="0" w:line="240" w:lineRule="auto"/>
    </w:pPr>
    <w:rPr>
      <w:rFonts w:ascii="Times New Roman" w:eastAsia="Calibri" w:hAnsi="Times New Roman" w:cs="Times New Roman"/>
      <w:sz w:val="20"/>
      <w:szCs w:val="20"/>
      <w:lang w:eastAsia="ru-RU"/>
    </w:rPr>
  </w:style>
  <w:style w:type="paragraph" w:customStyle="1" w:styleId="lt">
    <w:name w:val="lt"/>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
    <w:name w:val="rt"/>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1">
    <w:name w:val="заголовок 6"/>
    <w:basedOn w:val="a"/>
    <w:next w:val="a"/>
    <w:uiPriority w:val="99"/>
    <w:qFormat/>
    <w:rsid w:val="001D068A"/>
    <w:pPr>
      <w:keepNext/>
      <w:spacing w:after="0" w:line="240" w:lineRule="auto"/>
      <w:jc w:val="center"/>
    </w:pPr>
    <w:rPr>
      <w:rFonts w:ascii="Times New Roman" w:eastAsia="Times New Roman" w:hAnsi="Times New Roman" w:cs="Times New Roman"/>
      <w:sz w:val="26"/>
      <w:szCs w:val="20"/>
    </w:rPr>
  </w:style>
  <w:style w:type="paragraph" w:customStyle="1" w:styleId="center">
    <w:name w:val="center"/>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6">
    <w:name w:val="Знак"/>
    <w:basedOn w:val="a"/>
    <w:uiPriority w:val="99"/>
    <w:qFormat/>
    <w:rsid w:val="001D068A"/>
    <w:pPr>
      <w:pageBreakBefore/>
      <w:spacing w:after="160" w:line="360" w:lineRule="auto"/>
    </w:pPr>
    <w:rPr>
      <w:rFonts w:ascii="Times New Roman" w:eastAsia="Times New Roman" w:hAnsi="Times New Roman" w:cs="Times New Roman"/>
      <w:sz w:val="28"/>
      <w:szCs w:val="20"/>
      <w:lang w:val="en-US" w:eastAsia="en-US"/>
    </w:rPr>
  </w:style>
  <w:style w:type="paragraph" w:customStyle="1" w:styleId="style126">
    <w:name w:val="style126"/>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70style1721">
    <w:name w:val="style170 style1721"/>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w:basedOn w:val="a"/>
    <w:uiPriority w:val="99"/>
    <w:qFormat/>
    <w:rsid w:val="001D068A"/>
    <w:pPr>
      <w:spacing w:after="160" w:line="240" w:lineRule="exact"/>
    </w:pPr>
    <w:rPr>
      <w:rFonts w:ascii="Arial Narrow" w:eastAsia="Times New Roman" w:hAnsi="Arial Narrow" w:cs="Arial Narrow"/>
      <w:sz w:val="20"/>
      <w:szCs w:val="20"/>
      <w:lang w:val="en-US" w:eastAsia="en-US"/>
    </w:rPr>
  </w:style>
  <w:style w:type="paragraph" w:customStyle="1" w:styleId="CharChar1CharChar">
    <w:name w:val="Char Char Знак Знак1 Char Char"/>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41">
    <w:name w:val="заголовок 4"/>
    <w:basedOn w:val="a"/>
    <w:next w:val="a"/>
    <w:uiPriority w:val="99"/>
    <w:qFormat/>
    <w:rsid w:val="001D068A"/>
    <w:pPr>
      <w:keepNext/>
      <w:spacing w:after="0" w:line="480" w:lineRule="auto"/>
      <w:jc w:val="center"/>
      <w:outlineLvl w:val="3"/>
    </w:pPr>
    <w:rPr>
      <w:rFonts w:ascii="Times New Roman" w:eastAsia="Times New Roman" w:hAnsi="Times New Roman" w:cs="Times New Roman"/>
      <w:spacing w:val="100"/>
      <w:sz w:val="28"/>
      <w:szCs w:val="20"/>
    </w:rPr>
  </w:style>
  <w:style w:type="paragraph" w:customStyle="1" w:styleId="91">
    <w:name w:val="заголовок 9"/>
    <w:basedOn w:val="a"/>
    <w:next w:val="a"/>
    <w:uiPriority w:val="99"/>
    <w:qFormat/>
    <w:rsid w:val="001D068A"/>
    <w:pPr>
      <w:keepNext/>
      <w:spacing w:after="0" w:line="360" w:lineRule="auto"/>
      <w:jc w:val="center"/>
      <w:outlineLvl w:val="8"/>
    </w:pPr>
    <w:rPr>
      <w:rFonts w:ascii="Arial" w:eastAsia="Times New Roman" w:hAnsi="Arial" w:cs="Times New Roman"/>
      <w:b/>
      <w:sz w:val="28"/>
      <w:szCs w:val="20"/>
    </w:rPr>
  </w:style>
  <w:style w:type="paragraph" w:customStyle="1" w:styleId="aff7">
    <w:name w:val="Знак Знак Знак Знак Знак Знак Знак Знак Знак Знак Знак Знак Знак Знак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a">
    <w:name w:val="Знак Знак Знак Знак Знак Знак Знак Знак1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b">
    <w:name w:val="Знак Знак1 Знак Знак Знак Знак Знак Знак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c">
    <w:name w:val="Знак Знак1 Знак Знак Знак Знак Знак Знак Знак Знак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d">
    <w:name w:val="Знак Знак1 Знак Знак Знак Знак Знак Знак Знак Знак Знак Знак Знак Знак Знак Знак Знак Знак Знак Знак Знак Знак Знак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e">
    <w:name w:val="Знак Знак Знак Знак Знак Знак Знак Знак1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f">
    <w:name w:val="Знак Знак1 Знак Знак Знак Знак Знак Знак Знак Знак Знак Знак Знак Знак Знак Знак Знак Знак Знак Знак Знак Знак Знак Знак Знак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f0">
    <w:name w:val="Знак Знак Знак Знак Знак Знак Знак Знак1"/>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f1">
    <w:name w:val="Знак Знак1 Знак Знак Знак Знак Знак Знак Знак Знак Знак Знак Знак Знак Знак Знак Знак Знак Знак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53">
    <w:name w:val="Знак Знак5 Знак"/>
    <w:basedOn w:val="a"/>
    <w:uiPriority w:val="99"/>
    <w:qFormat/>
    <w:rsid w:val="001D068A"/>
    <w:pPr>
      <w:spacing w:after="160" w:line="240" w:lineRule="exact"/>
    </w:pPr>
    <w:rPr>
      <w:rFonts w:ascii="Verdana" w:eastAsia="Times New Roman" w:hAnsi="Verdana" w:cs="Times New Roman"/>
      <w:sz w:val="20"/>
      <w:szCs w:val="20"/>
      <w:lang w:val="en-US" w:eastAsia="en-US"/>
    </w:rPr>
  </w:style>
  <w:style w:type="paragraph" w:customStyle="1" w:styleId="211">
    <w:name w:val="Основной текст с отступом 21"/>
    <w:basedOn w:val="a"/>
    <w:uiPriority w:val="99"/>
    <w:qFormat/>
    <w:rsid w:val="001D068A"/>
    <w:pPr>
      <w:spacing w:after="120" w:line="480" w:lineRule="auto"/>
      <w:ind w:left="283"/>
    </w:pPr>
    <w:rPr>
      <w:rFonts w:ascii="Times New Roman" w:eastAsia="Times New Roman" w:hAnsi="Times New Roman" w:cs="Times New Roman"/>
      <w:sz w:val="24"/>
      <w:szCs w:val="24"/>
      <w:lang w:eastAsia="ar-SA"/>
    </w:rPr>
  </w:style>
  <w:style w:type="paragraph" w:customStyle="1" w:styleId="aff8">
    <w:name w:val="ПУСТАЯ СТРОКА"/>
    <w:basedOn w:val="a"/>
    <w:uiPriority w:val="99"/>
    <w:qFormat/>
    <w:rsid w:val="001D068A"/>
    <w:pPr>
      <w:widowControl w:val="0"/>
      <w:spacing w:after="0" w:line="240" w:lineRule="auto"/>
      <w:jc w:val="both"/>
    </w:pPr>
    <w:rPr>
      <w:rFonts w:ascii="Times New Roman" w:eastAsia="Times New Roman" w:hAnsi="Times New Roman" w:cs="Times New Roman"/>
      <w:sz w:val="14"/>
      <w:szCs w:val="20"/>
    </w:rPr>
  </w:style>
  <w:style w:type="paragraph" w:customStyle="1" w:styleId="eleven">
    <w:name w:val="eleven"/>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9">
    <w:name w:val="Знак Знак Знак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affa">
    <w:name w:val="Знак Знак Знак Знак Знак Знак Знак Знак Знак Знак Знак Знак Знак Знак Знак Знак"/>
    <w:basedOn w:val="a"/>
    <w:uiPriority w:val="99"/>
    <w:qFormat/>
    <w:rsid w:val="001D068A"/>
    <w:pPr>
      <w:spacing w:after="160" w:line="240" w:lineRule="exact"/>
    </w:pPr>
    <w:rPr>
      <w:rFonts w:ascii="Verdana" w:eastAsia="Times New Roman" w:hAnsi="Verdana" w:cs="Times New Roman"/>
      <w:sz w:val="20"/>
      <w:szCs w:val="20"/>
      <w:lang w:val="en-US" w:eastAsia="en-US"/>
    </w:rPr>
  </w:style>
  <w:style w:type="paragraph" w:customStyle="1" w:styleId="42">
    <w:name w:val="Обычный4"/>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nformat">
    <w:name w:val="ConsNonformat"/>
    <w:uiPriority w:val="99"/>
    <w:qFormat/>
    <w:rsid w:val="001D068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rc">
    <w:name w:val="src"/>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8">
    <w:name w:val="Абзац списка2"/>
    <w:basedOn w:val="a"/>
    <w:uiPriority w:val="99"/>
    <w:qFormat/>
    <w:rsid w:val="001D068A"/>
    <w:pPr>
      <w:spacing w:line="240" w:lineRule="auto"/>
      <w:ind w:left="720"/>
      <w:contextualSpacing/>
      <w:jc w:val="both"/>
    </w:pPr>
    <w:rPr>
      <w:rFonts w:ascii="Calibri" w:eastAsia="Times New Roman" w:hAnsi="Calibri" w:cs="Times New Roman"/>
      <w:lang w:eastAsia="en-US"/>
    </w:rPr>
  </w:style>
  <w:style w:type="paragraph" w:customStyle="1" w:styleId="formattexttopleveltextcentertext">
    <w:name w:val="formattext topleveltext centertext"/>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1"/>
    <w:basedOn w:val="a0"/>
    <w:semiHidden/>
    <w:rsid w:val="001D068A"/>
    <w:rPr>
      <w:rFonts w:asciiTheme="majorHAnsi" w:eastAsiaTheme="majorEastAsia" w:hAnsiTheme="majorHAnsi" w:cstheme="majorBidi"/>
      <w:i/>
      <w:iCs/>
      <w:color w:val="404040" w:themeColor="text1" w:themeTint="BF"/>
      <w:sz w:val="22"/>
      <w:szCs w:val="22"/>
      <w:lang w:eastAsia="ru-RU"/>
    </w:rPr>
  </w:style>
  <w:style w:type="character" w:customStyle="1" w:styleId="apple-converted-space">
    <w:name w:val="apple-converted-space"/>
    <w:basedOn w:val="a0"/>
    <w:rsid w:val="001D068A"/>
    <w:rPr>
      <w:rFonts w:ascii="Times New Roman" w:hAnsi="Times New Roman" w:cs="Times New Roman" w:hint="default"/>
    </w:rPr>
  </w:style>
  <w:style w:type="character" w:customStyle="1" w:styleId="FontStyle11">
    <w:name w:val="Font Style11"/>
    <w:rsid w:val="001D068A"/>
    <w:rPr>
      <w:rFonts w:ascii="Times New Roman" w:hAnsi="Times New Roman" w:cs="Times New Roman" w:hint="default"/>
      <w:b/>
      <w:bCs/>
      <w:i/>
      <w:iCs/>
      <w:sz w:val="20"/>
      <w:szCs w:val="20"/>
    </w:rPr>
  </w:style>
  <w:style w:type="character" w:customStyle="1" w:styleId="txt">
    <w:name w:val="txt"/>
    <w:basedOn w:val="a0"/>
    <w:rsid w:val="001D068A"/>
  </w:style>
  <w:style w:type="character" w:customStyle="1" w:styleId="FontStyle25">
    <w:name w:val="Font Style25"/>
    <w:rsid w:val="001D068A"/>
    <w:rPr>
      <w:rFonts w:ascii="Times New Roman" w:hAnsi="Times New Roman" w:cs="Times New Roman" w:hint="default"/>
      <w:sz w:val="8"/>
      <w:szCs w:val="8"/>
    </w:rPr>
  </w:style>
  <w:style w:type="character" w:customStyle="1" w:styleId="normstd">
    <w:name w:val="norm std"/>
    <w:basedOn w:val="a0"/>
    <w:rsid w:val="001D068A"/>
  </w:style>
  <w:style w:type="character" w:customStyle="1" w:styleId="FontStyle164">
    <w:name w:val="Font Style164"/>
    <w:rsid w:val="001D068A"/>
    <w:rPr>
      <w:rFonts w:ascii="Times New Roman" w:hAnsi="Times New Roman" w:cs="Times New Roman" w:hint="default"/>
      <w:b/>
      <w:bCs/>
      <w:sz w:val="20"/>
      <w:szCs w:val="20"/>
    </w:rPr>
  </w:style>
  <w:style w:type="character" w:customStyle="1" w:styleId="FontStyle13">
    <w:name w:val="Font Style13"/>
    <w:rsid w:val="001D068A"/>
    <w:rPr>
      <w:rFonts w:ascii="Times New Roman" w:hAnsi="Times New Roman" w:cs="Times New Roman" w:hint="default"/>
      <w:sz w:val="32"/>
      <w:szCs w:val="32"/>
    </w:rPr>
  </w:style>
  <w:style w:type="character" w:customStyle="1" w:styleId="FontStyle14">
    <w:name w:val="Font Style14"/>
    <w:rsid w:val="001D068A"/>
    <w:rPr>
      <w:rFonts w:ascii="Times New Roman" w:hAnsi="Times New Roman" w:cs="Times New Roman" w:hint="default"/>
      <w:spacing w:val="10"/>
      <w:sz w:val="20"/>
      <w:szCs w:val="20"/>
    </w:rPr>
  </w:style>
  <w:style w:type="character" w:customStyle="1" w:styleId="tlid-translation">
    <w:name w:val="tlid-translation"/>
    <w:basedOn w:val="a0"/>
    <w:rsid w:val="001D068A"/>
  </w:style>
  <w:style w:type="character" w:customStyle="1" w:styleId="z-">
    <w:name w:val="z-Начало формы Знак"/>
    <w:basedOn w:val="a0"/>
    <w:link w:val="z-0"/>
    <w:semiHidden/>
    <w:rsid w:val="001D068A"/>
    <w:rPr>
      <w:rFonts w:ascii="Arial" w:eastAsiaTheme="minorEastAsia" w:hAnsi="Arial" w:cs="Arial"/>
      <w:vanish/>
      <w:sz w:val="16"/>
      <w:szCs w:val="16"/>
      <w:lang w:eastAsia="ru-RU"/>
    </w:rPr>
  </w:style>
  <w:style w:type="paragraph" w:styleId="z-0">
    <w:name w:val="HTML Top of Form"/>
    <w:basedOn w:val="a"/>
    <w:next w:val="a"/>
    <w:link w:val="z-"/>
    <w:hidden/>
    <w:semiHidden/>
    <w:unhideWhenUsed/>
    <w:rsid w:val="001D068A"/>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semiHidden/>
    <w:rsid w:val="001D068A"/>
    <w:rPr>
      <w:rFonts w:ascii="Arial" w:eastAsiaTheme="minorEastAsia" w:hAnsi="Arial" w:cs="Arial"/>
      <w:vanish/>
      <w:sz w:val="16"/>
      <w:szCs w:val="16"/>
      <w:lang w:eastAsia="ru-RU"/>
    </w:rPr>
  </w:style>
  <w:style w:type="paragraph" w:styleId="z-2">
    <w:name w:val="HTML Bottom of Form"/>
    <w:basedOn w:val="a"/>
    <w:next w:val="a"/>
    <w:link w:val="z-1"/>
    <w:hidden/>
    <w:semiHidden/>
    <w:unhideWhenUsed/>
    <w:rsid w:val="001D068A"/>
    <w:pPr>
      <w:pBdr>
        <w:top w:val="single" w:sz="6" w:space="1" w:color="auto"/>
      </w:pBdr>
      <w:spacing w:after="0"/>
      <w:jc w:val="center"/>
    </w:pPr>
    <w:rPr>
      <w:rFonts w:ascii="Arial" w:hAnsi="Arial" w:cs="Arial"/>
      <w:vanish/>
      <w:sz w:val="16"/>
      <w:szCs w:val="16"/>
    </w:rPr>
  </w:style>
  <w:style w:type="character" w:customStyle="1" w:styleId="st">
    <w:name w:val="st"/>
    <w:basedOn w:val="a0"/>
    <w:rsid w:val="001D068A"/>
  </w:style>
  <w:style w:type="character" w:customStyle="1" w:styleId="w">
    <w:name w:val="w"/>
    <w:basedOn w:val="a0"/>
    <w:rsid w:val="001D068A"/>
  </w:style>
  <w:style w:type="character" w:customStyle="1" w:styleId="citation">
    <w:name w:val="citation"/>
    <w:basedOn w:val="a0"/>
    <w:rsid w:val="001D068A"/>
  </w:style>
  <w:style w:type="character" w:customStyle="1" w:styleId="value">
    <w:name w:val="value"/>
    <w:basedOn w:val="a0"/>
    <w:rsid w:val="001D068A"/>
  </w:style>
  <w:style w:type="character" w:customStyle="1" w:styleId="sourhr">
    <w:name w:val="sourhr"/>
    <w:basedOn w:val="a0"/>
    <w:rsid w:val="001D068A"/>
  </w:style>
  <w:style w:type="character" w:customStyle="1" w:styleId="FontStyle24">
    <w:name w:val="Font Style24"/>
    <w:rsid w:val="001D068A"/>
    <w:rPr>
      <w:rFonts w:ascii="Times New Roman" w:hAnsi="Times New Roman" w:cs="Times New Roman" w:hint="default"/>
      <w:sz w:val="16"/>
      <w:szCs w:val="16"/>
    </w:rPr>
  </w:style>
  <w:style w:type="character" w:customStyle="1" w:styleId="FontStyle224">
    <w:name w:val="Font Style224"/>
    <w:rsid w:val="001D068A"/>
    <w:rPr>
      <w:rFonts w:ascii="Times New Roman" w:hAnsi="Times New Roman" w:cs="Times New Roman" w:hint="default"/>
      <w:spacing w:val="10"/>
      <w:sz w:val="16"/>
      <w:szCs w:val="16"/>
    </w:rPr>
  </w:style>
  <w:style w:type="character" w:customStyle="1" w:styleId="FontStyle23">
    <w:name w:val="Font Style23"/>
    <w:rsid w:val="001D068A"/>
    <w:rPr>
      <w:rFonts w:ascii="Times New Roman" w:hAnsi="Times New Roman" w:cs="Times New Roman" w:hint="default"/>
      <w:b/>
      <w:bCs/>
      <w:sz w:val="18"/>
      <w:szCs w:val="18"/>
    </w:rPr>
  </w:style>
  <w:style w:type="character" w:customStyle="1" w:styleId="FontStyle168">
    <w:name w:val="Font Style168"/>
    <w:rsid w:val="001D068A"/>
    <w:rPr>
      <w:rFonts w:ascii="Sylfaen" w:hAnsi="Sylfaen" w:cs="Sylfaen" w:hint="default"/>
      <w:b/>
      <w:bCs/>
      <w:color w:val="000000"/>
      <w:sz w:val="12"/>
      <w:szCs w:val="12"/>
    </w:rPr>
  </w:style>
  <w:style w:type="character" w:customStyle="1" w:styleId="FontStyle41">
    <w:name w:val="Font Style41"/>
    <w:rsid w:val="001D068A"/>
    <w:rPr>
      <w:rFonts w:ascii="Times New Roman" w:hAnsi="Times New Roman" w:cs="Times New Roman" w:hint="default"/>
      <w:b/>
      <w:bCs/>
      <w:spacing w:val="10"/>
      <w:sz w:val="16"/>
      <w:szCs w:val="16"/>
    </w:rPr>
  </w:style>
  <w:style w:type="character" w:customStyle="1" w:styleId="ff2cf0fs28">
    <w:name w:val="ff2 cf0 fs28"/>
    <w:basedOn w:val="a0"/>
    <w:rsid w:val="001D068A"/>
  </w:style>
  <w:style w:type="character" w:customStyle="1" w:styleId="w8qarf">
    <w:name w:val="w8qarf"/>
    <w:basedOn w:val="a0"/>
    <w:rsid w:val="001D068A"/>
  </w:style>
  <w:style w:type="character" w:customStyle="1" w:styleId="lrzxr">
    <w:name w:val="lrzxr"/>
    <w:basedOn w:val="a0"/>
    <w:rsid w:val="001D068A"/>
  </w:style>
  <w:style w:type="character" w:customStyle="1" w:styleId="-">
    <w:name w:val="Интернет-ссылка"/>
    <w:basedOn w:val="a0"/>
    <w:uiPriority w:val="99"/>
    <w:rsid w:val="001D068A"/>
    <w:rPr>
      <w:color w:val="0563C1" w:themeColor="hyperlink"/>
      <w:u w:val="single"/>
    </w:rPr>
  </w:style>
  <w:style w:type="character" w:customStyle="1" w:styleId="affb">
    <w:name w:val="Выделение жирным"/>
    <w:qFormat/>
    <w:rsid w:val="001D068A"/>
    <w:rPr>
      <w:b/>
      <w:bCs/>
    </w:rPr>
  </w:style>
  <w:style w:type="character" w:customStyle="1" w:styleId="hps">
    <w:name w:val="hps"/>
    <w:basedOn w:val="a0"/>
    <w:rsid w:val="001D068A"/>
  </w:style>
  <w:style w:type="character" w:customStyle="1" w:styleId="FontStyle15">
    <w:name w:val="Font Style15"/>
    <w:basedOn w:val="a0"/>
    <w:rsid w:val="001D068A"/>
    <w:rPr>
      <w:rFonts w:ascii="Times New Roman" w:hAnsi="Times New Roman" w:cs="Times New Roman" w:hint="default"/>
      <w:sz w:val="22"/>
      <w:szCs w:val="22"/>
    </w:rPr>
  </w:style>
  <w:style w:type="character" w:customStyle="1" w:styleId="apple-style-span">
    <w:name w:val="apple-style-span"/>
    <w:basedOn w:val="a0"/>
    <w:rsid w:val="001D068A"/>
  </w:style>
  <w:style w:type="character" w:customStyle="1" w:styleId="picgalery">
    <w:name w:val="picgalery"/>
    <w:basedOn w:val="a0"/>
    <w:rsid w:val="001D068A"/>
  </w:style>
  <w:style w:type="character" w:customStyle="1" w:styleId="1f2">
    <w:name w:val="Основной текст с отступом Знак1"/>
    <w:basedOn w:val="a0"/>
    <w:semiHidden/>
    <w:rsid w:val="001D068A"/>
    <w:rPr>
      <w:rFonts w:eastAsiaTheme="minorEastAsia"/>
      <w:lang w:eastAsia="ru-RU"/>
    </w:rPr>
  </w:style>
  <w:style w:type="character" w:customStyle="1" w:styleId="hl">
    <w:name w:val="hl"/>
    <w:basedOn w:val="a0"/>
    <w:rsid w:val="001D068A"/>
  </w:style>
  <w:style w:type="character" w:customStyle="1" w:styleId="311">
    <w:name w:val="Основной текст 3 Знак1"/>
    <w:basedOn w:val="a0"/>
    <w:semiHidden/>
    <w:rsid w:val="001D068A"/>
    <w:rPr>
      <w:rFonts w:eastAsiaTheme="minorEastAsia"/>
      <w:sz w:val="16"/>
      <w:szCs w:val="16"/>
      <w:lang w:eastAsia="ru-RU"/>
    </w:rPr>
  </w:style>
  <w:style w:type="character" w:customStyle="1" w:styleId="FontStyle17">
    <w:name w:val="Font Style17"/>
    <w:rsid w:val="001D068A"/>
    <w:rPr>
      <w:rFonts w:ascii="Times New Roman" w:hAnsi="Times New Roman" w:cs="Times New Roman" w:hint="default"/>
      <w:spacing w:val="20"/>
      <w:sz w:val="18"/>
      <w:szCs w:val="18"/>
    </w:rPr>
  </w:style>
  <w:style w:type="character" w:customStyle="1" w:styleId="FontStyle16">
    <w:name w:val="Font Style16"/>
    <w:rsid w:val="001D068A"/>
    <w:rPr>
      <w:rFonts w:ascii="Arial" w:hAnsi="Arial" w:cs="Arial" w:hint="default"/>
      <w:b/>
      <w:bCs/>
      <w:sz w:val="24"/>
      <w:szCs w:val="24"/>
    </w:rPr>
  </w:style>
  <w:style w:type="character" w:customStyle="1" w:styleId="referat">
    <w:name w:val="referat"/>
    <w:basedOn w:val="a0"/>
    <w:rsid w:val="001D068A"/>
  </w:style>
  <w:style w:type="character" w:customStyle="1" w:styleId="wikidict-ref">
    <w:name w:val="wikidict-ref"/>
    <w:basedOn w:val="a0"/>
    <w:rsid w:val="001D068A"/>
  </w:style>
  <w:style w:type="character" w:customStyle="1" w:styleId="190">
    <w:name w:val="Знак Знак19"/>
    <w:locked/>
    <w:rsid w:val="001D068A"/>
    <w:rPr>
      <w:rFonts w:ascii="Arial" w:hAnsi="Arial" w:cs="Arial" w:hint="default"/>
      <w:b/>
      <w:bCs/>
      <w:kern w:val="32"/>
      <w:sz w:val="32"/>
      <w:szCs w:val="32"/>
      <w:lang w:val="ru-RU" w:eastAsia="ar-SA" w:bidi="ar-SA"/>
    </w:rPr>
  </w:style>
  <w:style w:type="character" w:customStyle="1" w:styleId="ecattext">
    <w:name w:val="ecattext"/>
    <w:basedOn w:val="a0"/>
    <w:rsid w:val="001D068A"/>
  </w:style>
  <w:style w:type="character" w:customStyle="1" w:styleId="bread">
    <w:name w:val="bread"/>
    <w:basedOn w:val="a0"/>
    <w:rsid w:val="001D068A"/>
  </w:style>
  <w:style w:type="character" w:customStyle="1" w:styleId="hdesc">
    <w:name w:val="hdesc"/>
    <w:basedOn w:val="a0"/>
    <w:rsid w:val="001D068A"/>
  </w:style>
  <w:style w:type="character" w:customStyle="1" w:styleId="ata11y">
    <w:name w:val="at_a11y"/>
    <w:basedOn w:val="a0"/>
    <w:rsid w:val="001D068A"/>
  </w:style>
  <w:style w:type="character" w:customStyle="1" w:styleId="detail">
    <w:name w:val="detail"/>
    <w:basedOn w:val="a0"/>
    <w:rsid w:val="001D068A"/>
  </w:style>
  <w:style w:type="character" w:customStyle="1" w:styleId="desc">
    <w:name w:val="desc"/>
    <w:basedOn w:val="a0"/>
    <w:rsid w:val="001D068A"/>
  </w:style>
  <w:style w:type="character" w:customStyle="1" w:styleId="description">
    <w:name w:val="description"/>
    <w:basedOn w:val="a0"/>
    <w:rsid w:val="001D068A"/>
  </w:style>
  <w:style w:type="character" w:customStyle="1" w:styleId="b-product-attributesbg-title">
    <w:name w:val="b-product-attributes__bg-title"/>
    <w:basedOn w:val="a0"/>
    <w:rsid w:val="001D068A"/>
  </w:style>
  <w:style w:type="character" w:customStyle="1" w:styleId="b-product-attributesvalue-text">
    <w:name w:val="b-product-attributes__value-text"/>
    <w:basedOn w:val="a0"/>
    <w:rsid w:val="001D068A"/>
  </w:style>
  <w:style w:type="character" w:customStyle="1" w:styleId="160">
    <w:name w:val="Знак Знак16"/>
    <w:locked/>
    <w:rsid w:val="001D068A"/>
    <w:rPr>
      <w:b/>
      <w:bCs/>
      <w:sz w:val="28"/>
      <w:szCs w:val="28"/>
      <w:lang w:val="ru-RU" w:eastAsia="ar-SA" w:bidi="ar-SA"/>
    </w:rPr>
  </w:style>
  <w:style w:type="character" w:customStyle="1" w:styleId="72">
    <w:name w:val="Знак Знак7"/>
    <w:locked/>
    <w:rsid w:val="001D068A"/>
    <w:rPr>
      <w:sz w:val="28"/>
      <w:szCs w:val="28"/>
      <w:lang w:val="ru-RU" w:eastAsia="ar-SA" w:bidi="ar-SA"/>
    </w:rPr>
  </w:style>
  <w:style w:type="character" w:customStyle="1" w:styleId="100">
    <w:name w:val="Знак Знак10"/>
    <w:locked/>
    <w:rsid w:val="001D068A"/>
    <w:rPr>
      <w:sz w:val="28"/>
      <w:szCs w:val="24"/>
      <w:lang w:val="ru-RU" w:eastAsia="ar-SA" w:bidi="ar-SA"/>
    </w:rPr>
  </w:style>
  <w:style w:type="character" w:customStyle="1" w:styleId="mw-headline">
    <w:name w:val="mw-headline"/>
    <w:basedOn w:val="a0"/>
    <w:rsid w:val="001D068A"/>
  </w:style>
  <w:style w:type="character" w:customStyle="1" w:styleId="92">
    <w:name w:val="Знак Знак9"/>
    <w:rsid w:val="001D068A"/>
    <w:rPr>
      <w:b/>
      <w:bCs/>
      <w:kern w:val="36"/>
      <w:sz w:val="48"/>
      <w:szCs w:val="48"/>
      <w:lang w:val="ru-RU" w:eastAsia="ru-RU" w:bidi="ar-SA"/>
    </w:rPr>
  </w:style>
  <w:style w:type="character" w:customStyle="1" w:styleId="180">
    <w:name w:val="Знак Знак18"/>
    <w:locked/>
    <w:rsid w:val="001D068A"/>
    <w:rPr>
      <w:rFonts w:ascii="Arial" w:hAnsi="Arial" w:cs="Arial" w:hint="default"/>
      <w:b/>
      <w:bCs/>
      <w:i/>
      <w:iCs/>
      <w:sz w:val="28"/>
      <w:szCs w:val="28"/>
      <w:lang w:val="ru-RU" w:eastAsia="ru-RU" w:bidi="ar-SA"/>
    </w:rPr>
  </w:style>
  <w:style w:type="character" w:customStyle="1" w:styleId="150">
    <w:name w:val="Знак Знак15"/>
    <w:locked/>
    <w:rsid w:val="001D068A"/>
    <w:rPr>
      <w:rFonts w:ascii="Calibri" w:eastAsia="Calibri" w:hAnsi="Calibri" w:cs="Calibri" w:hint="default"/>
      <w:b/>
      <w:bCs w:val="0"/>
      <w:sz w:val="28"/>
      <w:szCs w:val="28"/>
      <w:lang w:val="ru-RU" w:eastAsia="ru-RU" w:bidi="ar-SA"/>
    </w:rPr>
  </w:style>
  <w:style w:type="character" w:customStyle="1" w:styleId="130">
    <w:name w:val="Знак Знак13"/>
    <w:locked/>
    <w:rsid w:val="001D068A"/>
    <w:rPr>
      <w:rFonts w:ascii="Calibri" w:eastAsia="Calibri" w:hAnsi="Calibri" w:cs="Calibri" w:hint="default"/>
      <w:sz w:val="28"/>
      <w:szCs w:val="28"/>
      <w:lang w:val="ru-RU" w:eastAsia="ru-RU" w:bidi="ar-SA"/>
    </w:rPr>
  </w:style>
  <w:style w:type="character" w:customStyle="1" w:styleId="production">
    <w:name w:val="production"/>
    <w:basedOn w:val="a0"/>
    <w:rsid w:val="001D068A"/>
  </w:style>
  <w:style w:type="character" w:customStyle="1" w:styleId="connect">
    <w:name w:val="connect"/>
    <w:basedOn w:val="a0"/>
    <w:rsid w:val="001D068A"/>
  </w:style>
  <w:style w:type="character" w:customStyle="1" w:styleId="more-link">
    <w:name w:val="more-link"/>
    <w:basedOn w:val="a0"/>
    <w:rsid w:val="001D068A"/>
  </w:style>
  <w:style w:type="character" w:customStyle="1" w:styleId="tel">
    <w:name w:val="tel"/>
    <w:basedOn w:val="a0"/>
    <w:rsid w:val="001D068A"/>
  </w:style>
  <w:style w:type="character" w:customStyle="1" w:styleId="big-code">
    <w:name w:val="big-code"/>
    <w:basedOn w:val="a0"/>
    <w:rsid w:val="001D068A"/>
  </w:style>
  <w:style w:type="character" w:customStyle="1" w:styleId="big-tel">
    <w:name w:val="big-tel"/>
    <w:basedOn w:val="a0"/>
    <w:rsid w:val="001D068A"/>
  </w:style>
  <w:style w:type="character" w:customStyle="1" w:styleId="fax">
    <w:name w:val="fax"/>
    <w:basedOn w:val="a0"/>
    <w:rsid w:val="001D068A"/>
  </w:style>
  <w:style w:type="character" w:customStyle="1" w:styleId="212">
    <w:name w:val="Основной текст с отступом 2 Знак1"/>
    <w:basedOn w:val="a0"/>
    <w:semiHidden/>
    <w:rsid w:val="001D068A"/>
    <w:rPr>
      <w:rFonts w:eastAsiaTheme="minorEastAsia"/>
      <w:lang w:eastAsia="ru-RU"/>
    </w:rPr>
  </w:style>
  <w:style w:type="character" w:customStyle="1" w:styleId="213">
    <w:name w:val="Основной текст 2 Знак1"/>
    <w:basedOn w:val="a0"/>
    <w:semiHidden/>
    <w:rsid w:val="001D068A"/>
    <w:rPr>
      <w:rFonts w:eastAsiaTheme="minorEastAsia"/>
      <w:lang w:eastAsia="ru-RU"/>
    </w:rPr>
  </w:style>
  <w:style w:type="character" w:customStyle="1" w:styleId="affc">
    <w:name w:val="Знак Знак"/>
    <w:rsid w:val="001D068A"/>
    <w:rPr>
      <w:sz w:val="28"/>
      <w:szCs w:val="28"/>
      <w:lang w:val="ru-RU" w:eastAsia="ru-RU" w:bidi="ar-SA"/>
    </w:rPr>
  </w:style>
  <w:style w:type="character" w:customStyle="1" w:styleId="FontStyle12">
    <w:name w:val="Font Style12"/>
    <w:rsid w:val="001D068A"/>
    <w:rPr>
      <w:rFonts w:ascii="Cambria" w:hAnsi="Cambria" w:cs="Cambria" w:hint="default"/>
      <w:spacing w:val="10"/>
      <w:sz w:val="22"/>
      <w:szCs w:val="22"/>
    </w:rPr>
  </w:style>
  <w:style w:type="character" w:customStyle="1" w:styleId="objecttitletxt">
    <w:name w:val="objecttitletxt"/>
    <w:rsid w:val="001D068A"/>
    <w:rPr>
      <w:rFonts w:ascii="Times New Roman" w:hAnsi="Times New Roman" w:cs="Times New Roman" w:hint="default"/>
    </w:rPr>
  </w:style>
  <w:style w:type="character" w:customStyle="1" w:styleId="FontStyle29">
    <w:name w:val="Font Style29"/>
    <w:rsid w:val="001D068A"/>
    <w:rPr>
      <w:rFonts w:ascii="Arial" w:hAnsi="Arial" w:cs="Arial" w:hint="default"/>
      <w:b/>
      <w:bCs/>
      <w:smallCaps/>
      <w:sz w:val="14"/>
      <w:szCs w:val="14"/>
    </w:rPr>
  </w:style>
  <w:style w:type="character" w:customStyle="1" w:styleId="search-hl">
    <w:name w:val="search-hl"/>
    <w:basedOn w:val="a0"/>
    <w:rsid w:val="001D068A"/>
  </w:style>
  <w:style w:type="character" w:customStyle="1" w:styleId="redinline">
    <w:name w:val="red_inline"/>
    <w:basedOn w:val="a0"/>
    <w:rsid w:val="001D068A"/>
  </w:style>
  <w:style w:type="character" w:customStyle="1" w:styleId="txtzag">
    <w:name w:val="txtzag"/>
    <w:basedOn w:val="a0"/>
    <w:rsid w:val="001D068A"/>
  </w:style>
  <w:style w:type="character" w:customStyle="1" w:styleId="BodyTextChar1">
    <w:name w:val="Body Text Char1"/>
    <w:locked/>
    <w:rsid w:val="001D068A"/>
    <w:rPr>
      <w:rFonts w:ascii="Times New Roman" w:hAnsi="Times New Roman" w:cs="Times New Roman" w:hint="default"/>
      <w:b/>
      <w:bCs/>
      <w:sz w:val="23"/>
      <w:szCs w:val="23"/>
      <w:shd w:val="clear" w:color="auto" w:fill="FFFFFF"/>
      <w:lang w:eastAsia="ru-RU"/>
    </w:rPr>
  </w:style>
  <w:style w:type="character" w:customStyle="1" w:styleId="312">
    <w:name w:val="Основной текст с отступом 3 Знак1"/>
    <w:basedOn w:val="a0"/>
    <w:semiHidden/>
    <w:rsid w:val="001D068A"/>
    <w:rPr>
      <w:rFonts w:eastAsiaTheme="minorEastAsia"/>
      <w:sz w:val="16"/>
      <w:szCs w:val="16"/>
      <w:lang w:eastAsia="ru-RU"/>
    </w:rPr>
  </w:style>
  <w:style w:type="character" w:customStyle="1" w:styleId="FontStyle163">
    <w:name w:val="Font Style163"/>
    <w:rsid w:val="001D068A"/>
    <w:rPr>
      <w:rFonts w:ascii="Cambria" w:hAnsi="Cambria" w:cs="Cambria" w:hint="default"/>
      <w:i/>
      <w:iCs/>
      <w:color w:val="000000"/>
      <w:sz w:val="12"/>
      <w:szCs w:val="12"/>
    </w:rPr>
  </w:style>
  <w:style w:type="character" w:customStyle="1" w:styleId="FontStyle165">
    <w:name w:val="Font Style165"/>
    <w:rsid w:val="001D068A"/>
    <w:rPr>
      <w:rFonts w:ascii="Century Schoolbook" w:hAnsi="Century Schoolbook" w:cs="Century Schoolbook" w:hint="default"/>
      <w:b/>
      <w:bCs/>
      <w:i/>
      <w:iCs/>
      <w:color w:val="000000"/>
      <w:sz w:val="10"/>
      <w:szCs w:val="10"/>
    </w:rPr>
  </w:style>
  <w:style w:type="character" w:customStyle="1" w:styleId="FontStyle170">
    <w:name w:val="Font Style170"/>
    <w:rsid w:val="001D068A"/>
    <w:rPr>
      <w:rFonts w:ascii="Sylfaen" w:hAnsi="Sylfaen" w:cs="Sylfaen" w:hint="default"/>
      <w:b/>
      <w:bCs/>
      <w:color w:val="000000"/>
      <w:spacing w:val="-10"/>
      <w:sz w:val="14"/>
      <w:szCs w:val="14"/>
    </w:rPr>
  </w:style>
  <w:style w:type="character" w:customStyle="1" w:styleId="FontStyle174">
    <w:name w:val="Font Style174"/>
    <w:rsid w:val="001D068A"/>
    <w:rPr>
      <w:rFonts w:ascii="Sylfaen" w:hAnsi="Sylfaen" w:cs="Sylfaen" w:hint="default"/>
      <w:b/>
      <w:bCs/>
      <w:color w:val="000000"/>
      <w:sz w:val="10"/>
      <w:szCs w:val="10"/>
    </w:rPr>
  </w:style>
  <w:style w:type="character" w:customStyle="1" w:styleId="FontStyle175">
    <w:name w:val="Font Style175"/>
    <w:rsid w:val="001D068A"/>
    <w:rPr>
      <w:rFonts w:ascii="Sylfaen" w:hAnsi="Sylfaen" w:cs="Sylfaen" w:hint="default"/>
      <w:b/>
      <w:bCs/>
      <w:color w:val="000000"/>
      <w:sz w:val="8"/>
      <w:szCs w:val="8"/>
    </w:rPr>
  </w:style>
  <w:style w:type="character" w:customStyle="1" w:styleId="FontStyle205">
    <w:name w:val="Font Style205"/>
    <w:rsid w:val="001D068A"/>
    <w:rPr>
      <w:rFonts w:ascii="Sylfaen" w:hAnsi="Sylfaen" w:cs="Sylfaen" w:hint="default"/>
      <w:smallCaps/>
      <w:color w:val="000000"/>
      <w:sz w:val="12"/>
      <w:szCs w:val="12"/>
    </w:rPr>
  </w:style>
  <w:style w:type="character" w:customStyle="1" w:styleId="FontStyle37">
    <w:name w:val="Font Style37"/>
    <w:rsid w:val="001D068A"/>
    <w:rPr>
      <w:rFonts w:ascii="Times New Roman" w:hAnsi="Times New Roman" w:cs="Times New Roman" w:hint="default"/>
      <w:spacing w:val="20"/>
      <w:sz w:val="18"/>
      <w:szCs w:val="18"/>
    </w:rPr>
  </w:style>
  <w:style w:type="character" w:customStyle="1" w:styleId="FontStyle26">
    <w:name w:val="Font Style26"/>
    <w:rsid w:val="001D068A"/>
    <w:rPr>
      <w:rFonts w:ascii="Times New Roman" w:hAnsi="Times New Roman" w:cs="Times New Roman" w:hint="default"/>
      <w:b/>
      <w:bCs/>
      <w:spacing w:val="-10"/>
      <w:sz w:val="28"/>
      <w:szCs w:val="28"/>
    </w:rPr>
  </w:style>
  <w:style w:type="character" w:customStyle="1" w:styleId="FontStyle27">
    <w:name w:val="Font Style27"/>
    <w:rsid w:val="001D068A"/>
    <w:rPr>
      <w:rFonts w:ascii="Times New Roman" w:hAnsi="Times New Roman" w:cs="Times New Roman" w:hint="default"/>
      <w:b/>
      <w:bCs/>
      <w:spacing w:val="20"/>
      <w:sz w:val="24"/>
      <w:szCs w:val="24"/>
    </w:rPr>
  </w:style>
  <w:style w:type="character" w:customStyle="1" w:styleId="FontStyle32">
    <w:name w:val="Font Style32"/>
    <w:rsid w:val="001D068A"/>
    <w:rPr>
      <w:rFonts w:ascii="Times New Roman" w:hAnsi="Times New Roman" w:cs="Times New Roman" w:hint="default"/>
      <w:sz w:val="20"/>
      <w:szCs w:val="20"/>
    </w:rPr>
  </w:style>
  <w:style w:type="character" w:customStyle="1" w:styleId="FontStyle33">
    <w:name w:val="Font Style33"/>
    <w:rsid w:val="001D068A"/>
    <w:rPr>
      <w:rFonts w:ascii="Times New Roman" w:hAnsi="Times New Roman" w:cs="Times New Roman" w:hint="default"/>
      <w:b/>
      <w:bCs/>
      <w:spacing w:val="10"/>
      <w:sz w:val="12"/>
      <w:szCs w:val="12"/>
    </w:rPr>
  </w:style>
  <w:style w:type="character" w:customStyle="1" w:styleId="FontStyle34">
    <w:name w:val="Font Style34"/>
    <w:rsid w:val="001D068A"/>
    <w:rPr>
      <w:rFonts w:ascii="Times New Roman" w:hAnsi="Times New Roman" w:cs="Times New Roman" w:hint="default"/>
      <w:b/>
      <w:bCs/>
      <w:i/>
      <w:iCs/>
      <w:sz w:val="12"/>
      <w:szCs w:val="12"/>
    </w:rPr>
  </w:style>
  <w:style w:type="character" w:customStyle="1" w:styleId="FontStyle35">
    <w:name w:val="Font Style35"/>
    <w:rsid w:val="001D068A"/>
    <w:rPr>
      <w:rFonts w:ascii="Times New Roman" w:hAnsi="Times New Roman" w:cs="Times New Roman" w:hint="default"/>
      <w:spacing w:val="10"/>
      <w:sz w:val="8"/>
      <w:szCs w:val="8"/>
    </w:rPr>
  </w:style>
  <w:style w:type="character" w:customStyle="1" w:styleId="FontStyle39">
    <w:name w:val="Font Style39"/>
    <w:rsid w:val="001D068A"/>
    <w:rPr>
      <w:rFonts w:ascii="Times New Roman" w:hAnsi="Times New Roman" w:cs="Times New Roman" w:hint="default"/>
      <w:sz w:val="14"/>
      <w:szCs w:val="14"/>
    </w:rPr>
  </w:style>
  <w:style w:type="character" w:customStyle="1" w:styleId="FontStyle40">
    <w:name w:val="Font Style40"/>
    <w:rsid w:val="001D068A"/>
    <w:rPr>
      <w:rFonts w:ascii="Times New Roman" w:hAnsi="Times New Roman" w:cs="Times New Roman" w:hint="default"/>
      <w:spacing w:val="10"/>
      <w:sz w:val="16"/>
      <w:szCs w:val="16"/>
    </w:rPr>
  </w:style>
  <w:style w:type="character" w:customStyle="1" w:styleId="FontStyle38">
    <w:name w:val="Font Style38"/>
    <w:rsid w:val="001D068A"/>
    <w:rPr>
      <w:rFonts w:ascii="Times New Roman" w:hAnsi="Times New Roman" w:cs="Times New Roman" w:hint="default"/>
      <w:b/>
      <w:bCs/>
      <w:sz w:val="18"/>
      <w:szCs w:val="18"/>
    </w:rPr>
  </w:style>
  <w:style w:type="character" w:customStyle="1" w:styleId="FontStyle42">
    <w:name w:val="Font Style42"/>
    <w:rsid w:val="001D068A"/>
    <w:rPr>
      <w:rFonts w:ascii="Times New Roman" w:hAnsi="Times New Roman" w:cs="Times New Roman" w:hint="default"/>
      <w:sz w:val="20"/>
      <w:szCs w:val="20"/>
    </w:rPr>
  </w:style>
  <w:style w:type="character" w:customStyle="1" w:styleId="FontStyle31">
    <w:name w:val="Font Style31"/>
    <w:rsid w:val="001D068A"/>
    <w:rPr>
      <w:rFonts w:ascii="Arial" w:hAnsi="Arial" w:cs="Arial" w:hint="default"/>
      <w:i/>
      <w:iCs/>
      <w:sz w:val="16"/>
      <w:szCs w:val="16"/>
    </w:rPr>
  </w:style>
  <w:style w:type="character" w:customStyle="1" w:styleId="FontStyle36">
    <w:name w:val="Font Style36"/>
    <w:rsid w:val="001D068A"/>
    <w:rPr>
      <w:rFonts w:ascii="Times New Roman" w:hAnsi="Times New Roman" w:cs="Times New Roman" w:hint="default"/>
      <w:i/>
      <w:iCs/>
      <w:spacing w:val="30"/>
      <w:sz w:val="16"/>
      <w:szCs w:val="16"/>
    </w:rPr>
  </w:style>
  <w:style w:type="character" w:customStyle="1" w:styleId="FontStyle160">
    <w:name w:val="Font Style160"/>
    <w:rsid w:val="001D068A"/>
    <w:rPr>
      <w:rFonts w:ascii="Times New Roman" w:hAnsi="Times New Roman" w:cs="Times New Roman" w:hint="default"/>
      <w:b/>
      <w:bCs/>
      <w:sz w:val="14"/>
      <w:szCs w:val="14"/>
    </w:rPr>
  </w:style>
  <w:style w:type="character" w:customStyle="1" w:styleId="FontStyle200">
    <w:name w:val="Font Style200"/>
    <w:rsid w:val="001D068A"/>
    <w:rPr>
      <w:rFonts w:ascii="Arial" w:hAnsi="Arial" w:cs="Arial" w:hint="default"/>
      <w:i/>
      <w:iCs/>
      <w:sz w:val="16"/>
      <w:szCs w:val="16"/>
    </w:rPr>
  </w:style>
  <w:style w:type="character" w:customStyle="1" w:styleId="FontStyle223">
    <w:name w:val="Font Style223"/>
    <w:rsid w:val="001D068A"/>
    <w:rPr>
      <w:rFonts w:ascii="Times New Roman" w:hAnsi="Times New Roman" w:cs="Times New Roman" w:hint="default"/>
      <w:sz w:val="14"/>
      <w:szCs w:val="14"/>
    </w:rPr>
  </w:style>
  <w:style w:type="character" w:customStyle="1" w:styleId="FontStyle217">
    <w:name w:val="Font Style217"/>
    <w:rsid w:val="001D068A"/>
    <w:rPr>
      <w:rFonts w:ascii="Times New Roman" w:hAnsi="Times New Roman" w:cs="Times New Roman" w:hint="default"/>
      <w:spacing w:val="20"/>
      <w:sz w:val="18"/>
      <w:szCs w:val="18"/>
    </w:rPr>
  </w:style>
  <w:style w:type="character" w:customStyle="1" w:styleId="FontStyle161">
    <w:name w:val="Font Style161"/>
    <w:rsid w:val="001D068A"/>
    <w:rPr>
      <w:rFonts w:ascii="Times New Roman" w:hAnsi="Times New Roman" w:cs="Times New Roman" w:hint="default"/>
      <w:i/>
      <w:iCs/>
      <w:sz w:val="16"/>
      <w:szCs w:val="16"/>
    </w:rPr>
  </w:style>
  <w:style w:type="character" w:customStyle="1" w:styleId="FontStyle162">
    <w:name w:val="Font Style162"/>
    <w:rsid w:val="001D068A"/>
    <w:rPr>
      <w:rFonts w:ascii="Arial" w:hAnsi="Arial" w:cs="Arial" w:hint="default"/>
      <w:b/>
      <w:bCs/>
      <w:i/>
      <w:iCs/>
      <w:sz w:val="14"/>
      <w:szCs w:val="14"/>
    </w:rPr>
  </w:style>
  <w:style w:type="character" w:customStyle="1" w:styleId="FontStyle219">
    <w:name w:val="Font Style219"/>
    <w:rsid w:val="001D068A"/>
    <w:rPr>
      <w:rFonts w:ascii="Times New Roman" w:hAnsi="Times New Roman" w:cs="Times New Roman" w:hint="default"/>
      <w:i/>
      <w:iCs/>
      <w:smallCaps/>
      <w:spacing w:val="50"/>
      <w:sz w:val="18"/>
      <w:szCs w:val="18"/>
    </w:rPr>
  </w:style>
  <w:style w:type="character" w:customStyle="1" w:styleId="FontStyle212">
    <w:name w:val="Font Style212"/>
    <w:rsid w:val="001D068A"/>
    <w:rPr>
      <w:rFonts w:ascii="Times New Roman" w:hAnsi="Times New Roman" w:cs="Times New Roman" w:hint="default"/>
      <w:b/>
      <w:bCs/>
      <w:i/>
      <w:iCs/>
      <w:sz w:val="12"/>
      <w:szCs w:val="12"/>
    </w:rPr>
  </w:style>
  <w:style w:type="character" w:customStyle="1" w:styleId="FontStyle213">
    <w:name w:val="Font Style213"/>
    <w:rsid w:val="001D068A"/>
    <w:rPr>
      <w:rFonts w:ascii="Times New Roman" w:hAnsi="Times New Roman" w:cs="Times New Roman" w:hint="default"/>
      <w:spacing w:val="10"/>
      <w:sz w:val="8"/>
      <w:szCs w:val="8"/>
    </w:rPr>
  </w:style>
  <w:style w:type="character" w:customStyle="1" w:styleId="FontStyle214">
    <w:name w:val="Font Style214"/>
    <w:rsid w:val="001D068A"/>
    <w:rPr>
      <w:rFonts w:ascii="Times New Roman" w:hAnsi="Times New Roman" w:cs="Times New Roman" w:hint="default"/>
      <w:i/>
      <w:iCs/>
      <w:spacing w:val="30"/>
      <w:sz w:val="16"/>
      <w:szCs w:val="16"/>
    </w:rPr>
  </w:style>
  <w:style w:type="character" w:customStyle="1" w:styleId="FontStyle159">
    <w:name w:val="Font Style159"/>
    <w:rsid w:val="001D068A"/>
    <w:rPr>
      <w:rFonts w:ascii="Times New Roman" w:hAnsi="Times New Roman" w:cs="Times New Roman" w:hint="default"/>
      <w:b/>
      <w:bCs/>
      <w:i/>
      <w:iCs/>
      <w:sz w:val="20"/>
      <w:szCs w:val="20"/>
    </w:rPr>
  </w:style>
  <w:style w:type="character" w:customStyle="1" w:styleId="FontStyle186">
    <w:name w:val="Font Style186"/>
    <w:rsid w:val="001D068A"/>
    <w:rPr>
      <w:rFonts w:ascii="Times New Roman" w:hAnsi="Times New Roman" w:cs="Times New Roman" w:hint="default"/>
      <w:b/>
      <w:bCs/>
      <w:i/>
      <w:iCs/>
      <w:sz w:val="16"/>
      <w:szCs w:val="16"/>
    </w:rPr>
  </w:style>
  <w:style w:type="character" w:customStyle="1" w:styleId="FontStyle196">
    <w:name w:val="Font Style196"/>
    <w:rsid w:val="001D068A"/>
    <w:rPr>
      <w:rFonts w:ascii="Arial" w:hAnsi="Arial" w:cs="Arial" w:hint="default"/>
      <w:b/>
      <w:bCs/>
      <w:spacing w:val="-10"/>
      <w:sz w:val="16"/>
      <w:szCs w:val="16"/>
    </w:rPr>
  </w:style>
  <w:style w:type="character" w:customStyle="1" w:styleId="FontStyle220">
    <w:name w:val="Font Style220"/>
    <w:rsid w:val="001D068A"/>
    <w:rPr>
      <w:rFonts w:ascii="Times New Roman" w:hAnsi="Times New Roman" w:cs="Times New Roman" w:hint="default"/>
      <w:b/>
      <w:bCs/>
      <w:sz w:val="18"/>
      <w:szCs w:val="18"/>
    </w:rPr>
  </w:style>
  <w:style w:type="character" w:customStyle="1" w:styleId="FontStyle231">
    <w:name w:val="Font Style231"/>
    <w:rsid w:val="001D068A"/>
    <w:rPr>
      <w:rFonts w:ascii="Times New Roman" w:hAnsi="Times New Roman" w:cs="Times New Roman" w:hint="default"/>
      <w:spacing w:val="20"/>
      <w:sz w:val="18"/>
      <w:szCs w:val="18"/>
    </w:rPr>
  </w:style>
  <w:style w:type="character" w:customStyle="1" w:styleId="FontStyle153">
    <w:name w:val="Font Style153"/>
    <w:rsid w:val="001D068A"/>
    <w:rPr>
      <w:rFonts w:ascii="Arial" w:hAnsi="Arial" w:cs="Arial" w:hint="default"/>
      <w:b/>
      <w:bCs/>
      <w:spacing w:val="10"/>
      <w:sz w:val="22"/>
      <w:szCs w:val="22"/>
    </w:rPr>
  </w:style>
  <w:style w:type="character" w:customStyle="1" w:styleId="FontStyle166">
    <w:name w:val="Font Style166"/>
    <w:rsid w:val="001D068A"/>
    <w:rPr>
      <w:rFonts w:ascii="Times New Roman" w:hAnsi="Times New Roman" w:cs="Times New Roman" w:hint="default"/>
      <w:b/>
      <w:bCs/>
      <w:smallCaps/>
      <w:spacing w:val="20"/>
      <w:sz w:val="14"/>
      <w:szCs w:val="14"/>
    </w:rPr>
  </w:style>
  <w:style w:type="character" w:customStyle="1" w:styleId="FontStyle167">
    <w:name w:val="Font Style167"/>
    <w:rsid w:val="001D068A"/>
    <w:rPr>
      <w:rFonts w:ascii="Bookman Old Style" w:hAnsi="Bookman Old Style" w:cs="Bookman Old Style" w:hint="default"/>
      <w:b/>
      <w:bCs/>
      <w:sz w:val="12"/>
      <w:szCs w:val="12"/>
    </w:rPr>
  </w:style>
  <w:style w:type="character" w:customStyle="1" w:styleId="FontStyle201">
    <w:name w:val="Font Style201"/>
    <w:rsid w:val="001D068A"/>
    <w:rPr>
      <w:rFonts w:ascii="Times New Roman" w:hAnsi="Times New Roman" w:cs="Times New Roman" w:hint="default"/>
      <w:b/>
      <w:bCs/>
      <w:spacing w:val="20"/>
      <w:sz w:val="14"/>
      <w:szCs w:val="14"/>
    </w:rPr>
  </w:style>
  <w:style w:type="character" w:customStyle="1" w:styleId="FontStyle234">
    <w:name w:val="Font Style234"/>
    <w:rsid w:val="001D068A"/>
    <w:rPr>
      <w:rFonts w:ascii="Times New Roman" w:hAnsi="Times New Roman" w:cs="Times New Roman" w:hint="default"/>
      <w:sz w:val="20"/>
      <w:szCs w:val="20"/>
    </w:rPr>
  </w:style>
  <w:style w:type="character" w:customStyle="1" w:styleId="FontStyle171">
    <w:name w:val="Font Style171"/>
    <w:rsid w:val="001D068A"/>
    <w:rPr>
      <w:rFonts w:ascii="Constantia" w:hAnsi="Constantia" w:cs="Constantia" w:hint="default"/>
      <w:b/>
      <w:bCs/>
      <w:spacing w:val="20"/>
      <w:sz w:val="16"/>
      <w:szCs w:val="16"/>
    </w:rPr>
  </w:style>
  <w:style w:type="character" w:customStyle="1" w:styleId="FontStyle178">
    <w:name w:val="Font Style178"/>
    <w:rsid w:val="001D068A"/>
    <w:rPr>
      <w:rFonts w:ascii="Arial" w:hAnsi="Arial" w:cs="Arial" w:hint="default"/>
      <w:b/>
      <w:bCs/>
      <w:sz w:val="18"/>
      <w:szCs w:val="18"/>
    </w:rPr>
  </w:style>
  <w:style w:type="character" w:customStyle="1" w:styleId="FontStyle225">
    <w:name w:val="Font Style225"/>
    <w:rsid w:val="001D068A"/>
    <w:rPr>
      <w:rFonts w:ascii="Times New Roman" w:hAnsi="Times New Roman" w:cs="Times New Roman" w:hint="default"/>
      <w:b/>
      <w:bCs/>
      <w:spacing w:val="10"/>
      <w:sz w:val="16"/>
      <w:szCs w:val="16"/>
    </w:rPr>
  </w:style>
  <w:style w:type="character" w:customStyle="1" w:styleId="FontStyle188">
    <w:name w:val="Font Style188"/>
    <w:rsid w:val="001D068A"/>
    <w:rPr>
      <w:rFonts w:ascii="Times New Roman" w:hAnsi="Times New Roman" w:cs="Times New Roman" w:hint="default"/>
      <w:spacing w:val="10"/>
      <w:sz w:val="20"/>
      <w:szCs w:val="20"/>
    </w:rPr>
  </w:style>
  <w:style w:type="character" w:customStyle="1" w:styleId="FontStyle179">
    <w:name w:val="Font Style179"/>
    <w:rsid w:val="001D068A"/>
    <w:rPr>
      <w:rFonts w:ascii="Impact" w:hAnsi="Impact" w:cs="Impact" w:hint="default"/>
      <w:spacing w:val="150"/>
      <w:sz w:val="16"/>
      <w:szCs w:val="16"/>
    </w:rPr>
  </w:style>
  <w:style w:type="character" w:customStyle="1" w:styleId="FontStyle189">
    <w:name w:val="Font Style189"/>
    <w:rsid w:val="001D068A"/>
    <w:rPr>
      <w:rFonts w:ascii="Arial" w:hAnsi="Arial" w:cs="Arial" w:hint="default"/>
      <w:sz w:val="16"/>
      <w:szCs w:val="16"/>
    </w:rPr>
  </w:style>
  <w:style w:type="character" w:customStyle="1" w:styleId="FontStyle180">
    <w:name w:val="Font Style180"/>
    <w:rsid w:val="001D068A"/>
    <w:rPr>
      <w:rFonts w:ascii="Times New Roman" w:hAnsi="Times New Roman" w:cs="Times New Roman" w:hint="default"/>
      <w:b/>
      <w:bCs/>
      <w:spacing w:val="20"/>
      <w:sz w:val="14"/>
      <w:szCs w:val="14"/>
    </w:rPr>
  </w:style>
  <w:style w:type="character" w:customStyle="1" w:styleId="FontStyle202">
    <w:name w:val="Font Style202"/>
    <w:rsid w:val="001D068A"/>
    <w:rPr>
      <w:rFonts w:ascii="Times New Roman" w:hAnsi="Times New Roman" w:cs="Times New Roman" w:hint="default"/>
      <w:spacing w:val="30"/>
      <w:sz w:val="14"/>
      <w:szCs w:val="14"/>
    </w:rPr>
  </w:style>
  <w:style w:type="character" w:customStyle="1" w:styleId="FontStyle226">
    <w:name w:val="Font Style226"/>
    <w:rsid w:val="001D068A"/>
    <w:rPr>
      <w:rFonts w:ascii="Times New Roman" w:hAnsi="Times New Roman" w:cs="Times New Roman" w:hint="default"/>
      <w:b/>
      <w:bCs/>
      <w:spacing w:val="10"/>
      <w:sz w:val="18"/>
      <w:szCs w:val="18"/>
    </w:rPr>
  </w:style>
  <w:style w:type="character" w:customStyle="1" w:styleId="FontStyle18">
    <w:name w:val="Font Style18"/>
    <w:rsid w:val="001D068A"/>
    <w:rPr>
      <w:rFonts w:ascii="Times New Roman" w:hAnsi="Times New Roman" w:cs="Times New Roman" w:hint="default"/>
      <w:b/>
      <w:bCs/>
      <w:sz w:val="18"/>
      <w:szCs w:val="18"/>
    </w:rPr>
  </w:style>
  <w:style w:type="character" w:customStyle="1" w:styleId="FontStyle19">
    <w:name w:val="Font Style19"/>
    <w:rsid w:val="001D068A"/>
    <w:rPr>
      <w:rFonts w:ascii="Times New Roman" w:hAnsi="Times New Roman" w:cs="Times New Roman" w:hint="default"/>
      <w:spacing w:val="10"/>
      <w:sz w:val="16"/>
      <w:szCs w:val="16"/>
    </w:rPr>
  </w:style>
  <w:style w:type="character" w:customStyle="1" w:styleId="FontStyle20">
    <w:name w:val="Font Style20"/>
    <w:rsid w:val="001D068A"/>
    <w:rPr>
      <w:rFonts w:ascii="Times New Roman" w:hAnsi="Times New Roman" w:cs="Times New Roman" w:hint="default"/>
      <w:b/>
      <w:bCs/>
      <w:spacing w:val="10"/>
      <w:sz w:val="18"/>
      <w:szCs w:val="18"/>
    </w:rPr>
  </w:style>
  <w:style w:type="character" w:customStyle="1" w:styleId="FontStyle21">
    <w:name w:val="Font Style21"/>
    <w:rsid w:val="001D068A"/>
    <w:rPr>
      <w:rFonts w:ascii="Times New Roman" w:hAnsi="Times New Roman" w:cs="Times New Roman" w:hint="default"/>
      <w:sz w:val="20"/>
      <w:szCs w:val="20"/>
    </w:rPr>
  </w:style>
  <w:style w:type="character" w:customStyle="1" w:styleId="FontStyle22">
    <w:name w:val="Font Style22"/>
    <w:rsid w:val="001D068A"/>
    <w:rPr>
      <w:rFonts w:ascii="Times New Roman" w:hAnsi="Times New Roman" w:cs="Times New Roman" w:hint="default"/>
      <w:b/>
      <w:bCs/>
      <w:sz w:val="20"/>
      <w:szCs w:val="20"/>
    </w:rPr>
  </w:style>
  <w:style w:type="character" w:customStyle="1" w:styleId="FontStyle28">
    <w:name w:val="Font Style28"/>
    <w:rsid w:val="001D068A"/>
    <w:rPr>
      <w:rFonts w:ascii="Times New Roman" w:hAnsi="Times New Roman" w:cs="Times New Roman" w:hint="default"/>
      <w:b/>
      <w:bCs/>
      <w:i/>
      <w:iCs/>
      <w:spacing w:val="10"/>
      <w:sz w:val="18"/>
      <w:szCs w:val="18"/>
    </w:rPr>
  </w:style>
  <w:style w:type="character" w:customStyle="1" w:styleId="FontStyle30">
    <w:name w:val="Font Style30"/>
    <w:rsid w:val="001D068A"/>
    <w:rPr>
      <w:rFonts w:ascii="Times New Roman" w:hAnsi="Times New Roman" w:cs="Times New Roman" w:hint="default"/>
      <w:spacing w:val="10"/>
      <w:sz w:val="8"/>
      <w:szCs w:val="8"/>
    </w:rPr>
  </w:style>
  <w:style w:type="character" w:customStyle="1" w:styleId="FontStyle43">
    <w:name w:val="Font Style43"/>
    <w:rsid w:val="001D068A"/>
    <w:rPr>
      <w:rFonts w:ascii="Times New Roman" w:hAnsi="Times New Roman" w:cs="Times New Roman" w:hint="default"/>
      <w:spacing w:val="20"/>
      <w:sz w:val="16"/>
      <w:szCs w:val="16"/>
    </w:rPr>
  </w:style>
  <w:style w:type="character" w:customStyle="1" w:styleId="FontStyle44">
    <w:name w:val="Font Style44"/>
    <w:rsid w:val="001D068A"/>
    <w:rPr>
      <w:rFonts w:ascii="Times New Roman" w:hAnsi="Times New Roman" w:cs="Times New Roman" w:hint="default"/>
      <w:sz w:val="20"/>
      <w:szCs w:val="20"/>
    </w:rPr>
  </w:style>
  <w:style w:type="character" w:customStyle="1" w:styleId="FontStyle45">
    <w:name w:val="Font Style45"/>
    <w:rsid w:val="001D068A"/>
    <w:rPr>
      <w:rFonts w:ascii="Times New Roman" w:hAnsi="Times New Roman" w:cs="Times New Roman" w:hint="default"/>
      <w:spacing w:val="20"/>
      <w:sz w:val="16"/>
      <w:szCs w:val="16"/>
    </w:rPr>
  </w:style>
  <w:style w:type="character" w:customStyle="1" w:styleId="FontStyle46">
    <w:name w:val="Font Style46"/>
    <w:rsid w:val="001D068A"/>
    <w:rPr>
      <w:rFonts w:ascii="Times New Roman" w:hAnsi="Times New Roman" w:cs="Times New Roman" w:hint="default"/>
      <w:b/>
      <w:bCs/>
      <w:i/>
      <w:iCs/>
      <w:sz w:val="20"/>
      <w:szCs w:val="20"/>
    </w:rPr>
  </w:style>
  <w:style w:type="character" w:customStyle="1" w:styleId="FontStyle47">
    <w:name w:val="Font Style47"/>
    <w:rsid w:val="001D068A"/>
    <w:rPr>
      <w:rFonts w:ascii="Franklin Gothic Demi Cond" w:hAnsi="Franklin Gothic Demi Cond" w:cs="Franklin Gothic Demi Cond" w:hint="default"/>
      <w:b/>
      <w:bCs/>
      <w:sz w:val="20"/>
      <w:szCs w:val="20"/>
    </w:rPr>
  </w:style>
  <w:style w:type="character" w:customStyle="1" w:styleId="FontStyle48">
    <w:name w:val="Font Style48"/>
    <w:rsid w:val="001D068A"/>
    <w:rPr>
      <w:rFonts w:ascii="Times New Roman" w:hAnsi="Times New Roman" w:cs="Times New Roman" w:hint="default"/>
      <w:b/>
      <w:bCs/>
      <w:sz w:val="18"/>
      <w:szCs w:val="18"/>
    </w:rPr>
  </w:style>
  <w:style w:type="character" w:customStyle="1" w:styleId="FontStyle49">
    <w:name w:val="Font Style49"/>
    <w:rsid w:val="001D068A"/>
    <w:rPr>
      <w:rFonts w:ascii="Times New Roman" w:hAnsi="Times New Roman" w:cs="Times New Roman" w:hint="default"/>
      <w:b/>
      <w:bCs/>
      <w:spacing w:val="-20"/>
      <w:sz w:val="24"/>
      <w:szCs w:val="24"/>
    </w:rPr>
  </w:style>
  <w:style w:type="character" w:customStyle="1" w:styleId="FontStyle50">
    <w:name w:val="Font Style50"/>
    <w:rsid w:val="001D068A"/>
    <w:rPr>
      <w:rFonts w:ascii="Times New Roman" w:hAnsi="Times New Roman" w:cs="Times New Roman" w:hint="default"/>
      <w:sz w:val="20"/>
      <w:szCs w:val="20"/>
    </w:rPr>
  </w:style>
  <w:style w:type="character" w:customStyle="1" w:styleId="FontStyle51">
    <w:name w:val="Font Style51"/>
    <w:rsid w:val="001D068A"/>
    <w:rPr>
      <w:rFonts w:ascii="Franklin Gothic Demi" w:hAnsi="Franklin Gothic Demi" w:cs="Franklin Gothic Demi" w:hint="default"/>
      <w:smallCaps/>
      <w:spacing w:val="10"/>
      <w:sz w:val="16"/>
      <w:szCs w:val="16"/>
    </w:rPr>
  </w:style>
  <w:style w:type="character" w:customStyle="1" w:styleId="1f3">
    <w:name w:val="Подзаголовок Знак1"/>
    <w:basedOn w:val="a0"/>
    <w:rsid w:val="001D068A"/>
    <w:rPr>
      <w:rFonts w:asciiTheme="majorHAnsi" w:eastAsiaTheme="majorEastAsia" w:hAnsiTheme="majorHAnsi" w:cstheme="majorBidi"/>
      <w:i/>
      <w:iCs/>
      <w:color w:val="5B9BD5" w:themeColor="accent1"/>
      <w:spacing w:val="15"/>
      <w:sz w:val="24"/>
      <w:szCs w:val="24"/>
      <w:lang w:eastAsia="ru-RU"/>
    </w:rPr>
  </w:style>
  <w:style w:type="character" w:customStyle="1" w:styleId="affd">
    <w:name w:val="Знак Знак Знак"/>
    <w:rsid w:val="001D068A"/>
    <w:rPr>
      <w:sz w:val="28"/>
      <w:szCs w:val="28"/>
      <w:lang w:val="ru-RU" w:eastAsia="ar-SA" w:bidi="ar-SA"/>
    </w:rPr>
  </w:style>
  <w:style w:type="character" w:customStyle="1" w:styleId="header1">
    <w:name w:val="header1"/>
    <w:basedOn w:val="a0"/>
    <w:rsid w:val="001D068A"/>
  </w:style>
  <w:style w:type="character" w:customStyle="1" w:styleId="text">
    <w:name w:val="text"/>
    <w:basedOn w:val="a0"/>
    <w:rsid w:val="001D068A"/>
  </w:style>
  <w:style w:type="character" w:customStyle="1" w:styleId="FontStyle169">
    <w:name w:val="Font Style169"/>
    <w:rsid w:val="001D068A"/>
    <w:rPr>
      <w:rFonts w:ascii="Sylfaen" w:hAnsi="Sylfaen" w:cs="Sylfaen" w:hint="default"/>
      <w:b/>
      <w:bCs/>
      <w:color w:val="000000"/>
      <w:sz w:val="8"/>
      <w:szCs w:val="8"/>
    </w:rPr>
  </w:style>
  <w:style w:type="character" w:customStyle="1" w:styleId="FontStyle176">
    <w:name w:val="Font Style176"/>
    <w:rsid w:val="001D068A"/>
    <w:rPr>
      <w:rFonts w:ascii="Sylfaen" w:hAnsi="Sylfaen" w:cs="Sylfaen" w:hint="default"/>
      <w:b/>
      <w:bCs/>
      <w:color w:val="000000"/>
      <w:sz w:val="10"/>
      <w:szCs w:val="10"/>
    </w:rPr>
  </w:style>
  <w:style w:type="character" w:customStyle="1" w:styleId="FontStyle183">
    <w:name w:val="Font Style183"/>
    <w:rsid w:val="001D068A"/>
    <w:rPr>
      <w:rFonts w:ascii="Sylfaen" w:hAnsi="Sylfaen" w:cs="Sylfaen" w:hint="default"/>
      <w:b/>
      <w:bCs/>
      <w:color w:val="000000"/>
      <w:sz w:val="14"/>
      <w:szCs w:val="14"/>
    </w:rPr>
  </w:style>
  <w:style w:type="character" w:customStyle="1" w:styleId="FontStyle184">
    <w:name w:val="Font Style184"/>
    <w:rsid w:val="001D068A"/>
    <w:rPr>
      <w:rFonts w:ascii="Franklin Gothic Heavy" w:hAnsi="Franklin Gothic Heavy" w:cs="Franklin Gothic Heavy" w:hint="default"/>
      <w:color w:val="000000"/>
      <w:sz w:val="8"/>
      <w:szCs w:val="8"/>
    </w:rPr>
  </w:style>
  <w:style w:type="character" w:customStyle="1" w:styleId="FontStyle187">
    <w:name w:val="Font Style187"/>
    <w:rsid w:val="001D068A"/>
    <w:rPr>
      <w:rFonts w:ascii="Sylfaen" w:hAnsi="Sylfaen" w:cs="Sylfaen" w:hint="default"/>
      <w:smallCaps/>
      <w:color w:val="000000"/>
      <w:sz w:val="8"/>
      <w:szCs w:val="8"/>
    </w:rPr>
  </w:style>
  <w:style w:type="character" w:customStyle="1" w:styleId="FontStyle194">
    <w:name w:val="Font Style194"/>
    <w:rsid w:val="001D068A"/>
    <w:rPr>
      <w:rFonts w:ascii="Century Schoolbook" w:hAnsi="Century Schoolbook" w:cs="Century Schoolbook" w:hint="default"/>
      <w:i/>
      <w:iCs/>
      <w:color w:val="000000"/>
      <w:sz w:val="10"/>
      <w:szCs w:val="10"/>
    </w:rPr>
  </w:style>
  <w:style w:type="character" w:customStyle="1" w:styleId="FontStyle266">
    <w:name w:val="Font Style266"/>
    <w:rsid w:val="001D068A"/>
    <w:rPr>
      <w:rFonts w:ascii="Franklin Gothic Medium" w:hAnsi="Franklin Gothic Medium" w:cs="Franklin Gothic Medium" w:hint="default"/>
      <w:b/>
      <w:bCs/>
      <w:color w:val="000000"/>
      <w:sz w:val="12"/>
      <w:szCs w:val="12"/>
    </w:rPr>
  </w:style>
  <w:style w:type="character" w:customStyle="1" w:styleId="FontStyle267">
    <w:name w:val="Font Style267"/>
    <w:rsid w:val="001D068A"/>
    <w:rPr>
      <w:rFonts w:ascii="Corbel" w:hAnsi="Corbel" w:cs="Corbel" w:hint="default"/>
      <w:b/>
      <w:bCs/>
      <w:color w:val="000000"/>
      <w:sz w:val="16"/>
      <w:szCs w:val="16"/>
    </w:rPr>
  </w:style>
  <w:style w:type="character" w:customStyle="1" w:styleId="s0">
    <w:name w:val="s0"/>
    <w:rsid w:val="001D068A"/>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1f4">
    <w:name w:val="Текст Знак1"/>
    <w:basedOn w:val="a0"/>
    <w:semiHidden/>
    <w:rsid w:val="001D068A"/>
    <w:rPr>
      <w:rFonts w:ascii="Consolas" w:eastAsiaTheme="minorEastAsia" w:hAnsi="Consolas"/>
      <w:sz w:val="21"/>
      <w:szCs w:val="21"/>
      <w:lang w:eastAsia="ru-RU"/>
    </w:rPr>
  </w:style>
  <w:style w:type="character" w:customStyle="1" w:styleId="style1a">
    <w:name w:val="style1"/>
    <w:basedOn w:val="a0"/>
    <w:rsid w:val="001D068A"/>
  </w:style>
  <w:style w:type="character" w:customStyle="1" w:styleId="Heading1Char">
    <w:name w:val="Heading 1 Char"/>
    <w:locked/>
    <w:rsid w:val="001D068A"/>
    <w:rPr>
      <w:rFonts w:ascii="Calibri" w:eastAsia="Calibri" w:hAnsi="Calibri" w:cs="Calibri" w:hint="default"/>
      <w:sz w:val="28"/>
      <w:lang w:val="ru-RU" w:eastAsia="ru-RU" w:bidi="ar-SA"/>
    </w:rPr>
  </w:style>
  <w:style w:type="character" w:customStyle="1" w:styleId="Heading2Char">
    <w:name w:val="Heading 2 Char"/>
    <w:locked/>
    <w:rsid w:val="001D068A"/>
    <w:rPr>
      <w:rFonts w:ascii="Arial" w:eastAsia="Calibri" w:hAnsi="Arial" w:cs="Arial" w:hint="default"/>
      <w:b/>
      <w:bCs/>
      <w:i/>
      <w:iCs/>
      <w:sz w:val="28"/>
      <w:szCs w:val="28"/>
      <w:lang w:val="ru-RU" w:eastAsia="ru-RU" w:bidi="ar-SA"/>
    </w:rPr>
  </w:style>
  <w:style w:type="character" w:customStyle="1" w:styleId="Heading3Char">
    <w:name w:val="Heading 3 Char"/>
    <w:locked/>
    <w:rsid w:val="001D068A"/>
    <w:rPr>
      <w:rFonts w:ascii="Calibri" w:eastAsia="Calibri" w:hAnsi="Calibri" w:cs="Calibri" w:hint="default"/>
      <w:b/>
      <w:bCs w:val="0"/>
      <w:sz w:val="28"/>
      <w:lang w:val="ru-RU" w:eastAsia="ru-RU" w:bidi="ar-SA"/>
    </w:rPr>
  </w:style>
  <w:style w:type="character" w:customStyle="1" w:styleId="Heading4Char">
    <w:name w:val="Heading 4 Char"/>
    <w:locked/>
    <w:rsid w:val="001D068A"/>
    <w:rPr>
      <w:rFonts w:ascii="Calibri" w:eastAsia="Calibri" w:hAnsi="Calibri" w:cs="Calibri" w:hint="default"/>
      <w:sz w:val="28"/>
      <w:lang w:val="ru-RU" w:eastAsia="ru-RU" w:bidi="ar-SA"/>
    </w:rPr>
  </w:style>
  <w:style w:type="character" w:customStyle="1" w:styleId="Heading6Char">
    <w:name w:val="Heading 6 Char"/>
    <w:locked/>
    <w:rsid w:val="001D068A"/>
    <w:rPr>
      <w:rFonts w:ascii="Calibri" w:eastAsia="Calibri" w:hAnsi="Calibri" w:cs="Calibri" w:hint="default"/>
      <w:sz w:val="28"/>
      <w:u w:val="single"/>
      <w:lang w:val="ru-RU" w:eastAsia="ru-RU" w:bidi="ar-SA"/>
    </w:rPr>
  </w:style>
  <w:style w:type="character" w:customStyle="1" w:styleId="Heading7Char">
    <w:name w:val="Heading 7 Char"/>
    <w:locked/>
    <w:rsid w:val="001D068A"/>
    <w:rPr>
      <w:rFonts w:ascii="Calibri" w:eastAsia="Calibri" w:hAnsi="Calibri" w:cs="Calibri" w:hint="default"/>
      <w:sz w:val="28"/>
      <w:lang w:val="ru-RU" w:eastAsia="ru-RU" w:bidi="ar-SA"/>
    </w:rPr>
  </w:style>
  <w:style w:type="character" w:customStyle="1" w:styleId="Heading8Char">
    <w:name w:val="Heading 8 Char"/>
    <w:locked/>
    <w:rsid w:val="001D068A"/>
    <w:rPr>
      <w:rFonts w:ascii="Calibri" w:eastAsia="Calibri" w:hAnsi="Calibri" w:cs="Calibri" w:hint="default"/>
      <w:sz w:val="28"/>
      <w:lang w:val="ru-RU" w:eastAsia="ru-RU" w:bidi="ar-SA"/>
    </w:rPr>
  </w:style>
  <w:style w:type="character" w:customStyle="1" w:styleId="Heading9Char">
    <w:name w:val="Heading 9 Char"/>
    <w:locked/>
    <w:rsid w:val="001D068A"/>
    <w:rPr>
      <w:rFonts w:ascii="Calibri" w:eastAsia="Calibri" w:hAnsi="Calibri" w:cs="Calibri" w:hint="default"/>
      <w:color w:val="0000FF"/>
      <w:sz w:val="24"/>
      <w:lang w:val="ru-RU" w:eastAsia="ru-RU" w:bidi="ar-SA"/>
    </w:rPr>
  </w:style>
  <w:style w:type="character" w:customStyle="1" w:styleId="BodyTextIndentChar">
    <w:name w:val="Body Text Indent Char"/>
    <w:locked/>
    <w:rsid w:val="001D068A"/>
    <w:rPr>
      <w:rFonts w:ascii="Calibri" w:eastAsia="Calibri" w:hAnsi="Calibri" w:cs="Calibri" w:hint="default"/>
      <w:sz w:val="28"/>
      <w:lang w:val="ru-RU" w:eastAsia="ru-RU" w:bidi="ar-SA"/>
    </w:rPr>
  </w:style>
  <w:style w:type="character" w:customStyle="1" w:styleId="BodyText2Char">
    <w:name w:val="Body Text 2 Char"/>
    <w:locked/>
    <w:rsid w:val="001D068A"/>
    <w:rPr>
      <w:rFonts w:ascii="Calibri" w:eastAsia="Calibri" w:hAnsi="Calibri" w:cs="Calibri" w:hint="default"/>
      <w:sz w:val="28"/>
      <w:lang w:val="ru-RU" w:eastAsia="ru-RU" w:bidi="ar-SA"/>
    </w:rPr>
  </w:style>
  <w:style w:type="character" w:customStyle="1" w:styleId="BodyTextIndent2Char">
    <w:name w:val="Body Text Indent 2 Char"/>
    <w:locked/>
    <w:rsid w:val="001D068A"/>
    <w:rPr>
      <w:rFonts w:ascii="Calibri" w:eastAsia="Calibri" w:hAnsi="Calibri" w:cs="Calibri" w:hint="default"/>
      <w:lang w:val="ru-RU" w:eastAsia="ru-RU" w:bidi="ar-SA"/>
    </w:rPr>
  </w:style>
  <w:style w:type="character" w:customStyle="1" w:styleId="BodyTextIndent3Char">
    <w:name w:val="Body Text Indent 3 Char"/>
    <w:locked/>
    <w:rsid w:val="001D068A"/>
    <w:rPr>
      <w:rFonts w:ascii="Calibri" w:eastAsia="Calibri" w:hAnsi="Calibri" w:cs="Calibri" w:hint="default"/>
      <w:sz w:val="28"/>
      <w:lang w:val="ru-RU" w:eastAsia="ru-RU" w:bidi="ar-SA"/>
    </w:rPr>
  </w:style>
  <w:style w:type="character" w:customStyle="1" w:styleId="BodyText3Char">
    <w:name w:val="Body Text 3 Char"/>
    <w:locked/>
    <w:rsid w:val="001D068A"/>
    <w:rPr>
      <w:rFonts w:ascii="Calibri" w:eastAsia="Calibri" w:hAnsi="Calibri" w:cs="Calibri" w:hint="default"/>
      <w:b/>
      <w:bCs w:val="0"/>
      <w:sz w:val="28"/>
      <w:lang w:val="ru-RU" w:eastAsia="ru-RU" w:bidi="ar-SA"/>
    </w:rPr>
  </w:style>
  <w:style w:type="character" w:customStyle="1" w:styleId="FooterChar">
    <w:name w:val="Footer Char"/>
    <w:locked/>
    <w:rsid w:val="001D068A"/>
    <w:rPr>
      <w:rFonts w:ascii="Calibri" w:eastAsia="Calibri" w:hAnsi="Calibri" w:cs="Calibri" w:hint="default"/>
      <w:lang w:val="ru-RU" w:eastAsia="ru-RU" w:bidi="ar-SA"/>
    </w:rPr>
  </w:style>
  <w:style w:type="character" w:customStyle="1" w:styleId="HeaderChar">
    <w:name w:val="Header Char"/>
    <w:locked/>
    <w:rsid w:val="001D068A"/>
    <w:rPr>
      <w:rFonts w:ascii="Calibri" w:eastAsia="Calibri" w:hAnsi="Calibri" w:cs="Calibri" w:hint="default"/>
      <w:lang w:val="ru-RU" w:eastAsia="ru-RU" w:bidi="ar-SA"/>
    </w:rPr>
  </w:style>
  <w:style w:type="character" w:customStyle="1" w:styleId="header10">
    <w:name w:val="header10"/>
    <w:basedOn w:val="a0"/>
    <w:rsid w:val="001D068A"/>
  </w:style>
  <w:style w:type="character" w:customStyle="1" w:styleId="b-sharetext">
    <w:name w:val="b-share__text"/>
    <w:basedOn w:val="a0"/>
    <w:rsid w:val="001D068A"/>
  </w:style>
  <w:style w:type="character" w:customStyle="1" w:styleId="sinij">
    <w:name w:val="sinij"/>
    <w:basedOn w:val="a0"/>
    <w:rsid w:val="001D068A"/>
  </w:style>
  <w:style w:type="character" w:customStyle="1" w:styleId="1f5">
    <w:name w:val="Основной шрифт абзаца1"/>
    <w:rsid w:val="001D068A"/>
  </w:style>
  <w:style w:type="character" w:customStyle="1" w:styleId="43">
    <w:name w:val="Знак Знак4"/>
    <w:locked/>
    <w:rsid w:val="001D068A"/>
    <w:rPr>
      <w:sz w:val="24"/>
      <w:lang w:val="ru-RU" w:eastAsia="ar-SA" w:bidi="ar-SA"/>
    </w:rPr>
  </w:style>
  <w:style w:type="character" w:customStyle="1" w:styleId="blacknormal1">
    <w:name w:val="blacknormal1"/>
    <w:rsid w:val="001D068A"/>
    <w:rPr>
      <w:rFonts w:ascii="Verdana" w:hAnsi="Verdana" w:hint="default"/>
      <w:b w:val="0"/>
      <w:bCs w:val="0"/>
      <w:strike w:val="0"/>
      <w:dstrike w:val="0"/>
      <w:color w:val="000000"/>
      <w:sz w:val="17"/>
      <w:szCs w:val="17"/>
      <w:u w:val="none"/>
      <w:effect w:val="none"/>
    </w:rPr>
  </w:style>
  <w:style w:type="character" w:customStyle="1" w:styleId="1f6">
    <w:name w:val="Знак Знак1"/>
    <w:locked/>
    <w:rsid w:val="001D068A"/>
    <w:rPr>
      <w:sz w:val="24"/>
      <w:szCs w:val="24"/>
      <w:lang w:val="ru-RU" w:eastAsia="ar-SA" w:bidi="ar-SA"/>
    </w:rPr>
  </w:style>
  <w:style w:type="character" w:customStyle="1" w:styleId="affe">
    <w:name w:val="основной текст Знак"/>
    <w:rsid w:val="001D068A"/>
    <w:rPr>
      <w:sz w:val="24"/>
      <w:szCs w:val="24"/>
      <w:lang w:val="ru-RU" w:eastAsia="ru-RU"/>
    </w:rPr>
  </w:style>
  <w:style w:type="character" w:customStyle="1" w:styleId="bld">
    <w:name w:val="bld"/>
    <w:basedOn w:val="a0"/>
    <w:rsid w:val="001D068A"/>
  </w:style>
  <w:style w:type="character" w:customStyle="1" w:styleId="actionunderlined">
    <w:name w:val="action underlined"/>
    <w:basedOn w:val="a0"/>
    <w:rsid w:val="001D068A"/>
  </w:style>
  <w:style w:type="character" w:customStyle="1" w:styleId="tocnumber">
    <w:name w:val="tocnumber"/>
    <w:basedOn w:val="a0"/>
    <w:rsid w:val="001D068A"/>
  </w:style>
  <w:style w:type="character" w:customStyle="1" w:styleId="toctext">
    <w:name w:val="toctext"/>
    <w:basedOn w:val="a0"/>
    <w:rsid w:val="001D068A"/>
  </w:style>
  <w:style w:type="character" w:customStyle="1" w:styleId="grame">
    <w:name w:val="grame"/>
    <w:basedOn w:val="a0"/>
    <w:rsid w:val="001D068A"/>
  </w:style>
  <w:style w:type="character" w:customStyle="1" w:styleId="tooltip">
    <w:name w:val="tooltip"/>
    <w:basedOn w:val="a0"/>
    <w:rsid w:val="001D068A"/>
  </w:style>
  <w:style w:type="character" w:customStyle="1" w:styleId="spelle">
    <w:name w:val="spelle"/>
    <w:basedOn w:val="a0"/>
    <w:rsid w:val="001D068A"/>
  </w:style>
  <w:style w:type="character" w:customStyle="1" w:styleId="afff">
    <w:name w:val="????? ????????"/>
    <w:basedOn w:val="a0"/>
    <w:rsid w:val="001D068A"/>
  </w:style>
  <w:style w:type="character" w:customStyle="1" w:styleId="attr-24510">
    <w:name w:val="attr-24510"/>
    <w:basedOn w:val="a0"/>
    <w:rsid w:val="001D068A"/>
  </w:style>
  <w:style w:type="character" w:customStyle="1" w:styleId="attr-300b">
    <w:name w:val="attr-300b"/>
    <w:basedOn w:val="a0"/>
    <w:rsid w:val="001D068A"/>
  </w:style>
  <w:style w:type="character" w:customStyle="1" w:styleId="attr-77308">
    <w:name w:val="attr-77308"/>
    <w:basedOn w:val="a0"/>
    <w:rsid w:val="001D068A"/>
  </w:style>
  <w:style w:type="character" w:customStyle="1" w:styleId="reference-text">
    <w:name w:val="reference-text"/>
    <w:basedOn w:val="a0"/>
    <w:rsid w:val="001D068A"/>
  </w:style>
  <w:style w:type="character" w:customStyle="1" w:styleId="ucoz-forum-post">
    <w:name w:val="ucoz-forum-post"/>
    <w:basedOn w:val="a0"/>
    <w:rsid w:val="001D068A"/>
  </w:style>
  <w:style w:type="character" w:customStyle="1" w:styleId="text1">
    <w:name w:val="text1"/>
    <w:rsid w:val="001D068A"/>
    <w:rPr>
      <w:rFonts w:ascii="Times New Roman" w:hAnsi="Times New Roman" w:cs="Times New Roman" w:hint="default"/>
      <w:color w:val="000000"/>
      <w:sz w:val="22"/>
      <w:szCs w:val="22"/>
    </w:rPr>
  </w:style>
  <w:style w:type="character" w:customStyle="1" w:styleId="ilfuvd">
    <w:name w:val="ilfuvd"/>
    <w:basedOn w:val="a0"/>
    <w:rsid w:val="001D068A"/>
  </w:style>
  <w:style w:type="character" w:customStyle="1" w:styleId="1f7">
    <w:name w:val="Текст сноски Знак1"/>
    <w:basedOn w:val="a0"/>
    <w:semiHidden/>
    <w:rsid w:val="001D068A"/>
    <w:rPr>
      <w:rFonts w:eastAsiaTheme="minorEastAsia"/>
      <w:sz w:val="20"/>
      <w:szCs w:val="20"/>
      <w:lang w:eastAsia="ru-RU"/>
    </w:rPr>
  </w:style>
  <w:style w:type="character" w:customStyle="1" w:styleId="reflinks">
    <w:name w:val="reflinks"/>
    <w:basedOn w:val="a0"/>
    <w:rsid w:val="001D068A"/>
  </w:style>
  <w:style w:type="character" w:customStyle="1" w:styleId="sep">
    <w:name w:val="sep"/>
    <w:basedOn w:val="a0"/>
    <w:rsid w:val="001D068A"/>
  </w:style>
  <w:style w:type="table" w:styleId="1f8">
    <w:name w:val="Table Subtle 1"/>
    <w:basedOn w:val="a1"/>
    <w:semiHidden/>
    <w:unhideWhenUsed/>
    <w:rsid w:val="001D068A"/>
    <w:pPr>
      <w:widowControl w:val="0"/>
      <w:suppressAutoHyphens/>
      <w:autoSpaceDE w:val="0"/>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0">
    <w:name w:val="Table Grid"/>
    <w:basedOn w:val="a1"/>
    <w:uiPriority w:val="59"/>
    <w:rsid w:val="001D068A"/>
    <w:pPr>
      <w:widowControl w:val="0"/>
      <w:suppressAutoHyphens/>
      <w:autoSpaceDE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Emphasis"/>
    <w:basedOn w:val="a0"/>
    <w:uiPriority w:val="20"/>
    <w:qFormat/>
    <w:rsid w:val="001D068A"/>
    <w:rPr>
      <w:i/>
      <w:iCs/>
    </w:rPr>
  </w:style>
  <w:style w:type="character" w:styleId="afff2">
    <w:name w:val="Strong"/>
    <w:basedOn w:val="a0"/>
    <w:qFormat/>
    <w:rsid w:val="001D068A"/>
    <w:rPr>
      <w:b/>
      <w:bCs/>
    </w:rPr>
  </w:style>
  <w:style w:type="character" w:styleId="afff3">
    <w:name w:val="Hyperlink"/>
    <w:basedOn w:val="a0"/>
    <w:uiPriority w:val="99"/>
    <w:semiHidden/>
    <w:unhideWhenUsed/>
    <w:rsid w:val="005B435A"/>
    <w:rPr>
      <w:color w:val="0000FF"/>
      <w:u w:val="single"/>
    </w:rPr>
  </w:style>
  <w:style w:type="character" w:styleId="HTML1">
    <w:name w:val="HTML Cite"/>
    <w:basedOn w:val="a0"/>
    <w:uiPriority w:val="99"/>
    <w:semiHidden/>
    <w:unhideWhenUsed/>
    <w:rsid w:val="005B435A"/>
    <w:rPr>
      <w:i/>
      <w:iCs/>
    </w:rPr>
  </w:style>
  <w:style w:type="paragraph" w:styleId="afff4">
    <w:name w:val="List Paragraph"/>
    <w:basedOn w:val="a"/>
    <w:uiPriority w:val="34"/>
    <w:qFormat/>
    <w:rsid w:val="00D4245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qFormat="1"/>
    <w:lsdException w:name="HTML Preformatted" w:uiPriority="0"/>
    <w:lsdException w:name="HTML Typewriter" w:uiPriority="0"/>
    <w:lsdException w:name="Table Grid 2" w:uiPriority="0"/>
    <w:lsdException w:name="Table Subt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83B"/>
    <w:pPr>
      <w:spacing w:after="200" w:line="276" w:lineRule="auto"/>
    </w:pPr>
    <w:rPr>
      <w:rFonts w:eastAsiaTheme="minorEastAsia"/>
      <w:lang w:eastAsia="ru-RU"/>
    </w:rPr>
  </w:style>
  <w:style w:type="paragraph" w:styleId="1">
    <w:name w:val="heading 1"/>
    <w:basedOn w:val="a"/>
    <w:next w:val="a"/>
    <w:link w:val="10"/>
    <w:uiPriority w:val="9"/>
    <w:qFormat/>
    <w:rsid w:val="001D068A"/>
    <w:pPr>
      <w:keepNext/>
      <w:widowControl w:val="0"/>
      <w:suppressAutoHyphens/>
      <w:autoSpaceDE w:val="0"/>
      <w:spacing w:before="240" w:after="60" w:line="240" w:lineRule="auto"/>
      <w:outlineLvl w:val="0"/>
    </w:pPr>
    <w:rPr>
      <w:rFonts w:ascii="Arial" w:eastAsia="Times New Roman" w:hAnsi="Arial" w:cs="Arial"/>
      <w:b/>
      <w:bCs/>
      <w:kern w:val="32"/>
      <w:sz w:val="32"/>
      <w:szCs w:val="32"/>
      <w:lang w:eastAsia="ar-SA"/>
    </w:rPr>
  </w:style>
  <w:style w:type="paragraph" w:styleId="2">
    <w:name w:val="heading 2"/>
    <w:basedOn w:val="a"/>
    <w:next w:val="a"/>
    <w:link w:val="20"/>
    <w:unhideWhenUsed/>
    <w:qFormat/>
    <w:rsid w:val="00E8583B"/>
    <w:pPr>
      <w:keepNext/>
      <w:spacing w:before="240" w:after="60" w:line="240" w:lineRule="auto"/>
      <w:outlineLvl w:val="1"/>
    </w:pPr>
    <w:rPr>
      <w:rFonts w:ascii="Arial" w:eastAsia="Calibri" w:hAnsi="Arial" w:cs="Arial"/>
      <w:b/>
      <w:bCs/>
      <w:i/>
      <w:iCs/>
      <w:sz w:val="28"/>
      <w:szCs w:val="28"/>
    </w:rPr>
  </w:style>
  <w:style w:type="paragraph" w:styleId="3">
    <w:name w:val="heading 3"/>
    <w:basedOn w:val="a"/>
    <w:next w:val="a"/>
    <w:link w:val="30"/>
    <w:semiHidden/>
    <w:unhideWhenUsed/>
    <w:qFormat/>
    <w:rsid w:val="001D068A"/>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semiHidden/>
    <w:unhideWhenUsed/>
    <w:qFormat/>
    <w:rsid w:val="001D068A"/>
    <w:pPr>
      <w:keepNext/>
      <w:widowControl w:val="0"/>
      <w:suppressAutoHyphens/>
      <w:autoSpaceDE w:val="0"/>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semiHidden/>
    <w:unhideWhenUsed/>
    <w:qFormat/>
    <w:rsid w:val="001D068A"/>
    <w:pPr>
      <w:keepNext/>
      <w:framePr w:hSpace="180" w:wrap="around" w:vAnchor="text" w:hAnchor="margin" w:y="130"/>
      <w:tabs>
        <w:tab w:val="left" w:pos="0"/>
      </w:tabs>
      <w:spacing w:after="0" w:line="240" w:lineRule="auto"/>
      <w:jc w:val="center"/>
      <w:outlineLvl w:val="4"/>
    </w:pPr>
    <w:rPr>
      <w:rFonts w:ascii="Times New Roman" w:eastAsia="Times New Roman" w:hAnsi="Times New Roman" w:cs="Times New Roman"/>
      <w:b/>
      <w:bCs/>
      <w:sz w:val="20"/>
      <w:szCs w:val="28"/>
    </w:rPr>
  </w:style>
  <w:style w:type="paragraph" w:styleId="6">
    <w:name w:val="heading 6"/>
    <w:basedOn w:val="a"/>
    <w:next w:val="a"/>
    <w:link w:val="60"/>
    <w:semiHidden/>
    <w:unhideWhenUsed/>
    <w:qFormat/>
    <w:rsid w:val="001D068A"/>
    <w:pPr>
      <w:widowControl w:val="0"/>
      <w:suppressAutoHyphens/>
      <w:autoSpaceDE w:val="0"/>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semiHidden/>
    <w:unhideWhenUsed/>
    <w:qFormat/>
    <w:rsid w:val="001D068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1D068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1D068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068A"/>
    <w:rPr>
      <w:rFonts w:ascii="Arial" w:eastAsia="Times New Roman" w:hAnsi="Arial" w:cs="Arial"/>
      <w:b/>
      <w:bCs/>
      <w:kern w:val="32"/>
      <w:sz w:val="32"/>
      <w:szCs w:val="32"/>
      <w:lang w:eastAsia="ar-SA"/>
    </w:rPr>
  </w:style>
  <w:style w:type="character" w:customStyle="1" w:styleId="20">
    <w:name w:val="Заголовок 2 Знак"/>
    <w:basedOn w:val="a0"/>
    <w:link w:val="2"/>
    <w:rsid w:val="00E8583B"/>
    <w:rPr>
      <w:rFonts w:ascii="Arial" w:eastAsia="Calibri" w:hAnsi="Arial" w:cs="Arial"/>
      <w:b/>
      <w:bCs/>
      <w:i/>
      <w:iCs/>
      <w:sz w:val="28"/>
      <w:szCs w:val="28"/>
      <w:lang w:eastAsia="ru-RU"/>
    </w:rPr>
  </w:style>
  <w:style w:type="character" w:customStyle="1" w:styleId="30">
    <w:name w:val="Заголовок 3 Знак"/>
    <w:basedOn w:val="a0"/>
    <w:link w:val="3"/>
    <w:semiHidden/>
    <w:rsid w:val="001D068A"/>
    <w:rPr>
      <w:rFonts w:ascii="Arial" w:eastAsia="Times New Roman" w:hAnsi="Arial" w:cs="Arial"/>
      <w:b/>
      <w:bCs/>
      <w:sz w:val="26"/>
      <w:szCs w:val="26"/>
      <w:lang w:eastAsia="ru-RU"/>
    </w:rPr>
  </w:style>
  <w:style w:type="character" w:customStyle="1" w:styleId="40">
    <w:name w:val="Заголовок 4 Знак"/>
    <w:basedOn w:val="a0"/>
    <w:link w:val="4"/>
    <w:semiHidden/>
    <w:rsid w:val="001D068A"/>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semiHidden/>
    <w:rsid w:val="001D068A"/>
    <w:rPr>
      <w:rFonts w:ascii="Times New Roman" w:eastAsia="Times New Roman" w:hAnsi="Times New Roman" w:cs="Times New Roman"/>
      <w:b/>
      <w:bCs/>
      <w:sz w:val="20"/>
      <w:szCs w:val="28"/>
      <w:lang w:eastAsia="ru-RU"/>
    </w:rPr>
  </w:style>
  <w:style w:type="character" w:customStyle="1" w:styleId="60">
    <w:name w:val="Заголовок 6 Знак"/>
    <w:basedOn w:val="a0"/>
    <w:link w:val="6"/>
    <w:semiHidden/>
    <w:rsid w:val="001D068A"/>
    <w:rPr>
      <w:rFonts w:ascii="Times New Roman" w:eastAsia="Times New Roman" w:hAnsi="Times New Roman" w:cs="Times New Roman"/>
      <w:b/>
      <w:bCs/>
      <w:lang w:eastAsia="ar-SA"/>
    </w:rPr>
  </w:style>
  <w:style w:type="character" w:customStyle="1" w:styleId="70">
    <w:name w:val="Заголовок 7 Знак"/>
    <w:basedOn w:val="a0"/>
    <w:link w:val="7"/>
    <w:semiHidden/>
    <w:rsid w:val="001D068A"/>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semiHidden/>
    <w:rsid w:val="001D068A"/>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1D068A"/>
    <w:rPr>
      <w:rFonts w:asciiTheme="majorHAnsi" w:eastAsiaTheme="majorEastAsia" w:hAnsiTheme="majorHAnsi" w:cstheme="majorBidi"/>
      <w:i/>
      <w:iCs/>
      <w:color w:val="404040" w:themeColor="text1" w:themeTint="BF"/>
      <w:sz w:val="20"/>
      <w:szCs w:val="20"/>
      <w:lang w:eastAsia="ru-RU"/>
    </w:rPr>
  </w:style>
  <w:style w:type="paragraph" w:styleId="a3">
    <w:name w:val="Balloon Text"/>
    <w:basedOn w:val="a"/>
    <w:link w:val="a4"/>
    <w:uiPriority w:val="99"/>
    <w:semiHidden/>
    <w:unhideWhenUsed/>
    <w:rsid w:val="00AC49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49F4"/>
    <w:rPr>
      <w:rFonts w:ascii="Tahoma" w:eastAsiaTheme="minorEastAsia" w:hAnsi="Tahoma" w:cs="Tahoma"/>
      <w:sz w:val="16"/>
      <w:szCs w:val="16"/>
      <w:lang w:eastAsia="ru-RU"/>
    </w:rPr>
  </w:style>
  <w:style w:type="character" w:styleId="a5">
    <w:name w:val="line number"/>
    <w:basedOn w:val="a0"/>
    <w:uiPriority w:val="99"/>
    <w:semiHidden/>
    <w:unhideWhenUsed/>
    <w:rsid w:val="00AC49F4"/>
  </w:style>
  <w:style w:type="paragraph" w:styleId="a6">
    <w:name w:val="header"/>
    <w:basedOn w:val="a"/>
    <w:link w:val="a7"/>
    <w:uiPriority w:val="99"/>
    <w:unhideWhenUsed/>
    <w:rsid w:val="00AC49F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C49F4"/>
    <w:rPr>
      <w:rFonts w:eastAsiaTheme="minorEastAsia"/>
      <w:lang w:eastAsia="ru-RU"/>
    </w:rPr>
  </w:style>
  <w:style w:type="paragraph" w:styleId="a8">
    <w:name w:val="footer"/>
    <w:basedOn w:val="a"/>
    <w:link w:val="a9"/>
    <w:uiPriority w:val="99"/>
    <w:unhideWhenUsed/>
    <w:rsid w:val="00AC49F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C49F4"/>
    <w:rPr>
      <w:rFonts w:eastAsiaTheme="minorEastAsia"/>
      <w:lang w:eastAsia="ru-RU"/>
    </w:rPr>
  </w:style>
  <w:style w:type="character" w:customStyle="1" w:styleId="HTML">
    <w:name w:val="Стандартный HTML Знак"/>
    <w:basedOn w:val="a0"/>
    <w:link w:val="HTML0"/>
    <w:semiHidden/>
    <w:rsid w:val="001D068A"/>
    <w:rPr>
      <w:rFonts w:ascii="Courier New" w:eastAsia="Times New Roman" w:hAnsi="Courier New" w:cs="Times New Roman"/>
      <w:sz w:val="20"/>
      <w:szCs w:val="20"/>
      <w:lang w:eastAsia="ru-RU"/>
    </w:rPr>
  </w:style>
  <w:style w:type="paragraph" w:styleId="HTML0">
    <w:name w:val="HTML Preformatted"/>
    <w:basedOn w:val="a"/>
    <w:link w:val="HTML"/>
    <w:semiHidden/>
    <w:unhideWhenUsed/>
    <w:rsid w:val="001D0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aa">
    <w:name w:val="Обычный (веб) Знак"/>
    <w:aliases w:val="Обычный (Web) Знак,Обычный (Web)1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 Знак"/>
    <w:basedOn w:val="a0"/>
    <w:link w:val="ab"/>
    <w:uiPriority w:val="99"/>
    <w:locked/>
    <w:rsid w:val="001D068A"/>
    <w:rPr>
      <w:rFonts w:ascii="Times New Roman" w:eastAsia="Times New Roman" w:hAnsi="Times New Roman" w:cs="Times New Roman"/>
      <w:sz w:val="24"/>
      <w:szCs w:val="24"/>
      <w:lang w:eastAsia="ru-RU"/>
    </w:rPr>
  </w:style>
  <w:style w:type="paragraph" w:styleId="ab">
    <w:name w:val="Normal (Web)"/>
    <w:aliases w:val="Обычный (Web),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a"/>
    <w:uiPriority w:val="99"/>
    <w:unhideWhenUsed/>
    <w:qFormat/>
    <w:rsid w:val="001D068A"/>
    <w:pPr>
      <w:spacing w:after="0" w:line="240" w:lineRule="auto"/>
      <w:ind w:left="720"/>
      <w:contextualSpacing/>
    </w:pPr>
    <w:rPr>
      <w:rFonts w:ascii="Times New Roman" w:eastAsia="Times New Roman" w:hAnsi="Times New Roman" w:cs="Times New Roman"/>
      <w:sz w:val="24"/>
      <w:szCs w:val="24"/>
    </w:rPr>
  </w:style>
  <w:style w:type="character" w:customStyle="1" w:styleId="ac">
    <w:name w:val="Текст сноски Знак"/>
    <w:basedOn w:val="a0"/>
    <w:link w:val="ad"/>
    <w:semiHidden/>
    <w:locked/>
    <w:rsid w:val="001D068A"/>
    <w:rPr>
      <w:rFonts w:ascii="Calibri" w:eastAsia="SimSun" w:hAnsi="Calibri" w:cs="Times New Roman"/>
      <w:sz w:val="20"/>
      <w:szCs w:val="20"/>
      <w:lang w:eastAsia="zh-CN"/>
    </w:rPr>
  </w:style>
  <w:style w:type="paragraph" w:styleId="ad">
    <w:name w:val="footnote text"/>
    <w:basedOn w:val="a"/>
    <w:link w:val="ac"/>
    <w:semiHidden/>
    <w:unhideWhenUsed/>
    <w:rsid w:val="001D068A"/>
    <w:pPr>
      <w:spacing w:after="0" w:line="240" w:lineRule="auto"/>
    </w:pPr>
    <w:rPr>
      <w:rFonts w:ascii="Calibri" w:eastAsia="SimSun" w:hAnsi="Calibri" w:cs="Times New Roman"/>
      <w:sz w:val="20"/>
      <w:szCs w:val="20"/>
      <w:lang w:eastAsia="zh-CN"/>
    </w:rPr>
  </w:style>
  <w:style w:type="character" w:customStyle="1" w:styleId="ae">
    <w:name w:val="Название Знак"/>
    <w:basedOn w:val="a0"/>
    <w:link w:val="af"/>
    <w:locked/>
    <w:rsid w:val="001D068A"/>
    <w:rPr>
      <w:rFonts w:ascii="Times New Roman" w:eastAsia="Times New Roman" w:hAnsi="Times New Roman" w:cs="Times New Roman"/>
      <w:sz w:val="28"/>
      <w:szCs w:val="28"/>
      <w:lang w:eastAsia="ru-RU"/>
    </w:rPr>
  </w:style>
  <w:style w:type="paragraph" w:styleId="af">
    <w:name w:val="Title"/>
    <w:basedOn w:val="a"/>
    <w:next w:val="a"/>
    <w:link w:val="ae"/>
    <w:qFormat/>
    <w:rsid w:val="001D068A"/>
    <w:pPr>
      <w:pBdr>
        <w:bottom w:val="single" w:sz="8" w:space="4" w:color="5B9BD5" w:themeColor="accent1"/>
      </w:pBdr>
      <w:spacing w:after="300" w:line="240" w:lineRule="auto"/>
      <w:contextualSpacing/>
    </w:pPr>
    <w:rPr>
      <w:rFonts w:ascii="Times New Roman" w:eastAsia="Times New Roman" w:hAnsi="Times New Roman" w:cs="Times New Roman"/>
      <w:sz w:val="28"/>
      <w:szCs w:val="28"/>
    </w:rPr>
  </w:style>
  <w:style w:type="character" w:customStyle="1" w:styleId="af0">
    <w:name w:val="Основной текст Знак"/>
    <w:basedOn w:val="a0"/>
    <w:link w:val="af1"/>
    <w:semiHidden/>
    <w:locked/>
    <w:rsid w:val="001D068A"/>
    <w:rPr>
      <w:rFonts w:ascii="Times New Roman" w:eastAsia="Times New Roman" w:hAnsi="Times New Roman" w:cs="Times New Roman"/>
      <w:sz w:val="28"/>
      <w:szCs w:val="28"/>
      <w:lang w:eastAsia="ar-SA"/>
    </w:rPr>
  </w:style>
  <w:style w:type="paragraph" w:styleId="af1">
    <w:name w:val="Body Text"/>
    <w:basedOn w:val="a"/>
    <w:link w:val="af0"/>
    <w:semiHidden/>
    <w:unhideWhenUsed/>
    <w:rsid w:val="001D068A"/>
    <w:pPr>
      <w:spacing w:after="120"/>
    </w:pPr>
    <w:rPr>
      <w:rFonts w:ascii="Times New Roman" w:eastAsia="Times New Roman" w:hAnsi="Times New Roman" w:cs="Times New Roman"/>
      <w:sz w:val="28"/>
      <w:szCs w:val="28"/>
      <w:lang w:eastAsia="ar-SA"/>
    </w:rPr>
  </w:style>
  <w:style w:type="character" w:customStyle="1" w:styleId="af2">
    <w:name w:val="Основной текст с отступом Знак"/>
    <w:basedOn w:val="a0"/>
    <w:link w:val="af3"/>
    <w:semiHidden/>
    <w:locked/>
    <w:rsid w:val="001D068A"/>
    <w:rPr>
      <w:rFonts w:ascii="Times New Roman" w:eastAsia="Times New Roman" w:hAnsi="Times New Roman" w:cs="Times New Roman"/>
      <w:sz w:val="28"/>
      <w:szCs w:val="28"/>
      <w:lang w:eastAsia="ar-SA"/>
    </w:rPr>
  </w:style>
  <w:style w:type="paragraph" w:styleId="af3">
    <w:name w:val="Body Text Indent"/>
    <w:basedOn w:val="a"/>
    <w:link w:val="af2"/>
    <w:semiHidden/>
    <w:unhideWhenUsed/>
    <w:rsid w:val="001D068A"/>
    <w:pPr>
      <w:spacing w:after="120"/>
      <w:ind w:left="283"/>
    </w:pPr>
    <w:rPr>
      <w:rFonts w:ascii="Times New Roman" w:eastAsia="Times New Roman" w:hAnsi="Times New Roman" w:cs="Times New Roman"/>
      <w:sz w:val="28"/>
      <w:szCs w:val="28"/>
      <w:lang w:eastAsia="ar-SA"/>
    </w:rPr>
  </w:style>
  <w:style w:type="character" w:customStyle="1" w:styleId="af4">
    <w:name w:val="Подзаголовок Знак"/>
    <w:basedOn w:val="a0"/>
    <w:link w:val="af5"/>
    <w:locked/>
    <w:rsid w:val="001D068A"/>
    <w:rPr>
      <w:rFonts w:ascii="Arial" w:eastAsia="Times New Roman" w:hAnsi="Arial" w:cs="Times New Roman"/>
      <w:sz w:val="24"/>
      <w:szCs w:val="24"/>
      <w:lang w:eastAsia="ar-SA"/>
    </w:rPr>
  </w:style>
  <w:style w:type="paragraph" w:styleId="af5">
    <w:name w:val="Subtitle"/>
    <w:basedOn w:val="a"/>
    <w:next w:val="a"/>
    <w:link w:val="af4"/>
    <w:qFormat/>
    <w:rsid w:val="001D068A"/>
    <w:pPr>
      <w:numPr>
        <w:ilvl w:val="1"/>
      </w:numPr>
    </w:pPr>
    <w:rPr>
      <w:rFonts w:ascii="Arial" w:eastAsia="Times New Roman" w:hAnsi="Arial" w:cs="Times New Roman"/>
      <w:sz w:val="24"/>
      <w:szCs w:val="24"/>
      <w:lang w:eastAsia="ar-SA"/>
    </w:rPr>
  </w:style>
  <w:style w:type="character" w:customStyle="1" w:styleId="21">
    <w:name w:val="Основной текст 2 Знак"/>
    <w:basedOn w:val="a0"/>
    <w:link w:val="22"/>
    <w:semiHidden/>
    <w:locked/>
    <w:rsid w:val="001D068A"/>
    <w:rPr>
      <w:rFonts w:ascii="Calibri" w:eastAsia="Times New Roman" w:hAnsi="Calibri" w:cs="Times New Roman"/>
      <w:lang w:eastAsia="ru-RU"/>
    </w:rPr>
  </w:style>
  <w:style w:type="paragraph" w:styleId="22">
    <w:name w:val="Body Text 2"/>
    <w:basedOn w:val="a"/>
    <w:link w:val="21"/>
    <w:semiHidden/>
    <w:unhideWhenUsed/>
    <w:rsid w:val="001D068A"/>
    <w:pPr>
      <w:spacing w:after="120" w:line="480" w:lineRule="auto"/>
    </w:pPr>
    <w:rPr>
      <w:rFonts w:ascii="Calibri" w:eastAsia="Times New Roman" w:hAnsi="Calibri" w:cs="Times New Roman"/>
    </w:rPr>
  </w:style>
  <w:style w:type="character" w:customStyle="1" w:styleId="31">
    <w:name w:val="Основной текст 3 Знак"/>
    <w:basedOn w:val="a0"/>
    <w:link w:val="32"/>
    <w:semiHidden/>
    <w:locked/>
    <w:rsid w:val="001D068A"/>
    <w:rPr>
      <w:rFonts w:ascii="Times New Roman" w:eastAsia="Times New Roman" w:hAnsi="Times New Roman" w:cs="Times New Roman"/>
      <w:sz w:val="16"/>
      <w:szCs w:val="16"/>
      <w:lang w:eastAsia="ar-SA"/>
    </w:rPr>
  </w:style>
  <w:style w:type="paragraph" w:styleId="32">
    <w:name w:val="Body Text 3"/>
    <w:basedOn w:val="a"/>
    <w:link w:val="31"/>
    <w:semiHidden/>
    <w:unhideWhenUsed/>
    <w:rsid w:val="001D068A"/>
    <w:pPr>
      <w:spacing w:after="120"/>
    </w:pPr>
    <w:rPr>
      <w:rFonts w:ascii="Times New Roman" w:eastAsia="Times New Roman" w:hAnsi="Times New Roman" w:cs="Times New Roman"/>
      <w:sz w:val="16"/>
      <w:szCs w:val="16"/>
      <w:lang w:eastAsia="ar-SA"/>
    </w:rPr>
  </w:style>
  <w:style w:type="character" w:customStyle="1" w:styleId="23">
    <w:name w:val="Основной текст с отступом 2 Знак"/>
    <w:basedOn w:val="a0"/>
    <w:link w:val="24"/>
    <w:semiHidden/>
    <w:locked/>
    <w:rsid w:val="001D068A"/>
    <w:rPr>
      <w:rFonts w:ascii="Calibri" w:eastAsia="Times New Roman" w:hAnsi="Calibri" w:cs="Times New Roman"/>
      <w:lang w:eastAsia="ru-RU"/>
    </w:rPr>
  </w:style>
  <w:style w:type="paragraph" w:styleId="24">
    <w:name w:val="Body Text Indent 2"/>
    <w:basedOn w:val="a"/>
    <w:link w:val="23"/>
    <w:semiHidden/>
    <w:unhideWhenUsed/>
    <w:rsid w:val="001D068A"/>
    <w:pPr>
      <w:spacing w:after="120" w:line="480" w:lineRule="auto"/>
      <w:ind w:left="283"/>
    </w:pPr>
    <w:rPr>
      <w:rFonts w:ascii="Calibri" w:eastAsia="Times New Roman" w:hAnsi="Calibri" w:cs="Times New Roman"/>
    </w:rPr>
  </w:style>
  <w:style w:type="character" w:customStyle="1" w:styleId="33">
    <w:name w:val="Основной текст с отступом 3 Знак"/>
    <w:basedOn w:val="a0"/>
    <w:link w:val="34"/>
    <w:semiHidden/>
    <w:locked/>
    <w:rsid w:val="001D068A"/>
    <w:rPr>
      <w:rFonts w:ascii="Times New Roman" w:eastAsia="Calibri" w:hAnsi="Times New Roman" w:cs="Times New Roman"/>
      <w:sz w:val="28"/>
      <w:szCs w:val="28"/>
      <w:lang w:eastAsia="ru-RU"/>
    </w:rPr>
  </w:style>
  <w:style w:type="paragraph" w:styleId="34">
    <w:name w:val="Body Text Indent 3"/>
    <w:basedOn w:val="a"/>
    <w:link w:val="33"/>
    <w:semiHidden/>
    <w:unhideWhenUsed/>
    <w:rsid w:val="001D068A"/>
    <w:pPr>
      <w:spacing w:after="120"/>
      <w:ind w:left="283"/>
    </w:pPr>
    <w:rPr>
      <w:rFonts w:ascii="Times New Roman" w:eastAsia="Calibri" w:hAnsi="Times New Roman" w:cs="Times New Roman"/>
      <w:sz w:val="28"/>
      <w:szCs w:val="28"/>
    </w:rPr>
  </w:style>
  <w:style w:type="character" w:customStyle="1" w:styleId="af6">
    <w:name w:val="Текст Знак"/>
    <w:basedOn w:val="a0"/>
    <w:link w:val="af7"/>
    <w:semiHidden/>
    <w:locked/>
    <w:rsid w:val="001D068A"/>
    <w:rPr>
      <w:rFonts w:ascii="Times New Roman" w:eastAsia="Times New Roman" w:hAnsi="Times New Roman" w:cs="Times New Roman"/>
      <w:sz w:val="24"/>
      <w:szCs w:val="20"/>
      <w:lang w:eastAsia="ru-RU"/>
    </w:rPr>
  </w:style>
  <w:style w:type="paragraph" w:styleId="af7">
    <w:name w:val="Plain Text"/>
    <w:basedOn w:val="a"/>
    <w:link w:val="af6"/>
    <w:semiHidden/>
    <w:unhideWhenUsed/>
    <w:rsid w:val="001D068A"/>
    <w:pPr>
      <w:spacing w:after="0" w:line="240" w:lineRule="auto"/>
    </w:pPr>
    <w:rPr>
      <w:rFonts w:ascii="Times New Roman" w:eastAsia="Times New Roman" w:hAnsi="Times New Roman" w:cs="Times New Roman"/>
      <w:sz w:val="24"/>
      <w:szCs w:val="20"/>
    </w:rPr>
  </w:style>
  <w:style w:type="character" w:customStyle="1" w:styleId="af8">
    <w:name w:val="Основной текст_"/>
    <w:link w:val="310"/>
    <w:locked/>
    <w:rsid w:val="001D068A"/>
    <w:rPr>
      <w:shd w:val="clear" w:color="auto" w:fill="FFFFFF"/>
    </w:rPr>
  </w:style>
  <w:style w:type="paragraph" w:customStyle="1" w:styleId="310">
    <w:name w:val="Основной текст31"/>
    <w:basedOn w:val="a"/>
    <w:link w:val="af8"/>
    <w:qFormat/>
    <w:rsid w:val="001D068A"/>
    <w:pPr>
      <w:shd w:val="clear" w:color="auto" w:fill="FFFFFF"/>
      <w:spacing w:after="600" w:line="235" w:lineRule="exact"/>
      <w:ind w:hanging="460"/>
    </w:pPr>
    <w:rPr>
      <w:rFonts w:eastAsiaTheme="minorHAnsi"/>
      <w:lang w:eastAsia="en-US"/>
    </w:rPr>
  </w:style>
  <w:style w:type="paragraph" w:customStyle="1" w:styleId="11">
    <w:name w:val="Абзац списка1"/>
    <w:basedOn w:val="a"/>
    <w:uiPriority w:val="99"/>
    <w:qFormat/>
    <w:rsid w:val="001D068A"/>
    <w:pPr>
      <w:ind w:left="720"/>
    </w:pPr>
    <w:rPr>
      <w:rFonts w:ascii="Calibri" w:eastAsia="Calibri" w:hAnsi="Calibri" w:cs="Times New Roman"/>
    </w:rPr>
  </w:style>
  <w:style w:type="paragraph" w:customStyle="1" w:styleId="Default">
    <w:name w:val="Default"/>
    <w:uiPriority w:val="99"/>
    <w:qFormat/>
    <w:rsid w:val="001D068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Без интервала1"/>
    <w:uiPriority w:val="99"/>
    <w:qFormat/>
    <w:rsid w:val="001D068A"/>
    <w:pPr>
      <w:spacing w:after="0" w:line="240" w:lineRule="auto"/>
    </w:pPr>
    <w:rPr>
      <w:rFonts w:ascii="Calibri" w:eastAsia="Times New Roman" w:hAnsi="Calibri" w:cs="Times New Roman"/>
    </w:rPr>
  </w:style>
  <w:style w:type="paragraph" w:customStyle="1" w:styleId="Style4">
    <w:name w:val="Style4"/>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7">
    <w:name w:val="Style107"/>
    <w:basedOn w:val="a"/>
    <w:uiPriority w:val="99"/>
    <w:qFormat/>
    <w:rsid w:val="001D068A"/>
    <w:pPr>
      <w:widowControl w:val="0"/>
      <w:autoSpaceDE w:val="0"/>
      <w:autoSpaceDN w:val="0"/>
      <w:adjustRightInd w:val="0"/>
      <w:spacing w:after="0" w:line="243" w:lineRule="exact"/>
      <w:ind w:firstLine="264"/>
      <w:jc w:val="both"/>
    </w:pPr>
    <w:rPr>
      <w:rFonts w:ascii="Sylfaen" w:eastAsia="Times New Roman" w:hAnsi="Sylfaen" w:cs="Times New Roman"/>
      <w:sz w:val="24"/>
      <w:szCs w:val="24"/>
    </w:rPr>
  </w:style>
  <w:style w:type="paragraph" w:customStyle="1" w:styleId="13">
    <w:name w:val="Обычный1"/>
    <w:uiPriority w:val="99"/>
    <w:qFormat/>
    <w:rsid w:val="001D068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bodytext">
    <w:name w:val="bodytext"/>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5">
    <w:name w:val="Без интервала2"/>
    <w:uiPriority w:val="99"/>
    <w:qFormat/>
    <w:rsid w:val="001D068A"/>
    <w:pPr>
      <w:autoSpaceDN w:val="0"/>
      <w:spacing w:after="0" w:line="240" w:lineRule="auto"/>
    </w:pPr>
    <w:rPr>
      <w:rFonts w:ascii="Calibri" w:eastAsia="Times New Roman" w:hAnsi="Calibri" w:cs="Times New Roman"/>
    </w:rPr>
  </w:style>
  <w:style w:type="paragraph" w:customStyle="1" w:styleId="35">
    <w:name w:val="Обычный3"/>
    <w:uiPriority w:val="99"/>
    <w:qFormat/>
    <w:rsid w:val="001D068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
    <w:uiPriority w:val="99"/>
    <w:qFormat/>
    <w:rsid w:val="001D068A"/>
    <w:pPr>
      <w:widowControl w:val="0"/>
      <w:autoSpaceDE w:val="0"/>
      <w:autoSpaceDN w:val="0"/>
      <w:adjustRightInd w:val="0"/>
      <w:spacing w:after="0" w:line="481" w:lineRule="exact"/>
      <w:ind w:firstLine="350"/>
      <w:jc w:val="both"/>
    </w:pPr>
    <w:rPr>
      <w:rFonts w:ascii="Cambria" w:eastAsia="Times New Roman" w:hAnsi="Cambria" w:cs="Times New Roman"/>
      <w:sz w:val="24"/>
      <w:szCs w:val="24"/>
    </w:rPr>
  </w:style>
  <w:style w:type="paragraph" w:customStyle="1" w:styleId="af9">
    <w:name w:val="Центр"/>
    <w:basedOn w:val="a8"/>
    <w:uiPriority w:val="99"/>
    <w:qFormat/>
    <w:rsid w:val="001D068A"/>
    <w:pPr>
      <w:suppressAutoHyphens/>
      <w:spacing w:after="200" w:line="276" w:lineRule="auto"/>
    </w:pPr>
    <w:rPr>
      <w:rFonts w:ascii="Calibri" w:eastAsia="Calibri" w:hAnsi="Calibri" w:cs="Times New Roman"/>
      <w:lang w:eastAsia="ar-SA"/>
    </w:rPr>
  </w:style>
  <w:style w:type="character" w:customStyle="1" w:styleId="Style3">
    <w:name w:val="Style3 Знак"/>
    <w:link w:val="Style30"/>
    <w:locked/>
    <w:rsid w:val="001D068A"/>
    <w:rPr>
      <w:rFonts w:ascii="Times New Roman" w:eastAsia="Times New Roman" w:hAnsi="Times New Roman" w:cs="Times New Roman"/>
      <w:sz w:val="24"/>
      <w:szCs w:val="24"/>
      <w:lang w:eastAsia="ru-RU"/>
    </w:rPr>
  </w:style>
  <w:style w:type="paragraph" w:customStyle="1" w:styleId="Style30">
    <w:name w:val="Style3"/>
    <w:basedOn w:val="a"/>
    <w:link w:val="Style3"/>
    <w:qFormat/>
    <w:rsid w:val="001D068A"/>
    <w:pPr>
      <w:widowControl w:val="0"/>
      <w:autoSpaceDE w:val="0"/>
      <w:autoSpaceDN w:val="0"/>
      <w:adjustRightInd w:val="0"/>
      <w:spacing w:after="0" w:line="336" w:lineRule="exact"/>
      <w:jc w:val="center"/>
    </w:pPr>
    <w:rPr>
      <w:rFonts w:ascii="Times New Roman" w:eastAsia="Times New Roman" w:hAnsi="Times New Roman" w:cs="Times New Roman"/>
      <w:sz w:val="24"/>
      <w:szCs w:val="24"/>
    </w:rPr>
  </w:style>
  <w:style w:type="character" w:customStyle="1" w:styleId="Normal">
    <w:name w:val="Normal Знак"/>
    <w:link w:val="26"/>
    <w:locked/>
    <w:rsid w:val="001D068A"/>
    <w:rPr>
      <w:rFonts w:ascii="Times New Roman" w:eastAsia="Times New Roman" w:hAnsi="Times New Roman" w:cs="Times New Roman"/>
      <w:sz w:val="20"/>
      <w:szCs w:val="20"/>
      <w:lang w:eastAsia="ru-RU"/>
    </w:rPr>
  </w:style>
  <w:style w:type="paragraph" w:customStyle="1" w:styleId="26">
    <w:name w:val="Обычный2"/>
    <w:link w:val="Normal"/>
    <w:qFormat/>
    <w:rsid w:val="001D068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afa">
    <w:name w:val="Основной текст док."/>
    <w:basedOn w:val="a"/>
    <w:uiPriority w:val="99"/>
    <w:qFormat/>
    <w:rsid w:val="001D068A"/>
    <w:pPr>
      <w:spacing w:before="60" w:after="60" w:line="360" w:lineRule="auto"/>
      <w:ind w:firstLine="567"/>
      <w:jc w:val="both"/>
    </w:pPr>
    <w:rPr>
      <w:rFonts w:ascii="Arial" w:eastAsia="Times New Roman" w:hAnsi="Arial" w:cs="Times New Roman"/>
      <w:sz w:val="24"/>
      <w:szCs w:val="20"/>
    </w:rPr>
  </w:style>
  <w:style w:type="character" w:customStyle="1" w:styleId="afb">
    <w:name w:val="Стиль текста Знак"/>
    <w:link w:val="afc"/>
    <w:locked/>
    <w:rsid w:val="001D068A"/>
    <w:rPr>
      <w:rFonts w:ascii="Times New Roman" w:eastAsia="Times New Roman" w:hAnsi="Times New Roman" w:cs="Times New Roman"/>
      <w:kern w:val="28"/>
      <w:sz w:val="28"/>
      <w:szCs w:val="28"/>
    </w:rPr>
  </w:style>
  <w:style w:type="paragraph" w:customStyle="1" w:styleId="afc">
    <w:name w:val="Стиль текста"/>
    <w:basedOn w:val="a"/>
    <w:link w:val="afb"/>
    <w:qFormat/>
    <w:rsid w:val="001D068A"/>
    <w:pPr>
      <w:spacing w:before="120" w:after="0" w:line="240" w:lineRule="auto"/>
      <w:jc w:val="both"/>
    </w:pPr>
    <w:rPr>
      <w:rFonts w:ascii="Times New Roman" w:eastAsia="Times New Roman" w:hAnsi="Times New Roman" w:cs="Times New Roman"/>
      <w:kern w:val="28"/>
      <w:sz w:val="28"/>
      <w:szCs w:val="28"/>
      <w:lang w:eastAsia="en-US"/>
    </w:rPr>
  </w:style>
  <w:style w:type="character" w:customStyle="1" w:styleId="110">
    <w:name w:val="1. Перечисление Знак1"/>
    <w:link w:val="14"/>
    <w:locked/>
    <w:rsid w:val="001D068A"/>
    <w:rPr>
      <w:rFonts w:ascii="Times New Roman" w:eastAsia="Times New Roman" w:hAnsi="Times New Roman" w:cs="Times New Roman"/>
      <w:kern w:val="28"/>
      <w:sz w:val="28"/>
      <w:szCs w:val="28"/>
    </w:rPr>
  </w:style>
  <w:style w:type="paragraph" w:customStyle="1" w:styleId="14">
    <w:name w:val="1. Перечисление"/>
    <w:basedOn w:val="a"/>
    <w:link w:val="110"/>
    <w:qFormat/>
    <w:rsid w:val="001D068A"/>
    <w:pPr>
      <w:spacing w:before="120" w:after="120" w:line="240" w:lineRule="auto"/>
      <w:ind w:left="432" w:hanging="432"/>
      <w:jc w:val="both"/>
    </w:pPr>
    <w:rPr>
      <w:rFonts w:ascii="Times New Roman" w:eastAsia="Times New Roman" w:hAnsi="Times New Roman" w:cs="Times New Roman"/>
      <w:kern w:val="28"/>
      <w:sz w:val="28"/>
      <w:szCs w:val="28"/>
      <w:lang w:eastAsia="en-US"/>
    </w:rPr>
  </w:style>
  <w:style w:type="paragraph" w:customStyle="1" w:styleId="Style2">
    <w:name w:val="Style2"/>
    <w:basedOn w:val="a"/>
    <w:uiPriority w:val="99"/>
    <w:qFormat/>
    <w:rsid w:val="001D068A"/>
    <w:pPr>
      <w:widowControl w:val="0"/>
      <w:autoSpaceDE w:val="0"/>
      <w:autoSpaceDN w:val="0"/>
      <w:adjustRightInd w:val="0"/>
      <w:spacing w:after="0" w:line="210" w:lineRule="exact"/>
      <w:ind w:firstLine="302"/>
      <w:jc w:val="both"/>
    </w:pPr>
    <w:rPr>
      <w:rFonts w:ascii="Times New Roman" w:eastAsia="Times New Roman" w:hAnsi="Times New Roman" w:cs="Times New Roman"/>
      <w:sz w:val="24"/>
      <w:szCs w:val="24"/>
    </w:rPr>
  </w:style>
  <w:style w:type="paragraph" w:customStyle="1" w:styleId="36">
    <w:name w:val="Без интервала3"/>
    <w:uiPriority w:val="99"/>
    <w:qFormat/>
    <w:rsid w:val="001D068A"/>
    <w:pPr>
      <w:spacing w:after="0" w:line="240" w:lineRule="auto"/>
    </w:pPr>
    <w:rPr>
      <w:rFonts w:ascii="Calibri" w:eastAsia="Times New Roman" w:hAnsi="Calibri" w:cs="Times New Roman"/>
    </w:rPr>
  </w:style>
  <w:style w:type="character" w:customStyle="1" w:styleId="Normal1">
    <w:name w:val="Normal1 Знак"/>
    <w:link w:val="Normal10"/>
    <w:locked/>
    <w:rsid w:val="001D068A"/>
    <w:rPr>
      <w:rFonts w:ascii="Calibri" w:eastAsia="Calibri" w:hAnsi="Calibri" w:cs="Calibri"/>
    </w:rPr>
  </w:style>
  <w:style w:type="paragraph" w:customStyle="1" w:styleId="Normal10">
    <w:name w:val="Normal1"/>
    <w:link w:val="Normal1"/>
    <w:qFormat/>
    <w:rsid w:val="001D068A"/>
    <w:pPr>
      <w:widowControl w:val="0"/>
      <w:snapToGrid w:val="0"/>
      <w:spacing w:after="0" w:line="240" w:lineRule="auto"/>
    </w:pPr>
    <w:rPr>
      <w:rFonts w:ascii="Calibri" w:eastAsia="Calibri" w:hAnsi="Calibri" w:cs="Calibri"/>
    </w:rPr>
  </w:style>
  <w:style w:type="character" w:customStyle="1" w:styleId="51">
    <w:name w:val="Заголовок №5_"/>
    <w:link w:val="52"/>
    <w:locked/>
    <w:rsid w:val="001D068A"/>
    <w:rPr>
      <w:shd w:val="clear" w:color="auto" w:fill="FFFFFF"/>
    </w:rPr>
  </w:style>
  <w:style w:type="paragraph" w:customStyle="1" w:styleId="52">
    <w:name w:val="Заголовок №5"/>
    <w:basedOn w:val="a"/>
    <w:link w:val="51"/>
    <w:qFormat/>
    <w:rsid w:val="001D068A"/>
    <w:pPr>
      <w:shd w:val="clear" w:color="auto" w:fill="FFFFFF"/>
      <w:spacing w:before="2400" w:after="0" w:line="216" w:lineRule="exact"/>
      <w:outlineLvl w:val="4"/>
    </w:pPr>
    <w:rPr>
      <w:rFonts w:eastAsiaTheme="minorHAnsi"/>
      <w:lang w:eastAsia="en-US"/>
    </w:rPr>
  </w:style>
  <w:style w:type="paragraph" w:customStyle="1" w:styleId="ptx2">
    <w:name w:val="ptx2"/>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
    <w:name w:val="Body Text 21"/>
    <w:basedOn w:val="a"/>
    <w:uiPriority w:val="99"/>
    <w:qFormat/>
    <w:rsid w:val="001D068A"/>
    <w:pPr>
      <w:autoSpaceDE w:val="0"/>
      <w:autoSpaceDN w:val="0"/>
      <w:spacing w:after="0" w:line="240" w:lineRule="auto"/>
      <w:ind w:right="114" w:firstLine="700"/>
      <w:jc w:val="both"/>
    </w:pPr>
    <w:rPr>
      <w:rFonts w:ascii="Times New Roman" w:eastAsia="Times New Roman" w:hAnsi="Times New Roman" w:cs="Times New Roman"/>
      <w:sz w:val="28"/>
      <w:szCs w:val="28"/>
    </w:rPr>
  </w:style>
  <w:style w:type="paragraph" w:customStyle="1" w:styleId="Style1">
    <w:name w:val="Style1"/>
    <w:basedOn w:val="a"/>
    <w:uiPriority w:val="99"/>
    <w:qFormat/>
    <w:rsid w:val="001D068A"/>
    <w:pPr>
      <w:widowControl w:val="0"/>
      <w:autoSpaceDE w:val="0"/>
      <w:autoSpaceDN w:val="0"/>
      <w:adjustRightInd w:val="0"/>
      <w:spacing w:after="0" w:line="481" w:lineRule="exact"/>
      <w:ind w:firstLine="442"/>
      <w:jc w:val="both"/>
    </w:pPr>
    <w:rPr>
      <w:rFonts w:ascii="Times New Roman" w:eastAsia="Times New Roman" w:hAnsi="Times New Roman" w:cs="Times New Roman"/>
      <w:sz w:val="24"/>
      <w:szCs w:val="24"/>
    </w:rPr>
  </w:style>
  <w:style w:type="paragraph" w:customStyle="1" w:styleId="Style7">
    <w:name w:val="Style7"/>
    <w:basedOn w:val="a"/>
    <w:uiPriority w:val="99"/>
    <w:qFormat/>
    <w:rsid w:val="001D068A"/>
    <w:pPr>
      <w:widowControl w:val="0"/>
      <w:autoSpaceDE w:val="0"/>
      <w:autoSpaceDN w:val="0"/>
      <w:adjustRightInd w:val="0"/>
      <w:spacing w:after="0" w:line="480" w:lineRule="exact"/>
      <w:ind w:firstLine="346"/>
    </w:pPr>
    <w:rPr>
      <w:rFonts w:ascii="Cambria" w:eastAsia="Times New Roman" w:hAnsi="Cambria" w:cs="Times New Roman"/>
      <w:sz w:val="24"/>
      <w:szCs w:val="24"/>
    </w:rPr>
  </w:style>
  <w:style w:type="paragraph" w:customStyle="1" w:styleId="Style8">
    <w:name w:val="Style8"/>
    <w:basedOn w:val="a"/>
    <w:uiPriority w:val="99"/>
    <w:qFormat/>
    <w:rsid w:val="001D068A"/>
    <w:pPr>
      <w:widowControl w:val="0"/>
      <w:autoSpaceDE w:val="0"/>
      <w:autoSpaceDN w:val="0"/>
      <w:adjustRightInd w:val="0"/>
      <w:spacing w:after="0" w:line="602" w:lineRule="exact"/>
    </w:pPr>
    <w:rPr>
      <w:rFonts w:ascii="Times New Roman" w:eastAsia="Times New Roman" w:hAnsi="Times New Roman" w:cs="Times New Roman"/>
      <w:sz w:val="24"/>
      <w:szCs w:val="24"/>
    </w:rPr>
  </w:style>
  <w:style w:type="paragraph" w:customStyle="1" w:styleId="Style9">
    <w:name w:val="Style9"/>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
    <w:name w:val="Основdой текст док."/>
    <w:basedOn w:val="a"/>
    <w:uiPriority w:val="99"/>
    <w:qFormat/>
    <w:rsid w:val="001D068A"/>
    <w:pPr>
      <w:spacing w:before="60" w:after="60" w:line="360" w:lineRule="auto"/>
      <w:ind w:firstLine="851"/>
      <w:jc w:val="both"/>
    </w:pPr>
    <w:rPr>
      <w:rFonts w:ascii="Arial" w:eastAsia="Times New Roman" w:hAnsi="Arial" w:cs="Arial"/>
      <w:sz w:val="24"/>
      <w:szCs w:val="24"/>
    </w:rPr>
  </w:style>
  <w:style w:type="paragraph" w:customStyle="1" w:styleId="Iauiue">
    <w:name w:val="Iau.iue"/>
    <w:basedOn w:val="a"/>
    <w:next w:val="a"/>
    <w:uiPriority w:val="99"/>
    <w:qFormat/>
    <w:rsid w:val="001D068A"/>
    <w:pPr>
      <w:suppressAutoHyphens/>
      <w:autoSpaceDE w:val="0"/>
      <w:spacing w:after="0" w:line="240" w:lineRule="auto"/>
    </w:pPr>
    <w:rPr>
      <w:rFonts w:ascii="Times New Roman" w:eastAsia="Times New Roman" w:hAnsi="Times New Roman" w:cs="Calibri"/>
      <w:sz w:val="24"/>
      <w:szCs w:val="24"/>
      <w:lang w:eastAsia="ar-SA"/>
    </w:rPr>
  </w:style>
  <w:style w:type="paragraph" w:customStyle="1" w:styleId="afd">
    <w:name w:val="a"/>
    <w:basedOn w:val="a"/>
    <w:uiPriority w:val="99"/>
    <w:qFormat/>
    <w:rsid w:val="001D068A"/>
    <w:pPr>
      <w:spacing w:before="100" w:beforeAutospacing="1" w:after="100" w:afterAutospacing="1" w:line="240" w:lineRule="auto"/>
    </w:pPr>
    <w:rPr>
      <w:rFonts w:ascii="Times New Roman" w:eastAsia="Calibri" w:hAnsi="Times New Roman" w:cs="Times New Roman"/>
      <w:sz w:val="24"/>
      <w:szCs w:val="24"/>
    </w:rPr>
  </w:style>
  <w:style w:type="paragraph" w:customStyle="1" w:styleId="WW-3">
    <w:name w:val="WW-Основной текст 3"/>
    <w:basedOn w:val="a"/>
    <w:uiPriority w:val="99"/>
    <w:qFormat/>
    <w:rsid w:val="001D068A"/>
    <w:pPr>
      <w:widowControl w:val="0"/>
      <w:suppressAutoHyphens/>
      <w:spacing w:after="0" w:line="360" w:lineRule="auto"/>
      <w:jc w:val="center"/>
    </w:pPr>
    <w:rPr>
      <w:rFonts w:ascii="Times New Roman" w:eastAsia="Calibri" w:hAnsi="Times New Roman" w:cs="Times New Roman"/>
      <w:b/>
      <w:sz w:val="28"/>
      <w:szCs w:val="28"/>
      <w:lang w:eastAsia="ar-SA"/>
    </w:rPr>
  </w:style>
  <w:style w:type="paragraph" w:customStyle="1" w:styleId="Style20">
    <w:name w:val="Style20"/>
    <w:basedOn w:val="a"/>
    <w:uiPriority w:val="99"/>
    <w:qFormat/>
    <w:rsid w:val="001D068A"/>
    <w:pPr>
      <w:widowControl w:val="0"/>
      <w:autoSpaceDE w:val="0"/>
      <w:autoSpaceDN w:val="0"/>
      <w:adjustRightInd w:val="0"/>
      <w:spacing w:after="0" w:line="240" w:lineRule="auto"/>
      <w:jc w:val="center"/>
    </w:pPr>
    <w:rPr>
      <w:rFonts w:ascii="Sylfaen" w:eastAsia="Times New Roman" w:hAnsi="Sylfaen" w:cs="Times New Roman"/>
      <w:sz w:val="24"/>
      <w:szCs w:val="24"/>
    </w:rPr>
  </w:style>
  <w:style w:type="paragraph" w:customStyle="1" w:styleId="Style53">
    <w:name w:val="Style53"/>
    <w:basedOn w:val="a"/>
    <w:uiPriority w:val="99"/>
    <w:qFormat/>
    <w:rsid w:val="001D068A"/>
    <w:pPr>
      <w:widowControl w:val="0"/>
      <w:autoSpaceDE w:val="0"/>
      <w:autoSpaceDN w:val="0"/>
      <w:adjustRightInd w:val="0"/>
      <w:spacing w:after="0" w:line="158" w:lineRule="exact"/>
      <w:ind w:hanging="619"/>
    </w:pPr>
    <w:rPr>
      <w:rFonts w:ascii="Sylfaen" w:eastAsia="Times New Roman" w:hAnsi="Sylfaen" w:cs="Times New Roman"/>
      <w:sz w:val="24"/>
      <w:szCs w:val="24"/>
    </w:rPr>
  </w:style>
  <w:style w:type="paragraph" w:customStyle="1" w:styleId="searchvariants">
    <w:name w:val="searchvariants"/>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
    <w:name w:val="Style10"/>
    <w:basedOn w:val="a"/>
    <w:uiPriority w:val="99"/>
    <w:qFormat/>
    <w:rsid w:val="001D068A"/>
    <w:pPr>
      <w:widowControl w:val="0"/>
      <w:autoSpaceDE w:val="0"/>
      <w:autoSpaceDN w:val="0"/>
      <w:adjustRightInd w:val="0"/>
      <w:spacing w:after="0" w:line="197" w:lineRule="exact"/>
      <w:jc w:val="both"/>
    </w:pPr>
    <w:rPr>
      <w:rFonts w:ascii="Times New Roman" w:eastAsia="Times New Roman" w:hAnsi="Times New Roman" w:cs="Times New Roman"/>
      <w:sz w:val="24"/>
      <w:szCs w:val="24"/>
    </w:rPr>
  </w:style>
  <w:style w:type="paragraph" w:customStyle="1" w:styleId="Style11">
    <w:name w:val="Style11"/>
    <w:basedOn w:val="a"/>
    <w:uiPriority w:val="99"/>
    <w:qFormat/>
    <w:rsid w:val="001D068A"/>
    <w:pPr>
      <w:widowControl w:val="0"/>
      <w:autoSpaceDE w:val="0"/>
      <w:autoSpaceDN w:val="0"/>
      <w:adjustRightInd w:val="0"/>
      <w:spacing w:after="0" w:line="208" w:lineRule="exact"/>
      <w:jc w:val="right"/>
    </w:pPr>
    <w:rPr>
      <w:rFonts w:ascii="Times New Roman" w:eastAsia="Times New Roman" w:hAnsi="Times New Roman" w:cs="Times New Roman"/>
      <w:sz w:val="24"/>
      <w:szCs w:val="24"/>
    </w:rPr>
  </w:style>
  <w:style w:type="paragraph" w:customStyle="1" w:styleId="Style13">
    <w:name w:val="Style13"/>
    <w:basedOn w:val="a"/>
    <w:uiPriority w:val="99"/>
    <w:qFormat/>
    <w:rsid w:val="001D068A"/>
    <w:pPr>
      <w:widowControl w:val="0"/>
      <w:autoSpaceDE w:val="0"/>
      <w:autoSpaceDN w:val="0"/>
      <w:adjustRightInd w:val="0"/>
      <w:spacing w:after="0" w:line="215" w:lineRule="exact"/>
      <w:ind w:firstLine="1488"/>
      <w:jc w:val="both"/>
    </w:pPr>
    <w:rPr>
      <w:rFonts w:ascii="Times New Roman" w:eastAsia="Times New Roman" w:hAnsi="Times New Roman" w:cs="Times New Roman"/>
      <w:sz w:val="24"/>
      <w:szCs w:val="24"/>
    </w:rPr>
  </w:style>
  <w:style w:type="paragraph" w:customStyle="1" w:styleId="Style16">
    <w:name w:val="Style16"/>
    <w:basedOn w:val="a"/>
    <w:uiPriority w:val="99"/>
    <w:qFormat/>
    <w:rsid w:val="001D068A"/>
    <w:pPr>
      <w:widowControl w:val="0"/>
      <w:autoSpaceDE w:val="0"/>
      <w:autoSpaceDN w:val="0"/>
      <w:adjustRightInd w:val="0"/>
      <w:spacing w:after="0" w:line="130" w:lineRule="exact"/>
      <w:ind w:firstLine="62"/>
    </w:pPr>
    <w:rPr>
      <w:rFonts w:ascii="Times New Roman" w:eastAsia="Times New Roman" w:hAnsi="Times New Roman" w:cs="Times New Roman"/>
      <w:sz w:val="24"/>
      <w:szCs w:val="24"/>
    </w:rPr>
  </w:style>
  <w:style w:type="paragraph" w:customStyle="1" w:styleId="Style17">
    <w:name w:val="Style17"/>
    <w:basedOn w:val="a"/>
    <w:uiPriority w:val="99"/>
    <w:qFormat/>
    <w:rsid w:val="001D068A"/>
    <w:pPr>
      <w:widowControl w:val="0"/>
      <w:autoSpaceDE w:val="0"/>
      <w:autoSpaceDN w:val="0"/>
      <w:adjustRightInd w:val="0"/>
      <w:spacing w:after="0" w:line="182" w:lineRule="exact"/>
      <w:ind w:hanging="1013"/>
    </w:pPr>
    <w:rPr>
      <w:rFonts w:ascii="Times New Roman" w:eastAsia="Times New Roman" w:hAnsi="Times New Roman" w:cs="Times New Roman"/>
      <w:sz w:val="24"/>
      <w:szCs w:val="24"/>
    </w:rPr>
  </w:style>
  <w:style w:type="paragraph" w:customStyle="1" w:styleId="Style18">
    <w:name w:val="Style18"/>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uiPriority w:val="99"/>
    <w:qFormat/>
    <w:rsid w:val="001D068A"/>
    <w:pPr>
      <w:widowControl w:val="0"/>
      <w:autoSpaceDE w:val="0"/>
      <w:autoSpaceDN w:val="0"/>
      <w:adjustRightInd w:val="0"/>
      <w:spacing w:after="0" w:line="211" w:lineRule="exact"/>
      <w:ind w:firstLine="317"/>
    </w:pPr>
    <w:rPr>
      <w:rFonts w:ascii="Times New Roman" w:eastAsia="Times New Roman" w:hAnsi="Times New Roman" w:cs="Times New Roman"/>
      <w:sz w:val="24"/>
      <w:szCs w:val="24"/>
    </w:rPr>
  </w:style>
  <w:style w:type="paragraph" w:customStyle="1" w:styleId="Style22">
    <w:name w:val="Style22"/>
    <w:basedOn w:val="a"/>
    <w:uiPriority w:val="99"/>
    <w:qFormat/>
    <w:rsid w:val="001D068A"/>
    <w:pPr>
      <w:widowControl w:val="0"/>
      <w:autoSpaceDE w:val="0"/>
      <w:autoSpaceDN w:val="0"/>
      <w:adjustRightInd w:val="0"/>
      <w:spacing w:after="0" w:line="134" w:lineRule="exact"/>
      <w:jc w:val="center"/>
    </w:pPr>
    <w:rPr>
      <w:rFonts w:ascii="Times New Roman" w:eastAsia="Times New Roman" w:hAnsi="Times New Roman" w:cs="Times New Roman"/>
      <w:sz w:val="24"/>
      <w:szCs w:val="24"/>
    </w:rPr>
  </w:style>
  <w:style w:type="paragraph" w:customStyle="1" w:styleId="Style12">
    <w:name w:val="Style12"/>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9">
    <w:name w:val="Style19"/>
    <w:basedOn w:val="a"/>
    <w:uiPriority w:val="99"/>
    <w:qFormat/>
    <w:rsid w:val="001D068A"/>
    <w:pPr>
      <w:widowControl w:val="0"/>
      <w:autoSpaceDE w:val="0"/>
      <w:autoSpaceDN w:val="0"/>
      <w:adjustRightInd w:val="0"/>
      <w:spacing w:after="0" w:line="125" w:lineRule="exact"/>
      <w:jc w:val="both"/>
    </w:pPr>
    <w:rPr>
      <w:rFonts w:ascii="Times New Roman" w:eastAsia="Times New Roman" w:hAnsi="Times New Roman" w:cs="Times New Roman"/>
      <w:sz w:val="24"/>
      <w:szCs w:val="24"/>
    </w:rPr>
  </w:style>
  <w:style w:type="paragraph" w:customStyle="1" w:styleId="Style28">
    <w:name w:val="Style28"/>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1">
    <w:name w:val="Style51"/>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5">
    <w:name w:val="Style55"/>
    <w:basedOn w:val="a"/>
    <w:uiPriority w:val="99"/>
    <w:qFormat/>
    <w:rsid w:val="001D068A"/>
    <w:pPr>
      <w:widowControl w:val="0"/>
      <w:autoSpaceDE w:val="0"/>
      <w:autoSpaceDN w:val="0"/>
      <w:adjustRightInd w:val="0"/>
      <w:spacing w:after="0" w:line="197" w:lineRule="exact"/>
      <w:jc w:val="center"/>
    </w:pPr>
    <w:rPr>
      <w:rFonts w:ascii="Times New Roman" w:eastAsia="Times New Roman" w:hAnsi="Times New Roman" w:cs="Times New Roman"/>
      <w:sz w:val="24"/>
      <w:szCs w:val="24"/>
    </w:rPr>
  </w:style>
  <w:style w:type="paragraph" w:customStyle="1" w:styleId="Style38">
    <w:name w:val="Style38"/>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
    <w:uiPriority w:val="99"/>
    <w:qFormat/>
    <w:rsid w:val="001D068A"/>
    <w:pPr>
      <w:widowControl w:val="0"/>
      <w:autoSpaceDE w:val="0"/>
      <w:autoSpaceDN w:val="0"/>
      <w:adjustRightInd w:val="0"/>
      <w:spacing w:after="0" w:line="171" w:lineRule="exact"/>
      <w:jc w:val="both"/>
    </w:pPr>
    <w:rPr>
      <w:rFonts w:ascii="Times New Roman" w:eastAsia="Times New Roman" w:hAnsi="Times New Roman" w:cs="Times New Roman"/>
      <w:sz w:val="24"/>
      <w:szCs w:val="24"/>
    </w:rPr>
  </w:style>
  <w:style w:type="paragraph" w:customStyle="1" w:styleId="Style43">
    <w:name w:val="Style43"/>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4">
    <w:name w:val="Style44"/>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5">
    <w:name w:val="Style45"/>
    <w:basedOn w:val="a"/>
    <w:uiPriority w:val="99"/>
    <w:qFormat/>
    <w:rsid w:val="001D068A"/>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46">
    <w:name w:val="Style46"/>
    <w:basedOn w:val="a"/>
    <w:uiPriority w:val="99"/>
    <w:qFormat/>
    <w:rsid w:val="001D068A"/>
    <w:pPr>
      <w:widowControl w:val="0"/>
      <w:autoSpaceDE w:val="0"/>
      <w:autoSpaceDN w:val="0"/>
      <w:adjustRightInd w:val="0"/>
      <w:spacing w:after="0" w:line="216" w:lineRule="exact"/>
      <w:jc w:val="center"/>
    </w:pPr>
    <w:rPr>
      <w:rFonts w:ascii="Times New Roman" w:eastAsia="Times New Roman" w:hAnsi="Times New Roman" w:cs="Times New Roman"/>
      <w:sz w:val="24"/>
      <w:szCs w:val="24"/>
    </w:rPr>
  </w:style>
  <w:style w:type="paragraph" w:customStyle="1" w:styleId="Style47">
    <w:name w:val="Style47"/>
    <w:basedOn w:val="a"/>
    <w:uiPriority w:val="99"/>
    <w:qFormat/>
    <w:rsid w:val="001D068A"/>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35">
    <w:name w:val="Style35"/>
    <w:basedOn w:val="a"/>
    <w:uiPriority w:val="99"/>
    <w:qFormat/>
    <w:rsid w:val="001D068A"/>
    <w:pPr>
      <w:widowControl w:val="0"/>
      <w:autoSpaceDE w:val="0"/>
      <w:autoSpaceDN w:val="0"/>
      <w:adjustRightInd w:val="0"/>
      <w:spacing w:after="0" w:line="295" w:lineRule="exact"/>
      <w:ind w:firstLine="2227"/>
    </w:pPr>
    <w:rPr>
      <w:rFonts w:ascii="Times New Roman" w:eastAsia="Times New Roman" w:hAnsi="Times New Roman" w:cs="Times New Roman"/>
      <w:sz w:val="24"/>
      <w:szCs w:val="24"/>
    </w:rPr>
  </w:style>
  <w:style w:type="paragraph" w:customStyle="1" w:styleId="Style52">
    <w:name w:val="Style52"/>
    <w:basedOn w:val="a"/>
    <w:uiPriority w:val="99"/>
    <w:qFormat/>
    <w:rsid w:val="001D068A"/>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54">
    <w:name w:val="Style54"/>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8">
    <w:name w:val="Style58"/>
    <w:basedOn w:val="a"/>
    <w:uiPriority w:val="99"/>
    <w:qFormat/>
    <w:rsid w:val="001D068A"/>
    <w:pPr>
      <w:widowControl w:val="0"/>
      <w:autoSpaceDE w:val="0"/>
      <w:autoSpaceDN w:val="0"/>
      <w:adjustRightInd w:val="0"/>
      <w:spacing w:after="0" w:line="206" w:lineRule="exact"/>
      <w:ind w:hanging="144"/>
    </w:pPr>
    <w:rPr>
      <w:rFonts w:ascii="Times New Roman" w:eastAsia="Times New Roman" w:hAnsi="Times New Roman" w:cs="Times New Roman"/>
      <w:sz w:val="24"/>
      <w:szCs w:val="24"/>
    </w:rPr>
  </w:style>
  <w:style w:type="paragraph" w:customStyle="1" w:styleId="Style75">
    <w:name w:val="Style75"/>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8">
    <w:name w:val="Style98"/>
    <w:basedOn w:val="a"/>
    <w:uiPriority w:val="99"/>
    <w:qFormat/>
    <w:rsid w:val="001D068A"/>
    <w:pPr>
      <w:widowControl w:val="0"/>
      <w:autoSpaceDE w:val="0"/>
      <w:autoSpaceDN w:val="0"/>
      <w:adjustRightInd w:val="0"/>
      <w:spacing w:after="0" w:line="216" w:lineRule="exact"/>
      <w:ind w:firstLine="389"/>
      <w:jc w:val="both"/>
    </w:pPr>
    <w:rPr>
      <w:rFonts w:ascii="Times New Roman" w:eastAsia="Times New Roman" w:hAnsi="Times New Roman" w:cs="Times New Roman"/>
      <w:sz w:val="24"/>
      <w:szCs w:val="24"/>
    </w:rPr>
  </w:style>
  <w:style w:type="paragraph" w:customStyle="1" w:styleId="Style5">
    <w:name w:val="Style5"/>
    <w:basedOn w:val="a"/>
    <w:uiPriority w:val="99"/>
    <w:qFormat/>
    <w:rsid w:val="001D068A"/>
    <w:pPr>
      <w:widowControl w:val="0"/>
      <w:autoSpaceDE w:val="0"/>
      <w:autoSpaceDN w:val="0"/>
      <w:adjustRightInd w:val="0"/>
      <w:spacing w:after="0" w:line="178" w:lineRule="exact"/>
      <w:ind w:hanging="840"/>
    </w:pPr>
    <w:rPr>
      <w:rFonts w:ascii="Times New Roman" w:eastAsia="Times New Roman" w:hAnsi="Times New Roman" w:cs="Times New Roman"/>
      <w:sz w:val="24"/>
      <w:szCs w:val="24"/>
    </w:rPr>
  </w:style>
  <w:style w:type="paragraph" w:customStyle="1" w:styleId="Style125">
    <w:name w:val="Style125"/>
    <w:basedOn w:val="a"/>
    <w:uiPriority w:val="99"/>
    <w:qFormat/>
    <w:rsid w:val="001D068A"/>
    <w:pPr>
      <w:widowControl w:val="0"/>
      <w:autoSpaceDE w:val="0"/>
      <w:autoSpaceDN w:val="0"/>
      <w:adjustRightInd w:val="0"/>
      <w:spacing w:after="0" w:line="226" w:lineRule="exact"/>
      <w:ind w:firstLine="3206"/>
    </w:pPr>
    <w:rPr>
      <w:rFonts w:ascii="Times New Roman" w:eastAsia="Times New Roman" w:hAnsi="Times New Roman" w:cs="Times New Roman"/>
      <w:sz w:val="24"/>
      <w:szCs w:val="24"/>
    </w:rPr>
  </w:style>
  <w:style w:type="paragraph" w:customStyle="1" w:styleId="Style129">
    <w:name w:val="Style129"/>
    <w:basedOn w:val="a"/>
    <w:uiPriority w:val="99"/>
    <w:qFormat/>
    <w:rsid w:val="001D068A"/>
    <w:pPr>
      <w:widowControl w:val="0"/>
      <w:autoSpaceDE w:val="0"/>
      <w:autoSpaceDN w:val="0"/>
      <w:adjustRightInd w:val="0"/>
      <w:spacing w:after="0" w:line="158" w:lineRule="exact"/>
      <w:ind w:hanging="629"/>
    </w:pPr>
    <w:rPr>
      <w:rFonts w:ascii="Times New Roman" w:eastAsia="Times New Roman" w:hAnsi="Times New Roman" w:cs="Times New Roman"/>
      <w:sz w:val="24"/>
      <w:szCs w:val="24"/>
    </w:rPr>
  </w:style>
  <w:style w:type="paragraph" w:customStyle="1" w:styleId="Style130">
    <w:name w:val="Style130"/>
    <w:basedOn w:val="a"/>
    <w:uiPriority w:val="99"/>
    <w:qFormat/>
    <w:rsid w:val="001D068A"/>
    <w:pPr>
      <w:widowControl w:val="0"/>
      <w:autoSpaceDE w:val="0"/>
      <w:autoSpaceDN w:val="0"/>
      <w:adjustRightInd w:val="0"/>
      <w:spacing w:after="0" w:line="245" w:lineRule="exact"/>
      <w:jc w:val="both"/>
    </w:pPr>
    <w:rPr>
      <w:rFonts w:ascii="Times New Roman" w:eastAsia="Times New Roman" w:hAnsi="Times New Roman" w:cs="Times New Roman"/>
      <w:sz w:val="24"/>
      <w:szCs w:val="24"/>
    </w:rPr>
  </w:style>
  <w:style w:type="paragraph" w:customStyle="1" w:styleId="Style132">
    <w:name w:val="Style132"/>
    <w:basedOn w:val="a"/>
    <w:uiPriority w:val="99"/>
    <w:qFormat/>
    <w:rsid w:val="001D068A"/>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84">
    <w:name w:val="Style84"/>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1">
    <w:name w:val="Style131"/>
    <w:basedOn w:val="a"/>
    <w:uiPriority w:val="99"/>
    <w:qFormat/>
    <w:rsid w:val="001D06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5">
    <w:name w:val="Style145"/>
    <w:basedOn w:val="a"/>
    <w:uiPriority w:val="99"/>
    <w:qFormat/>
    <w:rsid w:val="001D068A"/>
    <w:pPr>
      <w:widowControl w:val="0"/>
      <w:autoSpaceDE w:val="0"/>
      <w:autoSpaceDN w:val="0"/>
      <w:adjustRightInd w:val="0"/>
      <w:spacing w:after="0" w:line="203" w:lineRule="exact"/>
      <w:ind w:firstLine="1622"/>
      <w:jc w:val="both"/>
    </w:pPr>
    <w:rPr>
      <w:rFonts w:ascii="Times New Roman" w:eastAsia="Times New Roman" w:hAnsi="Times New Roman" w:cs="Times New Roman"/>
      <w:sz w:val="24"/>
      <w:szCs w:val="24"/>
    </w:rPr>
  </w:style>
  <w:style w:type="paragraph" w:customStyle="1" w:styleId="Style15">
    <w:name w:val="Style15"/>
    <w:basedOn w:val="a"/>
    <w:uiPriority w:val="99"/>
    <w:qFormat/>
    <w:rsid w:val="001D068A"/>
    <w:pPr>
      <w:widowControl w:val="0"/>
      <w:autoSpaceDE w:val="0"/>
      <w:autoSpaceDN w:val="0"/>
      <w:adjustRightInd w:val="0"/>
      <w:spacing w:after="0" w:line="214" w:lineRule="exact"/>
    </w:pPr>
    <w:rPr>
      <w:rFonts w:ascii="Times New Roman" w:eastAsia="Times New Roman" w:hAnsi="Times New Roman" w:cs="Times New Roman"/>
      <w:sz w:val="24"/>
      <w:szCs w:val="24"/>
    </w:rPr>
  </w:style>
  <w:style w:type="paragraph" w:customStyle="1" w:styleId="210">
    <w:name w:val="Основной текст 21"/>
    <w:basedOn w:val="a"/>
    <w:uiPriority w:val="99"/>
    <w:qFormat/>
    <w:rsid w:val="001D068A"/>
    <w:pPr>
      <w:suppressAutoHyphens/>
      <w:spacing w:after="0" w:line="360" w:lineRule="auto"/>
      <w:jc w:val="both"/>
    </w:pPr>
    <w:rPr>
      <w:rFonts w:ascii="Times New Roman" w:eastAsia="Times New Roman" w:hAnsi="Times New Roman" w:cs="Times New Roman"/>
      <w:sz w:val="28"/>
      <w:szCs w:val="28"/>
      <w:lang w:eastAsia="ar-SA"/>
    </w:rPr>
  </w:style>
  <w:style w:type="paragraph" w:customStyle="1" w:styleId="Style32">
    <w:name w:val="Style32"/>
    <w:basedOn w:val="a"/>
    <w:uiPriority w:val="99"/>
    <w:qFormat/>
    <w:rsid w:val="001D068A"/>
    <w:pPr>
      <w:widowControl w:val="0"/>
      <w:autoSpaceDE w:val="0"/>
      <w:autoSpaceDN w:val="0"/>
      <w:adjustRightInd w:val="0"/>
      <w:spacing w:after="0" w:line="245" w:lineRule="exact"/>
      <w:ind w:hanging="62"/>
      <w:jc w:val="both"/>
    </w:pPr>
    <w:rPr>
      <w:rFonts w:ascii="Sylfaen" w:eastAsia="Times New Roman" w:hAnsi="Sylfaen" w:cs="Times New Roman"/>
      <w:sz w:val="24"/>
      <w:szCs w:val="24"/>
    </w:rPr>
  </w:style>
  <w:style w:type="paragraph" w:customStyle="1" w:styleId="Style36">
    <w:name w:val="Style36"/>
    <w:basedOn w:val="a"/>
    <w:uiPriority w:val="99"/>
    <w:qFormat/>
    <w:rsid w:val="001D068A"/>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41">
    <w:name w:val="Style41"/>
    <w:basedOn w:val="a"/>
    <w:uiPriority w:val="99"/>
    <w:qFormat/>
    <w:rsid w:val="001D068A"/>
    <w:pPr>
      <w:widowControl w:val="0"/>
      <w:autoSpaceDE w:val="0"/>
      <w:autoSpaceDN w:val="0"/>
      <w:adjustRightInd w:val="0"/>
      <w:spacing w:after="0" w:line="86" w:lineRule="exact"/>
    </w:pPr>
    <w:rPr>
      <w:rFonts w:ascii="Sylfaen" w:eastAsia="Times New Roman" w:hAnsi="Sylfaen" w:cs="Times New Roman"/>
      <w:sz w:val="24"/>
      <w:szCs w:val="24"/>
    </w:rPr>
  </w:style>
  <w:style w:type="paragraph" w:customStyle="1" w:styleId="Style48">
    <w:name w:val="Style48"/>
    <w:basedOn w:val="a"/>
    <w:uiPriority w:val="99"/>
    <w:qFormat/>
    <w:rsid w:val="001D068A"/>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86">
    <w:name w:val="Style86"/>
    <w:basedOn w:val="a"/>
    <w:uiPriority w:val="99"/>
    <w:qFormat/>
    <w:rsid w:val="001D068A"/>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97">
    <w:name w:val="Style97"/>
    <w:basedOn w:val="a"/>
    <w:uiPriority w:val="99"/>
    <w:qFormat/>
    <w:rsid w:val="001D068A"/>
    <w:pPr>
      <w:widowControl w:val="0"/>
      <w:autoSpaceDE w:val="0"/>
      <w:autoSpaceDN w:val="0"/>
      <w:adjustRightInd w:val="0"/>
      <w:spacing w:after="0" w:line="142" w:lineRule="exact"/>
      <w:jc w:val="center"/>
    </w:pPr>
    <w:rPr>
      <w:rFonts w:ascii="Sylfaen" w:eastAsia="Times New Roman" w:hAnsi="Sylfaen" w:cs="Times New Roman"/>
      <w:sz w:val="24"/>
      <w:szCs w:val="24"/>
    </w:rPr>
  </w:style>
  <w:style w:type="paragraph" w:customStyle="1" w:styleId="Style108">
    <w:name w:val="Style108"/>
    <w:basedOn w:val="a"/>
    <w:uiPriority w:val="99"/>
    <w:qFormat/>
    <w:rsid w:val="001D068A"/>
    <w:pPr>
      <w:widowControl w:val="0"/>
      <w:autoSpaceDE w:val="0"/>
      <w:autoSpaceDN w:val="0"/>
      <w:adjustRightInd w:val="0"/>
      <w:spacing w:after="0" w:line="240" w:lineRule="exact"/>
      <w:ind w:hanging="749"/>
    </w:pPr>
    <w:rPr>
      <w:rFonts w:ascii="Sylfaen" w:eastAsia="Times New Roman" w:hAnsi="Sylfaen" w:cs="Times New Roman"/>
      <w:sz w:val="24"/>
      <w:szCs w:val="24"/>
    </w:rPr>
  </w:style>
  <w:style w:type="paragraph" w:customStyle="1" w:styleId="Style110">
    <w:name w:val="Style110"/>
    <w:basedOn w:val="a"/>
    <w:uiPriority w:val="99"/>
    <w:qFormat/>
    <w:rsid w:val="001D068A"/>
    <w:pPr>
      <w:widowControl w:val="0"/>
      <w:autoSpaceDE w:val="0"/>
      <w:autoSpaceDN w:val="0"/>
      <w:adjustRightInd w:val="0"/>
      <w:spacing w:after="0" w:line="241" w:lineRule="exact"/>
      <w:jc w:val="both"/>
    </w:pPr>
    <w:rPr>
      <w:rFonts w:ascii="Sylfaen" w:eastAsia="Times New Roman" w:hAnsi="Sylfaen" w:cs="Times New Roman"/>
      <w:sz w:val="24"/>
      <w:szCs w:val="24"/>
    </w:rPr>
  </w:style>
  <w:style w:type="paragraph" w:customStyle="1" w:styleId="Style154">
    <w:name w:val="Style154"/>
    <w:basedOn w:val="a"/>
    <w:uiPriority w:val="99"/>
    <w:qFormat/>
    <w:rsid w:val="001D068A"/>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157">
    <w:name w:val="Style157"/>
    <w:basedOn w:val="a"/>
    <w:uiPriority w:val="99"/>
    <w:qFormat/>
    <w:rsid w:val="001D068A"/>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158">
    <w:name w:val="Style158"/>
    <w:basedOn w:val="a"/>
    <w:uiPriority w:val="99"/>
    <w:qFormat/>
    <w:rsid w:val="001D068A"/>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95">
    <w:name w:val="Style95"/>
    <w:basedOn w:val="a"/>
    <w:uiPriority w:val="99"/>
    <w:qFormat/>
    <w:rsid w:val="001D068A"/>
    <w:pPr>
      <w:widowControl w:val="0"/>
      <w:autoSpaceDE w:val="0"/>
      <w:autoSpaceDN w:val="0"/>
      <w:adjustRightInd w:val="0"/>
      <w:spacing w:after="0" w:line="245" w:lineRule="exact"/>
      <w:jc w:val="center"/>
    </w:pPr>
    <w:rPr>
      <w:rFonts w:ascii="Sylfaen" w:eastAsia="Times New Roman" w:hAnsi="Sylfaen" w:cs="Times New Roman"/>
      <w:sz w:val="24"/>
      <w:szCs w:val="24"/>
    </w:rPr>
  </w:style>
  <w:style w:type="paragraph" w:customStyle="1" w:styleId="afe">
    <w:name w:val="Обозначения"/>
    <w:basedOn w:val="a"/>
    <w:uiPriority w:val="99"/>
    <w:qFormat/>
    <w:rsid w:val="001D068A"/>
    <w:pPr>
      <w:widowControl w:val="0"/>
      <w:spacing w:after="0" w:line="240" w:lineRule="auto"/>
      <w:ind w:left="851" w:hanging="851"/>
      <w:jc w:val="both"/>
    </w:pPr>
    <w:rPr>
      <w:rFonts w:ascii="Times New Roman" w:eastAsia="Times New Roman" w:hAnsi="Times New Roman" w:cs="Times New Roman"/>
      <w:sz w:val="24"/>
      <w:szCs w:val="20"/>
    </w:rPr>
  </w:style>
  <w:style w:type="paragraph" w:customStyle="1" w:styleId="aff">
    <w:name w:val="Формула"/>
    <w:basedOn w:val="a"/>
    <w:uiPriority w:val="99"/>
    <w:qFormat/>
    <w:rsid w:val="001D068A"/>
    <w:pPr>
      <w:tabs>
        <w:tab w:val="right" w:pos="9639"/>
      </w:tabs>
      <w:spacing w:after="0" w:line="360" w:lineRule="auto"/>
      <w:ind w:firstLine="567"/>
      <w:jc w:val="both"/>
    </w:pPr>
    <w:rPr>
      <w:rFonts w:ascii="Times New Roman" w:eastAsia="Times New Roman" w:hAnsi="Times New Roman" w:cs="Times New Roman"/>
      <w:sz w:val="24"/>
      <w:szCs w:val="20"/>
    </w:rPr>
  </w:style>
  <w:style w:type="paragraph" w:customStyle="1" w:styleId="aff0">
    <w:name w:val="Стиль полужирный По центру"/>
    <w:basedOn w:val="a"/>
    <w:uiPriority w:val="99"/>
    <w:qFormat/>
    <w:rsid w:val="001D068A"/>
    <w:pPr>
      <w:spacing w:after="0" w:line="240" w:lineRule="auto"/>
      <w:jc w:val="center"/>
    </w:pPr>
    <w:rPr>
      <w:rFonts w:ascii="Times New Roman" w:eastAsia="Times New Roman" w:hAnsi="Times New Roman" w:cs="Times New Roman"/>
      <w:b/>
      <w:bCs/>
      <w:sz w:val="24"/>
      <w:szCs w:val="20"/>
    </w:rPr>
  </w:style>
  <w:style w:type="character" w:customStyle="1" w:styleId="15">
    <w:name w:val="Название Знак1"/>
    <w:basedOn w:val="a0"/>
    <w:rsid w:val="001D068A"/>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aff1">
    <w:name w:val="Стиль Название + подчеркивание По ширине Междустр.интервал:  полу..."/>
    <w:basedOn w:val="af"/>
    <w:uiPriority w:val="99"/>
    <w:qFormat/>
    <w:rsid w:val="001D068A"/>
    <w:pPr>
      <w:pBdr>
        <w:bottom w:val="none" w:sz="0" w:space="0" w:color="auto"/>
      </w:pBdr>
      <w:spacing w:after="0" w:line="360" w:lineRule="auto"/>
      <w:ind w:firstLine="567"/>
      <w:contextualSpacing w:val="0"/>
      <w:jc w:val="both"/>
    </w:pPr>
    <w:rPr>
      <w:b/>
      <w:bCs/>
      <w:sz w:val="24"/>
      <w:szCs w:val="20"/>
      <w:u w:val="single"/>
    </w:rPr>
  </w:style>
  <w:style w:type="paragraph" w:styleId="aff2">
    <w:name w:val="List"/>
    <w:basedOn w:val="a"/>
    <w:semiHidden/>
    <w:unhideWhenUsed/>
    <w:rsid w:val="001D068A"/>
    <w:pPr>
      <w:ind w:left="283" w:hanging="283"/>
      <w:contextualSpacing/>
    </w:pPr>
  </w:style>
  <w:style w:type="paragraph" w:customStyle="1" w:styleId="aff3">
    <w:name w:val="Литература"/>
    <w:basedOn w:val="aff2"/>
    <w:uiPriority w:val="99"/>
    <w:qFormat/>
    <w:rsid w:val="001D068A"/>
    <w:pPr>
      <w:spacing w:after="0" w:line="240" w:lineRule="auto"/>
      <w:contextualSpacing w:val="0"/>
      <w:jc w:val="both"/>
    </w:pPr>
    <w:rPr>
      <w:rFonts w:ascii="Times New Roman" w:eastAsia="Times New Roman" w:hAnsi="Times New Roman" w:cs="Times New Roman"/>
      <w:sz w:val="18"/>
      <w:szCs w:val="20"/>
    </w:rPr>
  </w:style>
  <w:style w:type="character" w:customStyle="1" w:styleId="16">
    <w:name w:val="Основной текст Знак1"/>
    <w:basedOn w:val="a0"/>
    <w:semiHidden/>
    <w:rsid w:val="001D068A"/>
    <w:rPr>
      <w:rFonts w:eastAsiaTheme="minorEastAsia"/>
      <w:lang w:eastAsia="ru-RU"/>
    </w:rPr>
  </w:style>
  <w:style w:type="paragraph" w:customStyle="1" w:styleId="17">
    <w:name w:val="Стиль1"/>
    <w:basedOn w:val="af1"/>
    <w:uiPriority w:val="99"/>
    <w:qFormat/>
    <w:rsid w:val="001D068A"/>
    <w:pPr>
      <w:widowControl w:val="0"/>
      <w:spacing w:after="0" w:line="360" w:lineRule="auto"/>
      <w:ind w:firstLine="567"/>
      <w:jc w:val="both"/>
    </w:pPr>
    <w:rPr>
      <w:szCs w:val="20"/>
    </w:rPr>
  </w:style>
  <w:style w:type="paragraph" w:customStyle="1" w:styleId="18">
    <w:name w:val="Текст1"/>
    <w:basedOn w:val="a"/>
    <w:uiPriority w:val="99"/>
    <w:qFormat/>
    <w:rsid w:val="001D068A"/>
    <w:pPr>
      <w:spacing w:after="0" w:line="240" w:lineRule="auto"/>
    </w:pPr>
    <w:rPr>
      <w:rFonts w:ascii="Courier New" w:eastAsia="Times New Roman" w:hAnsi="Courier New" w:cs="Times New Roman"/>
      <w:sz w:val="20"/>
      <w:szCs w:val="20"/>
    </w:rPr>
  </w:style>
  <w:style w:type="paragraph" w:customStyle="1" w:styleId="27">
    <w:name w:val="Стиль2"/>
    <w:basedOn w:val="a"/>
    <w:uiPriority w:val="99"/>
    <w:qFormat/>
    <w:rsid w:val="001D068A"/>
    <w:pPr>
      <w:widowControl w:val="0"/>
      <w:spacing w:after="0" w:line="360" w:lineRule="auto"/>
      <w:jc w:val="both"/>
    </w:pPr>
    <w:rPr>
      <w:rFonts w:ascii="Times New Roman" w:eastAsia="Times New Roman" w:hAnsi="Times New Roman" w:cs="Times New Roman"/>
      <w:sz w:val="28"/>
      <w:szCs w:val="20"/>
    </w:rPr>
  </w:style>
  <w:style w:type="paragraph" w:customStyle="1" w:styleId="aff4">
    <w:name w:val="Рисунок"/>
    <w:basedOn w:val="a"/>
    <w:uiPriority w:val="99"/>
    <w:qFormat/>
    <w:rsid w:val="001D068A"/>
    <w:pPr>
      <w:widowControl w:val="0"/>
      <w:spacing w:after="0" w:line="360" w:lineRule="auto"/>
      <w:ind w:left="1418" w:right="567" w:hanging="851"/>
      <w:jc w:val="both"/>
    </w:pPr>
    <w:rPr>
      <w:rFonts w:ascii="Times New Roman" w:eastAsia="Times New Roman" w:hAnsi="Times New Roman" w:cs="Times New Roman"/>
      <w:sz w:val="18"/>
      <w:szCs w:val="20"/>
    </w:rPr>
  </w:style>
  <w:style w:type="paragraph" w:customStyle="1" w:styleId="aff5">
    <w:name w:val="Стиль"/>
    <w:uiPriority w:val="99"/>
    <w:qFormat/>
    <w:rsid w:val="001D068A"/>
    <w:pPr>
      <w:spacing w:after="0" w:line="240" w:lineRule="auto"/>
    </w:pPr>
    <w:rPr>
      <w:rFonts w:ascii="Times New Roman" w:eastAsia="Calibri" w:hAnsi="Times New Roman" w:cs="Times New Roman"/>
      <w:sz w:val="20"/>
      <w:szCs w:val="20"/>
      <w:lang w:eastAsia="ru-RU"/>
    </w:rPr>
  </w:style>
  <w:style w:type="paragraph" w:customStyle="1" w:styleId="lt">
    <w:name w:val="lt"/>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
    <w:name w:val="rt"/>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1">
    <w:name w:val="заголовок 6"/>
    <w:basedOn w:val="a"/>
    <w:next w:val="a"/>
    <w:uiPriority w:val="99"/>
    <w:qFormat/>
    <w:rsid w:val="001D068A"/>
    <w:pPr>
      <w:keepNext/>
      <w:spacing w:after="0" w:line="240" w:lineRule="auto"/>
      <w:jc w:val="center"/>
    </w:pPr>
    <w:rPr>
      <w:rFonts w:ascii="Times New Roman" w:eastAsia="Times New Roman" w:hAnsi="Times New Roman" w:cs="Times New Roman"/>
      <w:sz w:val="26"/>
      <w:szCs w:val="20"/>
    </w:rPr>
  </w:style>
  <w:style w:type="paragraph" w:customStyle="1" w:styleId="center">
    <w:name w:val="center"/>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6">
    <w:name w:val="Знак"/>
    <w:basedOn w:val="a"/>
    <w:uiPriority w:val="99"/>
    <w:qFormat/>
    <w:rsid w:val="001D068A"/>
    <w:pPr>
      <w:pageBreakBefore/>
      <w:spacing w:after="160" w:line="360" w:lineRule="auto"/>
    </w:pPr>
    <w:rPr>
      <w:rFonts w:ascii="Times New Roman" w:eastAsia="Times New Roman" w:hAnsi="Times New Roman" w:cs="Times New Roman"/>
      <w:sz w:val="28"/>
      <w:szCs w:val="20"/>
      <w:lang w:val="en-US" w:eastAsia="en-US"/>
    </w:rPr>
  </w:style>
  <w:style w:type="paragraph" w:customStyle="1" w:styleId="style126">
    <w:name w:val="style126"/>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70style1721">
    <w:name w:val="style170 style1721"/>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w:basedOn w:val="a"/>
    <w:uiPriority w:val="99"/>
    <w:qFormat/>
    <w:rsid w:val="001D068A"/>
    <w:pPr>
      <w:spacing w:after="160" w:line="240" w:lineRule="exact"/>
    </w:pPr>
    <w:rPr>
      <w:rFonts w:ascii="Arial Narrow" w:eastAsia="Times New Roman" w:hAnsi="Arial Narrow" w:cs="Arial Narrow"/>
      <w:sz w:val="20"/>
      <w:szCs w:val="20"/>
      <w:lang w:val="en-US" w:eastAsia="en-US"/>
    </w:rPr>
  </w:style>
  <w:style w:type="paragraph" w:customStyle="1" w:styleId="CharChar1CharChar">
    <w:name w:val="Char Char Знак Знак1 Char Char"/>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41">
    <w:name w:val="заголовок 4"/>
    <w:basedOn w:val="a"/>
    <w:next w:val="a"/>
    <w:uiPriority w:val="99"/>
    <w:qFormat/>
    <w:rsid w:val="001D068A"/>
    <w:pPr>
      <w:keepNext/>
      <w:spacing w:after="0" w:line="480" w:lineRule="auto"/>
      <w:jc w:val="center"/>
      <w:outlineLvl w:val="3"/>
    </w:pPr>
    <w:rPr>
      <w:rFonts w:ascii="Times New Roman" w:eastAsia="Times New Roman" w:hAnsi="Times New Roman" w:cs="Times New Roman"/>
      <w:spacing w:val="100"/>
      <w:sz w:val="28"/>
      <w:szCs w:val="20"/>
    </w:rPr>
  </w:style>
  <w:style w:type="paragraph" w:customStyle="1" w:styleId="91">
    <w:name w:val="заголовок 9"/>
    <w:basedOn w:val="a"/>
    <w:next w:val="a"/>
    <w:uiPriority w:val="99"/>
    <w:qFormat/>
    <w:rsid w:val="001D068A"/>
    <w:pPr>
      <w:keepNext/>
      <w:spacing w:after="0" w:line="360" w:lineRule="auto"/>
      <w:jc w:val="center"/>
      <w:outlineLvl w:val="8"/>
    </w:pPr>
    <w:rPr>
      <w:rFonts w:ascii="Arial" w:eastAsia="Times New Roman" w:hAnsi="Arial" w:cs="Times New Roman"/>
      <w:b/>
      <w:sz w:val="28"/>
      <w:szCs w:val="20"/>
    </w:rPr>
  </w:style>
  <w:style w:type="paragraph" w:customStyle="1" w:styleId="aff7">
    <w:name w:val="Знак Знак Знак Знак Знак Знак Знак Знак Знак Знак Знак Знак Знак Знак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a">
    <w:name w:val="Знак Знак Знак Знак Знак Знак Знак Знак1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b">
    <w:name w:val="Знак Знак1 Знак Знак Знак Знак Знак Знак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c">
    <w:name w:val="Знак Знак1 Знак Знак Знак Знак Знак Знак Знак Знак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d">
    <w:name w:val="Знак Знак1 Знак Знак Знак Знак Знак Знак Знак Знак Знак Знак Знак Знак Знак Знак Знак Знак Знак Знак Знак Знак Знак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e">
    <w:name w:val="Знак Знак Знак Знак Знак Знак Знак Знак1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f">
    <w:name w:val="Знак Знак1 Знак Знак Знак Знак Знак Знак Знак Знак Знак Знак Знак Знак Знак Знак Знак Знак Знак Знак Знак Знак Знак Знак Знак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f0">
    <w:name w:val="Знак Знак Знак Знак Знак Знак Знак Знак1"/>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1f1">
    <w:name w:val="Знак Знак1 Знак Знак Знак Знак Знак Знак Знак Знак Знак Знак Знак Знак Знак Знак Знак Знак Знак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53">
    <w:name w:val="Знак Знак5 Знак"/>
    <w:basedOn w:val="a"/>
    <w:uiPriority w:val="99"/>
    <w:qFormat/>
    <w:rsid w:val="001D068A"/>
    <w:pPr>
      <w:spacing w:after="160" w:line="240" w:lineRule="exact"/>
    </w:pPr>
    <w:rPr>
      <w:rFonts w:ascii="Verdana" w:eastAsia="Times New Roman" w:hAnsi="Verdana" w:cs="Times New Roman"/>
      <w:sz w:val="20"/>
      <w:szCs w:val="20"/>
      <w:lang w:val="en-US" w:eastAsia="en-US"/>
    </w:rPr>
  </w:style>
  <w:style w:type="paragraph" w:customStyle="1" w:styleId="211">
    <w:name w:val="Основной текст с отступом 21"/>
    <w:basedOn w:val="a"/>
    <w:uiPriority w:val="99"/>
    <w:qFormat/>
    <w:rsid w:val="001D068A"/>
    <w:pPr>
      <w:spacing w:after="120" w:line="480" w:lineRule="auto"/>
      <w:ind w:left="283"/>
    </w:pPr>
    <w:rPr>
      <w:rFonts w:ascii="Times New Roman" w:eastAsia="Times New Roman" w:hAnsi="Times New Roman" w:cs="Times New Roman"/>
      <w:sz w:val="24"/>
      <w:szCs w:val="24"/>
      <w:lang w:eastAsia="ar-SA"/>
    </w:rPr>
  </w:style>
  <w:style w:type="paragraph" w:customStyle="1" w:styleId="aff8">
    <w:name w:val="ПУСТАЯ СТРОКА"/>
    <w:basedOn w:val="a"/>
    <w:uiPriority w:val="99"/>
    <w:qFormat/>
    <w:rsid w:val="001D068A"/>
    <w:pPr>
      <w:widowControl w:val="0"/>
      <w:spacing w:after="0" w:line="240" w:lineRule="auto"/>
      <w:jc w:val="both"/>
    </w:pPr>
    <w:rPr>
      <w:rFonts w:ascii="Times New Roman" w:eastAsia="Times New Roman" w:hAnsi="Times New Roman" w:cs="Times New Roman"/>
      <w:sz w:val="14"/>
      <w:szCs w:val="20"/>
    </w:rPr>
  </w:style>
  <w:style w:type="paragraph" w:customStyle="1" w:styleId="eleven">
    <w:name w:val="eleven"/>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9">
    <w:name w:val="Знак Знак Знак Знак Знак Знак Знак"/>
    <w:basedOn w:val="a"/>
    <w:uiPriority w:val="99"/>
    <w:qFormat/>
    <w:rsid w:val="001D068A"/>
    <w:pPr>
      <w:spacing w:after="160" w:line="240" w:lineRule="exact"/>
    </w:pPr>
    <w:rPr>
      <w:rFonts w:ascii="Verdana" w:eastAsia="Times New Roman" w:hAnsi="Verdana" w:cs="Verdana"/>
      <w:sz w:val="20"/>
      <w:szCs w:val="20"/>
      <w:lang w:val="en-US" w:eastAsia="en-US"/>
    </w:rPr>
  </w:style>
  <w:style w:type="paragraph" w:customStyle="1" w:styleId="affa">
    <w:name w:val="Знак Знак Знак Знак Знак Знак Знак Знак Знак Знак Знак Знак Знак Знак Знак Знак"/>
    <w:basedOn w:val="a"/>
    <w:uiPriority w:val="99"/>
    <w:qFormat/>
    <w:rsid w:val="001D068A"/>
    <w:pPr>
      <w:spacing w:after="160" w:line="240" w:lineRule="exact"/>
    </w:pPr>
    <w:rPr>
      <w:rFonts w:ascii="Verdana" w:eastAsia="Times New Roman" w:hAnsi="Verdana" w:cs="Times New Roman"/>
      <w:sz w:val="20"/>
      <w:szCs w:val="20"/>
      <w:lang w:val="en-US" w:eastAsia="en-US"/>
    </w:rPr>
  </w:style>
  <w:style w:type="paragraph" w:customStyle="1" w:styleId="42">
    <w:name w:val="Обычный4"/>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nformat">
    <w:name w:val="ConsNonformat"/>
    <w:uiPriority w:val="99"/>
    <w:qFormat/>
    <w:rsid w:val="001D068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rc">
    <w:name w:val="src"/>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8">
    <w:name w:val="Абзац списка2"/>
    <w:basedOn w:val="a"/>
    <w:uiPriority w:val="99"/>
    <w:qFormat/>
    <w:rsid w:val="001D068A"/>
    <w:pPr>
      <w:spacing w:line="240" w:lineRule="auto"/>
      <w:ind w:left="720"/>
      <w:contextualSpacing/>
      <w:jc w:val="both"/>
    </w:pPr>
    <w:rPr>
      <w:rFonts w:ascii="Calibri" w:eastAsia="Times New Roman" w:hAnsi="Calibri" w:cs="Times New Roman"/>
      <w:lang w:eastAsia="en-US"/>
    </w:rPr>
  </w:style>
  <w:style w:type="paragraph" w:customStyle="1" w:styleId="formattexttopleveltextcentertext">
    <w:name w:val="formattext topleveltext centertext"/>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
    <w:uiPriority w:val="99"/>
    <w:qFormat/>
    <w:rsid w:val="001D06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1"/>
    <w:basedOn w:val="a0"/>
    <w:semiHidden/>
    <w:rsid w:val="001D068A"/>
    <w:rPr>
      <w:rFonts w:asciiTheme="majorHAnsi" w:eastAsiaTheme="majorEastAsia" w:hAnsiTheme="majorHAnsi" w:cstheme="majorBidi"/>
      <w:i/>
      <w:iCs/>
      <w:color w:val="404040" w:themeColor="text1" w:themeTint="BF"/>
      <w:sz w:val="22"/>
      <w:szCs w:val="22"/>
      <w:lang w:eastAsia="ru-RU"/>
    </w:rPr>
  </w:style>
  <w:style w:type="character" w:customStyle="1" w:styleId="apple-converted-space">
    <w:name w:val="apple-converted-space"/>
    <w:basedOn w:val="a0"/>
    <w:rsid w:val="001D068A"/>
    <w:rPr>
      <w:rFonts w:ascii="Times New Roman" w:hAnsi="Times New Roman" w:cs="Times New Roman" w:hint="default"/>
    </w:rPr>
  </w:style>
  <w:style w:type="character" w:customStyle="1" w:styleId="FontStyle11">
    <w:name w:val="Font Style11"/>
    <w:rsid w:val="001D068A"/>
    <w:rPr>
      <w:rFonts w:ascii="Times New Roman" w:hAnsi="Times New Roman" w:cs="Times New Roman" w:hint="default"/>
      <w:b/>
      <w:bCs/>
      <w:i/>
      <w:iCs/>
      <w:sz w:val="20"/>
      <w:szCs w:val="20"/>
    </w:rPr>
  </w:style>
  <w:style w:type="character" w:customStyle="1" w:styleId="txt">
    <w:name w:val="txt"/>
    <w:basedOn w:val="a0"/>
    <w:rsid w:val="001D068A"/>
  </w:style>
  <w:style w:type="character" w:customStyle="1" w:styleId="FontStyle25">
    <w:name w:val="Font Style25"/>
    <w:rsid w:val="001D068A"/>
    <w:rPr>
      <w:rFonts w:ascii="Times New Roman" w:hAnsi="Times New Roman" w:cs="Times New Roman" w:hint="default"/>
      <w:sz w:val="8"/>
      <w:szCs w:val="8"/>
    </w:rPr>
  </w:style>
  <w:style w:type="character" w:customStyle="1" w:styleId="normstd">
    <w:name w:val="norm std"/>
    <w:basedOn w:val="a0"/>
    <w:rsid w:val="001D068A"/>
  </w:style>
  <w:style w:type="character" w:customStyle="1" w:styleId="FontStyle164">
    <w:name w:val="Font Style164"/>
    <w:rsid w:val="001D068A"/>
    <w:rPr>
      <w:rFonts w:ascii="Times New Roman" w:hAnsi="Times New Roman" w:cs="Times New Roman" w:hint="default"/>
      <w:b/>
      <w:bCs/>
      <w:sz w:val="20"/>
      <w:szCs w:val="20"/>
    </w:rPr>
  </w:style>
  <w:style w:type="character" w:customStyle="1" w:styleId="FontStyle13">
    <w:name w:val="Font Style13"/>
    <w:rsid w:val="001D068A"/>
    <w:rPr>
      <w:rFonts w:ascii="Times New Roman" w:hAnsi="Times New Roman" w:cs="Times New Roman" w:hint="default"/>
      <w:sz w:val="32"/>
      <w:szCs w:val="32"/>
    </w:rPr>
  </w:style>
  <w:style w:type="character" w:customStyle="1" w:styleId="FontStyle14">
    <w:name w:val="Font Style14"/>
    <w:rsid w:val="001D068A"/>
    <w:rPr>
      <w:rFonts w:ascii="Times New Roman" w:hAnsi="Times New Roman" w:cs="Times New Roman" w:hint="default"/>
      <w:spacing w:val="10"/>
      <w:sz w:val="20"/>
      <w:szCs w:val="20"/>
    </w:rPr>
  </w:style>
  <w:style w:type="character" w:customStyle="1" w:styleId="tlid-translation">
    <w:name w:val="tlid-translation"/>
    <w:basedOn w:val="a0"/>
    <w:rsid w:val="001D068A"/>
  </w:style>
  <w:style w:type="character" w:customStyle="1" w:styleId="z-">
    <w:name w:val="z-Начало формы Знак"/>
    <w:basedOn w:val="a0"/>
    <w:link w:val="z-0"/>
    <w:semiHidden/>
    <w:rsid w:val="001D068A"/>
    <w:rPr>
      <w:rFonts w:ascii="Arial" w:eastAsiaTheme="minorEastAsia" w:hAnsi="Arial" w:cs="Arial"/>
      <w:vanish/>
      <w:sz w:val="16"/>
      <w:szCs w:val="16"/>
      <w:lang w:eastAsia="ru-RU"/>
    </w:rPr>
  </w:style>
  <w:style w:type="paragraph" w:styleId="z-0">
    <w:name w:val="HTML Top of Form"/>
    <w:basedOn w:val="a"/>
    <w:next w:val="a"/>
    <w:link w:val="z-"/>
    <w:hidden/>
    <w:semiHidden/>
    <w:unhideWhenUsed/>
    <w:rsid w:val="001D068A"/>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semiHidden/>
    <w:rsid w:val="001D068A"/>
    <w:rPr>
      <w:rFonts w:ascii="Arial" w:eastAsiaTheme="minorEastAsia" w:hAnsi="Arial" w:cs="Arial"/>
      <w:vanish/>
      <w:sz w:val="16"/>
      <w:szCs w:val="16"/>
      <w:lang w:eastAsia="ru-RU"/>
    </w:rPr>
  </w:style>
  <w:style w:type="paragraph" w:styleId="z-2">
    <w:name w:val="HTML Bottom of Form"/>
    <w:basedOn w:val="a"/>
    <w:next w:val="a"/>
    <w:link w:val="z-1"/>
    <w:hidden/>
    <w:semiHidden/>
    <w:unhideWhenUsed/>
    <w:rsid w:val="001D068A"/>
    <w:pPr>
      <w:pBdr>
        <w:top w:val="single" w:sz="6" w:space="1" w:color="auto"/>
      </w:pBdr>
      <w:spacing w:after="0"/>
      <w:jc w:val="center"/>
    </w:pPr>
    <w:rPr>
      <w:rFonts w:ascii="Arial" w:hAnsi="Arial" w:cs="Arial"/>
      <w:vanish/>
      <w:sz w:val="16"/>
      <w:szCs w:val="16"/>
    </w:rPr>
  </w:style>
  <w:style w:type="character" w:customStyle="1" w:styleId="st">
    <w:name w:val="st"/>
    <w:basedOn w:val="a0"/>
    <w:rsid w:val="001D068A"/>
  </w:style>
  <w:style w:type="character" w:customStyle="1" w:styleId="w">
    <w:name w:val="w"/>
    <w:basedOn w:val="a0"/>
    <w:rsid w:val="001D068A"/>
  </w:style>
  <w:style w:type="character" w:customStyle="1" w:styleId="citation">
    <w:name w:val="citation"/>
    <w:basedOn w:val="a0"/>
    <w:rsid w:val="001D068A"/>
  </w:style>
  <w:style w:type="character" w:customStyle="1" w:styleId="value">
    <w:name w:val="value"/>
    <w:basedOn w:val="a0"/>
    <w:rsid w:val="001D068A"/>
  </w:style>
  <w:style w:type="character" w:customStyle="1" w:styleId="sourhr">
    <w:name w:val="sourhr"/>
    <w:basedOn w:val="a0"/>
    <w:rsid w:val="001D068A"/>
  </w:style>
  <w:style w:type="character" w:customStyle="1" w:styleId="FontStyle24">
    <w:name w:val="Font Style24"/>
    <w:rsid w:val="001D068A"/>
    <w:rPr>
      <w:rFonts w:ascii="Times New Roman" w:hAnsi="Times New Roman" w:cs="Times New Roman" w:hint="default"/>
      <w:sz w:val="16"/>
      <w:szCs w:val="16"/>
    </w:rPr>
  </w:style>
  <w:style w:type="character" w:customStyle="1" w:styleId="FontStyle224">
    <w:name w:val="Font Style224"/>
    <w:rsid w:val="001D068A"/>
    <w:rPr>
      <w:rFonts w:ascii="Times New Roman" w:hAnsi="Times New Roman" w:cs="Times New Roman" w:hint="default"/>
      <w:spacing w:val="10"/>
      <w:sz w:val="16"/>
      <w:szCs w:val="16"/>
    </w:rPr>
  </w:style>
  <w:style w:type="character" w:customStyle="1" w:styleId="FontStyle23">
    <w:name w:val="Font Style23"/>
    <w:rsid w:val="001D068A"/>
    <w:rPr>
      <w:rFonts w:ascii="Times New Roman" w:hAnsi="Times New Roman" w:cs="Times New Roman" w:hint="default"/>
      <w:b/>
      <w:bCs/>
      <w:sz w:val="18"/>
      <w:szCs w:val="18"/>
    </w:rPr>
  </w:style>
  <w:style w:type="character" w:customStyle="1" w:styleId="FontStyle168">
    <w:name w:val="Font Style168"/>
    <w:rsid w:val="001D068A"/>
    <w:rPr>
      <w:rFonts w:ascii="Sylfaen" w:hAnsi="Sylfaen" w:cs="Sylfaen" w:hint="default"/>
      <w:b/>
      <w:bCs/>
      <w:color w:val="000000"/>
      <w:sz w:val="12"/>
      <w:szCs w:val="12"/>
    </w:rPr>
  </w:style>
  <w:style w:type="character" w:customStyle="1" w:styleId="FontStyle41">
    <w:name w:val="Font Style41"/>
    <w:rsid w:val="001D068A"/>
    <w:rPr>
      <w:rFonts w:ascii="Times New Roman" w:hAnsi="Times New Roman" w:cs="Times New Roman" w:hint="default"/>
      <w:b/>
      <w:bCs/>
      <w:spacing w:val="10"/>
      <w:sz w:val="16"/>
      <w:szCs w:val="16"/>
    </w:rPr>
  </w:style>
  <w:style w:type="character" w:customStyle="1" w:styleId="ff2cf0fs28">
    <w:name w:val="ff2 cf0 fs28"/>
    <w:basedOn w:val="a0"/>
    <w:rsid w:val="001D068A"/>
  </w:style>
  <w:style w:type="character" w:customStyle="1" w:styleId="w8qarf">
    <w:name w:val="w8qarf"/>
    <w:basedOn w:val="a0"/>
    <w:rsid w:val="001D068A"/>
  </w:style>
  <w:style w:type="character" w:customStyle="1" w:styleId="lrzxr">
    <w:name w:val="lrzxr"/>
    <w:basedOn w:val="a0"/>
    <w:rsid w:val="001D068A"/>
  </w:style>
  <w:style w:type="character" w:customStyle="1" w:styleId="-">
    <w:name w:val="Интернет-ссылка"/>
    <w:basedOn w:val="a0"/>
    <w:uiPriority w:val="99"/>
    <w:rsid w:val="001D068A"/>
    <w:rPr>
      <w:color w:val="0563C1" w:themeColor="hyperlink"/>
      <w:u w:val="single"/>
    </w:rPr>
  </w:style>
  <w:style w:type="character" w:customStyle="1" w:styleId="affb">
    <w:name w:val="Выделение жирным"/>
    <w:qFormat/>
    <w:rsid w:val="001D068A"/>
    <w:rPr>
      <w:b/>
      <w:bCs/>
    </w:rPr>
  </w:style>
  <w:style w:type="character" w:customStyle="1" w:styleId="hps">
    <w:name w:val="hps"/>
    <w:basedOn w:val="a0"/>
    <w:rsid w:val="001D068A"/>
  </w:style>
  <w:style w:type="character" w:customStyle="1" w:styleId="FontStyle15">
    <w:name w:val="Font Style15"/>
    <w:basedOn w:val="a0"/>
    <w:rsid w:val="001D068A"/>
    <w:rPr>
      <w:rFonts w:ascii="Times New Roman" w:hAnsi="Times New Roman" w:cs="Times New Roman" w:hint="default"/>
      <w:sz w:val="22"/>
      <w:szCs w:val="22"/>
    </w:rPr>
  </w:style>
  <w:style w:type="character" w:customStyle="1" w:styleId="apple-style-span">
    <w:name w:val="apple-style-span"/>
    <w:basedOn w:val="a0"/>
    <w:rsid w:val="001D068A"/>
  </w:style>
  <w:style w:type="character" w:customStyle="1" w:styleId="picgalery">
    <w:name w:val="picgalery"/>
    <w:basedOn w:val="a0"/>
    <w:rsid w:val="001D068A"/>
  </w:style>
  <w:style w:type="character" w:customStyle="1" w:styleId="1f2">
    <w:name w:val="Основной текст с отступом Знак1"/>
    <w:basedOn w:val="a0"/>
    <w:semiHidden/>
    <w:rsid w:val="001D068A"/>
    <w:rPr>
      <w:rFonts w:eastAsiaTheme="minorEastAsia"/>
      <w:lang w:eastAsia="ru-RU"/>
    </w:rPr>
  </w:style>
  <w:style w:type="character" w:customStyle="1" w:styleId="hl">
    <w:name w:val="hl"/>
    <w:basedOn w:val="a0"/>
    <w:rsid w:val="001D068A"/>
  </w:style>
  <w:style w:type="character" w:customStyle="1" w:styleId="311">
    <w:name w:val="Основной текст 3 Знак1"/>
    <w:basedOn w:val="a0"/>
    <w:semiHidden/>
    <w:rsid w:val="001D068A"/>
    <w:rPr>
      <w:rFonts w:eastAsiaTheme="minorEastAsia"/>
      <w:sz w:val="16"/>
      <w:szCs w:val="16"/>
      <w:lang w:eastAsia="ru-RU"/>
    </w:rPr>
  </w:style>
  <w:style w:type="character" w:customStyle="1" w:styleId="FontStyle17">
    <w:name w:val="Font Style17"/>
    <w:rsid w:val="001D068A"/>
    <w:rPr>
      <w:rFonts w:ascii="Times New Roman" w:hAnsi="Times New Roman" w:cs="Times New Roman" w:hint="default"/>
      <w:spacing w:val="20"/>
      <w:sz w:val="18"/>
      <w:szCs w:val="18"/>
    </w:rPr>
  </w:style>
  <w:style w:type="character" w:customStyle="1" w:styleId="FontStyle16">
    <w:name w:val="Font Style16"/>
    <w:rsid w:val="001D068A"/>
    <w:rPr>
      <w:rFonts w:ascii="Arial" w:hAnsi="Arial" w:cs="Arial" w:hint="default"/>
      <w:b/>
      <w:bCs/>
      <w:sz w:val="24"/>
      <w:szCs w:val="24"/>
    </w:rPr>
  </w:style>
  <w:style w:type="character" w:customStyle="1" w:styleId="referat">
    <w:name w:val="referat"/>
    <w:basedOn w:val="a0"/>
    <w:rsid w:val="001D068A"/>
  </w:style>
  <w:style w:type="character" w:customStyle="1" w:styleId="wikidict-ref">
    <w:name w:val="wikidict-ref"/>
    <w:basedOn w:val="a0"/>
    <w:rsid w:val="001D068A"/>
  </w:style>
  <w:style w:type="character" w:customStyle="1" w:styleId="190">
    <w:name w:val="Знак Знак19"/>
    <w:locked/>
    <w:rsid w:val="001D068A"/>
    <w:rPr>
      <w:rFonts w:ascii="Arial" w:hAnsi="Arial" w:cs="Arial" w:hint="default"/>
      <w:b/>
      <w:bCs/>
      <w:kern w:val="32"/>
      <w:sz w:val="32"/>
      <w:szCs w:val="32"/>
      <w:lang w:val="ru-RU" w:eastAsia="ar-SA" w:bidi="ar-SA"/>
    </w:rPr>
  </w:style>
  <w:style w:type="character" w:customStyle="1" w:styleId="ecattext">
    <w:name w:val="ecattext"/>
    <w:basedOn w:val="a0"/>
    <w:rsid w:val="001D068A"/>
  </w:style>
  <w:style w:type="character" w:customStyle="1" w:styleId="bread">
    <w:name w:val="bread"/>
    <w:basedOn w:val="a0"/>
    <w:rsid w:val="001D068A"/>
  </w:style>
  <w:style w:type="character" w:customStyle="1" w:styleId="hdesc">
    <w:name w:val="hdesc"/>
    <w:basedOn w:val="a0"/>
    <w:rsid w:val="001D068A"/>
  </w:style>
  <w:style w:type="character" w:customStyle="1" w:styleId="ata11y">
    <w:name w:val="at_a11y"/>
    <w:basedOn w:val="a0"/>
    <w:rsid w:val="001D068A"/>
  </w:style>
  <w:style w:type="character" w:customStyle="1" w:styleId="detail">
    <w:name w:val="detail"/>
    <w:basedOn w:val="a0"/>
    <w:rsid w:val="001D068A"/>
  </w:style>
  <w:style w:type="character" w:customStyle="1" w:styleId="desc">
    <w:name w:val="desc"/>
    <w:basedOn w:val="a0"/>
    <w:rsid w:val="001D068A"/>
  </w:style>
  <w:style w:type="character" w:customStyle="1" w:styleId="description">
    <w:name w:val="description"/>
    <w:basedOn w:val="a0"/>
    <w:rsid w:val="001D068A"/>
  </w:style>
  <w:style w:type="character" w:customStyle="1" w:styleId="b-product-attributesbg-title">
    <w:name w:val="b-product-attributes__bg-title"/>
    <w:basedOn w:val="a0"/>
    <w:rsid w:val="001D068A"/>
  </w:style>
  <w:style w:type="character" w:customStyle="1" w:styleId="b-product-attributesvalue-text">
    <w:name w:val="b-product-attributes__value-text"/>
    <w:basedOn w:val="a0"/>
    <w:rsid w:val="001D068A"/>
  </w:style>
  <w:style w:type="character" w:customStyle="1" w:styleId="160">
    <w:name w:val="Знак Знак16"/>
    <w:locked/>
    <w:rsid w:val="001D068A"/>
    <w:rPr>
      <w:b/>
      <w:bCs/>
      <w:sz w:val="28"/>
      <w:szCs w:val="28"/>
      <w:lang w:val="ru-RU" w:eastAsia="ar-SA" w:bidi="ar-SA"/>
    </w:rPr>
  </w:style>
  <w:style w:type="character" w:customStyle="1" w:styleId="72">
    <w:name w:val="Знак Знак7"/>
    <w:locked/>
    <w:rsid w:val="001D068A"/>
    <w:rPr>
      <w:sz w:val="28"/>
      <w:szCs w:val="28"/>
      <w:lang w:val="ru-RU" w:eastAsia="ar-SA" w:bidi="ar-SA"/>
    </w:rPr>
  </w:style>
  <w:style w:type="character" w:customStyle="1" w:styleId="100">
    <w:name w:val="Знак Знак10"/>
    <w:locked/>
    <w:rsid w:val="001D068A"/>
    <w:rPr>
      <w:sz w:val="28"/>
      <w:szCs w:val="24"/>
      <w:lang w:val="ru-RU" w:eastAsia="ar-SA" w:bidi="ar-SA"/>
    </w:rPr>
  </w:style>
  <w:style w:type="character" w:customStyle="1" w:styleId="mw-headline">
    <w:name w:val="mw-headline"/>
    <w:basedOn w:val="a0"/>
    <w:rsid w:val="001D068A"/>
  </w:style>
  <w:style w:type="character" w:customStyle="1" w:styleId="92">
    <w:name w:val="Знак Знак9"/>
    <w:rsid w:val="001D068A"/>
    <w:rPr>
      <w:b/>
      <w:bCs/>
      <w:kern w:val="36"/>
      <w:sz w:val="48"/>
      <w:szCs w:val="48"/>
      <w:lang w:val="ru-RU" w:eastAsia="ru-RU" w:bidi="ar-SA"/>
    </w:rPr>
  </w:style>
  <w:style w:type="character" w:customStyle="1" w:styleId="180">
    <w:name w:val="Знак Знак18"/>
    <w:locked/>
    <w:rsid w:val="001D068A"/>
    <w:rPr>
      <w:rFonts w:ascii="Arial" w:hAnsi="Arial" w:cs="Arial" w:hint="default"/>
      <w:b/>
      <w:bCs/>
      <w:i/>
      <w:iCs/>
      <w:sz w:val="28"/>
      <w:szCs w:val="28"/>
      <w:lang w:val="ru-RU" w:eastAsia="ru-RU" w:bidi="ar-SA"/>
    </w:rPr>
  </w:style>
  <w:style w:type="character" w:customStyle="1" w:styleId="150">
    <w:name w:val="Знак Знак15"/>
    <w:locked/>
    <w:rsid w:val="001D068A"/>
    <w:rPr>
      <w:rFonts w:ascii="Calibri" w:eastAsia="Calibri" w:hAnsi="Calibri" w:cs="Calibri" w:hint="default"/>
      <w:b/>
      <w:bCs w:val="0"/>
      <w:sz w:val="28"/>
      <w:szCs w:val="28"/>
      <w:lang w:val="ru-RU" w:eastAsia="ru-RU" w:bidi="ar-SA"/>
    </w:rPr>
  </w:style>
  <w:style w:type="character" w:customStyle="1" w:styleId="130">
    <w:name w:val="Знак Знак13"/>
    <w:locked/>
    <w:rsid w:val="001D068A"/>
    <w:rPr>
      <w:rFonts w:ascii="Calibri" w:eastAsia="Calibri" w:hAnsi="Calibri" w:cs="Calibri" w:hint="default"/>
      <w:sz w:val="28"/>
      <w:szCs w:val="28"/>
      <w:lang w:val="ru-RU" w:eastAsia="ru-RU" w:bidi="ar-SA"/>
    </w:rPr>
  </w:style>
  <w:style w:type="character" w:customStyle="1" w:styleId="production">
    <w:name w:val="production"/>
    <w:basedOn w:val="a0"/>
    <w:rsid w:val="001D068A"/>
  </w:style>
  <w:style w:type="character" w:customStyle="1" w:styleId="connect">
    <w:name w:val="connect"/>
    <w:basedOn w:val="a0"/>
    <w:rsid w:val="001D068A"/>
  </w:style>
  <w:style w:type="character" w:customStyle="1" w:styleId="more-link">
    <w:name w:val="more-link"/>
    <w:basedOn w:val="a0"/>
    <w:rsid w:val="001D068A"/>
  </w:style>
  <w:style w:type="character" w:customStyle="1" w:styleId="tel">
    <w:name w:val="tel"/>
    <w:basedOn w:val="a0"/>
    <w:rsid w:val="001D068A"/>
  </w:style>
  <w:style w:type="character" w:customStyle="1" w:styleId="big-code">
    <w:name w:val="big-code"/>
    <w:basedOn w:val="a0"/>
    <w:rsid w:val="001D068A"/>
  </w:style>
  <w:style w:type="character" w:customStyle="1" w:styleId="big-tel">
    <w:name w:val="big-tel"/>
    <w:basedOn w:val="a0"/>
    <w:rsid w:val="001D068A"/>
  </w:style>
  <w:style w:type="character" w:customStyle="1" w:styleId="fax">
    <w:name w:val="fax"/>
    <w:basedOn w:val="a0"/>
    <w:rsid w:val="001D068A"/>
  </w:style>
  <w:style w:type="character" w:customStyle="1" w:styleId="212">
    <w:name w:val="Основной текст с отступом 2 Знак1"/>
    <w:basedOn w:val="a0"/>
    <w:semiHidden/>
    <w:rsid w:val="001D068A"/>
    <w:rPr>
      <w:rFonts w:eastAsiaTheme="minorEastAsia"/>
      <w:lang w:eastAsia="ru-RU"/>
    </w:rPr>
  </w:style>
  <w:style w:type="character" w:customStyle="1" w:styleId="213">
    <w:name w:val="Основной текст 2 Знак1"/>
    <w:basedOn w:val="a0"/>
    <w:semiHidden/>
    <w:rsid w:val="001D068A"/>
    <w:rPr>
      <w:rFonts w:eastAsiaTheme="minorEastAsia"/>
      <w:lang w:eastAsia="ru-RU"/>
    </w:rPr>
  </w:style>
  <w:style w:type="character" w:customStyle="1" w:styleId="affc">
    <w:name w:val="Знак Знак"/>
    <w:rsid w:val="001D068A"/>
    <w:rPr>
      <w:sz w:val="28"/>
      <w:szCs w:val="28"/>
      <w:lang w:val="ru-RU" w:eastAsia="ru-RU" w:bidi="ar-SA"/>
    </w:rPr>
  </w:style>
  <w:style w:type="character" w:customStyle="1" w:styleId="FontStyle12">
    <w:name w:val="Font Style12"/>
    <w:rsid w:val="001D068A"/>
    <w:rPr>
      <w:rFonts w:ascii="Cambria" w:hAnsi="Cambria" w:cs="Cambria" w:hint="default"/>
      <w:spacing w:val="10"/>
      <w:sz w:val="22"/>
      <w:szCs w:val="22"/>
    </w:rPr>
  </w:style>
  <w:style w:type="character" w:customStyle="1" w:styleId="objecttitletxt">
    <w:name w:val="objecttitletxt"/>
    <w:rsid w:val="001D068A"/>
    <w:rPr>
      <w:rFonts w:ascii="Times New Roman" w:hAnsi="Times New Roman" w:cs="Times New Roman" w:hint="default"/>
    </w:rPr>
  </w:style>
  <w:style w:type="character" w:customStyle="1" w:styleId="FontStyle29">
    <w:name w:val="Font Style29"/>
    <w:rsid w:val="001D068A"/>
    <w:rPr>
      <w:rFonts w:ascii="Arial" w:hAnsi="Arial" w:cs="Arial" w:hint="default"/>
      <w:b/>
      <w:bCs/>
      <w:smallCaps/>
      <w:sz w:val="14"/>
      <w:szCs w:val="14"/>
    </w:rPr>
  </w:style>
  <w:style w:type="character" w:customStyle="1" w:styleId="search-hl">
    <w:name w:val="search-hl"/>
    <w:basedOn w:val="a0"/>
    <w:rsid w:val="001D068A"/>
  </w:style>
  <w:style w:type="character" w:customStyle="1" w:styleId="redinline">
    <w:name w:val="red_inline"/>
    <w:basedOn w:val="a0"/>
    <w:rsid w:val="001D068A"/>
  </w:style>
  <w:style w:type="character" w:customStyle="1" w:styleId="txtzag">
    <w:name w:val="txtzag"/>
    <w:basedOn w:val="a0"/>
    <w:rsid w:val="001D068A"/>
  </w:style>
  <w:style w:type="character" w:customStyle="1" w:styleId="BodyTextChar1">
    <w:name w:val="Body Text Char1"/>
    <w:locked/>
    <w:rsid w:val="001D068A"/>
    <w:rPr>
      <w:rFonts w:ascii="Times New Roman" w:hAnsi="Times New Roman" w:cs="Times New Roman" w:hint="default"/>
      <w:b/>
      <w:bCs/>
      <w:sz w:val="23"/>
      <w:szCs w:val="23"/>
      <w:shd w:val="clear" w:color="auto" w:fill="FFFFFF"/>
      <w:lang w:eastAsia="ru-RU"/>
    </w:rPr>
  </w:style>
  <w:style w:type="character" w:customStyle="1" w:styleId="312">
    <w:name w:val="Основной текст с отступом 3 Знак1"/>
    <w:basedOn w:val="a0"/>
    <w:semiHidden/>
    <w:rsid w:val="001D068A"/>
    <w:rPr>
      <w:rFonts w:eastAsiaTheme="minorEastAsia"/>
      <w:sz w:val="16"/>
      <w:szCs w:val="16"/>
      <w:lang w:eastAsia="ru-RU"/>
    </w:rPr>
  </w:style>
  <w:style w:type="character" w:customStyle="1" w:styleId="FontStyle163">
    <w:name w:val="Font Style163"/>
    <w:rsid w:val="001D068A"/>
    <w:rPr>
      <w:rFonts w:ascii="Cambria" w:hAnsi="Cambria" w:cs="Cambria" w:hint="default"/>
      <w:i/>
      <w:iCs/>
      <w:color w:val="000000"/>
      <w:sz w:val="12"/>
      <w:szCs w:val="12"/>
    </w:rPr>
  </w:style>
  <w:style w:type="character" w:customStyle="1" w:styleId="FontStyle165">
    <w:name w:val="Font Style165"/>
    <w:rsid w:val="001D068A"/>
    <w:rPr>
      <w:rFonts w:ascii="Century Schoolbook" w:hAnsi="Century Schoolbook" w:cs="Century Schoolbook" w:hint="default"/>
      <w:b/>
      <w:bCs/>
      <w:i/>
      <w:iCs/>
      <w:color w:val="000000"/>
      <w:sz w:val="10"/>
      <w:szCs w:val="10"/>
    </w:rPr>
  </w:style>
  <w:style w:type="character" w:customStyle="1" w:styleId="FontStyle170">
    <w:name w:val="Font Style170"/>
    <w:rsid w:val="001D068A"/>
    <w:rPr>
      <w:rFonts w:ascii="Sylfaen" w:hAnsi="Sylfaen" w:cs="Sylfaen" w:hint="default"/>
      <w:b/>
      <w:bCs/>
      <w:color w:val="000000"/>
      <w:spacing w:val="-10"/>
      <w:sz w:val="14"/>
      <w:szCs w:val="14"/>
    </w:rPr>
  </w:style>
  <w:style w:type="character" w:customStyle="1" w:styleId="FontStyle174">
    <w:name w:val="Font Style174"/>
    <w:rsid w:val="001D068A"/>
    <w:rPr>
      <w:rFonts w:ascii="Sylfaen" w:hAnsi="Sylfaen" w:cs="Sylfaen" w:hint="default"/>
      <w:b/>
      <w:bCs/>
      <w:color w:val="000000"/>
      <w:sz w:val="10"/>
      <w:szCs w:val="10"/>
    </w:rPr>
  </w:style>
  <w:style w:type="character" w:customStyle="1" w:styleId="FontStyle175">
    <w:name w:val="Font Style175"/>
    <w:rsid w:val="001D068A"/>
    <w:rPr>
      <w:rFonts w:ascii="Sylfaen" w:hAnsi="Sylfaen" w:cs="Sylfaen" w:hint="default"/>
      <w:b/>
      <w:bCs/>
      <w:color w:val="000000"/>
      <w:sz w:val="8"/>
      <w:szCs w:val="8"/>
    </w:rPr>
  </w:style>
  <w:style w:type="character" w:customStyle="1" w:styleId="FontStyle205">
    <w:name w:val="Font Style205"/>
    <w:rsid w:val="001D068A"/>
    <w:rPr>
      <w:rFonts w:ascii="Sylfaen" w:hAnsi="Sylfaen" w:cs="Sylfaen" w:hint="default"/>
      <w:smallCaps/>
      <w:color w:val="000000"/>
      <w:sz w:val="12"/>
      <w:szCs w:val="12"/>
    </w:rPr>
  </w:style>
  <w:style w:type="character" w:customStyle="1" w:styleId="FontStyle37">
    <w:name w:val="Font Style37"/>
    <w:rsid w:val="001D068A"/>
    <w:rPr>
      <w:rFonts w:ascii="Times New Roman" w:hAnsi="Times New Roman" w:cs="Times New Roman" w:hint="default"/>
      <w:spacing w:val="20"/>
      <w:sz w:val="18"/>
      <w:szCs w:val="18"/>
    </w:rPr>
  </w:style>
  <w:style w:type="character" w:customStyle="1" w:styleId="FontStyle26">
    <w:name w:val="Font Style26"/>
    <w:rsid w:val="001D068A"/>
    <w:rPr>
      <w:rFonts w:ascii="Times New Roman" w:hAnsi="Times New Roman" w:cs="Times New Roman" w:hint="default"/>
      <w:b/>
      <w:bCs/>
      <w:spacing w:val="-10"/>
      <w:sz w:val="28"/>
      <w:szCs w:val="28"/>
    </w:rPr>
  </w:style>
  <w:style w:type="character" w:customStyle="1" w:styleId="FontStyle27">
    <w:name w:val="Font Style27"/>
    <w:rsid w:val="001D068A"/>
    <w:rPr>
      <w:rFonts w:ascii="Times New Roman" w:hAnsi="Times New Roman" w:cs="Times New Roman" w:hint="default"/>
      <w:b/>
      <w:bCs/>
      <w:spacing w:val="20"/>
      <w:sz w:val="24"/>
      <w:szCs w:val="24"/>
    </w:rPr>
  </w:style>
  <w:style w:type="character" w:customStyle="1" w:styleId="FontStyle32">
    <w:name w:val="Font Style32"/>
    <w:rsid w:val="001D068A"/>
    <w:rPr>
      <w:rFonts w:ascii="Times New Roman" w:hAnsi="Times New Roman" w:cs="Times New Roman" w:hint="default"/>
      <w:sz w:val="20"/>
      <w:szCs w:val="20"/>
    </w:rPr>
  </w:style>
  <w:style w:type="character" w:customStyle="1" w:styleId="FontStyle33">
    <w:name w:val="Font Style33"/>
    <w:rsid w:val="001D068A"/>
    <w:rPr>
      <w:rFonts w:ascii="Times New Roman" w:hAnsi="Times New Roman" w:cs="Times New Roman" w:hint="default"/>
      <w:b/>
      <w:bCs/>
      <w:spacing w:val="10"/>
      <w:sz w:val="12"/>
      <w:szCs w:val="12"/>
    </w:rPr>
  </w:style>
  <w:style w:type="character" w:customStyle="1" w:styleId="FontStyle34">
    <w:name w:val="Font Style34"/>
    <w:rsid w:val="001D068A"/>
    <w:rPr>
      <w:rFonts w:ascii="Times New Roman" w:hAnsi="Times New Roman" w:cs="Times New Roman" w:hint="default"/>
      <w:b/>
      <w:bCs/>
      <w:i/>
      <w:iCs/>
      <w:sz w:val="12"/>
      <w:szCs w:val="12"/>
    </w:rPr>
  </w:style>
  <w:style w:type="character" w:customStyle="1" w:styleId="FontStyle35">
    <w:name w:val="Font Style35"/>
    <w:rsid w:val="001D068A"/>
    <w:rPr>
      <w:rFonts w:ascii="Times New Roman" w:hAnsi="Times New Roman" w:cs="Times New Roman" w:hint="default"/>
      <w:spacing w:val="10"/>
      <w:sz w:val="8"/>
      <w:szCs w:val="8"/>
    </w:rPr>
  </w:style>
  <w:style w:type="character" w:customStyle="1" w:styleId="FontStyle39">
    <w:name w:val="Font Style39"/>
    <w:rsid w:val="001D068A"/>
    <w:rPr>
      <w:rFonts w:ascii="Times New Roman" w:hAnsi="Times New Roman" w:cs="Times New Roman" w:hint="default"/>
      <w:sz w:val="14"/>
      <w:szCs w:val="14"/>
    </w:rPr>
  </w:style>
  <w:style w:type="character" w:customStyle="1" w:styleId="FontStyle40">
    <w:name w:val="Font Style40"/>
    <w:rsid w:val="001D068A"/>
    <w:rPr>
      <w:rFonts w:ascii="Times New Roman" w:hAnsi="Times New Roman" w:cs="Times New Roman" w:hint="default"/>
      <w:spacing w:val="10"/>
      <w:sz w:val="16"/>
      <w:szCs w:val="16"/>
    </w:rPr>
  </w:style>
  <w:style w:type="character" w:customStyle="1" w:styleId="FontStyle38">
    <w:name w:val="Font Style38"/>
    <w:rsid w:val="001D068A"/>
    <w:rPr>
      <w:rFonts w:ascii="Times New Roman" w:hAnsi="Times New Roman" w:cs="Times New Roman" w:hint="default"/>
      <w:b/>
      <w:bCs/>
      <w:sz w:val="18"/>
      <w:szCs w:val="18"/>
    </w:rPr>
  </w:style>
  <w:style w:type="character" w:customStyle="1" w:styleId="FontStyle42">
    <w:name w:val="Font Style42"/>
    <w:rsid w:val="001D068A"/>
    <w:rPr>
      <w:rFonts w:ascii="Times New Roman" w:hAnsi="Times New Roman" w:cs="Times New Roman" w:hint="default"/>
      <w:sz w:val="20"/>
      <w:szCs w:val="20"/>
    </w:rPr>
  </w:style>
  <w:style w:type="character" w:customStyle="1" w:styleId="FontStyle31">
    <w:name w:val="Font Style31"/>
    <w:rsid w:val="001D068A"/>
    <w:rPr>
      <w:rFonts w:ascii="Arial" w:hAnsi="Arial" w:cs="Arial" w:hint="default"/>
      <w:i/>
      <w:iCs/>
      <w:sz w:val="16"/>
      <w:szCs w:val="16"/>
    </w:rPr>
  </w:style>
  <w:style w:type="character" w:customStyle="1" w:styleId="FontStyle36">
    <w:name w:val="Font Style36"/>
    <w:rsid w:val="001D068A"/>
    <w:rPr>
      <w:rFonts w:ascii="Times New Roman" w:hAnsi="Times New Roman" w:cs="Times New Roman" w:hint="default"/>
      <w:i/>
      <w:iCs/>
      <w:spacing w:val="30"/>
      <w:sz w:val="16"/>
      <w:szCs w:val="16"/>
    </w:rPr>
  </w:style>
  <w:style w:type="character" w:customStyle="1" w:styleId="FontStyle160">
    <w:name w:val="Font Style160"/>
    <w:rsid w:val="001D068A"/>
    <w:rPr>
      <w:rFonts w:ascii="Times New Roman" w:hAnsi="Times New Roman" w:cs="Times New Roman" w:hint="default"/>
      <w:b/>
      <w:bCs/>
      <w:sz w:val="14"/>
      <w:szCs w:val="14"/>
    </w:rPr>
  </w:style>
  <w:style w:type="character" w:customStyle="1" w:styleId="FontStyle200">
    <w:name w:val="Font Style200"/>
    <w:rsid w:val="001D068A"/>
    <w:rPr>
      <w:rFonts w:ascii="Arial" w:hAnsi="Arial" w:cs="Arial" w:hint="default"/>
      <w:i/>
      <w:iCs/>
      <w:sz w:val="16"/>
      <w:szCs w:val="16"/>
    </w:rPr>
  </w:style>
  <w:style w:type="character" w:customStyle="1" w:styleId="FontStyle223">
    <w:name w:val="Font Style223"/>
    <w:rsid w:val="001D068A"/>
    <w:rPr>
      <w:rFonts w:ascii="Times New Roman" w:hAnsi="Times New Roman" w:cs="Times New Roman" w:hint="default"/>
      <w:sz w:val="14"/>
      <w:szCs w:val="14"/>
    </w:rPr>
  </w:style>
  <w:style w:type="character" w:customStyle="1" w:styleId="FontStyle217">
    <w:name w:val="Font Style217"/>
    <w:rsid w:val="001D068A"/>
    <w:rPr>
      <w:rFonts w:ascii="Times New Roman" w:hAnsi="Times New Roman" w:cs="Times New Roman" w:hint="default"/>
      <w:spacing w:val="20"/>
      <w:sz w:val="18"/>
      <w:szCs w:val="18"/>
    </w:rPr>
  </w:style>
  <w:style w:type="character" w:customStyle="1" w:styleId="FontStyle161">
    <w:name w:val="Font Style161"/>
    <w:rsid w:val="001D068A"/>
    <w:rPr>
      <w:rFonts w:ascii="Times New Roman" w:hAnsi="Times New Roman" w:cs="Times New Roman" w:hint="default"/>
      <w:i/>
      <w:iCs/>
      <w:sz w:val="16"/>
      <w:szCs w:val="16"/>
    </w:rPr>
  </w:style>
  <w:style w:type="character" w:customStyle="1" w:styleId="FontStyle162">
    <w:name w:val="Font Style162"/>
    <w:rsid w:val="001D068A"/>
    <w:rPr>
      <w:rFonts w:ascii="Arial" w:hAnsi="Arial" w:cs="Arial" w:hint="default"/>
      <w:b/>
      <w:bCs/>
      <w:i/>
      <w:iCs/>
      <w:sz w:val="14"/>
      <w:szCs w:val="14"/>
    </w:rPr>
  </w:style>
  <w:style w:type="character" w:customStyle="1" w:styleId="FontStyle219">
    <w:name w:val="Font Style219"/>
    <w:rsid w:val="001D068A"/>
    <w:rPr>
      <w:rFonts w:ascii="Times New Roman" w:hAnsi="Times New Roman" w:cs="Times New Roman" w:hint="default"/>
      <w:i/>
      <w:iCs/>
      <w:smallCaps/>
      <w:spacing w:val="50"/>
      <w:sz w:val="18"/>
      <w:szCs w:val="18"/>
    </w:rPr>
  </w:style>
  <w:style w:type="character" w:customStyle="1" w:styleId="FontStyle212">
    <w:name w:val="Font Style212"/>
    <w:rsid w:val="001D068A"/>
    <w:rPr>
      <w:rFonts w:ascii="Times New Roman" w:hAnsi="Times New Roman" w:cs="Times New Roman" w:hint="default"/>
      <w:b/>
      <w:bCs/>
      <w:i/>
      <w:iCs/>
      <w:sz w:val="12"/>
      <w:szCs w:val="12"/>
    </w:rPr>
  </w:style>
  <w:style w:type="character" w:customStyle="1" w:styleId="FontStyle213">
    <w:name w:val="Font Style213"/>
    <w:rsid w:val="001D068A"/>
    <w:rPr>
      <w:rFonts w:ascii="Times New Roman" w:hAnsi="Times New Roman" w:cs="Times New Roman" w:hint="default"/>
      <w:spacing w:val="10"/>
      <w:sz w:val="8"/>
      <w:szCs w:val="8"/>
    </w:rPr>
  </w:style>
  <w:style w:type="character" w:customStyle="1" w:styleId="FontStyle214">
    <w:name w:val="Font Style214"/>
    <w:rsid w:val="001D068A"/>
    <w:rPr>
      <w:rFonts w:ascii="Times New Roman" w:hAnsi="Times New Roman" w:cs="Times New Roman" w:hint="default"/>
      <w:i/>
      <w:iCs/>
      <w:spacing w:val="30"/>
      <w:sz w:val="16"/>
      <w:szCs w:val="16"/>
    </w:rPr>
  </w:style>
  <w:style w:type="character" w:customStyle="1" w:styleId="FontStyle159">
    <w:name w:val="Font Style159"/>
    <w:rsid w:val="001D068A"/>
    <w:rPr>
      <w:rFonts w:ascii="Times New Roman" w:hAnsi="Times New Roman" w:cs="Times New Roman" w:hint="default"/>
      <w:b/>
      <w:bCs/>
      <w:i/>
      <w:iCs/>
      <w:sz w:val="20"/>
      <w:szCs w:val="20"/>
    </w:rPr>
  </w:style>
  <w:style w:type="character" w:customStyle="1" w:styleId="FontStyle186">
    <w:name w:val="Font Style186"/>
    <w:rsid w:val="001D068A"/>
    <w:rPr>
      <w:rFonts w:ascii="Times New Roman" w:hAnsi="Times New Roman" w:cs="Times New Roman" w:hint="default"/>
      <w:b/>
      <w:bCs/>
      <w:i/>
      <w:iCs/>
      <w:sz w:val="16"/>
      <w:szCs w:val="16"/>
    </w:rPr>
  </w:style>
  <w:style w:type="character" w:customStyle="1" w:styleId="FontStyle196">
    <w:name w:val="Font Style196"/>
    <w:rsid w:val="001D068A"/>
    <w:rPr>
      <w:rFonts w:ascii="Arial" w:hAnsi="Arial" w:cs="Arial" w:hint="default"/>
      <w:b/>
      <w:bCs/>
      <w:spacing w:val="-10"/>
      <w:sz w:val="16"/>
      <w:szCs w:val="16"/>
    </w:rPr>
  </w:style>
  <w:style w:type="character" w:customStyle="1" w:styleId="FontStyle220">
    <w:name w:val="Font Style220"/>
    <w:rsid w:val="001D068A"/>
    <w:rPr>
      <w:rFonts w:ascii="Times New Roman" w:hAnsi="Times New Roman" w:cs="Times New Roman" w:hint="default"/>
      <w:b/>
      <w:bCs/>
      <w:sz w:val="18"/>
      <w:szCs w:val="18"/>
    </w:rPr>
  </w:style>
  <w:style w:type="character" w:customStyle="1" w:styleId="FontStyle231">
    <w:name w:val="Font Style231"/>
    <w:rsid w:val="001D068A"/>
    <w:rPr>
      <w:rFonts w:ascii="Times New Roman" w:hAnsi="Times New Roman" w:cs="Times New Roman" w:hint="default"/>
      <w:spacing w:val="20"/>
      <w:sz w:val="18"/>
      <w:szCs w:val="18"/>
    </w:rPr>
  </w:style>
  <w:style w:type="character" w:customStyle="1" w:styleId="FontStyle153">
    <w:name w:val="Font Style153"/>
    <w:rsid w:val="001D068A"/>
    <w:rPr>
      <w:rFonts w:ascii="Arial" w:hAnsi="Arial" w:cs="Arial" w:hint="default"/>
      <w:b/>
      <w:bCs/>
      <w:spacing w:val="10"/>
      <w:sz w:val="22"/>
      <w:szCs w:val="22"/>
    </w:rPr>
  </w:style>
  <w:style w:type="character" w:customStyle="1" w:styleId="FontStyle166">
    <w:name w:val="Font Style166"/>
    <w:rsid w:val="001D068A"/>
    <w:rPr>
      <w:rFonts w:ascii="Times New Roman" w:hAnsi="Times New Roman" w:cs="Times New Roman" w:hint="default"/>
      <w:b/>
      <w:bCs/>
      <w:smallCaps/>
      <w:spacing w:val="20"/>
      <w:sz w:val="14"/>
      <w:szCs w:val="14"/>
    </w:rPr>
  </w:style>
  <w:style w:type="character" w:customStyle="1" w:styleId="FontStyle167">
    <w:name w:val="Font Style167"/>
    <w:rsid w:val="001D068A"/>
    <w:rPr>
      <w:rFonts w:ascii="Bookman Old Style" w:hAnsi="Bookman Old Style" w:cs="Bookman Old Style" w:hint="default"/>
      <w:b/>
      <w:bCs/>
      <w:sz w:val="12"/>
      <w:szCs w:val="12"/>
    </w:rPr>
  </w:style>
  <w:style w:type="character" w:customStyle="1" w:styleId="FontStyle201">
    <w:name w:val="Font Style201"/>
    <w:rsid w:val="001D068A"/>
    <w:rPr>
      <w:rFonts w:ascii="Times New Roman" w:hAnsi="Times New Roman" w:cs="Times New Roman" w:hint="default"/>
      <w:b/>
      <w:bCs/>
      <w:spacing w:val="20"/>
      <w:sz w:val="14"/>
      <w:szCs w:val="14"/>
    </w:rPr>
  </w:style>
  <w:style w:type="character" w:customStyle="1" w:styleId="FontStyle234">
    <w:name w:val="Font Style234"/>
    <w:rsid w:val="001D068A"/>
    <w:rPr>
      <w:rFonts w:ascii="Times New Roman" w:hAnsi="Times New Roman" w:cs="Times New Roman" w:hint="default"/>
      <w:sz w:val="20"/>
      <w:szCs w:val="20"/>
    </w:rPr>
  </w:style>
  <w:style w:type="character" w:customStyle="1" w:styleId="FontStyle171">
    <w:name w:val="Font Style171"/>
    <w:rsid w:val="001D068A"/>
    <w:rPr>
      <w:rFonts w:ascii="Constantia" w:hAnsi="Constantia" w:cs="Constantia" w:hint="default"/>
      <w:b/>
      <w:bCs/>
      <w:spacing w:val="20"/>
      <w:sz w:val="16"/>
      <w:szCs w:val="16"/>
    </w:rPr>
  </w:style>
  <w:style w:type="character" w:customStyle="1" w:styleId="FontStyle178">
    <w:name w:val="Font Style178"/>
    <w:rsid w:val="001D068A"/>
    <w:rPr>
      <w:rFonts w:ascii="Arial" w:hAnsi="Arial" w:cs="Arial" w:hint="default"/>
      <w:b/>
      <w:bCs/>
      <w:sz w:val="18"/>
      <w:szCs w:val="18"/>
    </w:rPr>
  </w:style>
  <w:style w:type="character" w:customStyle="1" w:styleId="FontStyle225">
    <w:name w:val="Font Style225"/>
    <w:rsid w:val="001D068A"/>
    <w:rPr>
      <w:rFonts w:ascii="Times New Roman" w:hAnsi="Times New Roman" w:cs="Times New Roman" w:hint="default"/>
      <w:b/>
      <w:bCs/>
      <w:spacing w:val="10"/>
      <w:sz w:val="16"/>
      <w:szCs w:val="16"/>
    </w:rPr>
  </w:style>
  <w:style w:type="character" w:customStyle="1" w:styleId="FontStyle188">
    <w:name w:val="Font Style188"/>
    <w:rsid w:val="001D068A"/>
    <w:rPr>
      <w:rFonts w:ascii="Times New Roman" w:hAnsi="Times New Roman" w:cs="Times New Roman" w:hint="default"/>
      <w:spacing w:val="10"/>
      <w:sz w:val="20"/>
      <w:szCs w:val="20"/>
    </w:rPr>
  </w:style>
  <w:style w:type="character" w:customStyle="1" w:styleId="FontStyle179">
    <w:name w:val="Font Style179"/>
    <w:rsid w:val="001D068A"/>
    <w:rPr>
      <w:rFonts w:ascii="Impact" w:hAnsi="Impact" w:cs="Impact" w:hint="default"/>
      <w:spacing w:val="150"/>
      <w:sz w:val="16"/>
      <w:szCs w:val="16"/>
    </w:rPr>
  </w:style>
  <w:style w:type="character" w:customStyle="1" w:styleId="FontStyle189">
    <w:name w:val="Font Style189"/>
    <w:rsid w:val="001D068A"/>
    <w:rPr>
      <w:rFonts w:ascii="Arial" w:hAnsi="Arial" w:cs="Arial" w:hint="default"/>
      <w:sz w:val="16"/>
      <w:szCs w:val="16"/>
    </w:rPr>
  </w:style>
  <w:style w:type="character" w:customStyle="1" w:styleId="FontStyle180">
    <w:name w:val="Font Style180"/>
    <w:rsid w:val="001D068A"/>
    <w:rPr>
      <w:rFonts w:ascii="Times New Roman" w:hAnsi="Times New Roman" w:cs="Times New Roman" w:hint="default"/>
      <w:b/>
      <w:bCs/>
      <w:spacing w:val="20"/>
      <w:sz w:val="14"/>
      <w:szCs w:val="14"/>
    </w:rPr>
  </w:style>
  <w:style w:type="character" w:customStyle="1" w:styleId="FontStyle202">
    <w:name w:val="Font Style202"/>
    <w:rsid w:val="001D068A"/>
    <w:rPr>
      <w:rFonts w:ascii="Times New Roman" w:hAnsi="Times New Roman" w:cs="Times New Roman" w:hint="default"/>
      <w:spacing w:val="30"/>
      <w:sz w:val="14"/>
      <w:szCs w:val="14"/>
    </w:rPr>
  </w:style>
  <w:style w:type="character" w:customStyle="1" w:styleId="FontStyle226">
    <w:name w:val="Font Style226"/>
    <w:rsid w:val="001D068A"/>
    <w:rPr>
      <w:rFonts w:ascii="Times New Roman" w:hAnsi="Times New Roman" w:cs="Times New Roman" w:hint="default"/>
      <w:b/>
      <w:bCs/>
      <w:spacing w:val="10"/>
      <w:sz w:val="18"/>
      <w:szCs w:val="18"/>
    </w:rPr>
  </w:style>
  <w:style w:type="character" w:customStyle="1" w:styleId="FontStyle18">
    <w:name w:val="Font Style18"/>
    <w:rsid w:val="001D068A"/>
    <w:rPr>
      <w:rFonts w:ascii="Times New Roman" w:hAnsi="Times New Roman" w:cs="Times New Roman" w:hint="default"/>
      <w:b/>
      <w:bCs/>
      <w:sz w:val="18"/>
      <w:szCs w:val="18"/>
    </w:rPr>
  </w:style>
  <w:style w:type="character" w:customStyle="1" w:styleId="FontStyle19">
    <w:name w:val="Font Style19"/>
    <w:rsid w:val="001D068A"/>
    <w:rPr>
      <w:rFonts w:ascii="Times New Roman" w:hAnsi="Times New Roman" w:cs="Times New Roman" w:hint="default"/>
      <w:spacing w:val="10"/>
      <w:sz w:val="16"/>
      <w:szCs w:val="16"/>
    </w:rPr>
  </w:style>
  <w:style w:type="character" w:customStyle="1" w:styleId="FontStyle20">
    <w:name w:val="Font Style20"/>
    <w:rsid w:val="001D068A"/>
    <w:rPr>
      <w:rFonts w:ascii="Times New Roman" w:hAnsi="Times New Roman" w:cs="Times New Roman" w:hint="default"/>
      <w:b/>
      <w:bCs/>
      <w:spacing w:val="10"/>
      <w:sz w:val="18"/>
      <w:szCs w:val="18"/>
    </w:rPr>
  </w:style>
  <w:style w:type="character" w:customStyle="1" w:styleId="FontStyle21">
    <w:name w:val="Font Style21"/>
    <w:rsid w:val="001D068A"/>
    <w:rPr>
      <w:rFonts w:ascii="Times New Roman" w:hAnsi="Times New Roman" w:cs="Times New Roman" w:hint="default"/>
      <w:sz w:val="20"/>
      <w:szCs w:val="20"/>
    </w:rPr>
  </w:style>
  <w:style w:type="character" w:customStyle="1" w:styleId="FontStyle22">
    <w:name w:val="Font Style22"/>
    <w:rsid w:val="001D068A"/>
    <w:rPr>
      <w:rFonts w:ascii="Times New Roman" w:hAnsi="Times New Roman" w:cs="Times New Roman" w:hint="default"/>
      <w:b/>
      <w:bCs/>
      <w:sz w:val="20"/>
      <w:szCs w:val="20"/>
    </w:rPr>
  </w:style>
  <w:style w:type="character" w:customStyle="1" w:styleId="FontStyle28">
    <w:name w:val="Font Style28"/>
    <w:rsid w:val="001D068A"/>
    <w:rPr>
      <w:rFonts w:ascii="Times New Roman" w:hAnsi="Times New Roman" w:cs="Times New Roman" w:hint="default"/>
      <w:b/>
      <w:bCs/>
      <w:i/>
      <w:iCs/>
      <w:spacing w:val="10"/>
      <w:sz w:val="18"/>
      <w:szCs w:val="18"/>
    </w:rPr>
  </w:style>
  <w:style w:type="character" w:customStyle="1" w:styleId="FontStyle30">
    <w:name w:val="Font Style30"/>
    <w:rsid w:val="001D068A"/>
    <w:rPr>
      <w:rFonts w:ascii="Times New Roman" w:hAnsi="Times New Roman" w:cs="Times New Roman" w:hint="default"/>
      <w:spacing w:val="10"/>
      <w:sz w:val="8"/>
      <w:szCs w:val="8"/>
    </w:rPr>
  </w:style>
  <w:style w:type="character" w:customStyle="1" w:styleId="FontStyle43">
    <w:name w:val="Font Style43"/>
    <w:rsid w:val="001D068A"/>
    <w:rPr>
      <w:rFonts w:ascii="Times New Roman" w:hAnsi="Times New Roman" w:cs="Times New Roman" w:hint="default"/>
      <w:spacing w:val="20"/>
      <w:sz w:val="16"/>
      <w:szCs w:val="16"/>
    </w:rPr>
  </w:style>
  <w:style w:type="character" w:customStyle="1" w:styleId="FontStyle44">
    <w:name w:val="Font Style44"/>
    <w:rsid w:val="001D068A"/>
    <w:rPr>
      <w:rFonts w:ascii="Times New Roman" w:hAnsi="Times New Roman" w:cs="Times New Roman" w:hint="default"/>
      <w:sz w:val="20"/>
      <w:szCs w:val="20"/>
    </w:rPr>
  </w:style>
  <w:style w:type="character" w:customStyle="1" w:styleId="FontStyle45">
    <w:name w:val="Font Style45"/>
    <w:rsid w:val="001D068A"/>
    <w:rPr>
      <w:rFonts w:ascii="Times New Roman" w:hAnsi="Times New Roman" w:cs="Times New Roman" w:hint="default"/>
      <w:spacing w:val="20"/>
      <w:sz w:val="16"/>
      <w:szCs w:val="16"/>
    </w:rPr>
  </w:style>
  <w:style w:type="character" w:customStyle="1" w:styleId="FontStyle46">
    <w:name w:val="Font Style46"/>
    <w:rsid w:val="001D068A"/>
    <w:rPr>
      <w:rFonts w:ascii="Times New Roman" w:hAnsi="Times New Roman" w:cs="Times New Roman" w:hint="default"/>
      <w:b/>
      <w:bCs/>
      <w:i/>
      <w:iCs/>
      <w:sz w:val="20"/>
      <w:szCs w:val="20"/>
    </w:rPr>
  </w:style>
  <w:style w:type="character" w:customStyle="1" w:styleId="FontStyle47">
    <w:name w:val="Font Style47"/>
    <w:rsid w:val="001D068A"/>
    <w:rPr>
      <w:rFonts w:ascii="Franklin Gothic Demi Cond" w:hAnsi="Franklin Gothic Demi Cond" w:cs="Franklin Gothic Demi Cond" w:hint="default"/>
      <w:b/>
      <w:bCs/>
      <w:sz w:val="20"/>
      <w:szCs w:val="20"/>
    </w:rPr>
  </w:style>
  <w:style w:type="character" w:customStyle="1" w:styleId="FontStyle48">
    <w:name w:val="Font Style48"/>
    <w:rsid w:val="001D068A"/>
    <w:rPr>
      <w:rFonts w:ascii="Times New Roman" w:hAnsi="Times New Roman" w:cs="Times New Roman" w:hint="default"/>
      <w:b/>
      <w:bCs/>
      <w:sz w:val="18"/>
      <w:szCs w:val="18"/>
    </w:rPr>
  </w:style>
  <w:style w:type="character" w:customStyle="1" w:styleId="FontStyle49">
    <w:name w:val="Font Style49"/>
    <w:rsid w:val="001D068A"/>
    <w:rPr>
      <w:rFonts w:ascii="Times New Roman" w:hAnsi="Times New Roman" w:cs="Times New Roman" w:hint="default"/>
      <w:b/>
      <w:bCs/>
      <w:spacing w:val="-20"/>
      <w:sz w:val="24"/>
      <w:szCs w:val="24"/>
    </w:rPr>
  </w:style>
  <w:style w:type="character" w:customStyle="1" w:styleId="FontStyle50">
    <w:name w:val="Font Style50"/>
    <w:rsid w:val="001D068A"/>
    <w:rPr>
      <w:rFonts w:ascii="Times New Roman" w:hAnsi="Times New Roman" w:cs="Times New Roman" w:hint="default"/>
      <w:sz w:val="20"/>
      <w:szCs w:val="20"/>
    </w:rPr>
  </w:style>
  <w:style w:type="character" w:customStyle="1" w:styleId="FontStyle51">
    <w:name w:val="Font Style51"/>
    <w:rsid w:val="001D068A"/>
    <w:rPr>
      <w:rFonts w:ascii="Franklin Gothic Demi" w:hAnsi="Franklin Gothic Demi" w:cs="Franklin Gothic Demi" w:hint="default"/>
      <w:smallCaps/>
      <w:spacing w:val="10"/>
      <w:sz w:val="16"/>
      <w:szCs w:val="16"/>
    </w:rPr>
  </w:style>
  <w:style w:type="character" w:customStyle="1" w:styleId="1f3">
    <w:name w:val="Подзаголовок Знак1"/>
    <w:basedOn w:val="a0"/>
    <w:rsid w:val="001D068A"/>
    <w:rPr>
      <w:rFonts w:asciiTheme="majorHAnsi" w:eastAsiaTheme="majorEastAsia" w:hAnsiTheme="majorHAnsi" w:cstheme="majorBidi"/>
      <w:i/>
      <w:iCs/>
      <w:color w:val="5B9BD5" w:themeColor="accent1"/>
      <w:spacing w:val="15"/>
      <w:sz w:val="24"/>
      <w:szCs w:val="24"/>
      <w:lang w:eastAsia="ru-RU"/>
    </w:rPr>
  </w:style>
  <w:style w:type="character" w:customStyle="1" w:styleId="affd">
    <w:name w:val="Знак Знак Знак"/>
    <w:rsid w:val="001D068A"/>
    <w:rPr>
      <w:sz w:val="28"/>
      <w:szCs w:val="28"/>
      <w:lang w:val="ru-RU" w:eastAsia="ar-SA" w:bidi="ar-SA"/>
    </w:rPr>
  </w:style>
  <w:style w:type="character" w:customStyle="1" w:styleId="header1">
    <w:name w:val="header1"/>
    <w:basedOn w:val="a0"/>
    <w:rsid w:val="001D068A"/>
  </w:style>
  <w:style w:type="character" w:customStyle="1" w:styleId="text">
    <w:name w:val="text"/>
    <w:basedOn w:val="a0"/>
    <w:rsid w:val="001D068A"/>
  </w:style>
  <w:style w:type="character" w:customStyle="1" w:styleId="FontStyle169">
    <w:name w:val="Font Style169"/>
    <w:rsid w:val="001D068A"/>
    <w:rPr>
      <w:rFonts w:ascii="Sylfaen" w:hAnsi="Sylfaen" w:cs="Sylfaen" w:hint="default"/>
      <w:b/>
      <w:bCs/>
      <w:color w:val="000000"/>
      <w:sz w:val="8"/>
      <w:szCs w:val="8"/>
    </w:rPr>
  </w:style>
  <w:style w:type="character" w:customStyle="1" w:styleId="FontStyle176">
    <w:name w:val="Font Style176"/>
    <w:rsid w:val="001D068A"/>
    <w:rPr>
      <w:rFonts w:ascii="Sylfaen" w:hAnsi="Sylfaen" w:cs="Sylfaen" w:hint="default"/>
      <w:b/>
      <w:bCs/>
      <w:color w:val="000000"/>
      <w:sz w:val="10"/>
      <w:szCs w:val="10"/>
    </w:rPr>
  </w:style>
  <w:style w:type="character" w:customStyle="1" w:styleId="FontStyle183">
    <w:name w:val="Font Style183"/>
    <w:rsid w:val="001D068A"/>
    <w:rPr>
      <w:rFonts w:ascii="Sylfaen" w:hAnsi="Sylfaen" w:cs="Sylfaen" w:hint="default"/>
      <w:b/>
      <w:bCs/>
      <w:color w:val="000000"/>
      <w:sz w:val="14"/>
      <w:szCs w:val="14"/>
    </w:rPr>
  </w:style>
  <w:style w:type="character" w:customStyle="1" w:styleId="FontStyle184">
    <w:name w:val="Font Style184"/>
    <w:rsid w:val="001D068A"/>
    <w:rPr>
      <w:rFonts w:ascii="Franklin Gothic Heavy" w:hAnsi="Franklin Gothic Heavy" w:cs="Franklin Gothic Heavy" w:hint="default"/>
      <w:color w:val="000000"/>
      <w:sz w:val="8"/>
      <w:szCs w:val="8"/>
    </w:rPr>
  </w:style>
  <w:style w:type="character" w:customStyle="1" w:styleId="FontStyle187">
    <w:name w:val="Font Style187"/>
    <w:rsid w:val="001D068A"/>
    <w:rPr>
      <w:rFonts w:ascii="Sylfaen" w:hAnsi="Sylfaen" w:cs="Sylfaen" w:hint="default"/>
      <w:smallCaps/>
      <w:color w:val="000000"/>
      <w:sz w:val="8"/>
      <w:szCs w:val="8"/>
    </w:rPr>
  </w:style>
  <w:style w:type="character" w:customStyle="1" w:styleId="FontStyle194">
    <w:name w:val="Font Style194"/>
    <w:rsid w:val="001D068A"/>
    <w:rPr>
      <w:rFonts w:ascii="Century Schoolbook" w:hAnsi="Century Schoolbook" w:cs="Century Schoolbook" w:hint="default"/>
      <w:i/>
      <w:iCs/>
      <w:color w:val="000000"/>
      <w:sz w:val="10"/>
      <w:szCs w:val="10"/>
    </w:rPr>
  </w:style>
  <w:style w:type="character" w:customStyle="1" w:styleId="FontStyle266">
    <w:name w:val="Font Style266"/>
    <w:rsid w:val="001D068A"/>
    <w:rPr>
      <w:rFonts w:ascii="Franklin Gothic Medium" w:hAnsi="Franklin Gothic Medium" w:cs="Franklin Gothic Medium" w:hint="default"/>
      <w:b/>
      <w:bCs/>
      <w:color w:val="000000"/>
      <w:sz w:val="12"/>
      <w:szCs w:val="12"/>
    </w:rPr>
  </w:style>
  <w:style w:type="character" w:customStyle="1" w:styleId="FontStyle267">
    <w:name w:val="Font Style267"/>
    <w:rsid w:val="001D068A"/>
    <w:rPr>
      <w:rFonts w:ascii="Corbel" w:hAnsi="Corbel" w:cs="Corbel" w:hint="default"/>
      <w:b/>
      <w:bCs/>
      <w:color w:val="000000"/>
      <w:sz w:val="16"/>
      <w:szCs w:val="16"/>
    </w:rPr>
  </w:style>
  <w:style w:type="character" w:customStyle="1" w:styleId="s0">
    <w:name w:val="s0"/>
    <w:rsid w:val="001D068A"/>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1f4">
    <w:name w:val="Текст Знак1"/>
    <w:basedOn w:val="a0"/>
    <w:semiHidden/>
    <w:rsid w:val="001D068A"/>
    <w:rPr>
      <w:rFonts w:ascii="Consolas" w:eastAsiaTheme="minorEastAsia" w:hAnsi="Consolas"/>
      <w:sz w:val="21"/>
      <w:szCs w:val="21"/>
      <w:lang w:eastAsia="ru-RU"/>
    </w:rPr>
  </w:style>
  <w:style w:type="character" w:customStyle="1" w:styleId="style1a">
    <w:name w:val="style1"/>
    <w:basedOn w:val="a0"/>
    <w:rsid w:val="001D068A"/>
  </w:style>
  <w:style w:type="character" w:customStyle="1" w:styleId="Heading1Char">
    <w:name w:val="Heading 1 Char"/>
    <w:locked/>
    <w:rsid w:val="001D068A"/>
    <w:rPr>
      <w:rFonts w:ascii="Calibri" w:eastAsia="Calibri" w:hAnsi="Calibri" w:cs="Calibri" w:hint="default"/>
      <w:sz w:val="28"/>
      <w:lang w:val="ru-RU" w:eastAsia="ru-RU" w:bidi="ar-SA"/>
    </w:rPr>
  </w:style>
  <w:style w:type="character" w:customStyle="1" w:styleId="Heading2Char">
    <w:name w:val="Heading 2 Char"/>
    <w:locked/>
    <w:rsid w:val="001D068A"/>
    <w:rPr>
      <w:rFonts w:ascii="Arial" w:eastAsia="Calibri" w:hAnsi="Arial" w:cs="Arial" w:hint="default"/>
      <w:b/>
      <w:bCs/>
      <w:i/>
      <w:iCs/>
      <w:sz w:val="28"/>
      <w:szCs w:val="28"/>
      <w:lang w:val="ru-RU" w:eastAsia="ru-RU" w:bidi="ar-SA"/>
    </w:rPr>
  </w:style>
  <w:style w:type="character" w:customStyle="1" w:styleId="Heading3Char">
    <w:name w:val="Heading 3 Char"/>
    <w:locked/>
    <w:rsid w:val="001D068A"/>
    <w:rPr>
      <w:rFonts w:ascii="Calibri" w:eastAsia="Calibri" w:hAnsi="Calibri" w:cs="Calibri" w:hint="default"/>
      <w:b/>
      <w:bCs w:val="0"/>
      <w:sz w:val="28"/>
      <w:lang w:val="ru-RU" w:eastAsia="ru-RU" w:bidi="ar-SA"/>
    </w:rPr>
  </w:style>
  <w:style w:type="character" w:customStyle="1" w:styleId="Heading4Char">
    <w:name w:val="Heading 4 Char"/>
    <w:locked/>
    <w:rsid w:val="001D068A"/>
    <w:rPr>
      <w:rFonts w:ascii="Calibri" w:eastAsia="Calibri" w:hAnsi="Calibri" w:cs="Calibri" w:hint="default"/>
      <w:sz w:val="28"/>
      <w:lang w:val="ru-RU" w:eastAsia="ru-RU" w:bidi="ar-SA"/>
    </w:rPr>
  </w:style>
  <w:style w:type="character" w:customStyle="1" w:styleId="Heading6Char">
    <w:name w:val="Heading 6 Char"/>
    <w:locked/>
    <w:rsid w:val="001D068A"/>
    <w:rPr>
      <w:rFonts w:ascii="Calibri" w:eastAsia="Calibri" w:hAnsi="Calibri" w:cs="Calibri" w:hint="default"/>
      <w:sz w:val="28"/>
      <w:u w:val="single"/>
      <w:lang w:val="ru-RU" w:eastAsia="ru-RU" w:bidi="ar-SA"/>
    </w:rPr>
  </w:style>
  <w:style w:type="character" w:customStyle="1" w:styleId="Heading7Char">
    <w:name w:val="Heading 7 Char"/>
    <w:locked/>
    <w:rsid w:val="001D068A"/>
    <w:rPr>
      <w:rFonts w:ascii="Calibri" w:eastAsia="Calibri" w:hAnsi="Calibri" w:cs="Calibri" w:hint="default"/>
      <w:sz w:val="28"/>
      <w:lang w:val="ru-RU" w:eastAsia="ru-RU" w:bidi="ar-SA"/>
    </w:rPr>
  </w:style>
  <w:style w:type="character" w:customStyle="1" w:styleId="Heading8Char">
    <w:name w:val="Heading 8 Char"/>
    <w:locked/>
    <w:rsid w:val="001D068A"/>
    <w:rPr>
      <w:rFonts w:ascii="Calibri" w:eastAsia="Calibri" w:hAnsi="Calibri" w:cs="Calibri" w:hint="default"/>
      <w:sz w:val="28"/>
      <w:lang w:val="ru-RU" w:eastAsia="ru-RU" w:bidi="ar-SA"/>
    </w:rPr>
  </w:style>
  <w:style w:type="character" w:customStyle="1" w:styleId="Heading9Char">
    <w:name w:val="Heading 9 Char"/>
    <w:locked/>
    <w:rsid w:val="001D068A"/>
    <w:rPr>
      <w:rFonts w:ascii="Calibri" w:eastAsia="Calibri" w:hAnsi="Calibri" w:cs="Calibri" w:hint="default"/>
      <w:color w:val="0000FF"/>
      <w:sz w:val="24"/>
      <w:lang w:val="ru-RU" w:eastAsia="ru-RU" w:bidi="ar-SA"/>
    </w:rPr>
  </w:style>
  <w:style w:type="character" w:customStyle="1" w:styleId="BodyTextIndentChar">
    <w:name w:val="Body Text Indent Char"/>
    <w:locked/>
    <w:rsid w:val="001D068A"/>
    <w:rPr>
      <w:rFonts w:ascii="Calibri" w:eastAsia="Calibri" w:hAnsi="Calibri" w:cs="Calibri" w:hint="default"/>
      <w:sz w:val="28"/>
      <w:lang w:val="ru-RU" w:eastAsia="ru-RU" w:bidi="ar-SA"/>
    </w:rPr>
  </w:style>
  <w:style w:type="character" w:customStyle="1" w:styleId="BodyText2Char">
    <w:name w:val="Body Text 2 Char"/>
    <w:locked/>
    <w:rsid w:val="001D068A"/>
    <w:rPr>
      <w:rFonts w:ascii="Calibri" w:eastAsia="Calibri" w:hAnsi="Calibri" w:cs="Calibri" w:hint="default"/>
      <w:sz w:val="28"/>
      <w:lang w:val="ru-RU" w:eastAsia="ru-RU" w:bidi="ar-SA"/>
    </w:rPr>
  </w:style>
  <w:style w:type="character" w:customStyle="1" w:styleId="BodyTextIndent2Char">
    <w:name w:val="Body Text Indent 2 Char"/>
    <w:locked/>
    <w:rsid w:val="001D068A"/>
    <w:rPr>
      <w:rFonts w:ascii="Calibri" w:eastAsia="Calibri" w:hAnsi="Calibri" w:cs="Calibri" w:hint="default"/>
      <w:lang w:val="ru-RU" w:eastAsia="ru-RU" w:bidi="ar-SA"/>
    </w:rPr>
  </w:style>
  <w:style w:type="character" w:customStyle="1" w:styleId="BodyTextIndent3Char">
    <w:name w:val="Body Text Indent 3 Char"/>
    <w:locked/>
    <w:rsid w:val="001D068A"/>
    <w:rPr>
      <w:rFonts w:ascii="Calibri" w:eastAsia="Calibri" w:hAnsi="Calibri" w:cs="Calibri" w:hint="default"/>
      <w:sz w:val="28"/>
      <w:lang w:val="ru-RU" w:eastAsia="ru-RU" w:bidi="ar-SA"/>
    </w:rPr>
  </w:style>
  <w:style w:type="character" w:customStyle="1" w:styleId="BodyText3Char">
    <w:name w:val="Body Text 3 Char"/>
    <w:locked/>
    <w:rsid w:val="001D068A"/>
    <w:rPr>
      <w:rFonts w:ascii="Calibri" w:eastAsia="Calibri" w:hAnsi="Calibri" w:cs="Calibri" w:hint="default"/>
      <w:b/>
      <w:bCs w:val="0"/>
      <w:sz w:val="28"/>
      <w:lang w:val="ru-RU" w:eastAsia="ru-RU" w:bidi="ar-SA"/>
    </w:rPr>
  </w:style>
  <w:style w:type="character" w:customStyle="1" w:styleId="FooterChar">
    <w:name w:val="Footer Char"/>
    <w:locked/>
    <w:rsid w:val="001D068A"/>
    <w:rPr>
      <w:rFonts w:ascii="Calibri" w:eastAsia="Calibri" w:hAnsi="Calibri" w:cs="Calibri" w:hint="default"/>
      <w:lang w:val="ru-RU" w:eastAsia="ru-RU" w:bidi="ar-SA"/>
    </w:rPr>
  </w:style>
  <w:style w:type="character" w:customStyle="1" w:styleId="HeaderChar">
    <w:name w:val="Header Char"/>
    <w:locked/>
    <w:rsid w:val="001D068A"/>
    <w:rPr>
      <w:rFonts w:ascii="Calibri" w:eastAsia="Calibri" w:hAnsi="Calibri" w:cs="Calibri" w:hint="default"/>
      <w:lang w:val="ru-RU" w:eastAsia="ru-RU" w:bidi="ar-SA"/>
    </w:rPr>
  </w:style>
  <w:style w:type="character" w:customStyle="1" w:styleId="header10">
    <w:name w:val="header10"/>
    <w:basedOn w:val="a0"/>
    <w:rsid w:val="001D068A"/>
  </w:style>
  <w:style w:type="character" w:customStyle="1" w:styleId="b-sharetext">
    <w:name w:val="b-share__text"/>
    <w:basedOn w:val="a0"/>
    <w:rsid w:val="001D068A"/>
  </w:style>
  <w:style w:type="character" w:customStyle="1" w:styleId="sinij">
    <w:name w:val="sinij"/>
    <w:basedOn w:val="a0"/>
    <w:rsid w:val="001D068A"/>
  </w:style>
  <w:style w:type="character" w:customStyle="1" w:styleId="1f5">
    <w:name w:val="Основной шрифт абзаца1"/>
    <w:rsid w:val="001D068A"/>
  </w:style>
  <w:style w:type="character" w:customStyle="1" w:styleId="43">
    <w:name w:val="Знак Знак4"/>
    <w:locked/>
    <w:rsid w:val="001D068A"/>
    <w:rPr>
      <w:sz w:val="24"/>
      <w:lang w:val="ru-RU" w:eastAsia="ar-SA" w:bidi="ar-SA"/>
    </w:rPr>
  </w:style>
  <w:style w:type="character" w:customStyle="1" w:styleId="blacknormal1">
    <w:name w:val="blacknormal1"/>
    <w:rsid w:val="001D068A"/>
    <w:rPr>
      <w:rFonts w:ascii="Verdana" w:hAnsi="Verdana" w:hint="default"/>
      <w:b w:val="0"/>
      <w:bCs w:val="0"/>
      <w:strike w:val="0"/>
      <w:dstrike w:val="0"/>
      <w:color w:val="000000"/>
      <w:sz w:val="17"/>
      <w:szCs w:val="17"/>
      <w:u w:val="none"/>
      <w:effect w:val="none"/>
    </w:rPr>
  </w:style>
  <w:style w:type="character" w:customStyle="1" w:styleId="1f6">
    <w:name w:val="Знак Знак1"/>
    <w:locked/>
    <w:rsid w:val="001D068A"/>
    <w:rPr>
      <w:sz w:val="24"/>
      <w:szCs w:val="24"/>
      <w:lang w:val="ru-RU" w:eastAsia="ar-SA" w:bidi="ar-SA"/>
    </w:rPr>
  </w:style>
  <w:style w:type="character" w:customStyle="1" w:styleId="affe">
    <w:name w:val="основной текст Знак"/>
    <w:rsid w:val="001D068A"/>
    <w:rPr>
      <w:sz w:val="24"/>
      <w:szCs w:val="24"/>
      <w:lang w:val="ru-RU" w:eastAsia="ru-RU"/>
    </w:rPr>
  </w:style>
  <w:style w:type="character" w:customStyle="1" w:styleId="bld">
    <w:name w:val="bld"/>
    <w:basedOn w:val="a0"/>
    <w:rsid w:val="001D068A"/>
  </w:style>
  <w:style w:type="character" w:customStyle="1" w:styleId="actionunderlined">
    <w:name w:val="action underlined"/>
    <w:basedOn w:val="a0"/>
    <w:rsid w:val="001D068A"/>
  </w:style>
  <w:style w:type="character" w:customStyle="1" w:styleId="tocnumber">
    <w:name w:val="tocnumber"/>
    <w:basedOn w:val="a0"/>
    <w:rsid w:val="001D068A"/>
  </w:style>
  <w:style w:type="character" w:customStyle="1" w:styleId="toctext">
    <w:name w:val="toctext"/>
    <w:basedOn w:val="a0"/>
    <w:rsid w:val="001D068A"/>
  </w:style>
  <w:style w:type="character" w:customStyle="1" w:styleId="grame">
    <w:name w:val="grame"/>
    <w:basedOn w:val="a0"/>
    <w:rsid w:val="001D068A"/>
  </w:style>
  <w:style w:type="character" w:customStyle="1" w:styleId="tooltip">
    <w:name w:val="tooltip"/>
    <w:basedOn w:val="a0"/>
    <w:rsid w:val="001D068A"/>
  </w:style>
  <w:style w:type="character" w:customStyle="1" w:styleId="spelle">
    <w:name w:val="spelle"/>
    <w:basedOn w:val="a0"/>
    <w:rsid w:val="001D068A"/>
  </w:style>
  <w:style w:type="character" w:customStyle="1" w:styleId="afff">
    <w:name w:val="????? ????????"/>
    <w:basedOn w:val="a0"/>
    <w:rsid w:val="001D068A"/>
  </w:style>
  <w:style w:type="character" w:customStyle="1" w:styleId="attr-24510">
    <w:name w:val="attr-24510"/>
    <w:basedOn w:val="a0"/>
    <w:rsid w:val="001D068A"/>
  </w:style>
  <w:style w:type="character" w:customStyle="1" w:styleId="attr-300b">
    <w:name w:val="attr-300b"/>
    <w:basedOn w:val="a0"/>
    <w:rsid w:val="001D068A"/>
  </w:style>
  <w:style w:type="character" w:customStyle="1" w:styleId="attr-77308">
    <w:name w:val="attr-77308"/>
    <w:basedOn w:val="a0"/>
    <w:rsid w:val="001D068A"/>
  </w:style>
  <w:style w:type="character" w:customStyle="1" w:styleId="reference-text">
    <w:name w:val="reference-text"/>
    <w:basedOn w:val="a0"/>
    <w:rsid w:val="001D068A"/>
  </w:style>
  <w:style w:type="character" w:customStyle="1" w:styleId="ucoz-forum-post">
    <w:name w:val="ucoz-forum-post"/>
    <w:basedOn w:val="a0"/>
    <w:rsid w:val="001D068A"/>
  </w:style>
  <w:style w:type="character" w:customStyle="1" w:styleId="text1">
    <w:name w:val="text1"/>
    <w:rsid w:val="001D068A"/>
    <w:rPr>
      <w:rFonts w:ascii="Times New Roman" w:hAnsi="Times New Roman" w:cs="Times New Roman" w:hint="default"/>
      <w:color w:val="000000"/>
      <w:sz w:val="22"/>
      <w:szCs w:val="22"/>
    </w:rPr>
  </w:style>
  <w:style w:type="character" w:customStyle="1" w:styleId="ilfuvd">
    <w:name w:val="ilfuvd"/>
    <w:basedOn w:val="a0"/>
    <w:rsid w:val="001D068A"/>
  </w:style>
  <w:style w:type="character" w:customStyle="1" w:styleId="1f7">
    <w:name w:val="Текст сноски Знак1"/>
    <w:basedOn w:val="a0"/>
    <w:semiHidden/>
    <w:rsid w:val="001D068A"/>
    <w:rPr>
      <w:rFonts w:eastAsiaTheme="minorEastAsia"/>
      <w:sz w:val="20"/>
      <w:szCs w:val="20"/>
      <w:lang w:eastAsia="ru-RU"/>
    </w:rPr>
  </w:style>
  <w:style w:type="character" w:customStyle="1" w:styleId="reflinks">
    <w:name w:val="reflinks"/>
    <w:basedOn w:val="a0"/>
    <w:rsid w:val="001D068A"/>
  </w:style>
  <w:style w:type="character" w:customStyle="1" w:styleId="sep">
    <w:name w:val="sep"/>
    <w:basedOn w:val="a0"/>
    <w:rsid w:val="001D068A"/>
  </w:style>
  <w:style w:type="table" w:styleId="1f8">
    <w:name w:val="Table Subtle 1"/>
    <w:basedOn w:val="a1"/>
    <w:semiHidden/>
    <w:unhideWhenUsed/>
    <w:rsid w:val="001D068A"/>
    <w:pPr>
      <w:widowControl w:val="0"/>
      <w:suppressAutoHyphens/>
      <w:autoSpaceDE w:val="0"/>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0">
    <w:name w:val="Table Grid"/>
    <w:basedOn w:val="a1"/>
    <w:uiPriority w:val="59"/>
    <w:rsid w:val="001D068A"/>
    <w:pPr>
      <w:widowControl w:val="0"/>
      <w:suppressAutoHyphens/>
      <w:autoSpaceDE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Emphasis"/>
    <w:basedOn w:val="a0"/>
    <w:uiPriority w:val="20"/>
    <w:qFormat/>
    <w:rsid w:val="001D068A"/>
    <w:rPr>
      <w:i/>
      <w:iCs/>
    </w:rPr>
  </w:style>
  <w:style w:type="character" w:styleId="afff2">
    <w:name w:val="Strong"/>
    <w:basedOn w:val="a0"/>
    <w:qFormat/>
    <w:rsid w:val="001D068A"/>
    <w:rPr>
      <w:b/>
      <w:bCs/>
    </w:rPr>
  </w:style>
  <w:style w:type="character" w:styleId="afff3">
    <w:name w:val="Hyperlink"/>
    <w:basedOn w:val="a0"/>
    <w:uiPriority w:val="99"/>
    <w:semiHidden/>
    <w:unhideWhenUsed/>
    <w:rsid w:val="005B435A"/>
    <w:rPr>
      <w:color w:val="0000FF"/>
      <w:u w:val="single"/>
    </w:rPr>
  </w:style>
  <w:style w:type="character" w:styleId="HTML1">
    <w:name w:val="HTML Cite"/>
    <w:basedOn w:val="a0"/>
    <w:uiPriority w:val="99"/>
    <w:semiHidden/>
    <w:unhideWhenUsed/>
    <w:rsid w:val="005B435A"/>
    <w:rPr>
      <w:i/>
      <w:iCs/>
    </w:rPr>
  </w:style>
  <w:style w:type="paragraph" w:styleId="afff4">
    <w:name w:val="List Paragraph"/>
    <w:basedOn w:val="a"/>
    <w:uiPriority w:val="34"/>
    <w:qFormat/>
    <w:rsid w:val="00D424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1102">
      <w:bodyDiv w:val="1"/>
      <w:marLeft w:val="0"/>
      <w:marRight w:val="0"/>
      <w:marTop w:val="0"/>
      <w:marBottom w:val="0"/>
      <w:divBdr>
        <w:top w:val="none" w:sz="0" w:space="0" w:color="auto"/>
        <w:left w:val="none" w:sz="0" w:space="0" w:color="auto"/>
        <w:bottom w:val="none" w:sz="0" w:space="0" w:color="auto"/>
        <w:right w:val="none" w:sz="0" w:space="0" w:color="auto"/>
      </w:divBdr>
    </w:div>
    <w:div w:id="352466220">
      <w:bodyDiv w:val="1"/>
      <w:marLeft w:val="0"/>
      <w:marRight w:val="0"/>
      <w:marTop w:val="0"/>
      <w:marBottom w:val="0"/>
      <w:divBdr>
        <w:top w:val="none" w:sz="0" w:space="0" w:color="auto"/>
        <w:left w:val="none" w:sz="0" w:space="0" w:color="auto"/>
        <w:bottom w:val="none" w:sz="0" w:space="0" w:color="auto"/>
        <w:right w:val="none" w:sz="0" w:space="0" w:color="auto"/>
      </w:divBdr>
    </w:div>
    <w:div w:id="620768896">
      <w:bodyDiv w:val="1"/>
      <w:marLeft w:val="0"/>
      <w:marRight w:val="0"/>
      <w:marTop w:val="0"/>
      <w:marBottom w:val="0"/>
      <w:divBdr>
        <w:top w:val="none" w:sz="0" w:space="0" w:color="auto"/>
        <w:left w:val="none" w:sz="0" w:space="0" w:color="auto"/>
        <w:bottom w:val="none" w:sz="0" w:space="0" w:color="auto"/>
        <w:right w:val="none" w:sz="0" w:space="0" w:color="auto"/>
      </w:divBdr>
    </w:div>
    <w:div w:id="666635664">
      <w:bodyDiv w:val="1"/>
      <w:marLeft w:val="0"/>
      <w:marRight w:val="0"/>
      <w:marTop w:val="0"/>
      <w:marBottom w:val="0"/>
      <w:divBdr>
        <w:top w:val="none" w:sz="0" w:space="0" w:color="auto"/>
        <w:left w:val="none" w:sz="0" w:space="0" w:color="auto"/>
        <w:bottom w:val="none" w:sz="0" w:space="0" w:color="auto"/>
        <w:right w:val="none" w:sz="0" w:space="0" w:color="auto"/>
      </w:divBdr>
    </w:div>
    <w:div w:id="747076438">
      <w:bodyDiv w:val="1"/>
      <w:marLeft w:val="0"/>
      <w:marRight w:val="0"/>
      <w:marTop w:val="0"/>
      <w:marBottom w:val="0"/>
      <w:divBdr>
        <w:top w:val="none" w:sz="0" w:space="0" w:color="auto"/>
        <w:left w:val="none" w:sz="0" w:space="0" w:color="auto"/>
        <w:bottom w:val="none" w:sz="0" w:space="0" w:color="auto"/>
        <w:right w:val="none" w:sz="0" w:space="0" w:color="auto"/>
      </w:divBdr>
    </w:div>
    <w:div w:id="824516360">
      <w:bodyDiv w:val="1"/>
      <w:marLeft w:val="0"/>
      <w:marRight w:val="0"/>
      <w:marTop w:val="0"/>
      <w:marBottom w:val="0"/>
      <w:divBdr>
        <w:top w:val="none" w:sz="0" w:space="0" w:color="auto"/>
        <w:left w:val="none" w:sz="0" w:space="0" w:color="auto"/>
        <w:bottom w:val="none" w:sz="0" w:space="0" w:color="auto"/>
        <w:right w:val="none" w:sz="0" w:space="0" w:color="auto"/>
      </w:divBdr>
    </w:div>
    <w:div w:id="900754661">
      <w:bodyDiv w:val="1"/>
      <w:marLeft w:val="0"/>
      <w:marRight w:val="0"/>
      <w:marTop w:val="0"/>
      <w:marBottom w:val="0"/>
      <w:divBdr>
        <w:top w:val="none" w:sz="0" w:space="0" w:color="auto"/>
        <w:left w:val="none" w:sz="0" w:space="0" w:color="auto"/>
        <w:bottom w:val="none" w:sz="0" w:space="0" w:color="auto"/>
        <w:right w:val="none" w:sz="0" w:space="0" w:color="auto"/>
      </w:divBdr>
    </w:div>
    <w:div w:id="912085612">
      <w:bodyDiv w:val="1"/>
      <w:marLeft w:val="0"/>
      <w:marRight w:val="0"/>
      <w:marTop w:val="0"/>
      <w:marBottom w:val="0"/>
      <w:divBdr>
        <w:top w:val="none" w:sz="0" w:space="0" w:color="auto"/>
        <w:left w:val="none" w:sz="0" w:space="0" w:color="auto"/>
        <w:bottom w:val="none" w:sz="0" w:space="0" w:color="auto"/>
        <w:right w:val="none" w:sz="0" w:space="0" w:color="auto"/>
      </w:divBdr>
    </w:div>
    <w:div w:id="1215238241">
      <w:bodyDiv w:val="1"/>
      <w:marLeft w:val="0"/>
      <w:marRight w:val="0"/>
      <w:marTop w:val="0"/>
      <w:marBottom w:val="0"/>
      <w:divBdr>
        <w:top w:val="none" w:sz="0" w:space="0" w:color="auto"/>
        <w:left w:val="none" w:sz="0" w:space="0" w:color="auto"/>
        <w:bottom w:val="none" w:sz="0" w:space="0" w:color="auto"/>
        <w:right w:val="none" w:sz="0" w:space="0" w:color="auto"/>
      </w:divBdr>
    </w:div>
    <w:div w:id="1304459819">
      <w:bodyDiv w:val="1"/>
      <w:marLeft w:val="0"/>
      <w:marRight w:val="0"/>
      <w:marTop w:val="0"/>
      <w:marBottom w:val="0"/>
      <w:divBdr>
        <w:top w:val="none" w:sz="0" w:space="0" w:color="auto"/>
        <w:left w:val="none" w:sz="0" w:space="0" w:color="auto"/>
        <w:bottom w:val="none" w:sz="0" w:space="0" w:color="auto"/>
        <w:right w:val="none" w:sz="0" w:space="0" w:color="auto"/>
      </w:divBdr>
    </w:div>
    <w:div w:id="1349480640">
      <w:bodyDiv w:val="1"/>
      <w:marLeft w:val="0"/>
      <w:marRight w:val="0"/>
      <w:marTop w:val="0"/>
      <w:marBottom w:val="0"/>
      <w:divBdr>
        <w:top w:val="none" w:sz="0" w:space="0" w:color="auto"/>
        <w:left w:val="none" w:sz="0" w:space="0" w:color="auto"/>
        <w:bottom w:val="none" w:sz="0" w:space="0" w:color="auto"/>
        <w:right w:val="none" w:sz="0" w:space="0" w:color="auto"/>
      </w:divBdr>
    </w:div>
    <w:div w:id="1452626270">
      <w:bodyDiv w:val="1"/>
      <w:marLeft w:val="0"/>
      <w:marRight w:val="0"/>
      <w:marTop w:val="0"/>
      <w:marBottom w:val="0"/>
      <w:divBdr>
        <w:top w:val="none" w:sz="0" w:space="0" w:color="auto"/>
        <w:left w:val="none" w:sz="0" w:space="0" w:color="auto"/>
        <w:bottom w:val="none" w:sz="0" w:space="0" w:color="auto"/>
        <w:right w:val="none" w:sz="0" w:space="0" w:color="auto"/>
      </w:divBdr>
    </w:div>
    <w:div w:id="1535388935">
      <w:bodyDiv w:val="1"/>
      <w:marLeft w:val="0"/>
      <w:marRight w:val="0"/>
      <w:marTop w:val="0"/>
      <w:marBottom w:val="0"/>
      <w:divBdr>
        <w:top w:val="none" w:sz="0" w:space="0" w:color="auto"/>
        <w:left w:val="none" w:sz="0" w:space="0" w:color="auto"/>
        <w:bottom w:val="none" w:sz="0" w:space="0" w:color="auto"/>
        <w:right w:val="none" w:sz="0" w:space="0" w:color="auto"/>
      </w:divBdr>
    </w:div>
    <w:div w:id="1566259111">
      <w:bodyDiv w:val="1"/>
      <w:marLeft w:val="0"/>
      <w:marRight w:val="0"/>
      <w:marTop w:val="0"/>
      <w:marBottom w:val="0"/>
      <w:divBdr>
        <w:top w:val="none" w:sz="0" w:space="0" w:color="auto"/>
        <w:left w:val="none" w:sz="0" w:space="0" w:color="auto"/>
        <w:bottom w:val="none" w:sz="0" w:space="0" w:color="auto"/>
        <w:right w:val="none" w:sz="0" w:space="0" w:color="auto"/>
      </w:divBdr>
    </w:div>
    <w:div w:id="1809516751">
      <w:bodyDiv w:val="1"/>
      <w:marLeft w:val="0"/>
      <w:marRight w:val="0"/>
      <w:marTop w:val="0"/>
      <w:marBottom w:val="0"/>
      <w:divBdr>
        <w:top w:val="none" w:sz="0" w:space="0" w:color="auto"/>
        <w:left w:val="none" w:sz="0" w:space="0" w:color="auto"/>
        <w:bottom w:val="none" w:sz="0" w:space="0" w:color="auto"/>
        <w:right w:val="none" w:sz="0" w:space="0" w:color="auto"/>
      </w:divBdr>
    </w:div>
    <w:div w:id="1856383691">
      <w:bodyDiv w:val="1"/>
      <w:marLeft w:val="0"/>
      <w:marRight w:val="0"/>
      <w:marTop w:val="0"/>
      <w:marBottom w:val="0"/>
      <w:divBdr>
        <w:top w:val="none" w:sz="0" w:space="0" w:color="auto"/>
        <w:left w:val="none" w:sz="0" w:space="0" w:color="auto"/>
        <w:bottom w:val="none" w:sz="0" w:space="0" w:color="auto"/>
        <w:right w:val="none" w:sz="0" w:space="0" w:color="auto"/>
      </w:divBdr>
    </w:div>
    <w:div w:id="1863130503">
      <w:bodyDiv w:val="1"/>
      <w:marLeft w:val="0"/>
      <w:marRight w:val="0"/>
      <w:marTop w:val="0"/>
      <w:marBottom w:val="0"/>
      <w:divBdr>
        <w:top w:val="none" w:sz="0" w:space="0" w:color="auto"/>
        <w:left w:val="none" w:sz="0" w:space="0" w:color="auto"/>
        <w:bottom w:val="none" w:sz="0" w:space="0" w:color="auto"/>
        <w:right w:val="none" w:sz="0" w:space="0" w:color="auto"/>
      </w:divBdr>
    </w:div>
    <w:div w:id="1938170687">
      <w:bodyDiv w:val="1"/>
      <w:marLeft w:val="0"/>
      <w:marRight w:val="0"/>
      <w:marTop w:val="0"/>
      <w:marBottom w:val="0"/>
      <w:divBdr>
        <w:top w:val="none" w:sz="0" w:space="0" w:color="auto"/>
        <w:left w:val="none" w:sz="0" w:space="0" w:color="auto"/>
        <w:bottom w:val="none" w:sz="0" w:space="0" w:color="auto"/>
        <w:right w:val="none" w:sz="0" w:space="0" w:color="auto"/>
      </w:divBdr>
    </w:div>
    <w:div w:id="2028411635">
      <w:bodyDiv w:val="1"/>
      <w:marLeft w:val="0"/>
      <w:marRight w:val="0"/>
      <w:marTop w:val="0"/>
      <w:marBottom w:val="0"/>
      <w:divBdr>
        <w:top w:val="none" w:sz="0" w:space="0" w:color="auto"/>
        <w:left w:val="none" w:sz="0" w:space="0" w:color="auto"/>
        <w:bottom w:val="none" w:sz="0" w:space="0" w:color="auto"/>
        <w:right w:val="none" w:sz="0" w:space="0" w:color="auto"/>
      </w:divBdr>
    </w:div>
    <w:div w:id="211682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chart" Target="charts/chart3.xml"/><Relationship Id="rId63" Type="http://schemas.openxmlformats.org/officeDocument/2006/relationships/image" Target="media/image45.png"/><Relationship Id="rId68"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gif"/><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chart" Target="charts/chart4.xml"/><Relationship Id="rId58" Type="http://schemas.openxmlformats.org/officeDocument/2006/relationships/hyperlink" Target="https://techlib.org/books/korrozionnaya-stojjkost-oborudovaniya-khimicheskikh-proizvodstv-sukhotin/" TargetMode="External"/><Relationship Id="rId66" Type="http://schemas.openxmlformats.org/officeDocument/2006/relationships/image" Target="media/image48.png"/><Relationship Id="rId5" Type="http://schemas.openxmlformats.org/officeDocument/2006/relationships/settings" Target="settings.xml"/><Relationship Id="rId61" Type="http://schemas.openxmlformats.org/officeDocument/2006/relationships/hyperlink" Target="http://www.kaztransoil"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hyperlink" Target="http://www.allbeton.ru/wiki/%D0%98.%D0%AE.+%D0%90%D0%B2%D0%B5%D1%80%D0%BA%D0%BE-%D0%90%D0%BD%D1%82%D0%BE%D0%BD%D0%BE%D0%B2%D0%B8%D1%87/edit/" TargetMode="External"/><Relationship Id="rId64" Type="http://schemas.openxmlformats.org/officeDocument/2006/relationships/image" Target="media/image46.pn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chart" Target="charts/chart1.xml"/><Relationship Id="rId46" Type="http://schemas.openxmlformats.org/officeDocument/2006/relationships/chart" Target="charts/chart2.xml"/><Relationship Id="rId59" Type="http://schemas.openxmlformats.org/officeDocument/2006/relationships/hyperlink" Target="https://techlib.org/books/zashhita-ot-korrozii-gerasimenko-t2/" TargetMode="External"/><Relationship Id="rId67" Type="http://schemas.openxmlformats.org/officeDocument/2006/relationships/image" Target="media/image49.png"/><Relationship Id="rId20" Type="http://schemas.openxmlformats.org/officeDocument/2006/relationships/footer" Target="footer1.xml"/><Relationship Id="rId41" Type="http://schemas.openxmlformats.org/officeDocument/2006/relationships/image" Target="media/image32.emf"/><Relationship Id="rId54" Type="http://schemas.openxmlformats.org/officeDocument/2006/relationships/image" Target="media/image42.jpeg"/><Relationship Id="rId62" Type="http://schemas.openxmlformats.org/officeDocument/2006/relationships/image" Target="media/image4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hyperlink" Target="http://www.allbeton.ru/wiki/%D0%A0.%D0%A2.+%D0%91%D0%B8%D0%BA%D0%BC%D1%83%D0%BB%D0%BB%D0%B8%D0%BD/edit/" TargetMode="Externa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5.wmf"/><Relationship Id="rId52" Type="http://schemas.openxmlformats.org/officeDocument/2006/relationships/image" Target="media/image41.jpeg"/><Relationship Id="rId60" Type="http://schemas.openxmlformats.org/officeDocument/2006/relationships/hyperlink" Target="https://techlib.org/books/ulig-korroziya-i-borba-s-nej/" TargetMode="External"/><Relationship Id="rId65" Type="http://schemas.openxmlformats.org/officeDocument/2006/relationships/image" Target="media/image47.pn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0.jpeg"/><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ashid\Desktop\&#1055;&#1072;&#1087;&#1080;&#1085;&#1099;%20&#1076;&#1086;&#1082;&#1080;%20170721\&#1055;&#1072;&#1087;&#1080;&#1085;%20&#1088;&#1080;&#1089;&#1091;&#1085;&#1086;&#1082;%2028072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23840769903898"/>
          <c:y val="2.7777777777778019E-2"/>
          <c:w val="0.78965048118985171"/>
          <c:h val="0.78605679498395775"/>
        </c:manualLayout>
      </c:layout>
      <c:scatterChart>
        <c:scatterStyle val="lineMarker"/>
        <c:varyColors val="0"/>
        <c:ser>
          <c:idx val="0"/>
          <c:order val="0"/>
          <c:tx>
            <c:v>10 сағ</c:v>
          </c:tx>
          <c:spPr>
            <a:ln w="19050" cap="rnd">
              <a:solidFill>
                <a:schemeClr val="tx1"/>
              </a:solidFill>
              <a:round/>
            </a:ln>
            <a:effectLst/>
          </c:spPr>
          <c:marker>
            <c:symbol val="triangle"/>
            <c:size val="5"/>
            <c:spPr>
              <a:solidFill>
                <a:schemeClr val="tx1"/>
              </a:solidFill>
              <a:ln w="9525">
                <a:solidFill>
                  <a:schemeClr val="tx1"/>
                </a:solidFill>
              </a:ln>
              <a:effectLst/>
            </c:spPr>
          </c:marker>
          <c:xVal>
            <c:numRef>
              <c:f>Лист1!$B$4:$B$9</c:f>
              <c:numCache>
                <c:formatCode>General</c:formatCode>
                <c:ptCount val="6"/>
                <c:pt idx="0">
                  <c:v>5</c:v>
                </c:pt>
                <c:pt idx="1">
                  <c:v>10</c:v>
                </c:pt>
                <c:pt idx="2">
                  <c:v>15</c:v>
                </c:pt>
                <c:pt idx="3">
                  <c:v>20</c:v>
                </c:pt>
                <c:pt idx="4">
                  <c:v>25</c:v>
                </c:pt>
                <c:pt idx="5">
                  <c:v>30</c:v>
                </c:pt>
              </c:numCache>
            </c:numRef>
          </c:xVal>
          <c:yVal>
            <c:numRef>
              <c:f>Лист1!$C$4:$C$9</c:f>
              <c:numCache>
                <c:formatCode>General</c:formatCode>
                <c:ptCount val="6"/>
                <c:pt idx="0">
                  <c:v>10</c:v>
                </c:pt>
                <c:pt idx="1">
                  <c:v>22</c:v>
                </c:pt>
                <c:pt idx="2">
                  <c:v>35</c:v>
                </c:pt>
                <c:pt idx="3">
                  <c:v>42</c:v>
                </c:pt>
                <c:pt idx="4">
                  <c:v>47</c:v>
                </c:pt>
                <c:pt idx="5">
                  <c:v>49</c:v>
                </c:pt>
              </c:numCache>
            </c:numRef>
          </c:yVal>
          <c:smooth val="0"/>
          <c:extLst xmlns:c16r2="http://schemas.microsoft.com/office/drawing/2015/06/chart">
            <c:ext xmlns:c16="http://schemas.microsoft.com/office/drawing/2014/chart" uri="{C3380CC4-5D6E-409C-BE32-E72D297353CC}">
              <c16:uniqueId val="{00000000-E20E-4419-901C-DE4D2F2A9210}"/>
            </c:ext>
          </c:extLst>
        </c:ser>
        <c:ser>
          <c:idx val="1"/>
          <c:order val="1"/>
          <c:tx>
            <c:v>20 сағ</c:v>
          </c:tx>
          <c:spPr>
            <a:ln w="19050" cap="rnd">
              <a:solidFill>
                <a:schemeClr val="tx1"/>
              </a:solidFill>
              <a:round/>
            </a:ln>
            <a:effectLst/>
          </c:spPr>
          <c:marker>
            <c:symbol val="square"/>
            <c:size val="5"/>
            <c:spPr>
              <a:solidFill>
                <a:schemeClr val="tx1"/>
              </a:solidFill>
              <a:ln w="9525">
                <a:solidFill>
                  <a:schemeClr val="tx1"/>
                </a:solidFill>
              </a:ln>
              <a:effectLst/>
            </c:spPr>
          </c:marker>
          <c:xVal>
            <c:numRef>
              <c:f>Лист1!$B$4:$B$9</c:f>
              <c:numCache>
                <c:formatCode>General</c:formatCode>
                <c:ptCount val="6"/>
                <c:pt idx="0">
                  <c:v>5</c:v>
                </c:pt>
                <c:pt idx="1">
                  <c:v>10</c:v>
                </c:pt>
                <c:pt idx="2">
                  <c:v>15</c:v>
                </c:pt>
                <c:pt idx="3">
                  <c:v>20</c:v>
                </c:pt>
                <c:pt idx="4">
                  <c:v>25</c:v>
                </c:pt>
                <c:pt idx="5">
                  <c:v>30</c:v>
                </c:pt>
              </c:numCache>
            </c:numRef>
          </c:xVal>
          <c:yVal>
            <c:numRef>
              <c:f>Лист1!$D$4:$D$9</c:f>
              <c:numCache>
                <c:formatCode>General</c:formatCode>
                <c:ptCount val="6"/>
                <c:pt idx="0">
                  <c:v>22</c:v>
                </c:pt>
                <c:pt idx="1">
                  <c:v>46</c:v>
                </c:pt>
                <c:pt idx="2">
                  <c:v>60</c:v>
                </c:pt>
                <c:pt idx="3">
                  <c:v>72</c:v>
                </c:pt>
                <c:pt idx="4">
                  <c:v>75</c:v>
                </c:pt>
                <c:pt idx="5">
                  <c:v>76</c:v>
                </c:pt>
              </c:numCache>
            </c:numRef>
          </c:yVal>
          <c:smooth val="0"/>
          <c:extLst xmlns:c16r2="http://schemas.microsoft.com/office/drawing/2015/06/chart">
            <c:ext xmlns:c16="http://schemas.microsoft.com/office/drawing/2014/chart" uri="{C3380CC4-5D6E-409C-BE32-E72D297353CC}">
              <c16:uniqueId val="{00000001-E20E-4419-901C-DE4D2F2A9210}"/>
            </c:ext>
          </c:extLst>
        </c:ser>
        <c:dLbls>
          <c:showLegendKey val="0"/>
          <c:showVal val="0"/>
          <c:showCatName val="0"/>
          <c:showSerName val="0"/>
          <c:showPercent val="0"/>
          <c:showBubbleSize val="0"/>
        </c:dLbls>
        <c:axId val="233233728"/>
        <c:axId val="233275392"/>
      </c:scatterChart>
      <c:valAx>
        <c:axId val="233233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solidFill>
                      <a:sysClr val="windowText" lastClr="000000"/>
                    </a:solidFill>
                    <a:latin typeface="Arial" panose="020B0604020202020204" pitchFamily="34" charset="0"/>
                    <a:cs typeface="Arial" panose="020B0604020202020204" pitchFamily="34" charset="0"/>
                  </a:rPr>
                  <a:t>Техникалық госсиполдың концентрациясы,</a:t>
                </a:r>
                <a:r>
                  <a:rPr lang="ru-RU" b="1" baseline="0">
                    <a:solidFill>
                      <a:sysClr val="windowText" lastClr="000000"/>
                    </a:solidFill>
                    <a:latin typeface="Arial" panose="020B0604020202020204" pitchFamily="34" charset="0"/>
                    <a:cs typeface="Arial" panose="020B0604020202020204" pitchFamily="34" charset="0"/>
                  </a:rPr>
                  <a:t> %</a:t>
                </a:r>
                <a:endParaRPr lang="ru-RU"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1257042869641296"/>
              <c:y val="0.91898148148148162"/>
            </c:manualLayout>
          </c:layout>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233275392"/>
        <c:crosses val="autoZero"/>
        <c:crossBetween val="midCat"/>
      </c:valAx>
      <c:valAx>
        <c:axId val="233275392"/>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1000" b="1">
                    <a:solidFill>
                      <a:sysClr val="windowText" lastClr="000000"/>
                    </a:solidFill>
                    <a:latin typeface="Arial" panose="020B0604020202020204" pitchFamily="34" charset="0"/>
                    <a:cs typeface="Arial" panose="020B0604020202020204" pitchFamily="34" charset="0"/>
                  </a:rPr>
                  <a:t>Сульфатты төмендететін бактериялардың басу дәрежесі (</a:t>
                </a:r>
                <a:r>
                  <a:rPr lang="en-US" sz="1000" b="1">
                    <a:solidFill>
                      <a:sysClr val="windowText" lastClr="000000"/>
                    </a:solidFill>
                    <a:latin typeface="Arial" panose="020B0604020202020204" pitchFamily="34" charset="0"/>
                    <a:cs typeface="Arial" panose="020B0604020202020204" pitchFamily="34" charset="0"/>
                  </a:rPr>
                  <a:t>Z), %</a:t>
                </a:r>
                <a:endParaRPr lang="ru-RU" sz="10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2.7777777777778295E-3"/>
              <c:y val="6.9444444444444503E-2"/>
            </c:manualLayout>
          </c:layout>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233233728"/>
        <c:crosses val="autoZero"/>
        <c:crossBetween val="midCat"/>
        <c:majorUnit val="20"/>
        <c:minorUnit val="10"/>
      </c:valAx>
      <c:spPr>
        <a:noFill/>
        <a:ln>
          <a:noFill/>
        </a:ln>
        <a:effectLst/>
      </c:spPr>
    </c:plotArea>
    <c:legend>
      <c:legendPos val="r"/>
      <c:layout>
        <c:manualLayout>
          <c:xMode val="edge"/>
          <c:yMode val="edge"/>
          <c:x val="0.80226377952755856"/>
          <c:y val="0.15711468358122138"/>
          <c:w val="0.16440288713910794"/>
          <c:h val="0.1579928550597844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552930883642923E-2"/>
          <c:y val="3.6121109861267403E-2"/>
          <c:w val="0.80328503207934265"/>
          <c:h val="0.82705005624297079"/>
        </c:manualLayout>
      </c:layout>
      <c:lineChart>
        <c:grouping val="standard"/>
        <c:varyColors val="0"/>
        <c:ser>
          <c:idx val="0"/>
          <c:order val="0"/>
          <c:tx>
            <c:strRef>
              <c:f>Лист1!$B$1</c:f>
              <c:strCache>
                <c:ptCount val="1"/>
                <c:pt idx="0">
                  <c:v>1</c:v>
                </c:pt>
              </c:strCache>
            </c:strRef>
          </c:tx>
          <c:cat>
            <c:numRef>
              <c:f>Лист1!$A$2:$A$7</c:f>
              <c:numCache>
                <c:formatCode>General</c:formatCode>
                <c:ptCount val="6"/>
                <c:pt idx="0">
                  <c:v>50</c:v>
                </c:pt>
                <c:pt idx="1">
                  <c:v>100</c:v>
                </c:pt>
                <c:pt idx="2">
                  <c:v>150</c:v>
                </c:pt>
                <c:pt idx="3">
                  <c:v>200</c:v>
                </c:pt>
                <c:pt idx="4">
                  <c:v>250</c:v>
                </c:pt>
                <c:pt idx="5">
                  <c:v>300</c:v>
                </c:pt>
              </c:numCache>
            </c:numRef>
          </c:cat>
          <c:val>
            <c:numRef>
              <c:f>Лист1!$B$2:$B$7</c:f>
              <c:numCache>
                <c:formatCode>General</c:formatCode>
                <c:ptCount val="6"/>
                <c:pt idx="0">
                  <c:v>0.45</c:v>
                </c:pt>
                <c:pt idx="1">
                  <c:v>0.92</c:v>
                </c:pt>
                <c:pt idx="2">
                  <c:v>1.1200000000000001</c:v>
                </c:pt>
                <c:pt idx="3">
                  <c:v>1.2</c:v>
                </c:pt>
                <c:pt idx="4">
                  <c:v>1.2</c:v>
                </c:pt>
                <c:pt idx="5">
                  <c:v>1.2</c:v>
                </c:pt>
              </c:numCache>
            </c:numRef>
          </c:val>
          <c:smooth val="1"/>
          <c:extLst xmlns:c16r2="http://schemas.microsoft.com/office/drawing/2015/06/chart">
            <c:ext xmlns:c16="http://schemas.microsoft.com/office/drawing/2014/chart" uri="{C3380CC4-5D6E-409C-BE32-E72D297353CC}">
              <c16:uniqueId val="{00000000-0297-4FDB-9775-70360EA510CB}"/>
            </c:ext>
          </c:extLst>
        </c:ser>
        <c:ser>
          <c:idx val="1"/>
          <c:order val="1"/>
          <c:tx>
            <c:strRef>
              <c:f>Лист1!$C$1</c:f>
              <c:strCache>
                <c:ptCount val="1"/>
                <c:pt idx="0">
                  <c:v>2</c:v>
                </c:pt>
              </c:strCache>
            </c:strRef>
          </c:tx>
          <c:cat>
            <c:numRef>
              <c:f>Лист1!$A$2:$A$7</c:f>
              <c:numCache>
                <c:formatCode>General</c:formatCode>
                <c:ptCount val="6"/>
                <c:pt idx="0">
                  <c:v>50</c:v>
                </c:pt>
                <c:pt idx="1">
                  <c:v>100</c:v>
                </c:pt>
                <c:pt idx="2">
                  <c:v>150</c:v>
                </c:pt>
                <c:pt idx="3">
                  <c:v>200</c:v>
                </c:pt>
                <c:pt idx="4">
                  <c:v>250</c:v>
                </c:pt>
                <c:pt idx="5">
                  <c:v>300</c:v>
                </c:pt>
              </c:numCache>
            </c:numRef>
          </c:cat>
          <c:val>
            <c:numRef>
              <c:f>Лист1!$C$2:$C$7</c:f>
              <c:numCache>
                <c:formatCode>General</c:formatCode>
                <c:ptCount val="6"/>
                <c:pt idx="0">
                  <c:v>0.75000000000001565</c:v>
                </c:pt>
                <c:pt idx="1">
                  <c:v>1.2</c:v>
                </c:pt>
                <c:pt idx="2">
                  <c:v>1.35</c:v>
                </c:pt>
                <c:pt idx="3">
                  <c:v>1.4</c:v>
                </c:pt>
                <c:pt idx="4">
                  <c:v>1.45</c:v>
                </c:pt>
                <c:pt idx="5">
                  <c:v>1.46</c:v>
                </c:pt>
              </c:numCache>
            </c:numRef>
          </c:val>
          <c:smooth val="1"/>
          <c:extLst xmlns:c16r2="http://schemas.microsoft.com/office/drawing/2015/06/chart">
            <c:ext xmlns:c16="http://schemas.microsoft.com/office/drawing/2014/chart" uri="{C3380CC4-5D6E-409C-BE32-E72D297353CC}">
              <c16:uniqueId val="{00000001-0297-4FDB-9775-70360EA510CB}"/>
            </c:ext>
          </c:extLst>
        </c:ser>
        <c:ser>
          <c:idx val="2"/>
          <c:order val="2"/>
          <c:tx>
            <c:strRef>
              <c:f>Лист1!$D$1</c:f>
              <c:strCache>
                <c:ptCount val="1"/>
                <c:pt idx="0">
                  <c:v>3</c:v>
                </c:pt>
              </c:strCache>
            </c:strRef>
          </c:tx>
          <c:cat>
            <c:numRef>
              <c:f>Лист1!$A$2:$A$7</c:f>
              <c:numCache>
                <c:formatCode>General</c:formatCode>
                <c:ptCount val="6"/>
                <c:pt idx="0">
                  <c:v>50</c:v>
                </c:pt>
                <c:pt idx="1">
                  <c:v>100</c:v>
                </c:pt>
                <c:pt idx="2">
                  <c:v>150</c:v>
                </c:pt>
                <c:pt idx="3">
                  <c:v>200</c:v>
                </c:pt>
                <c:pt idx="4">
                  <c:v>250</c:v>
                </c:pt>
                <c:pt idx="5">
                  <c:v>300</c:v>
                </c:pt>
              </c:numCache>
            </c:numRef>
          </c:cat>
          <c:val>
            <c:numRef>
              <c:f>Лист1!$D$2:$D$7</c:f>
              <c:numCache>
                <c:formatCode>General</c:formatCode>
                <c:ptCount val="6"/>
                <c:pt idx="0">
                  <c:v>1.2</c:v>
                </c:pt>
                <c:pt idx="1">
                  <c:v>1.41</c:v>
                </c:pt>
                <c:pt idx="2">
                  <c:v>1.52</c:v>
                </c:pt>
                <c:pt idx="3">
                  <c:v>1.58</c:v>
                </c:pt>
                <c:pt idx="4">
                  <c:v>1.6</c:v>
                </c:pt>
                <c:pt idx="5">
                  <c:v>1.62</c:v>
                </c:pt>
              </c:numCache>
            </c:numRef>
          </c:val>
          <c:smooth val="1"/>
          <c:extLst xmlns:c16r2="http://schemas.microsoft.com/office/drawing/2015/06/chart">
            <c:ext xmlns:c16="http://schemas.microsoft.com/office/drawing/2014/chart" uri="{C3380CC4-5D6E-409C-BE32-E72D297353CC}">
              <c16:uniqueId val="{00000002-0297-4FDB-9775-70360EA510CB}"/>
            </c:ext>
          </c:extLst>
        </c:ser>
        <c:dLbls>
          <c:showLegendKey val="0"/>
          <c:showVal val="0"/>
          <c:showCatName val="0"/>
          <c:showSerName val="0"/>
          <c:showPercent val="0"/>
          <c:showBubbleSize val="0"/>
        </c:dLbls>
        <c:marker val="1"/>
        <c:smooth val="0"/>
        <c:axId val="47066624"/>
        <c:axId val="233277120"/>
      </c:lineChart>
      <c:catAx>
        <c:axId val="47066624"/>
        <c:scaling>
          <c:orientation val="minMax"/>
        </c:scaling>
        <c:delete val="0"/>
        <c:axPos val="b"/>
        <c:numFmt formatCode="General" sourceLinked="1"/>
        <c:majorTickMark val="out"/>
        <c:minorTickMark val="none"/>
        <c:tickLblPos val="nextTo"/>
        <c:txPr>
          <a:bodyPr/>
          <a:lstStyle/>
          <a:p>
            <a:pPr>
              <a:defRPr b="1"/>
            </a:pPr>
            <a:endParaRPr lang="ru-RU"/>
          </a:p>
        </c:txPr>
        <c:crossAx val="233277120"/>
        <c:crosses val="autoZero"/>
        <c:auto val="1"/>
        <c:lblAlgn val="ctr"/>
        <c:lblOffset val="100"/>
        <c:noMultiLvlLbl val="0"/>
      </c:catAx>
      <c:valAx>
        <c:axId val="233277120"/>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47066624"/>
        <c:crosses val="autoZero"/>
        <c:crossBetween val="between"/>
      </c:valAx>
    </c:plotArea>
    <c:legend>
      <c:legendPos val="r"/>
      <c:layout>
        <c:manualLayout>
          <c:xMode val="edge"/>
          <c:yMode val="edge"/>
          <c:x val="0.89147835308465251"/>
          <c:y val="0.38034480279008154"/>
          <c:w val="8.4740316551340206E-2"/>
          <c:h val="0.239310753963974"/>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1</c:v>
                </c:pt>
              </c:strCache>
            </c:strRef>
          </c:tx>
          <c:cat>
            <c:numRef>
              <c:f>Лист1!$A$2:$A$8</c:f>
              <c:numCache>
                <c:formatCode>General</c:formatCode>
                <c:ptCount val="7"/>
                <c:pt idx="0">
                  <c:v>0</c:v>
                </c:pt>
                <c:pt idx="1">
                  <c:v>10</c:v>
                </c:pt>
                <c:pt idx="2">
                  <c:v>20</c:v>
                </c:pt>
                <c:pt idx="3">
                  <c:v>30</c:v>
                </c:pt>
                <c:pt idx="4">
                  <c:v>40</c:v>
                </c:pt>
                <c:pt idx="5">
                  <c:v>50</c:v>
                </c:pt>
                <c:pt idx="6">
                  <c:v>60</c:v>
                </c:pt>
              </c:numCache>
            </c:numRef>
          </c:cat>
          <c:val>
            <c:numRef>
              <c:f>Лист1!$B$2:$B$8</c:f>
              <c:numCache>
                <c:formatCode>General</c:formatCode>
                <c:ptCount val="7"/>
                <c:pt idx="1">
                  <c:v>79</c:v>
                </c:pt>
                <c:pt idx="2">
                  <c:v>99</c:v>
                </c:pt>
                <c:pt idx="3">
                  <c:v>106</c:v>
                </c:pt>
                <c:pt idx="4">
                  <c:v>106</c:v>
                </c:pt>
                <c:pt idx="5">
                  <c:v>106</c:v>
                </c:pt>
                <c:pt idx="6">
                  <c:v>106</c:v>
                </c:pt>
              </c:numCache>
            </c:numRef>
          </c:val>
          <c:smooth val="1"/>
          <c:extLst xmlns:c16r2="http://schemas.microsoft.com/office/drawing/2015/06/chart">
            <c:ext xmlns:c16="http://schemas.microsoft.com/office/drawing/2014/chart" uri="{C3380CC4-5D6E-409C-BE32-E72D297353CC}">
              <c16:uniqueId val="{00000000-4C23-458E-9D10-4DAB7E5EE9BC}"/>
            </c:ext>
          </c:extLst>
        </c:ser>
        <c:ser>
          <c:idx val="1"/>
          <c:order val="1"/>
          <c:tx>
            <c:strRef>
              <c:f>Лист1!$C$1</c:f>
              <c:strCache>
                <c:ptCount val="1"/>
                <c:pt idx="0">
                  <c:v>2</c:v>
                </c:pt>
              </c:strCache>
            </c:strRef>
          </c:tx>
          <c:cat>
            <c:numRef>
              <c:f>Лист1!$A$2:$A$8</c:f>
              <c:numCache>
                <c:formatCode>General</c:formatCode>
                <c:ptCount val="7"/>
                <c:pt idx="0">
                  <c:v>0</c:v>
                </c:pt>
                <c:pt idx="1">
                  <c:v>10</c:v>
                </c:pt>
                <c:pt idx="2">
                  <c:v>20</c:v>
                </c:pt>
                <c:pt idx="3">
                  <c:v>30</c:v>
                </c:pt>
                <c:pt idx="4">
                  <c:v>40</c:v>
                </c:pt>
                <c:pt idx="5">
                  <c:v>50</c:v>
                </c:pt>
                <c:pt idx="6">
                  <c:v>60</c:v>
                </c:pt>
              </c:numCache>
            </c:numRef>
          </c:cat>
          <c:val>
            <c:numRef>
              <c:f>Лист1!$C$2:$C$8</c:f>
              <c:numCache>
                <c:formatCode>General</c:formatCode>
                <c:ptCount val="7"/>
                <c:pt idx="1">
                  <c:v>91</c:v>
                </c:pt>
                <c:pt idx="2">
                  <c:v>111</c:v>
                </c:pt>
                <c:pt idx="3">
                  <c:v>118</c:v>
                </c:pt>
                <c:pt idx="4">
                  <c:v>124</c:v>
                </c:pt>
                <c:pt idx="5">
                  <c:v>124</c:v>
                </c:pt>
                <c:pt idx="6">
                  <c:v>124</c:v>
                </c:pt>
              </c:numCache>
            </c:numRef>
          </c:val>
          <c:smooth val="1"/>
          <c:extLst xmlns:c16r2="http://schemas.microsoft.com/office/drawing/2015/06/chart">
            <c:ext xmlns:c16="http://schemas.microsoft.com/office/drawing/2014/chart" uri="{C3380CC4-5D6E-409C-BE32-E72D297353CC}">
              <c16:uniqueId val="{00000001-4C23-458E-9D10-4DAB7E5EE9BC}"/>
            </c:ext>
          </c:extLst>
        </c:ser>
        <c:ser>
          <c:idx val="2"/>
          <c:order val="2"/>
          <c:tx>
            <c:strRef>
              <c:f>Лист1!$D$1</c:f>
              <c:strCache>
                <c:ptCount val="1"/>
                <c:pt idx="0">
                  <c:v>3</c:v>
                </c:pt>
              </c:strCache>
            </c:strRef>
          </c:tx>
          <c:cat>
            <c:numRef>
              <c:f>Лист1!$A$2:$A$8</c:f>
              <c:numCache>
                <c:formatCode>General</c:formatCode>
                <c:ptCount val="7"/>
                <c:pt idx="0">
                  <c:v>0</c:v>
                </c:pt>
                <c:pt idx="1">
                  <c:v>10</c:v>
                </c:pt>
                <c:pt idx="2">
                  <c:v>20</c:v>
                </c:pt>
                <c:pt idx="3">
                  <c:v>30</c:v>
                </c:pt>
                <c:pt idx="4">
                  <c:v>40</c:v>
                </c:pt>
                <c:pt idx="5">
                  <c:v>50</c:v>
                </c:pt>
                <c:pt idx="6">
                  <c:v>60</c:v>
                </c:pt>
              </c:numCache>
            </c:numRef>
          </c:cat>
          <c:val>
            <c:numRef>
              <c:f>Лист1!$D$2:$D$8</c:f>
              <c:numCache>
                <c:formatCode>General</c:formatCode>
                <c:ptCount val="7"/>
                <c:pt idx="1">
                  <c:v>104</c:v>
                </c:pt>
                <c:pt idx="2">
                  <c:v>136</c:v>
                </c:pt>
                <c:pt idx="3">
                  <c:v>148</c:v>
                </c:pt>
                <c:pt idx="4">
                  <c:v>150</c:v>
                </c:pt>
                <c:pt idx="5">
                  <c:v>144</c:v>
                </c:pt>
                <c:pt idx="6">
                  <c:v>135</c:v>
                </c:pt>
              </c:numCache>
            </c:numRef>
          </c:val>
          <c:smooth val="1"/>
          <c:extLst xmlns:c16r2="http://schemas.microsoft.com/office/drawing/2015/06/chart">
            <c:ext xmlns:c16="http://schemas.microsoft.com/office/drawing/2014/chart" uri="{C3380CC4-5D6E-409C-BE32-E72D297353CC}">
              <c16:uniqueId val="{00000002-4C23-458E-9D10-4DAB7E5EE9BC}"/>
            </c:ext>
          </c:extLst>
        </c:ser>
        <c:dLbls>
          <c:showLegendKey val="0"/>
          <c:showVal val="0"/>
          <c:showCatName val="0"/>
          <c:showSerName val="0"/>
          <c:showPercent val="0"/>
          <c:showBubbleSize val="0"/>
        </c:dLbls>
        <c:marker val="1"/>
        <c:smooth val="0"/>
        <c:axId val="233445376"/>
        <c:axId val="233278848"/>
      </c:lineChart>
      <c:catAx>
        <c:axId val="233445376"/>
        <c:scaling>
          <c:orientation val="minMax"/>
        </c:scaling>
        <c:delete val="0"/>
        <c:axPos val="b"/>
        <c:numFmt formatCode="General" sourceLinked="1"/>
        <c:majorTickMark val="out"/>
        <c:minorTickMark val="none"/>
        <c:tickLblPos val="nextTo"/>
        <c:crossAx val="233278848"/>
        <c:crosses val="autoZero"/>
        <c:auto val="1"/>
        <c:lblAlgn val="ctr"/>
        <c:lblOffset val="100"/>
        <c:noMultiLvlLbl val="0"/>
      </c:catAx>
      <c:valAx>
        <c:axId val="233278848"/>
        <c:scaling>
          <c:orientation val="minMax"/>
        </c:scaling>
        <c:delete val="0"/>
        <c:axPos val="l"/>
        <c:numFmt formatCode="General" sourceLinked="1"/>
        <c:majorTickMark val="out"/>
        <c:minorTickMark val="none"/>
        <c:tickLblPos val="nextTo"/>
        <c:crossAx val="233445376"/>
        <c:crosses val="autoZero"/>
        <c:crossBetween val="between"/>
      </c:valAx>
    </c:plotArea>
    <c:legend>
      <c:legendPos val="r"/>
      <c:layout>
        <c:manualLayout>
          <c:xMode val="edge"/>
          <c:yMode val="edge"/>
          <c:x val="0.86557871442542667"/>
          <c:y val="0.45188708554289547"/>
          <c:w val="0.10360413771808412"/>
          <c:h val="0.29355359151534632"/>
        </c:manualLayout>
      </c:layout>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2699152663727"/>
          <c:y val="6.473502284019908E-2"/>
          <c:w val="0.84144427001570365"/>
          <c:h val="0.65371024734983296"/>
        </c:manualLayout>
      </c:layout>
      <c:lineChart>
        <c:grouping val="standard"/>
        <c:varyColors val="0"/>
        <c:ser>
          <c:idx val="0"/>
          <c:order val="0"/>
          <c:tx>
            <c:strRef>
              <c:f>Sheet1!$A$2</c:f>
              <c:strCache>
                <c:ptCount val="1"/>
                <c:pt idx="0">
                  <c:v>Восток</c:v>
                </c:pt>
              </c:strCache>
            </c:strRef>
          </c:tx>
          <c:spPr>
            <a:ln w="12687">
              <a:solidFill>
                <a:srgbClr val="000080"/>
              </a:solidFill>
              <a:prstDash val="solid"/>
            </a:ln>
          </c:spPr>
          <c:marker>
            <c:symbol val="diamond"/>
            <c:size val="4"/>
            <c:spPr>
              <a:solidFill>
                <a:srgbClr val="000080"/>
              </a:solidFill>
              <a:ln>
                <a:solidFill>
                  <a:srgbClr val="000080"/>
                </a:solidFill>
                <a:prstDash val="solid"/>
              </a:ln>
            </c:spPr>
          </c:marker>
          <c:cat>
            <c:numRef>
              <c:f>Sheet1!$B$1:$F$1</c:f>
              <c:numCache>
                <c:formatCode>General</c:formatCode>
                <c:ptCount val="5"/>
                <c:pt idx="0">
                  <c:v>20</c:v>
                </c:pt>
                <c:pt idx="1">
                  <c:v>50</c:v>
                </c:pt>
                <c:pt idx="2">
                  <c:v>100</c:v>
                </c:pt>
                <c:pt idx="3">
                  <c:v>150</c:v>
                </c:pt>
                <c:pt idx="4">
                  <c:v>180</c:v>
                </c:pt>
              </c:numCache>
            </c:numRef>
          </c:cat>
          <c:val>
            <c:numRef>
              <c:f>Sheet1!$B$2:$F$2</c:f>
              <c:numCache>
                <c:formatCode>General</c:formatCode>
                <c:ptCount val="5"/>
                <c:pt idx="0">
                  <c:v>3.0000000000000002E-2</c:v>
                </c:pt>
                <c:pt idx="1">
                  <c:v>2.5000000000000001E-2</c:v>
                </c:pt>
                <c:pt idx="2">
                  <c:v>2.1000000000000012E-2</c:v>
                </c:pt>
                <c:pt idx="3">
                  <c:v>1.900000000000002E-2</c:v>
                </c:pt>
                <c:pt idx="4">
                  <c:v>1.7999999999999999E-2</c:v>
                </c:pt>
              </c:numCache>
            </c:numRef>
          </c:val>
          <c:smooth val="0"/>
        </c:ser>
        <c:ser>
          <c:idx val="1"/>
          <c:order val="1"/>
          <c:tx>
            <c:strRef>
              <c:f>Sheet1!$A$3</c:f>
              <c:strCache>
                <c:ptCount val="1"/>
                <c:pt idx="0">
                  <c:v>Запад</c:v>
                </c:pt>
              </c:strCache>
            </c:strRef>
          </c:tx>
          <c:spPr>
            <a:ln w="12687">
              <a:solidFill>
                <a:srgbClr val="FF00FF"/>
              </a:solidFill>
              <a:prstDash val="solid"/>
            </a:ln>
          </c:spPr>
          <c:marker>
            <c:symbol val="square"/>
            <c:size val="4"/>
            <c:spPr>
              <a:solidFill>
                <a:srgbClr val="FF00FF"/>
              </a:solidFill>
              <a:ln>
                <a:solidFill>
                  <a:srgbClr val="FF00FF"/>
                </a:solidFill>
                <a:prstDash val="solid"/>
              </a:ln>
            </c:spPr>
          </c:marker>
          <c:cat>
            <c:numRef>
              <c:f>Sheet1!$B$1:$F$1</c:f>
              <c:numCache>
                <c:formatCode>General</c:formatCode>
                <c:ptCount val="5"/>
                <c:pt idx="0">
                  <c:v>20</c:v>
                </c:pt>
                <c:pt idx="1">
                  <c:v>50</c:v>
                </c:pt>
                <c:pt idx="2">
                  <c:v>100</c:v>
                </c:pt>
                <c:pt idx="3">
                  <c:v>150</c:v>
                </c:pt>
                <c:pt idx="4">
                  <c:v>180</c:v>
                </c:pt>
              </c:numCache>
            </c:numRef>
          </c:cat>
          <c:val>
            <c:numRef>
              <c:f>Sheet1!$B$3:$F$3</c:f>
              <c:numCache>
                <c:formatCode>General</c:formatCode>
                <c:ptCount val="5"/>
                <c:pt idx="0">
                  <c:v>1.2200000000000001E-2</c:v>
                </c:pt>
                <c:pt idx="1">
                  <c:v>1.1400000000000014E-2</c:v>
                </c:pt>
                <c:pt idx="2">
                  <c:v>7.0000000000000062E-3</c:v>
                </c:pt>
                <c:pt idx="3">
                  <c:v>4.0000000000000053E-3</c:v>
                </c:pt>
                <c:pt idx="4">
                  <c:v>2.0000000000000026E-3</c:v>
                </c:pt>
              </c:numCache>
            </c:numRef>
          </c:val>
          <c:smooth val="0"/>
        </c:ser>
        <c:ser>
          <c:idx val="2"/>
          <c:order val="2"/>
          <c:tx>
            <c:strRef>
              <c:f>Sheet1!$A$4</c:f>
              <c:strCache>
                <c:ptCount val="1"/>
                <c:pt idx="0">
                  <c:v>Север</c:v>
                </c:pt>
              </c:strCache>
            </c:strRef>
          </c:tx>
          <c:spPr>
            <a:ln w="12687">
              <a:solidFill>
                <a:srgbClr val="FFFF00"/>
              </a:solidFill>
              <a:prstDash val="solid"/>
            </a:ln>
          </c:spPr>
          <c:marker>
            <c:symbol val="triangle"/>
            <c:size val="4"/>
            <c:spPr>
              <a:solidFill>
                <a:srgbClr val="FFFF00"/>
              </a:solidFill>
              <a:ln>
                <a:solidFill>
                  <a:srgbClr val="FFFF00"/>
                </a:solidFill>
                <a:prstDash val="solid"/>
              </a:ln>
            </c:spPr>
          </c:marker>
          <c:cat>
            <c:numRef>
              <c:f>Sheet1!$B$1:$F$1</c:f>
              <c:numCache>
                <c:formatCode>General</c:formatCode>
                <c:ptCount val="5"/>
                <c:pt idx="0">
                  <c:v>20</c:v>
                </c:pt>
                <c:pt idx="1">
                  <c:v>50</c:v>
                </c:pt>
                <c:pt idx="2">
                  <c:v>100</c:v>
                </c:pt>
                <c:pt idx="3">
                  <c:v>150</c:v>
                </c:pt>
                <c:pt idx="4">
                  <c:v>180</c:v>
                </c:pt>
              </c:numCache>
            </c:numRef>
          </c:cat>
          <c:val>
            <c:numRef>
              <c:f>Sheet1!$B$4:$F$4</c:f>
              <c:numCache>
                <c:formatCode>General</c:formatCode>
                <c:ptCount val="5"/>
              </c:numCache>
            </c:numRef>
          </c:val>
          <c:smooth val="0"/>
        </c:ser>
        <c:dLbls>
          <c:showLegendKey val="0"/>
          <c:showVal val="0"/>
          <c:showCatName val="0"/>
          <c:showSerName val="0"/>
          <c:showPercent val="0"/>
          <c:showBubbleSize val="0"/>
        </c:dLbls>
        <c:marker val="1"/>
        <c:smooth val="0"/>
        <c:axId val="233443328"/>
        <c:axId val="233280576"/>
      </c:lineChart>
      <c:catAx>
        <c:axId val="233443328"/>
        <c:scaling>
          <c:orientation val="minMax"/>
        </c:scaling>
        <c:delete val="0"/>
        <c:axPos val="b"/>
        <c:title>
          <c:tx>
            <c:rich>
              <a:bodyPr/>
              <a:lstStyle/>
              <a:p>
                <a:pPr>
                  <a:defRPr sz="1074" b="0" i="0" u="none" strike="noStrike" baseline="0">
                    <a:solidFill>
                      <a:srgbClr val="000000"/>
                    </a:solidFill>
                    <a:latin typeface="Times New Roman" pitchFamily="18" charset="0"/>
                    <a:ea typeface="Arial Cyr"/>
                    <a:cs typeface="Times New Roman" pitchFamily="18" charset="0"/>
                  </a:defRPr>
                </a:pPr>
                <a:r>
                  <a:rPr lang="ru-RU" b="0">
                    <a:latin typeface="Times New Roman" pitchFamily="18" charset="0"/>
                    <a:cs typeface="Times New Roman" pitchFamily="18" charset="0"/>
                  </a:rPr>
                  <a:t> </a:t>
                </a:r>
                <a:r>
                  <a:rPr lang="ru-RU" sz="1200" b="1">
                    <a:latin typeface="Times New Roman" pitchFamily="18" charset="0"/>
                    <a:cs typeface="Times New Roman" pitchFamily="18" charset="0"/>
                  </a:rPr>
                  <a:t>Уақыт, сағат</a:t>
                </a:r>
              </a:p>
            </c:rich>
          </c:tx>
          <c:layout>
            <c:manualLayout>
              <c:xMode val="edge"/>
              <c:yMode val="edge"/>
              <c:x val="0.44897959183673508"/>
              <c:y val="0.87632508833922362"/>
            </c:manualLayout>
          </c:layout>
          <c:overlay val="0"/>
          <c:spPr>
            <a:noFill/>
            <a:ln w="25374">
              <a:noFill/>
            </a:ln>
          </c:spPr>
        </c:title>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233280576"/>
        <c:crosses val="autoZero"/>
        <c:auto val="1"/>
        <c:lblAlgn val="ctr"/>
        <c:lblOffset val="100"/>
        <c:tickLblSkip val="1"/>
        <c:tickMarkSkip val="1"/>
        <c:noMultiLvlLbl val="0"/>
      </c:catAx>
      <c:valAx>
        <c:axId val="233280576"/>
        <c:scaling>
          <c:orientation val="minMax"/>
        </c:scaling>
        <c:delete val="0"/>
        <c:axPos val="l"/>
        <c:majorGridlines>
          <c:spPr>
            <a:ln w="3172">
              <a:solidFill>
                <a:srgbClr val="000000"/>
              </a:solidFill>
              <a:prstDash val="solid"/>
            </a:ln>
          </c:spPr>
        </c:majorGridlines>
        <c:title>
          <c:tx>
            <c:rich>
              <a:bodyPr/>
              <a:lstStyle/>
              <a:p>
                <a:pPr>
                  <a:defRPr sz="1200" b="1" i="0" u="none" strike="noStrike" baseline="0">
                    <a:solidFill>
                      <a:srgbClr val="000000"/>
                    </a:solidFill>
                    <a:latin typeface="Times New Roman" pitchFamily="18" charset="0"/>
                    <a:ea typeface="Arial Cyr"/>
                    <a:cs typeface="Times New Roman" pitchFamily="18" charset="0"/>
                  </a:defRPr>
                </a:pPr>
                <a:r>
                  <a:rPr lang="ru-RU" sz="1200" b="1">
                    <a:latin typeface="Times New Roman" pitchFamily="18" charset="0"/>
                    <a:cs typeface="Times New Roman" pitchFamily="18" charset="0"/>
                  </a:rPr>
                  <a:t>Катодный ток, мкА</a:t>
                </a:r>
              </a:p>
            </c:rich>
          </c:tx>
          <c:layout>
            <c:manualLayout>
              <c:xMode val="edge"/>
              <c:yMode val="edge"/>
              <c:x val="1.72684458398744E-2"/>
              <c:y val="0.17314487632508788"/>
            </c:manualLayout>
          </c:layout>
          <c:overlay val="0"/>
          <c:spPr>
            <a:noFill/>
            <a:ln w="25374">
              <a:noFill/>
            </a:ln>
          </c:spPr>
        </c:title>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233443328"/>
        <c:crosses val="autoZero"/>
        <c:crossBetween val="between"/>
      </c:valAx>
      <c:spPr>
        <a:solidFill>
          <a:srgbClr val="C0C0C0"/>
        </a:solidFill>
        <a:ln w="12687">
          <a:solidFill>
            <a:srgbClr val="808080"/>
          </a:solidFill>
          <a:prstDash val="solid"/>
        </a:ln>
      </c:spPr>
    </c:plotArea>
    <c:plotVisOnly val="1"/>
    <c:dispBlanksAs val="gap"/>
    <c:showDLblsOverMax val="0"/>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0.33375</cdr:x>
      <cdr:y>0.23575</cdr:y>
    </cdr:from>
    <cdr:to>
      <cdr:x>0.35395</cdr:x>
      <cdr:y>0.29708</cdr:y>
    </cdr:to>
    <cdr:sp macro="" textlink="">
      <cdr:nvSpPr>
        <cdr:cNvPr id="1025" name="Text Box 1"/>
        <cdr:cNvSpPr txBox="1">
          <a:spLocks xmlns:a="http://schemas.openxmlformats.org/drawingml/2006/main" noChangeArrowheads="1"/>
        </cdr:cNvSpPr>
      </cdr:nvSpPr>
      <cdr:spPr bwMode="auto">
        <a:xfrm xmlns:a="http://schemas.openxmlformats.org/drawingml/2006/main">
          <a:off x="1982405" y="634218"/>
          <a:ext cx="119995" cy="1649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18288" tIns="22860" rIns="18288" bIns="22860" anchor="ctr" upright="1">
          <a:spAutoFit/>
        </a:bodyPr>
        <a:lstStyle xmlns:a="http://schemas.openxmlformats.org/drawingml/2006/main"/>
        <a:p xmlns:a="http://schemas.openxmlformats.org/drawingml/2006/main">
          <a:pPr algn="ctr" rtl="0">
            <a:defRPr sz="1000"/>
          </a:pPr>
          <a:r>
            <a:rPr lang="ru-RU" sz="800" b="1" i="0" u="none" strike="noStrike" baseline="0">
              <a:solidFill>
                <a:srgbClr val="000000"/>
              </a:solidFill>
              <a:latin typeface="Arial Cyr"/>
              <a:cs typeface="Arial Cyr"/>
            </a:rPr>
            <a:t>2</a:t>
          </a:r>
        </a:p>
      </cdr:txBody>
    </cdr:sp>
  </cdr:relSizeAnchor>
  <cdr:relSizeAnchor xmlns:cdr="http://schemas.openxmlformats.org/drawingml/2006/chartDrawing">
    <cdr:from>
      <cdr:x>0.29425</cdr:x>
      <cdr:y>0.45766</cdr:y>
    </cdr:from>
    <cdr:to>
      <cdr:x>0.32001</cdr:x>
      <cdr:y>0.51865</cdr:y>
    </cdr:to>
    <cdr:sp macro="" textlink="">
      <cdr:nvSpPr>
        <cdr:cNvPr id="1026" name="Text Box 2"/>
        <cdr:cNvSpPr txBox="1">
          <a:spLocks xmlns:a="http://schemas.openxmlformats.org/drawingml/2006/main" noChangeArrowheads="1"/>
        </cdr:cNvSpPr>
      </cdr:nvSpPr>
      <cdr:spPr bwMode="auto">
        <a:xfrm xmlns:a="http://schemas.openxmlformats.org/drawingml/2006/main">
          <a:off x="1747783" y="1231199"/>
          <a:ext cx="153017" cy="16408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18288" tIns="22860" rIns="18288" bIns="22860" anchor="ctr" upright="1">
          <a:spAutoFit/>
        </a:bodyPr>
        <a:lstStyle xmlns:a="http://schemas.openxmlformats.org/drawingml/2006/main"/>
        <a:p xmlns:a="http://schemas.openxmlformats.org/drawingml/2006/main">
          <a:pPr algn="ctr" rtl="0">
            <a:defRPr sz="1000"/>
          </a:pPr>
          <a:r>
            <a:rPr lang="ru-RU" sz="800" b="1" i="0" u="none" strike="noStrike" baseline="0">
              <a:solidFill>
                <a:srgbClr val="000000"/>
              </a:solidFill>
              <a:latin typeface="Arial Cyr"/>
              <a:cs typeface="Arial Cyr"/>
            </a:rPr>
            <a:t>1</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5A4AC-065A-4755-8D08-F786A737A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2218</TotalTime>
  <Pages>1</Pages>
  <Words>40499</Words>
  <Characters>230846</Characters>
  <Application>Microsoft Office Word</Application>
  <DocSecurity>0</DocSecurity>
  <Lines>1923</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вву</cp:lastModifiedBy>
  <cp:revision>114</cp:revision>
  <cp:lastPrinted>2022-01-11T05:41:00Z</cp:lastPrinted>
  <dcterms:created xsi:type="dcterms:W3CDTF">2021-10-04T06:51:00Z</dcterms:created>
  <dcterms:modified xsi:type="dcterms:W3CDTF">2022-01-13T07:15:00Z</dcterms:modified>
</cp:coreProperties>
</file>